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kinsoku/>
        <w:overflowPunct/>
        <w:topLinePunct w:val="0"/>
        <w:bidi w:val="0"/>
        <w:spacing w:beforeAutospacing="0" w:afterAutospacing="0"/>
        <w:ind w:left="0" w:leftChars="0" w:right="0"/>
        <w:rPr>
          <w:rFonts w:hint="default" w:ascii="Times New Roman" w:hAnsi="Times New Roman" w:eastAsia="宋体" w:cs="Times New Roman"/>
          <w:color w:val="auto"/>
          <w:spacing w:val="0"/>
          <w:position w:val="0"/>
          <w:sz w:val="36"/>
          <w:szCs w:val="36"/>
          <w:highlight w:val="none"/>
        </w:rPr>
      </w:pPr>
      <w:bookmarkStart w:id="0" w:name="_Hlk57883707"/>
    </w:p>
    <w:p>
      <w:pPr>
        <w:pStyle w:val="9"/>
        <w:ind w:left="0" w:leftChars="0" w:firstLine="0" w:firstLineChars="0"/>
        <w:rPr>
          <w:rFonts w:hint="default" w:ascii="Times New Roman" w:hAnsi="Times New Roman" w:eastAsia="宋体" w:cs="Times New Roman"/>
          <w:color w:val="auto"/>
          <w:spacing w:val="0"/>
          <w:position w:val="0"/>
          <w:highlight w:val="none"/>
        </w:rPr>
      </w:pPr>
    </w:p>
    <w:p>
      <w:pPr>
        <w:keepNext w:val="0"/>
        <w:keepLines w:val="0"/>
        <w:pageBreakBefore w:val="0"/>
        <w:kinsoku/>
        <w:overflowPunct/>
        <w:topLinePunct w:val="0"/>
        <w:bidi w:val="0"/>
        <w:spacing w:beforeAutospacing="0" w:afterAutospacing="0"/>
        <w:ind w:left="0" w:leftChars="0" w:right="0"/>
        <w:rPr>
          <w:rFonts w:hint="default" w:ascii="Times New Roman" w:hAnsi="Times New Roman" w:eastAsia="宋体" w:cs="Times New Roman"/>
          <w:color w:val="auto"/>
          <w:spacing w:val="0"/>
          <w:position w:val="0"/>
          <w:sz w:val="36"/>
          <w:szCs w:val="36"/>
          <w:highlight w:val="none"/>
        </w:rPr>
      </w:pPr>
    </w:p>
    <w:p>
      <w:pPr>
        <w:keepNext w:val="0"/>
        <w:keepLines w:val="0"/>
        <w:pageBreakBefore w:val="0"/>
        <w:kinsoku/>
        <w:overflowPunct/>
        <w:topLinePunct w:val="0"/>
        <w:bidi w:val="0"/>
        <w:spacing w:beforeAutospacing="0" w:afterAutospacing="0"/>
        <w:ind w:left="0" w:leftChars="0" w:right="0"/>
        <w:rPr>
          <w:rFonts w:hint="default" w:ascii="Times New Roman" w:hAnsi="Times New Roman" w:eastAsia="宋体" w:cs="Times New Roman"/>
          <w:color w:val="auto"/>
          <w:spacing w:val="0"/>
          <w:position w:val="0"/>
          <w:sz w:val="36"/>
          <w:szCs w:val="36"/>
          <w:highlight w:val="none"/>
        </w:rPr>
      </w:pPr>
    </w:p>
    <w:p>
      <w:pPr>
        <w:pStyle w:val="2"/>
        <w:ind w:left="0" w:leftChars="0" w:firstLine="0" w:firstLineChars="0"/>
        <w:rPr>
          <w:rFonts w:hint="default" w:ascii="Times New Roman" w:hAnsi="Times New Roman" w:eastAsia="宋体" w:cs="Times New Roman"/>
          <w:color w:val="auto"/>
          <w:spacing w:val="0"/>
          <w:position w:val="0"/>
          <w:highlight w:val="none"/>
        </w:rPr>
      </w:pPr>
    </w:p>
    <w:p>
      <w:pPr>
        <w:keepNext w:val="0"/>
        <w:keepLines w:val="0"/>
        <w:pageBreakBefore w:val="0"/>
        <w:kinsoku/>
        <w:overflowPunct/>
        <w:topLinePunct w:val="0"/>
        <w:bidi w:val="0"/>
        <w:adjustRightInd w:val="0"/>
        <w:snapToGrid w:val="0"/>
        <w:spacing w:beforeAutospacing="0" w:afterAutospacing="0"/>
        <w:ind w:left="0" w:leftChars="-295" w:right="0" w:hanging="619" w:hangingChars="86"/>
        <w:jc w:val="center"/>
        <w:outlineLvl w:val="0"/>
        <w:rPr>
          <w:rFonts w:hint="eastAsia" w:ascii="方正小标宋简体" w:hAnsi="方正小标宋简体" w:eastAsia="方正小标宋简体" w:cs="方正小标宋简体"/>
          <w:bCs/>
          <w:color w:val="auto"/>
          <w:spacing w:val="0"/>
          <w:position w:val="0"/>
          <w:sz w:val="72"/>
          <w:szCs w:val="72"/>
          <w:highlight w:val="none"/>
        </w:rPr>
      </w:pPr>
      <w:r>
        <w:rPr>
          <w:rFonts w:hint="eastAsia" w:ascii="方正小标宋简体" w:hAnsi="方正小标宋简体" w:eastAsia="方正小标宋简体" w:cs="方正小标宋简体"/>
          <w:bCs/>
          <w:color w:val="auto"/>
          <w:spacing w:val="0"/>
          <w:position w:val="0"/>
          <w:sz w:val="72"/>
          <w:szCs w:val="72"/>
          <w:highlight w:val="none"/>
        </w:rPr>
        <w:t>建设项目环境影响报告表</w:t>
      </w:r>
    </w:p>
    <w:p>
      <w:pPr>
        <w:keepNext w:val="0"/>
        <w:keepLines w:val="0"/>
        <w:pageBreakBefore w:val="0"/>
        <w:kinsoku/>
        <w:overflowPunct/>
        <w:topLinePunct w:val="0"/>
        <w:bidi w:val="0"/>
        <w:adjustRightInd w:val="0"/>
        <w:snapToGrid w:val="0"/>
        <w:spacing w:beforeAutospacing="0" w:afterAutospacing="0"/>
        <w:ind w:left="0" w:leftChars="0" w:right="0"/>
        <w:jc w:val="center"/>
        <w:rPr>
          <w:rFonts w:hint="eastAsia" w:ascii="楷体" w:hAnsi="楷体" w:eastAsia="楷体" w:cs="楷体"/>
          <w:bCs/>
          <w:color w:val="auto"/>
          <w:spacing w:val="0"/>
          <w:position w:val="0"/>
          <w:sz w:val="48"/>
          <w:szCs w:val="48"/>
          <w:highlight w:val="none"/>
        </w:rPr>
      </w:pPr>
      <w:r>
        <w:rPr>
          <w:rFonts w:hint="eastAsia" w:ascii="楷体" w:hAnsi="楷体" w:eastAsia="楷体" w:cs="楷体"/>
          <w:bCs/>
          <w:color w:val="auto"/>
          <w:spacing w:val="0"/>
          <w:position w:val="0"/>
          <w:sz w:val="48"/>
          <w:szCs w:val="48"/>
          <w:highlight w:val="none"/>
        </w:rPr>
        <w:t>（</w:t>
      </w:r>
      <w:r>
        <w:rPr>
          <w:rFonts w:hint="eastAsia" w:ascii="楷体" w:hAnsi="楷体" w:eastAsia="楷体" w:cs="楷体"/>
          <w:bCs/>
          <w:color w:val="auto"/>
          <w:spacing w:val="0"/>
          <w:position w:val="0"/>
          <w:sz w:val="48"/>
          <w:szCs w:val="48"/>
          <w:highlight w:val="none"/>
          <w:lang w:val="en-US" w:eastAsia="zh-CN"/>
        </w:rPr>
        <w:t>生态</w:t>
      </w:r>
      <w:r>
        <w:rPr>
          <w:rFonts w:hint="eastAsia" w:ascii="楷体" w:hAnsi="楷体" w:eastAsia="楷体" w:cs="楷体"/>
          <w:bCs/>
          <w:color w:val="auto"/>
          <w:spacing w:val="0"/>
          <w:position w:val="0"/>
          <w:sz w:val="48"/>
          <w:szCs w:val="48"/>
          <w:highlight w:val="none"/>
        </w:rPr>
        <w:t>影响类）</w:t>
      </w:r>
    </w:p>
    <w:p>
      <w:pPr>
        <w:keepNext w:val="0"/>
        <w:keepLines w:val="0"/>
        <w:pageBreakBefore w:val="0"/>
        <w:kinsoku/>
        <w:overflowPunct/>
        <w:topLinePunct w:val="0"/>
        <w:bidi w:val="0"/>
        <w:adjustRightInd w:val="0"/>
        <w:snapToGrid w:val="0"/>
        <w:spacing w:beforeAutospacing="0" w:afterAutospacing="0" w:line="288" w:lineRule="auto"/>
        <w:ind w:left="0" w:leftChars="0" w:right="0"/>
        <w:jc w:val="center"/>
        <w:outlineLvl w:val="9"/>
        <w:rPr>
          <w:rFonts w:hint="eastAsia" w:ascii="楷体" w:hAnsi="楷体" w:eastAsia="楷体" w:cs="楷体"/>
          <w:color w:val="auto"/>
          <w:spacing w:val="0"/>
          <w:kern w:val="44"/>
          <w:position w:val="0"/>
          <w:sz w:val="44"/>
          <w:szCs w:val="44"/>
          <w:highlight w:val="none"/>
          <w:lang w:eastAsia="zh-CN"/>
        </w:rPr>
      </w:pPr>
      <w:r>
        <w:rPr>
          <w:rFonts w:hint="eastAsia" w:ascii="楷体" w:hAnsi="楷体" w:eastAsia="楷体" w:cs="楷体"/>
          <w:color w:val="auto"/>
          <w:spacing w:val="0"/>
          <w:kern w:val="44"/>
          <w:position w:val="0"/>
          <w:sz w:val="44"/>
          <w:szCs w:val="44"/>
          <w:highlight w:val="none"/>
          <w:lang w:eastAsia="zh-CN"/>
        </w:rPr>
        <w:t>（</w:t>
      </w:r>
      <w:r>
        <w:rPr>
          <w:rFonts w:hint="eastAsia" w:ascii="楷体" w:hAnsi="楷体" w:eastAsia="楷体" w:cs="楷体"/>
          <w:color w:val="auto"/>
          <w:spacing w:val="0"/>
          <w:kern w:val="44"/>
          <w:position w:val="0"/>
          <w:sz w:val="44"/>
          <w:szCs w:val="44"/>
          <w:highlight w:val="none"/>
          <w:lang w:val="en-US" w:eastAsia="zh-CN"/>
        </w:rPr>
        <w:t>报批稿</w:t>
      </w:r>
      <w:r>
        <w:rPr>
          <w:rFonts w:hint="eastAsia" w:ascii="楷体" w:hAnsi="楷体" w:eastAsia="楷体" w:cs="楷体"/>
          <w:color w:val="auto"/>
          <w:spacing w:val="0"/>
          <w:kern w:val="44"/>
          <w:position w:val="0"/>
          <w:sz w:val="44"/>
          <w:szCs w:val="44"/>
          <w:highlight w:val="none"/>
          <w:lang w:eastAsia="zh-CN"/>
        </w:rPr>
        <w:t>）</w:t>
      </w:r>
    </w:p>
    <w:p>
      <w:pPr>
        <w:pStyle w:val="58"/>
        <w:keepNext w:val="0"/>
        <w:keepLines w:val="0"/>
        <w:pageBreakBefore w:val="0"/>
        <w:kinsoku/>
        <w:overflowPunct/>
        <w:topLinePunct w:val="0"/>
        <w:bidi w:val="0"/>
        <w:spacing w:beforeLines="0" w:beforeAutospacing="0" w:afterLines="0" w:afterAutospacing="0"/>
        <w:ind w:left="0" w:leftChars="0" w:right="0"/>
        <w:rPr>
          <w:rFonts w:hint="default" w:ascii="Times New Roman" w:hAnsi="Times New Roman" w:eastAsia="宋体" w:cs="Times New Roman"/>
          <w:color w:val="auto"/>
          <w:spacing w:val="0"/>
          <w:position w:val="0"/>
          <w:highlight w:val="none"/>
        </w:rPr>
      </w:pPr>
    </w:p>
    <w:p>
      <w:pPr>
        <w:keepNext w:val="0"/>
        <w:keepLines w:val="0"/>
        <w:pageBreakBefore w:val="0"/>
        <w:kinsoku/>
        <w:overflowPunct/>
        <w:topLinePunct w:val="0"/>
        <w:bidi w:val="0"/>
        <w:spacing w:beforeAutospacing="0" w:afterAutospacing="0"/>
        <w:ind w:right="0"/>
        <w:rPr>
          <w:rFonts w:hint="default" w:ascii="Times New Roman" w:hAnsi="Times New Roman" w:eastAsia="宋体" w:cs="Times New Roman"/>
          <w:color w:val="auto"/>
          <w:spacing w:val="0"/>
          <w:position w:val="0"/>
          <w:sz w:val="44"/>
          <w:szCs w:val="44"/>
          <w:highlight w:val="none"/>
        </w:rPr>
      </w:pPr>
    </w:p>
    <w:p>
      <w:pPr>
        <w:keepNext w:val="0"/>
        <w:keepLines w:val="0"/>
        <w:pageBreakBefore w:val="0"/>
        <w:kinsoku/>
        <w:overflowPunct/>
        <w:topLinePunct w:val="0"/>
        <w:bidi w:val="0"/>
        <w:spacing w:beforeAutospacing="0" w:afterAutospacing="0"/>
        <w:ind w:left="1800" w:leftChars="0" w:right="0" w:hanging="1800" w:hangingChars="500"/>
        <w:rPr>
          <w:rFonts w:hint="default" w:ascii="Times New Roman" w:hAnsi="Times New Roman" w:eastAsia="宋体" w:cs="Times New Roman"/>
          <w:color w:val="auto"/>
          <w:spacing w:val="0"/>
          <w:position w:val="0"/>
          <w:sz w:val="36"/>
          <w:szCs w:val="36"/>
          <w:highlight w:val="none"/>
        </w:rPr>
      </w:pPr>
    </w:p>
    <w:p>
      <w:pPr>
        <w:pStyle w:val="2"/>
        <w:ind w:left="0" w:leftChars="0" w:firstLine="0" w:firstLineChars="0"/>
        <w:rPr>
          <w:rFonts w:hint="default" w:ascii="Times New Roman" w:hAnsi="Times New Roman" w:eastAsia="宋体" w:cs="Times New Roman"/>
          <w:color w:val="auto"/>
          <w:spacing w:val="0"/>
          <w:position w:val="0"/>
          <w:sz w:val="36"/>
          <w:szCs w:val="36"/>
          <w:highlight w:val="none"/>
        </w:rPr>
      </w:pPr>
    </w:p>
    <w:p>
      <w:pPr>
        <w:rPr>
          <w:rFonts w:hint="default" w:ascii="Times New Roman" w:hAnsi="Times New Roman" w:eastAsia="宋体" w:cs="Times New Roman"/>
          <w:color w:val="auto"/>
          <w:spacing w:val="0"/>
          <w:position w:val="0"/>
          <w:sz w:val="36"/>
          <w:szCs w:val="36"/>
          <w:highlight w:val="none"/>
        </w:rPr>
      </w:pPr>
    </w:p>
    <w:p>
      <w:pPr>
        <w:pStyle w:val="2"/>
        <w:ind w:left="0" w:leftChars="0" w:firstLine="0" w:firstLineChars="0"/>
        <w:rPr>
          <w:rFonts w:hint="default" w:ascii="Times New Roman" w:hAnsi="Times New Roman" w:eastAsia="宋体" w:cs="Times New Roman"/>
          <w:color w:val="auto"/>
          <w:spacing w:val="0"/>
          <w:position w:val="0"/>
          <w:sz w:val="36"/>
          <w:szCs w:val="36"/>
          <w:highlight w:val="none"/>
        </w:rPr>
      </w:pPr>
    </w:p>
    <w:p>
      <w:pPr>
        <w:keepNext w:val="0"/>
        <w:keepLines w:val="0"/>
        <w:pageBreakBefore w:val="0"/>
        <w:kinsoku/>
        <w:overflowPunct/>
        <w:topLinePunct w:val="0"/>
        <w:bidi w:val="0"/>
        <w:spacing w:beforeAutospacing="0" w:afterAutospacing="0"/>
        <w:ind w:left="1800" w:leftChars="0" w:right="0" w:hanging="1800" w:hangingChars="500"/>
        <w:rPr>
          <w:rFonts w:hint="default" w:ascii="Times New Roman" w:hAnsi="Times New Roman" w:eastAsia="宋体" w:cs="Times New Roman"/>
          <w:color w:val="auto"/>
          <w:spacing w:val="0"/>
          <w:position w:val="0"/>
          <w:sz w:val="36"/>
          <w:szCs w:val="36"/>
          <w:highlight w:val="none"/>
        </w:rPr>
      </w:pPr>
    </w:p>
    <w:p>
      <w:pPr>
        <w:keepNext w:val="0"/>
        <w:keepLines w:val="0"/>
        <w:pageBreakBefore w:val="0"/>
        <w:kinsoku/>
        <w:overflowPunct/>
        <w:topLinePunct w:val="0"/>
        <w:bidi w:val="0"/>
        <w:spacing w:beforeAutospacing="0" w:afterAutospacing="0"/>
        <w:ind w:left="1800" w:leftChars="0" w:right="0" w:hanging="1800" w:hangingChars="500"/>
        <w:rPr>
          <w:rFonts w:hint="default" w:ascii="Times New Roman" w:hAnsi="Times New Roman" w:eastAsia="宋体" w:cs="Times New Roman"/>
          <w:color w:val="auto"/>
          <w:spacing w:val="0"/>
          <w:position w:val="0"/>
          <w:sz w:val="36"/>
          <w:szCs w:val="36"/>
          <w:highlight w:val="none"/>
        </w:rPr>
      </w:pPr>
    </w:p>
    <w:p>
      <w:pPr>
        <w:keepNext w:val="0"/>
        <w:keepLines w:val="0"/>
        <w:pageBreakBefore w:val="0"/>
        <w:kinsoku/>
        <w:overflowPunct/>
        <w:topLinePunct w:val="0"/>
        <w:bidi w:val="0"/>
        <w:spacing w:beforeAutospacing="0" w:afterAutospacing="0"/>
        <w:ind w:left="1875" w:leftChars="-295" w:right="0" w:hanging="2494" w:hangingChars="693"/>
        <w:jc w:val="left"/>
        <w:rPr>
          <w:rFonts w:hint="eastAsia" w:ascii="仿宋" w:hAnsi="仿宋" w:eastAsia="仿宋" w:cs="仿宋"/>
          <w:color w:val="auto"/>
          <w:spacing w:val="0"/>
          <w:position w:val="0"/>
          <w:sz w:val="36"/>
          <w:szCs w:val="36"/>
          <w:highlight w:val="none"/>
          <w:u w:val="single"/>
          <w:lang w:val="en-US" w:eastAsia="zh-CN"/>
        </w:rPr>
      </w:pPr>
      <w:r>
        <w:rPr>
          <w:rFonts w:hint="eastAsia" w:ascii="仿宋" w:hAnsi="仿宋" w:eastAsia="仿宋" w:cs="仿宋"/>
          <w:color w:val="auto"/>
          <w:spacing w:val="0"/>
          <w:position w:val="0"/>
          <w:sz w:val="36"/>
          <w:szCs w:val="36"/>
          <w:highlight w:val="none"/>
        </w:rPr>
        <w:t>项目名称：</w:t>
      </w:r>
      <w:r>
        <w:rPr>
          <w:rFonts w:hint="eastAsia" w:ascii="仿宋" w:hAnsi="仿宋" w:eastAsia="仿宋" w:cs="仿宋"/>
          <w:color w:val="auto"/>
          <w:spacing w:val="0"/>
          <w:position w:val="0"/>
          <w:sz w:val="36"/>
          <w:szCs w:val="36"/>
          <w:highlight w:val="none"/>
          <w:u w:val="single"/>
          <w:lang w:val="en-US" w:eastAsia="zh-CN"/>
        </w:rPr>
        <w:t>昌吉市三屯河流域西干渠首以北河段水环境</w:t>
      </w:r>
    </w:p>
    <w:p>
      <w:pPr>
        <w:keepNext w:val="0"/>
        <w:keepLines w:val="0"/>
        <w:pageBreakBefore w:val="0"/>
        <w:kinsoku/>
        <w:overflowPunct/>
        <w:topLinePunct w:val="0"/>
        <w:bidi w:val="0"/>
        <w:spacing w:beforeAutospacing="0" w:afterAutospacing="0"/>
        <w:ind w:left="1869" w:leftChars="561" w:right="0" w:hanging="691" w:hangingChars="192"/>
        <w:jc w:val="left"/>
        <w:rPr>
          <w:rFonts w:hint="eastAsia" w:ascii="仿宋" w:hAnsi="仿宋" w:eastAsia="仿宋" w:cs="仿宋"/>
          <w:color w:val="auto"/>
          <w:spacing w:val="0"/>
          <w:position w:val="0"/>
          <w:sz w:val="36"/>
          <w:szCs w:val="36"/>
          <w:highlight w:val="none"/>
          <w:lang w:val="en-US"/>
        </w:rPr>
      </w:pPr>
      <w:r>
        <w:rPr>
          <w:rFonts w:hint="eastAsia" w:ascii="仿宋" w:hAnsi="仿宋" w:eastAsia="仿宋" w:cs="仿宋"/>
          <w:color w:val="auto"/>
          <w:spacing w:val="0"/>
          <w:position w:val="0"/>
          <w:sz w:val="36"/>
          <w:szCs w:val="36"/>
          <w:highlight w:val="none"/>
          <w:u w:val="single"/>
          <w:lang w:val="en-US" w:eastAsia="zh-CN"/>
        </w:rPr>
        <w:t xml:space="preserve">治理项目                              </w:t>
      </w:r>
    </w:p>
    <w:p>
      <w:pPr>
        <w:keepNext w:val="0"/>
        <w:keepLines w:val="0"/>
        <w:pageBreakBefore w:val="0"/>
        <w:kinsoku/>
        <w:overflowPunct/>
        <w:topLinePunct w:val="0"/>
        <w:bidi w:val="0"/>
        <w:spacing w:beforeAutospacing="0" w:afterAutospacing="0"/>
        <w:ind w:left="1875" w:leftChars="-295" w:right="0" w:hanging="2494" w:hangingChars="693"/>
        <w:jc w:val="left"/>
        <w:rPr>
          <w:rFonts w:hint="eastAsia" w:ascii="仿宋" w:hAnsi="仿宋" w:eastAsia="仿宋" w:cs="仿宋"/>
          <w:color w:val="auto"/>
          <w:spacing w:val="0"/>
          <w:position w:val="0"/>
          <w:sz w:val="36"/>
          <w:szCs w:val="36"/>
          <w:highlight w:val="none"/>
          <w:lang w:val="en-US"/>
        </w:rPr>
      </w:pPr>
      <w:r>
        <w:rPr>
          <w:rFonts w:hint="eastAsia" w:ascii="仿宋" w:hAnsi="仿宋" w:eastAsia="仿宋" w:cs="仿宋"/>
          <w:color w:val="auto"/>
          <w:spacing w:val="0"/>
          <w:position w:val="0"/>
          <w:sz w:val="36"/>
          <w:szCs w:val="36"/>
          <w:highlight w:val="none"/>
        </w:rPr>
        <w:t>建设单位（盖章）：</w:t>
      </w:r>
      <w:r>
        <w:rPr>
          <w:rFonts w:hint="eastAsia" w:ascii="仿宋" w:hAnsi="仿宋" w:eastAsia="仿宋" w:cs="仿宋"/>
          <w:color w:val="auto"/>
          <w:spacing w:val="0"/>
          <w:position w:val="0"/>
          <w:sz w:val="36"/>
          <w:szCs w:val="36"/>
          <w:highlight w:val="none"/>
          <w:u w:val="single"/>
          <w:lang w:val="en-US" w:eastAsia="zh-CN"/>
        </w:rPr>
        <w:t xml:space="preserve">         昌吉市水利局         </w:t>
      </w:r>
    </w:p>
    <w:p>
      <w:pPr>
        <w:keepNext w:val="0"/>
        <w:keepLines w:val="0"/>
        <w:pageBreakBefore w:val="0"/>
        <w:kinsoku/>
        <w:overflowPunct/>
        <w:topLinePunct w:val="0"/>
        <w:bidi w:val="0"/>
        <w:adjustRightInd w:val="0"/>
        <w:snapToGrid w:val="0"/>
        <w:spacing w:beforeAutospacing="0" w:afterAutospacing="0"/>
        <w:ind w:left="1875" w:leftChars="-295" w:right="0" w:hanging="2494" w:hangingChars="693"/>
        <w:rPr>
          <w:rFonts w:hint="eastAsia" w:ascii="仿宋" w:hAnsi="仿宋" w:eastAsia="仿宋" w:cs="仿宋"/>
          <w:color w:val="auto"/>
          <w:spacing w:val="0"/>
          <w:position w:val="0"/>
          <w:sz w:val="36"/>
          <w:szCs w:val="36"/>
          <w:highlight w:val="none"/>
          <w:u w:val="single"/>
          <w:lang w:val="en-US" w:eastAsia="zh-CN"/>
        </w:rPr>
      </w:pPr>
      <w:r>
        <w:rPr>
          <w:rFonts w:hint="eastAsia" w:ascii="仿宋" w:hAnsi="仿宋" w:eastAsia="仿宋" w:cs="仿宋"/>
          <w:color w:val="auto"/>
          <w:spacing w:val="0"/>
          <w:position w:val="0"/>
          <w:sz w:val="36"/>
          <w:szCs w:val="36"/>
          <w:highlight w:val="none"/>
        </w:rPr>
        <w:t>编制日期：</w:t>
      </w:r>
      <w:r>
        <w:rPr>
          <w:rFonts w:hint="eastAsia" w:ascii="仿宋" w:hAnsi="仿宋" w:eastAsia="仿宋" w:cs="仿宋"/>
          <w:color w:val="auto"/>
          <w:spacing w:val="0"/>
          <w:position w:val="0"/>
          <w:sz w:val="36"/>
          <w:szCs w:val="36"/>
          <w:highlight w:val="none"/>
          <w:u w:val="single"/>
          <w:lang w:val="en-US" w:eastAsia="zh-CN"/>
        </w:rPr>
        <w:t xml:space="preserve">          </w:t>
      </w:r>
      <w:r>
        <w:rPr>
          <w:rFonts w:hint="eastAsia" w:ascii="仿宋" w:hAnsi="仿宋" w:eastAsia="仿宋" w:cs="仿宋"/>
          <w:color w:val="auto"/>
          <w:spacing w:val="0"/>
          <w:position w:val="0"/>
          <w:sz w:val="36"/>
          <w:szCs w:val="36"/>
          <w:highlight w:val="none"/>
          <w:u w:val="single"/>
        </w:rPr>
        <w:t>二〇二</w:t>
      </w:r>
      <w:r>
        <w:rPr>
          <w:rFonts w:hint="eastAsia" w:ascii="仿宋" w:hAnsi="仿宋" w:eastAsia="仿宋" w:cs="仿宋"/>
          <w:color w:val="auto"/>
          <w:spacing w:val="0"/>
          <w:position w:val="0"/>
          <w:sz w:val="36"/>
          <w:szCs w:val="36"/>
          <w:highlight w:val="none"/>
          <w:u w:val="single"/>
          <w:lang w:val="en-US" w:eastAsia="zh-CN"/>
        </w:rPr>
        <w:t>四</w:t>
      </w:r>
      <w:r>
        <w:rPr>
          <w:rFonts w:hint="eastAsia" w:ascii="仿宋" w:hAnsi="仿宋" w:eastAsia="仿宋" w:cs="仿宋"/>
          <w:color w:val="auto"/>
          <w:spacing w:val="0"/>
          <w:position w:val="0"/>
          <w:sz w:val="36"/>
          <w:szCs w:val="36"/>
          <w:highlight w:val="none"/>
          <w:u w:val="single"/>
        </w:rPr>
        <w:t>年</w:t>
      </w:r>
      <w:r>
        <w:rPr>
          <w:rFonts w:hint="eastAsia" w:ascii="仿宋" w:hAnsi="仿宋" w:eastAsia="仿宋" w:cs="仿宋"/>
          <w:color w:val="auto"/>
          <w:spacing w:val="0"/>
          <w:position w:val="0"/>
          <w:sz w:val="36"/>
          <w:szCs w:val="36"/>
          <w:highlight w:val="none"/>
          <w:u w:val="single"/>
          <w:lang w:val="en-US" w:eastAsia="zh-CN"/>
        </w:rPr>
        <w:t>十一</w:t>
      </w:r>
      <w:r>
        <w:rPr>
          <w:rFonts w:hint="eastAsia" w:ascii="仿宋" w:hAnsi="仿宋" w:eastAsia="仿宋" w:cs="仿宋"/>
          <w:color w:val="auto"/>
          <w:spacing w:val="0"/>
          <w:position w:val="0"/>
          <w:sz w:val="36"/>
          <w:szCs w:val="36"/>
          <w:highlight w:val="none"/>
          <w:u w:val="single"/>
        </w:rPr>
        <w:t>月</w:t>
      </w:r>
      <w:r>
        <w:rPr>
          <w:rFonts w:hint="eastAsia" w:ascii="仿宋" w:hAnsi="仿宋" w:eastAsia="仿宋" w:cs="仿宋"/>
          <w:color w:val="auto"/>
          <w:spacing w:val="0"/>
          <w:position w:val="0"/>
          <w:sz w:val="36"/>
          <w:szCs w:val="36"/>
          <w:highlight w:val="none"/>
          <w:u w:val="single"/>
          <w:lang w:val="en-US" w:eastAsia="zh-CN"/>
        </w:rPr>
        <w:t xml:space="preserve">              </w:t>
      </w:r>
    </w:p>
    <w:p>
      <w:pPr>
        <w:keepNext w:val="0"/>
        <w:keepLines w:val="0"/>
        <w:pageBreakBefore w:val="0"/>
        <w:kinsoku/>
        <w:overflowPunct/>
        <w:topLinePunct w:val="0"/>
        <w:bidi w:val="0"/>
        <w:adjustRightInd w:val="0"/>
        <w:snapToGrid w:val="0"/>
        <w:spacing w:beforeAutospacing="0" w:afterAutospacing="0" w:line="288" w:lineRule="auto"/>
        <w:ind w:right="0"/>
        <w:rPr>
          <w:rFonts w:hint="default" w:ascii="Times New Roman" w:hAnsi="Times New Roman" w:eastAsia="宋体" w:cs="Times New Roman"/>
          <w:color w:val="auto"/>
          <w:spacing w:val="0"/>
          <w:position w:val="0"/>
          <w:sz w:val="36"/>
          <w:szCs w:val="36"/>
          <w:highlight w:val="none"/>
          <w:u w:val="single"/>
        </w:rPr>
      </w:pPr>
      <w:bookmarkStart w:id="1" w:name="_Hlk57884087"/>
    </w:p>
    <w:bookmarkEnd w:id="1"/>
    <w:p>
      <w:pPr>
        <w:keepNext w:val="0"/>
        <w:keepLines w:val="0"/>
        <w:pageBreakBefore w:val="0"/>
        <w:kinsoku/>
        <w:overflowPunct/>
        <w:topLinePunct w:val="0"/>
        <w:bidi w:val="0"/>
        <w:adjustRightInd w:val="0"/>
        <w:snapToGrid w:val="0"/>
        <w:spacing w:beforeAutospacing="0" w:afterAutospacing="0" w:line="288" w:lineRule="auto"/>
        <w:ind w:left="0" w:leftChars="0" w:right="0"/>
        <w:jc w:val="both"/>
        <w:rPr>
          <w:rFonts w:hint="default" w:ascii="Times New Roman" w:hAnsi="Times New Roman" w:eastAsia="宋体" w:cs="Times New Roman"/>
          <w:color w:val="auto"/>
          <w:spacing w:val="0"/>
          <w:position w:val="0"/>
          <w:sz w:val="36"/>
          <w:szCs w:val="36"/>
          <w:highlight w:val="none"/>
        </w:rPr>
      </w:pPr>
    </w:p>
    <w:p>
      <w:pPr>
        <w:pStyle w:val="39"/>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color w:val="auto"/>
          <w:spacing w:val="0"/>
          <w:position w:val="0"/>
          <w:sz w:val="36"/>
          <w:szCs w:val="36"/>
          <w:highlight w:val="none"/>
        </w:rPr>
      </w:pPr>
    </w:p>
    <w:p>
      <w:pPr>
        <w:pStyle w:val="39"/>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color w:val="auto"/>
          <w:spacing w:val="0"/>
          <w:position w:val="0"/>
          <w:sz w:val="36"/>
          <w:szCs w:val="36"/>
          <w:highlight w:val="none"/>
        </w:rPr>
      </w:pPr>
    </w:p>
    <w:p>
      <w:pPr>
        <w:pStyle w:val="39"/>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color w:val="auto"/>
          <w:spacing w:val="0"/>
          <w:position w:val="0"/>
          <w:sz w:val="36"/>
          <w:szCs w:val="36"/>
          <w:highlight w:val="none"/>
        </w:rPr>
      </w:pPr>
    </w:p>
    <w:p>
      <w:pPr>
        <w:pStyle w:val="39"/>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color w:val="auto"/>
          <w:spacing w:val="0"/>
          <w:position w:val="0"/>
          <w:sz w:val="36"/>
          <w:szCs w:val="36"/>
          <w:highlight w:val="none"/>
        </w:rPr>
      </w:pPr>
    </w:p>
    <w:p>
      <w:pPr>
        <w:keepNext w:val="0"/>
        <w:keepLines w:val="0"/>
        <w:pageBreakBefore w:val="0"/>
        <w:kinsoku/>
        <w:overflowPunct/>
        <w:topLinePunct w:val="0"/>
        <w:bidi w:val="0"/>
        <w:spacing w:beforeAutospacing="0" w:afterAutospacing="0"/>
        <w:ind w:left="0" w:leftChars="0" w:right="0"/>
        <w:rPr>
          <w:rFonts w:hint="default" w:ascii="Times New Roman" w:hAnsi="Times New Roman" w:eastAsia="宋体" w:cs="Times New Roman"/>
          <w:color w:val="auto"/>
          <w:spacing w:val="0"/>
          <w:position w:val="0"/>
          <w:highlight w:val="none"/>
        </w:rPr>
      </w:pPr>
    </w:p>
    <w:p>
      <w:pPr>
        <w:pStyle w:val="39"/>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color w:val="auto"/>
          <w:spacing w:val="0"/>
          <w:position w:val="0"/>
          <w:sz w:val="36"/>
          <w:szCs w:val="36"/>
          <w:highlight w:val="none"/>
        </w:rPr>
      </w:pPr>
    </w:p>
    <w:p>
      <w:pPr>
        <w:keepNext w:val="0"/>
        <w:keepLines w:val="0"/>
        <w:pageBreakBefore w:val="0"/>
        <w:kinsoku/>
        <w:overflowPunct/>
        <w:topLinePunct w:val="0"/>
        <w:bidi w:val="0"/>
        <w:spacing w:beforeAutospacing="0" w:afterAutospacing="0"/>
        <w:ind w:left="0" w:leftChars="0" w:right="0"/>
        <w:rPr>
          <w:rFonts w:hint="eastAsia" w:ascii="楷体" w:hAnsi="楷体" w:eastAsia="楷体" w:cs="楷体"/>
          <w:color w:val="auto"/>
          <w:spacing w:val="0"/>
          <w:position w:val="0"/>
          <w:highlight w:val="none"/>
        </w:rPr>
      </w:pPr>
    </w:p>
    <w:p>
      <w:pPr>
        <w:keepNext w:val="0"/>
        <w:keepLines w:val="0"/>
        <w:pageBreakBefore w:val="0"/>
        <w:kinsoku/>
        <w:overflowPunct/>
        <w:topLinePunct w:val="0"/>
        <w:bidi w:val="0"/>
        <w:adjustRightInd w:val="0"/>
        <w:snapToGrid w:val="0"/>
        <w:spacing w:beforeAutospacing="0" w:afterAutospacing="0" w:line="288" w:lineRule="auto"/>
        <w:ind w:left="0" w:leftChars="0" w:right="0"/>
        <w:jc w:val="center"/>
        <w:rPr>
          <w:rFonts w:hint="eastAsia" w:ascii="楷体" w:hAnsi="楷体" w:eastAsia="楷体" w:cs="楷体"/>
          <w:color w:val="auto"/>
          <w:spacing w:val="0"/>
          <w:position w:val="0"/>
          <w:highlight w:val="none"/>
        </w:rPr>
      </w:pPr>
      <w:r>
        <w:rPr>
          <w:rFonts w:hint="eastAsia" w:ascii="楷体" w:hAnsi="楷体" w:eastAsia="楷体" w:cs="楷体"/>
          <w:color w:val="auto"/>
          <w:spacing w:val="0"/>
          <w:position w:val="0"/>
          <w:sz w:val="36"/>
          <w:szCs w:val="36"/>
          <w:highlight w:val="none"/>
        </w:rPr>
        <w:t>中华人民共和国生态环境部制</w:t>
      </w:r>
    </w:p>
    <w:bookmarkEnd w:id="0"/>
    <w:p>
      <w:pPr>
        <w:rPr>
          <w:rFonts w:hint="default" w:ascii="Times New Roman" w:hAnsi="Times New Roman" w:eastAsia="宋体" w:cs="Times New Roman"/>
          <w:snapToGrid w:val="0"/>
          <w:color w:val="auto"/>
          <w:spacing w:val="0"/>
          <w:w w:val="100"/>
          <w:position w:val="0"/>
          <w:sz w:val="30"/>
          <w:szCs w:val="30"/>
          <w:highlight w:val="none"/>
        </w:rPr>
      </w:pPr>
      <w:r>
        <w:rPr>
          <w:rFonts w:hint="default" w:ascii="Times New Roman" w:hAnsi="Times New Roman" w:eastAsia="宋体" w:cs="Times New Roman"/>
          <w:snapToGrid w:val="0"/>
          <w:color w:val="auto"/>
          <w:spacing w:val="0"/>
          <w:w w:val="100"/>
          <w:position w:val="0"/>
          <w:sz w:val="30"/>
          <w:szCs w:val="30"/>
          <w:highlight w:val="none"/>
        </w:rPr>
        <w:br w:type="page"/>
      </w:r>
    </w:p>
    <w:p>
      <w:pPr>
        <w:pStyle w:val="9"/>
        <w:rPr>
          <w:rFonts w:hint="default" w:ascii="Times New Roman" w:hAnsi="Times New Roman" w:eastAsia="宋体" w:cs="Times New Roman"/>
          <w:color w:val="auto"/>
          <w:spacing w:val="0"/>
          <w:position w:val="0"/>
          <w:highlight w:val="none"/>
        </w:rPr>
        <w:sectPr>
          <w:footerReference r:id="rId3" w:type="default"/>
          <w:pgSz w:w="11906" w:h="16838"/>
          <w:pgMar w:top="1701" w:right="1531" w:bottom="1701" w:left="2371" w:header="851" w:footer="1077" w:gutter="0"/>
          <w:pgBorders>
            <w:top w:val="none" w:sz="0" w:space="0"/>
            <w:left w:val="none" w:sz="0" w:space="0"/>
            <w:bottom w:val="none" w:sz="0" w:space="0"/>
            <w:right w:val="none" w:sz="0" w:space="0"/>
          </w:pgBorders>
          <w:pgNumType w:fmt="decimal" w:start="1"/>
          <w:cols w:space="720" w:num="1"/>
          <w:docGrid w:linePitch="312" w:charSpace="0"/>
        </w:sectPr>
      </w:pPr>
    </w:p>
    <w:p>
      <w:pPr>
        <w:pStyle w:val="24"/>
        <w:rPr>
          <w:rFonts w:hint="default" w:ascii="Times New Roman" w:hAnsi="Times New Roman" w:eastAsia="宋体" w:cs="Times New Roman"/>
          <w:color w:val="auto"/>
          <w:spacing w:val="0"/>
          <w:position w:val="0"/>
          <w:highlight w:val="none"/>
        </w:rPr>
        <w:sectPr>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pPr>
        <w:keepNext w:val="0"/>
        <w:keepLines w:val="0"/>
        <w:pageBreakBefore w:val="0"/>
        <w:kinsoku/>
        <w:overflowPunct/>
        <w:topLinePunct w:val="0"/>
        <w:bidi w:val="0"/>
        <w:adjustRightInd w:val="0"/>
        <w:snapToGrid w:val="0"/>
        <w:spacing w:beforeAutospacing="0" w:afterAutospacing="0" w:line="360" w:lineRule="auto"/>
        <w:ind w:left="0" w:leftChars="0" w:right="0"/>
        <w:jc w:val="center"/>
        <w:rPr>
          <w:rFonts w:hint="eastAsia" w:ascii="黑体" w:hAnsi="黑体" w:eastAsia="黑体" w:cs="黑体"/>
          <w:snapToGrid w:val="0"/>
          <w:color w:val="auto"/>
          <w:spacing w:val="0"/>
          <w:w w:val="100"/>
          <w:position w:val="0"/>
          <w:sz w:val="30"/>
          <w:szCs w:val="30"/>
          <w:highlight w:val="none"/>
        </w:rPr>
      </w:pPr>
      <w:r>
        <w:rPr>
          <w:rFonts w:hint="eastAsia" w:ascii="黑体" w:hAnsi="黑体" w:eastAsia="黑体" w:cs="黑体"/>
          <w:snapToGrid w:val="0"/>
          <w:color w:val="auto"/>
          <w:spacing w:val="0"/>
          <w:w w:val="100"/>
          <w:position w:val="0"/>
          <w:sz w:val="30"/>
          <w:szCs w:val="30"/>
          <w:highlight w:val="none"/>
        </w:rPr>
        <w:t>一、建设项目基本情况</w:t>
      </w:r>
    </w:p>
    <w:tbl>
      <w:tblPr>
        <w:tblStyle w:val="32"/>
        <w:tblW w:w="498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2078"/>
        <w:gridCol w:w="1770"/>
        <w:gridCol w:w="1549"/>
        <w:gridCol w:w="291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67" w:hRule="exact"/>
          <w:jc w:val="center"/>
        </w:trPr>
        <w:tc>
          <w:tcPr>
            <w:tcW w:w="1250" w:type="pct"/>
            <w:tcBorders>
              <w:tl2br w:val="nil"/>
              <w:tr2bl w:val="nil"/>
            </w:tcBorders>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建设项目名称</w:t>
            </w:r>
          </w:p>
        </w:tc>
        <w:tc>
          <w:tcPr>
            <w:tcW w:w="3749" w:type="pct"/>
            <w:gridSpan w:val="3"/>
            <w:tcBorders>
              <w:tl2br w:val="nil"/>
              <w:tr2bl w:val="nil"/>
            </w:tcBorders>
            <w:noWrap w:val="0"/>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昌吉市三屯河流域西干渠首以北河段水环境治理项目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67" w:hRule="exact"/>
          <w:jc w:val="center"/>
        </w:trPr>
        <w:tc>
          <w:tcPr>
            <w:tcW w:w="1250" w:type="pct"/>
            <w:tcBorders>
              <w:tl2br w:val="nil"/>
              <w:tr2bl w:val="nil"/>
            </w:tcBorders>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项目代码</w:t>
            </w:r>
          </w:p>
        </w:tc>
        <w:tc>
          <w:tcPr>
            <w:tcW w:w="3749" w:type="pct"/>
            <w:gridSpan w:val="3"/>
            <w:tcBorders>
              <w:tl2br w:val="nil"/>
              <w:tr2bl w:val="nil"/>
            </w:tcBorders>
            <w:noWrap w:val="0"/>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2110-652301-19-01-949246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67" w:hRule="exact"/>
          <w:jc w:val="center"/>
        </w:trPr>
        <w:tc>
          <w:tcPr>
            <w:tcW w:w="1250" w:type="pct"/>
            <w:tcBorders>
              <w:tl2br w:val="nil"/>
              <w:tr2bl w:val="nil"/>
            </w:tcBorders>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rPr>
              <w:t>建设单位联系人</w:t>
            </w:r>
          </w:p>
        </w:tc>
        <w:tc>
          <w:tcPr>
            <w:tcW w:w="106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吴</w:t>
            </w:r>
            <w:r>
              <w:rPr>
                <w:rFonts w:hint="eastAsia" w:cs="Times New Roman"/>
                <w:color w:val="auto"/>
                <w:spacing w:val="0"/>
                <w:w w:val="100"/>
                <w:position w:val="0"/>
                <w:sz w:val="24"/>
                <w:szCs w:val="24"/>
                <w:highlight w:val="none"/>
                <w:lang w:val="en-US" w:eastAsia="zh-CN"/>
              </w:rPr>
              <w:t>**</w:t>
            </w:r>
          </w:p>
        </w:tc>
        <w:tc>
          <w:tcPr>
            <w:tcW w:w="93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rPr>
              <w:t>联系方式</w:t>
            </w:r>
          </w:p>
        </w:tc>
        <w:tc>
          <w:tcPr>
            <w:tcW w:w="175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151</w:t>
            </w:r>
            <w:r>
              <w:rPr>
                <w:rFonts w:hint="eastAsia" w:cs="Times New Roman"/>
                <w:color w:val="auto"/>
                <w:spacing w:val="0"/>
                <w:w w:val="100"/>
                <w:position w:val="0"/>
                <w:sz w:val="24"/>
                <w:szCs w:val="24"/>
                <w:highlight w:val="none"/>
                <w:lang w:val="en-US" w:eastAsia="zh-CN"/>
              </w:rPr>
              <w:t>****</w:t>
            </w:r>
            <w:bookmarkStart w:id="11" w:name="_GoBack"/>
            <w:bookmarkEnd w:id="11"/>
            <w:r>
              <w:rPr>
                <w:rFonts w:hint="default" w:ascii="Times New Roman" w:hAnsi="Times New Roman" w:eastAsia="宋体" w:cs="Times New Roman"/>
                <w:color w:val="auto"/>
                <w:spacing w:val="0"/>
                <w:w w:val="100"/>
                <w:position w:val="0"/>
                <w:sz w:val="24"/>
                <w:szCs w:val="24"/>
                <w:highlight w:val="none"/>
                <w:lang w:val="en-US" w:eastAsia="zh-CN"/>
              </w:rPr>
              <w:t>7451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67" w:hRule="exact"/>
          <w:jc w:val="center"/>
        </w:trPr>
        <w:tc>
          <w:tcPr>
            <w:tcW w:w="1250" w:type="pct"/>
            <w:tcBorders>
              <w:tl2br w:val="nil"/>
              <w:tr2bl w:val="nil"/>
            </w:tcBorders>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rPr>
              <w:t>建设地点</w:t>
            </w:r>
          </w:p>
        </w:tc>
        <w:tc>
          <w:tcPr>
            <w:tcW w:w="3749" w:type="pct"/>
            <w:gridSpan w:val="3"/>
            <w:tcBorders>
              <w:tl2br w:val="nil"/>
              <w:tr2bl w:val="nil"/>
            </w:tcBorders>
            <w:noWrap w:val="0"/>
            <w:vAlign w:val="center"/>
          </w:tcPr>
          <w:p>
            <w:pPr>
              <w:keepNext w:val="0"/>
              <w:keepLines w:val="0"/>
              <w:pageBreakBefore w:val="0"/>
              <w:widowControl/>
              <w:suppressLineNumbers w:val="0"/>
              <w:kinsoku/>
              <w:wordWrap/>
              <w:overflowPunct/>
              <w:topLinePunct w:val="0"/>
              <w:bidi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昌吉市三屯河昌吉市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91" w:hRule="exact"/>
          <w:jc w:val="center"/>
        </w:trPr>
        <w:tc>
          <w:tcPr>
            <w:tcW w:w="1250" w:type="pct"/>
            <w:tcBorders>
              <w:tl2br w:val="nil"/>
              <w:tr2bl w:val="nil"/>
            </w:tcBorders>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rPr>
              <w:t>地理坐标</w:t>
            </w:r>
          </w:p>
        </w:tc>
        <w:tc>
          <w:tcPr>
            <w:tcW w:w="3749" w:type="pct"/>
            <w:gridSpan w:val="3"/>
            <w:tcBorders>
              <w:tl2br w:val="nil"/>
              <w:tr2bl w:val="nil"/>
            </w:tcBorders>
            <w:noWrap w:val="0"/>
            <w:vAlign w:val="center"/>
          </w:tcPr>
          <w:p>
            <w:pPr>
              <w:keepNext w:val="0"/>
              <w:keepLines w:val="0"/>
              <w:pageBreakBefore w:val="0"/>
              <w:widowControl/>
              <w:suppressLineNumbers w:val="0"/>
              <w:wordWrap/>
              <w:overflowPunct/>
              <w:topLinePunct w:val="0"/>
              <w:bidi w:val="0"/>
              <w:spacing w:line="240" w:lineRule="auto"/>
              <w:ind w:left="0" w:right="0"/>
              <w:jc w:val="both"/>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起点坐标：（东经87度07分13.142秒，北纬43度55分15.573秒）</w:t>
            </w:r>
          </w:p>
          <w:p>
            <w:pPr>
              <w:keepNext w:val="0"/>
              <w:keepLines w:val="0"/>
              <w:pageBreakBefore w:val="0"/>
              <w:widowControl/>
              <w:suppressLineNumbers w:val="0"/>
              <w:wordWrap/>
              <w:overflowPunct/>
              <w:topLinePunct w:val="0"/>
              <w:bidi w:val="0"/>
              <w:spacing w:line="240" w:lineRule="auto"/>
              <w:ind w:left="0" w:right="0"/>
              <w:jc w:val="both"/>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终点坐标：（东经87度11分18.112秒，北纬44度02分25.474秒）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250" w:type="pct"/>
            <w:tcBorders>
              <w:tl2br w:val="nil"/>
              <w:tr2bl w:val="nil"/>
            </w:tcBorders>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rPr>
              <w:t>建设项目</w:t>
            </w:r>
          </w:p>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rPr>
              <w:t>行业类别</w:t>
            </w:r>
          </w:p>
        </w:tc>
        <w:tc>
          <w:tcPr>
            <w:tcW w:w="106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rPr>
              <w:t>五</w:t>
            </w:r>
            <w:r>
              <w:rPr>
                <w:rFonts w:hint="default" w:ascii="Times New Roman" w:hAnsi="Times New Roman" w:eastAsia="宋体" w:cs="Times New Roman"/>
                <w:color w:val="auto"/>
                <w:spacing w:val="0"/>
                <w:w w:val="100"/>
                <w:kern w:val="21"/>
                <w:position w:val="0"/>
                <w:sz w:val="24"/>
                <w:szCs w:val="24"/>
                <w:highlight w:val="none"/>
                <w:lang w:val="en-US" w:eastAsia="zh-CN" w:bidi="ar-SA"/>
              </w:rPr>
              <w:t>十一、128.河湖整治（不含农村塘堰、水渠）</w:t>
            </w:r>
          </w:p>
        </w:tc>
        <w:tc>
          <w:tcPr>
            <w:tcW w:w="93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rPr>
              <w:t>用地（用海）面积（</w:t>
            </w:r>
            <w:r>
              <w:rPr>
                <w:rFonts w:hint="default" w:ascii="Times New Roman" w:hAnsi="Times New Roman" w:eastAsia="宋体" w:cs="Times New Roman"/>
                <w:color w:val="auto"/>
                <w:spacing w:val="0"/>
                <w:position w:val="0"/>
                <w:sz w:val="24"/>
                <w:szCs w:val="24"/>
                <w:highlight w:val="none"/>
                <w:lang w:val="en-US" w:eastAsia="zh-CN"/>
              </w:rPr>
              <w:t>m</w:t>
            </w:r>
            <w:r>
              <w:rPr>
                <w:rFonts w:hint="default" w:ascii="Times New Roman" w:hAnsi="Times New Roman" w:eastAsia="宋体" w:cs="Times New Roman"/>
                <w:color w:val="auto"/>
                <w:spacing w:val="0"/>
                <w:position w:val="0"/>
                <w:sz w:val="24"/>
                <w:szCs w:val="24"/>
                <w:highlight w:val="none"/>
                <w:vertAlign w:val="superscript"/>
                <w:lang w:val="en-US" w:eastAsia="zh-CN"/>
              </w:rPr>
              <w:t>2</w:t>
            </w:r>
            <w:r>
              <w:rPr>
                <w:rFonts w:hint="default" w:ascii="Times New Roman" w:hAnsi="Times New Roman" w:eastAsia="宋体" w:cs="Times New Roman"/>
                <w:color w:val="auto"/>
                <w:spacing w:val="0"/>
                <w:w w:val="100"/>
                <w:position w:val="0"/>
                <w:sz w:val="24"/>
                <w:szCs w:val="24"/>
                <w:highlight w:val="none"/>
              </w:rPr>
              <w:t>）/长度（km）</w:t>
            </w:r>
          </w:p>
        </w:tc>
        <w:tc>
          <w:tcPr>
            <w:tcW w:w="1753" w:type="pct"/>
            <w:tcBorders>
              <w:tl2br w:val="nil"/>
              <w:tr2bl w:val="nil"/>
            </w:tcBorders>
            <w:noWrap w:val="0"/>
            <w:vAlign w:val="center"/>
          </w:tcPr>
          <w:p>
            <w:pPr>
              <w:pStyle w:val="39"/>
              <w:keepNext w:val="0"/>
              <w:keepLines w:val="0"/>
              <w:pageBreakBefore w:val="0"/>
              <w:kinsoku/>
              <w:wordWrap/>
              <w:overflowPunct/>
              <w:topLinePunct w:val="0"/>
              <w:bidi w:val="0"/>
              <w:spacing w:beforeAutospacing="0" w:afterAutospacing="0" w:line="240" w:lineRule="auto"/>
              <w:ind w:left="0" w:leftChars="0" w:right="0"/>
              <w:rPr>
                <w:rFonts w:hint="default" w:ascii="Times New Roman" w:hAnsi="Times New Roman" w:eastAsia="宋体" w:cs="Times New Roman"/>
                <w:color w:val="auto"/>
                <w:spacing w:val="0"/>
                <w:w w:val="100"/>
                <w:kern w:val="2"/>
                <w:position w:val="0"/>
                <w:sz w:val="24"/>
                <w:szCs w:val="24"/>
                <w:highlight w:val="none"/>
                <w:vertAlign w:val="superscript"/>
                <w:lang w:val="en-US" w:eastAsia="zh-CN" w:bidi="ar-SA"/>
              </w:rPr>
            </w:pPr>
            <w:r>
              <w:rPr>
                <w:rFonts w:hint="default" w:ascii="Times New Roman" w:hAnsi="Times New Roman" w:eastAsia="宋体" w:cs="Times New Roman"/>
                <w:color w:val="auto"/>
                <w:spacing w:val="0"/>
                <w:w w:val="100"/>
                <w:kern w:val="2"/>
                <w:position w:val="0"/>
                <w:sz w:val="24"/>
                <w:szCs w:val="24"/>
                <w:highlight w:val="none"/>
                <w:lang w:val="en-US" w:eastAsia="zh-CN" w:bidi="ar-SA"/>
              </w:rPr>
              <w:t>永久占地面积：</w:t>
            </w:r>
            <w:r>
              <w:rPr>
                <w:rFonts w:hint="eastAsia" w:ascii="Times New Roman" w:hAnsi="Times New Roman" w:cs="Times New Roman"/>
                <w:color w:val="auto"/>
                <w:spacing w:val="0"/>
                <w:w w:val="100"/>
                <w:kern w:val="2"/>
                <w:position w:val="0"/>
                <w:sz w:val="24"/>
                <w:szCs w:val="24"/>
                <w:highlight w:val="none"/>
                <w:lang w:val="en-US" w:eastAsia="zh-CN" w:bidi="ar-SA"/>
              </w:rPr>
              <w:t>21.65</w:t>
            </w:r>
            <w:r>
              <w:rPr>
                <w:rFonts w:hint="default" w:ascii="Times New Roman" w:hAnsi="Times New Roman" w:eastAsia="宋体" w:cs="Times New Roman"/>
                <w:color w:val="auto"/>
                <w:spacing w:val="0"/>
                <w:w w:val="100"/>
                <w:kern w:val="2"/>
                <w:position w:val="0"/>
                <w:sz w:val="24"/>
                <w:szCs w:val="24"/>
                <w:highlight w:val="none"/>
                <w:lang w:val="en-US" w:eastAsia="zh-CN" w:bidi="ar-SA"/>
              </w:rPr>
              <w:t>hm</w:t>
            </w:r>
            <w:r>
              <w:rPr>
                <w:rFonts w:hint="default" w:ascii="Times New Roman" w:hAnsi="Times New Roman" w:eastAsia="宋体" w:cs="Times New Roman"/>
                <w:color w:val="auto"/>
                <w:spacing w:val="0"/>
                <w:w w:val="100"/>
                <w:kern w:val="2"/>
                <w:position w:val="0"/>
                <w:sz w:val="24"/>
                <w:szCs w:val="24"/>
                <w:highlight w:val="none"/>
                <w:vertAlign w:val="superscript"/>
                <w:lang w:val="en-US" w:eastAsia="zh-CN" w:bidi="ar-SA"/>
              </w:rPr>
              <w:t>2</w:t>
            </w:r>
          </w:p>
          <w:p>
            <w:pPr>
              <w:pStyle w:val="27"/>
              <w:keepNext w:val="0"/>
              <w:keepLines w:val="0"/>
              <w:pageBreakBefore w:val="0"/>
              <w:wordWrap/>
              <w:overflowPunct/>
              <w:topLinePunct w:val="0"/>
              <w:bidi w:val="0"/>
              <w:spacing w:line="240" w:lineRule="auto"/>
              <w:ind w:left="0" w:right="0"/>
              <w:jc w:val="center"/>
              <w:rPr>
                <w:rFonts w:hint="default" w:ascii="Times New Roman" w:hAnsi="Times New Roman" w:eastAsia="宋体" w:cs="Times New Roman"/>
                <w:color w:val="auto"/>
                <w:spacing w:val="0"/>
                <w:w w:val="100"/>
                <w:kern w:val="2"/>
                <w:position w:val="0"/>
                <w:sz w:val="24"/>
                <w:szCs w:val="24"/>
                <w:highlight w:val="none"/>
                <w:lang w:val="en-US" w:eastAsia="zh-CN" w:bidi="ar-SA"/>
              </w:rPr>
            </w:pPr>
            <w:r>
              <w:rPr>
                <w:rFonts w:hint="default" w:ascii="Times New Roman" w:hAnsi="Times New Roman" w:eastAsia="宋体" w:cs="Times New Roman"/>
                <w:color w:val="auto"/>
                <w:spacing w:val="0"/>
                <w:w w:val="100"/>
                <w:kern w:val="2"/>
                <w:position w:val="0"/>
                <w:sz w:val="24"/>
                <w:szCs w:val="24"/>
                <w:highlight w:val="none"/>
                <w:lang w:val="en-US" w:eastAsia="zh-CN" w:bidi="ar-SA"/>
              </w:rPr>
              <w:t>临时占地面积：</w:t>
            </w:r>
            <w:r>
              <w:rPr>
                <w:rFonts w:hint="eastAsia" w:cs="Times New Roman"/>
                <w:color w:val="auto"/>
                <w:spacing w:val="0"/>
                <w:w w:val="100"/>
                <w:kern w:val="2"/>
                <w:position w:val="0"/>
                <w:sz w:val="24"/>
                <w:szCs w:val="24"/>
                <w:highlight w:val="none"/>
                <w:lang w:val="en-US" w:eastAsia="zh-CN" w:bidi="ar-SA"/>
              </w:rPr>
              <w:t>14.41</w:t>
            </w:r>
            <w:r>
              <w:rPr>
                <w:rFonts w:hint="default" w:ascii="Times New Roman" w:hAnsi="Times New Roman" w:eastAsia="宋体" w:cs="Times New Roman"/>
                <w:color w:val="auto"/>
                <w:spacing w:val="0"/>
                <w:w w:val="100"/>
                <w:kern w:val="2"/>
                <w:position w:val="0"/>
                <w:sz w:val="24"/>
                <w:szCs w:val="24"/>
                <w:highlight w:val="none"/>
                <w:lang w:val="en-US" w:eastAsia="zh-CN" w:bidi="ar-SA"/>
              </w:rPr>
              <w:t>hm</w:t>
            </w:r>
            <w:r>
              <w:rPr>
                <w:rFonts w:hint="default" w:ascii="Times New Roman" w:hAnsi="Times New Roman" w:eastAsia="宋体" w:cs="Times New Roman"/>
                <w:color w:val="auto"/>
                <w:spacing w:val="0"/>
                <w:w w:val="100"/>
                <w:kern w:val="2"/>
                <w:position w:val="0"/>
                <w:sz w:val="24"/>
                <w:szCs w:val="24"/>
                <w:highlight w:val="none"/>
                <w:vertAlign w:val="superscript"/>
                <w:lang w:val="en-US" w:eastAsia="zh-CN" w:bidi="ar-SA"/>
              </w:rPr>
              <w:t>2</w:t>
            </w:r>
          </w:p>
          <w:p>
            <w:pPr>
              <w:pStyle w:val="39"/>
              <w:keepNext w:val="0"/>
              <w:keepLines w:val="0"/>
              <w:pageBreakBefore w:val="0"/>
              <w:kinsoku/>
              <w:wordWrap/>
              <w:overflowPunct/>
              <w:topLinePunct w:val="0"/>
              <w:bidi w:val="0"/>
              <w:spacing w:beforeAutospacing="0" w:afterAutospacing="0" w:line="240" w:lineRule="auto"/>
              <w:ind w:left="0" w:leftChars="0" w:right="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w w:val="100"/>
                <w:kern w:val="2"/>
                <w:position w:val="0"/>
                <w:sz w:val="24"/>
                <w:szCs w:val="24"/>
                <w:highlight w:val="none"/>
                <w:lang w:val="en-US" w:eastAsia="zh-CN" w:bidi="ar-SA"/>
              </w:rPr>
              <w:t>长度4.0km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250" w:type="pct"/>
            <w:tcBorders>
              <w:tl2br w:val="nil"/>
              <w:tr2bl w:val="nil"/>
            </w:tcBorders>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rPr>
              <w:t>建设性质</w:t>
            </w:r>
          </w:p>
        </w:tc>
        <w:tc>
          <w:tcPr>
            <w:tcW w:w="106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left"/>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lang w:eastAsia="zh-CN"/>
              </w:rPr>
              <w:sym w:font="Wingdings 2" w:char="0052"/>
            </w:r>
            <w:r>
              <w:rPr>
                <w:rFonts w:hint="default" w:ascii="Times New Roman" w:hAnsi="Times New Roman" w:eastAsia="宋体" w:cs="Times New Roman"/>
                <w:color w:val="auto"/>
                <w:spacing w:val="0"/>
                <w:w w:val="100"/>
                <w:position w:val="0"/>
                <w:sz w:val="24"/>
                <w:szCs w:val="24"/>
                <w:highlight w:val="none"/>
              </w:rPr>
              <w:t>新建（迁建）</w:t>
            </w:r>
          </w:p>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left"/>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lang w:eastAsia="zh-CN"/>
              </w:rPr>
              <w:sym w:font="Wingdings 2" w:char="00A3"/>
            </w:r>
            <w:r>
              <w:rPr>
                <w:rFonts w:hint="default" w:ascii="Times New Roman" w:hAnsi="Times New Roman" w:eastAsia="宋体" w:cs="Times New Roman"/>
                <w:color w:val="auto"/>
                <w:spacing w:val="0"/>
                <w:w w:val="100"/>
                <w:position w:val="0"/>
                <w:sz w:val="24"/>
                <w:szCs w:val="24"/>
                <w:highlight w:val="none"/>
              </w:rPr>
              <w:t>改建</w:t>
            </w:r>
          </w:p>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left"/>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lang w:eastAsia="zh-CN"/>
              </w:rPr>
              <w:sym w:font="Wingdings 2" w:char="00A3"/>
            </w:r>
            <w:r>
              <w:rPr>
                <w:rFonts w:hint="default" w:ascii="Times New Roman" w:hAnsi="Times New Roman" w:eastAsia="宋体" w:cs="Times New Roman"/>
                <w:color w:val="auto"/>
                <w:spacing w:val="0"/>
                <w:w w:val="100"/>
                <w:position w:val="0"/>
                <w:sz w:val="24"/>
                <w:szCs w:val="24"/>
                <w:highlight w:val="none"/>
              </w:rPr>
              <w:t>扩建</w:t>
            </w:r>
          </w:p>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left"/>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lang w:eastAsia="zh-CN"/>
              </w:rPr>
              <w:sym w:font="Wingdings 2" w:char="00A3"/>
            </w:r>
            <w:r>
              <w:rPr>
                <w:rFonts w:hint="default" w:ascii="Times New Roman" w:hAnsi="Times New Roman" w:eastAsia="宋体" w:cs="Times New Roman"/>
                <w:color w:val="auto"/>
                <w:spacing w:val="0"/>
                <w:w w:val="100"/>
                <w:position w:val="0"/>
                <w:sz w:val="24"/>
                <w:szCs w:val="24"/>
                <w:highlight w:val="none"/>
              </w:rPr>
              <w:t>技术改造</w:t>
            </w:r>
          </w:p>
        </w:tc>
        <w:tc>
          <w:tcPr>
            <w:tcW w:w="93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rPr>
              <w:t>建设项目</w:t>
            </w:r>
          </w:p>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rPr>
              <w:t>申报情形</w:t>
            </w:r>
          </w:p>
        </w:tc>
        <w:tc>
          <w:tcPr>
            <w:tcW w:w="175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left"/>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lang w:eastAsia="zh-CN"/>
              </w:rPr>
              <w:sym w:font="Wingdings 2" w:char="0052"/>
            </w:r>
            <w:r>
              <w:rPr>
                <w:rFonts w:hint="default" w:ascii="Times New Roman" w:hAnsi="Times New Roman" w:eastAsia="宋体" w:cs="Times New Roman"/>
                <w:color w:val="auto"/>
                <w:spacing w:val="0"/>
                <w:w w:val="100"/>
                <w:position w:val="0"/>
                <w:sz w:val="24"/>
                <w:szCs w:val="24"/>
                <w:highlight w:val="none"/>
              </w:rPr>
              <w:t>首次申报项目</w:t>
            </w:r>
          </w:p>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left"/>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lang w:eastAsia="zh-CN"/>
              </w:rPr>
              <w:sym w:font="Wingdings 2" w:char="00A3"/>
            </w:r>
            <w:r>
              <w:rPr>
                <w:rFonts w:hint="default" w:ascii="Times New Roman" w:hAnsi="Times New Roman" w:eastAsia="宋体" w:cs="Times New Roman"/>
                <w:color w:val="auto"/>
                <w:spacing w:val="0"/>
                <w:w w:val="100"/>
                <w:position w:val="0"/>
                <w:sz w:val="24"/>
                <w:szCs w:val="24"/>
                <w:highlight w:val="none"/>
              </w:rPr>
              <w:t>不予批准后再次申报项目</w:t>
            </w:r>
          </w:p>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left"/>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lang w:eastAsia="zh-CN"/>
              </w:rPr>
              <w:sym w:font="Wingdings 2" w:char="00A3"/>
            </w:r>
            <w:r>
              <w:rPr>
                <w:rFonts w:hint="default" w:ascii="Times New Roman" w:hAnsi="Times New Roman" w:eastAsia="宋体" w:cs="Times New Roman"/>
                <w:color w:val="auto"/>
                <w:spacing w:val="0"/>
                <w:w w:val="100"/>
                <w:position w:val="0"/>
                <w:sz w:val="24"/>
                <w:szCs w:val="24"/>
                <w:highlight w:val="none"/>
              </w:rPr>
              <w:t>超五年重新审核项目</w:t>
            </w:r>
          </w:p>
          <w:p>
            <w:pPr>
              <w:keepNext w:val="0"/>
              <w:keepLines w:val="0"/>
              <w:pageBreakBefore w:val="0"/>
              <w:kinsoku/>
              <w:wordWrap/>
              <w:overflowPunct/>
              <w:topLinePunct w:val="0"/>
              <w:bidi w:val="0"/>
              <w:adjustRightInd w:val="0"/>
              <w:snapToGrid w:val="0"/>
              <w:spacing w:beforeAutospacing="0" w:afterAutospacing="0" w:line="240" w:lineRule="auto"/>
              <w:ind w:left="0" w:leftChars="0" w:right="0"/>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lang w:eastAsia="zh-CN"/>
              </w:rPr>
              <w:sym w:font="Wingdings 2" w:char="00A3"/>
            </w:r>
            <w:r>
              <w:rPr>
                <w:rFonts w:hint="default" w:ascii="Times New Roman" w:hAnsi="Times New Roman" w:eastAsia="宋体" w:cs="Times New Roman"/>
                <w:color w:val="auto"/>
                <w:spacing w:val="0"/>
                <w:w w:val="100"/>
                <w:position w:val="0"/>
                <w:sz w:val="24"/>
                <w:szCs w:val="24"/>
                <w:highlight w:val="none"/>
              </w:rPr>
              <w:t>重大变动重新报批项目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250" w:type="pct"/>
            <w:tcBorders>
              <w:tl2br w:val="nil"/>
              <w:tr2bl w:val="nil"/>
            </w:tcBorders>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rPr>
              <w:t>项目审批（核准/备案）部门（选填）</w:t>
            </w:r>
          </w:p>
        </w:tc>
        <w:tc>
          <w:tcPr>
            <w:tcW w:w="106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昌吉市发展和改革委员会</w:t>
            </w:r>
          </w:p>
        </w:tc>
        <w:tc>
          <w:tcPr>
            <w:tcW w:w="93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项目审批（核准/备案）文号（选填）</w:t>
            </w:r>
          </w:p>
        </w:tc>
        <w:tc>
          <w:tcPr>
            <w:tcW w:w="175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昌市发改地字〔2021〕53号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83" w:hRule="exact"/>
          <w:jc w:val="center"/>
        </w:trPr>
        <w:tc>
          <w:tcPr>
            <w:tcW w:w="1250" w:type="pct"/>
            <w:tcBorders>
              <w:tl2br w:val="nil"/>
              <w:tr2bl w:val="nil"/>
            </w:tcBorders>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rPr>
              <w:t>总投资（万元）</w:t>
            </w:r>
          </w:p>
        </w:tc>
        <w:tc>
          <w:tcPr>
            <w:tcW w:w="1064" w:type="pct"/>
            <w:tcBorders>
              <w:tl2br w:val="nil"/>
              <w:tr2bl w:val="nil"/>
            </w:tcBorders>
            <w:noWrap w:val="0"/>
            <w:vAlign w:val="center"/>
          </w:tcPr>
          <w:p>
            <w:pPr>
              <w:keepNext w:val="0"/>
              <w:keepLines w:val="0"/>
              <w:pageBreakBefore w:val="0"/>
              <w:widowControl/>
              <w:suppressLineNumbers w:val="0"/>
              <w:kinsoku/>
              <w:wordWrap/>
              <w:overflowPunct/>
              <w:topLinePunct w:val="0"/>
              <w:bidi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bidi="ar"/>
              </w:rPr>
              <w:t>3750</w:t>
            </w:r>
          </w:p>
        </w:tc>
        <w:tc>
          <w:tcPr>
            <w:tcW w:w="931" w:type="pct"/>
            <w:tcBorders>
              <w:tl2br w:val="nil"/>
              <w:tr2bl w:val="nil"/>
            </w:tcBorders>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rPr>
              <w:t>环保投资</w:t>
            </w:r>
          </w:p>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rPr>
              <w:t>（万元）</w:t>
            </w:r>
          </w:p>
        </w:tc>
        <w:tc>
          <w:tcPr>
            <w:tcW w:w="175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lang w:val="en-US" w:eastAsia="zh-CN"/>
              </w:rPr>
            </w:pPr>
            <w:r>
              <w:rPr>
                <w:rFonts w:hint="eastAsia" w:cs="Times New Roman"/>
                <w:color w:val="auto"/>
                <w:spacing w:val="0"/>
                <w:w w:val="100"/>
                <w:position w:val="0"/>
                <w:sz w:val="24"/>
                <w:szCs w:val="24"/>
                <w:highlight w:val="none"/>
                <w:lang w:val="en-US" w:eastAsia="zh-CN"/>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67" w:hRule="exact"/>
          <w:jc w:val="center"/>
        </w:trPr>
        <w:tc>
          <w:tcPr>
            <w:tcW w:w="1250" w:type="pct"/>
            <w:tcBorders>
              <w:tl2br w:val="nil"/>
              <w:tr2bl w:val="nil"/>
            </w:tcBorders>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rPr>
              <w:t>环保投资占比（%）</w:t>
            </w:r>
          </w:p>
        </w:tc>
        <w:tc>
          <w:tcPr>
            <w:tcW w:w="106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lang w:val="en-US" w:eastAsia="zh-CN"/>
              </w:rPr>
            </w:pPr>
            <w:r>
              <w:rPr>
                <w:rFonts w:hint="eastAsia" w:cs="Times New Roman"/>
                <w:color w:val="auto"/>
                <w:spacing w:val="0"/>
                <w:w w:val="100"/>
                <w:position w:val="0"/>
                <w:sz w:val="24"/>
                <w:szCs w:val="24"/>
                <w:highlight w:val="none"/>
                <w:lang w:val="en-US" w:eastAsia="zh-CN"/>
              </w:rPr>
              <w:t>1.46</w:t>
            </w:r>
            <w:r>
              <w:rPr>
                <w:rFonts w:hint="default" w:ascii="Times New Roman" w:hAnsi="Times New Roman" w:eastAsia="宋体" w:cs="Times New Roman"/>
                <w:color w:val="auto"/>
                <w:spacing w:val="0"/>
                <w:w w:val="100"/>
                <w:position w:val="0"/>
                <w:sz w:val="24"/>
                <w:szCs w:val="24"/>
                <w:highlight w:val="none"/>
                <w:lang w:val="en-US" w:eastAsia="zh-CN"/>
              </w:rPr>
              <w:t>%</w:t>
            </w:r>
          </w:p>
        </w:tc>
        <w:tc>
          <w:tcPr>
            <w:tcW w:w="931" w:type="pct"/>
            <w:tcBorders>
              <w:tl2br w:val="nil"/>
              <w:tr2bl w:val="nil"/>
            </w:tcBorders>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rPr>
              <w:t>施工工期</w:t>
            </w:r>
          </w:p>
        </w:tc>
        <w:tc>
          <w:tcPr>
            <w:tcW w:w="175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4月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835" w:hRule="atLeast"/>
          <w:jc w:val="center"/>
        </w:trPr>
        <w:tc>
          <w:tcPr>
            <w:tcW w:w="1250" w:type="pct"/>
            <w:tcBorders>
              <w:tl2br w:val="nil"/>
              <w:tr2bl w:val="nil"/>
            </w:tcBorders>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rPr>
              <w:t>是否开工建设</w:t>
            </w:r>
          </w:p>
        </w:tc>
        <w:tc>
          <w:tcPr>
            <w:tcW w:w="3749" w:type="pct"/>
            <w:gridSpan w:val="3"/>
            <w:tcBorders>
              <w:tl2br w:val="nil"/>
              <w:tr2bl w:val="nil"/>
            </w:tcBorders>
            <w:noWrap w:val="0"/>
            <w:vAlign w:val="center"/>
          </w:tcPr>
          <w:p>
            <w:pPr>
              <w:keepNext w:val="0"/>
              <w:keepLines w:val="0"/>
              <w:pageBreakBefore w:val="0"/>
              <w:kinsoku/>
              <w:wordWrap/>
              <w:overflowPunct/>
              <w:topLinePunct w:val="0"/>
              <w:bidi w:val="0"/>
              <w:adjustRightInd w:val="0"/>
              <w:snapToGrid w:val="0"/>
              <w:spacing w:beforeAutospacing="0" w:afterAutospacing="0" w:line="360" w:lineRule="auto"/>
              <w:ind w:left="0" w:leftChars="0" w:right="0" w:firstLine="105"/>
              <w:jc w:val="left"/>
              <w:rPr>
                <w:rFonts w:hint="default" w:ascii="Times New Roman" w:hAnsi="Times New Roman" w:eastAsia="宋体" w:cs="Times New Roman"/>
                <w:color w:val="auto"/>
                <w:spacing w:val="0"/>
                <w:w w:val="100"/>
                <w:position w:val="0"/>
                <w:sz w:val="24"/>
                <w:szCs w:val="24"/>
                <w:highlight w:val="none"/>
              </w:rPr>
            </w:pPr>
            <w:r>
              <w:rPr>
                <w:rFonts w:hint="eastAsia" w:cs="Times New Roman"/>
                <w:color w:val="auto"/>
                <w:spacing w:val="0"/>
                <w:w w:val="100"/>
                <w:position w:val="0"/>
                <w:sz w:val="24"/>
                <w:szCs w:val="24"/>
                <w:highlight w:val="none"/>
                <w:lang w:eastAsia="zh-CN"/>
              </w:rPr>
              <w:t>□</w:t>
            </w:r>
            <w:r>
              <w:rPr>
                <w:rFonts w:hint="default" w:ascii="Times New Roman" w:hAnsi="Times New Roman" w:eastAsia="宋体" w:cs="Times New Roman"/>
                <w:color w:val="auto"/>
                <w:spacing w:val="0"/>
                <w:w w:val="100"/>
                <w:position w:val="0"/>
                <w:sz w:val="24"/>
                <w:szCs w:val="24"/>
                <w:highlight w:val="none"/>
              </w:rPr>
              <w:t>否</w:t>
            </w:r>
          </w:p>
          <w:p>
            <w:pPr>
              <w:keepNext w:val="0"/>
              <w:keepLines w:val="0"/>
              <w:pageBreakBefore w:val="0"/>
              <w:kinsoku/>
              <w:wordWrap/>
              <w:overflowPunct/>
              <w:topLinePunct w:val="0"/>
              <w:bidi w:val="0"/>
              <w:adjustRightInd w:val="0"/>
              <w:snapToGrid w:val="0"/>
              <w:spacing w:beforeAutospacing="0" w:afterAutospacing="0" w:line="360" w:lineRule="auto"/>
              <w:ind w:left="0" w:leftChars="0" w:right="0" w:firstLine="92"/>
              <w:jc w:val="left"/>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eastAsia="zh-CN"/>
              </w:rPr>
              <w:t>☑</w:t>
            </w:r>
            <w:r>
              <w:rPr>
                <w:rFonts w:hint="default" w:ascii="Times New Roman" w:hAnsi="Times New Roman" w:eastAsia="宋体" w:cs="Times New Roman"/>
                <w:color w:val="auto"/>
                <w:spacing w:val="0"/>
                <w:w w:val="100"/>
                <w:position w:val="0"/>
                <w:sz w:val="24"/>
                <w:szCs w:val="24"/>
                <w:highlight w:val="none"/>
              </w:rPr>
              <w:t>是：</w:t>
            </w:r>
            <w:r>
              <w:rPr>
                <w:rFonts w:hint="eastAsia" w:cs="Times New Roman"/>
                <w:color w:val="auto"/>
                <w:spacing w:val="0"/>
                <w:w w:val="100"/>
                <w:position w:val="0"/>
                <w:sz w:val="24"/>
                <w:szCs w:val="24"/>
                <w:highlight w:val="none"/>
                <w:lang w:val="en-US" w:eastAsia="zh-CN"/>
              </w:rPr>
              <w:t>本项目主要建设内容：</w:t>
            </w:r>
            <w:r>
              <w:rPr>
                <w:rFonts w:hint="default" w:ascii="Times New Roman" w:hAnsi="Times New Roman" w:eastAsia="宋体" w:cs="Times New Roman"/>
                <w:spacing w:val="0"/>
                <w:w w:val="100"/>
                <w:position w:val="0"/>
                <w:sz w:val="24"/>
                <w:szCs w:val="24"/>
                <w:highlight w:val="none"/>
                <w:lang w:eastAsia="zh-CN"/>
              </w:rPr>
              <w:t>三屯河</w:t>
            </w:r>
            <w:r>
              <w:rPr>
                <w:rFonts w:hint="default" w:ascii="Times New Roman" w:hAnsi="Times New Roman" w:eastAsia="宋体" w:cs="Times New Roman"/>
                <w:spacing w:val="0"/>
                <w:w w:val="100"/>
                <w:position w:val="0"/>
                <w:sz w:val="24"/>
                <w:szCs w:val="24"/>
                <w:highlight w:val="none"/>
              </w:rPr>
              <w:t>道内沙坑进行填埋；沙堆进行清理；</w:t>
            </w:r>
            <w:r>
              <w:rPr>
                <w:rFonts w:hint="default" w:ascii="Times New Roman" w:hAnsi="Times New Roman" w:eastAsia="宋体" w:cs="Times New Roman"/>
                <w:spacing w:val="0"/>
                <w:w w:val="100"/>
                <w:position w:val="0"/>
                <w:sz w:val="24"/>
                <w:szCs w:val="24"/>
                <w:highlight w:val="none"/>
                <w:lang w:eastAsia="zh-CN"/>
              </w:rPr>
              <w:t>河</w:t>
            </w:r>
            <w:r>
              <w:rPr>
                <w:rFonts w:hint="default" w:ascii="Times New Roman" w:hAnsi="Times New Roman" w:eastAsia="宋体" w:cs="Times New Roman"/>
                <w:spacing w:val="0"/>
                <w:w w:val="100"/>
                <w:position w:val="0"/>
                <w:sz w:val="24"/>
                <w:szCs w:val="24"/>
                <w:highlight w:val="none"/>
              </w:rPr>
              <w:t>道内建筑垃圾填埋坑进行处理</w:t>
            </w:r>
            <w:r>
              <w:rPr>
                <w:rFonts w:hint="default" w:ascii="Times New Roman" w:hAnsi="Times New Roman" w:eastAsia="宋体" w:cs="Times New Roman"/>
                <w:spacing w:val="0"/>
                <w:w w:val="100"/>
                <w:position w:val="0"/>
                <w:sz w:val="24"/>
                <w:szCs w:val="24"/>
                <w:highlight w:val="none"/>
                <w:lang w:eastAsia="zh-CN"/>
              </w:rPr>
              <w:t>。</w:t>
            </w:r>
            <w:r>
              <w:rPr>
                <w:rFonts w:hint="eastAsia" w:cs="Times New Roman"/>
                <w:spacing w:val="0"/>
                <w:w w:val="100"/>
                <w:position w:val="0"/>
                <w:sz w:val="24"/>
                <w:szCs w:val="24"/>
                <w:highlight w:val="none"/>
                <w:lang w:val="en-US" w:eastAsia="zh-CN"/>
              </w:rPr>
              <w:t>并</w:t>
            </w:r>
            <w:r>
              <w:rPr>
                <w:rFonts w:hint="default" w:ascii="Times New Roman" w:hAnsi="Times New Roman" w:eastAsia="宋体" w:cs="Times New Roman"/>
                <w:spacing w:val="0"/>
                <w:w w:val="100"/>
                <w:position w:val="0"/>
                <w:sz w:val="24"/>
                <w:szCs w:val="24"/>
                <w:highlight w:val="none"/>
              </w:rPr>
              <w:t>修整</w:t>
            </w:r>
            <w:r>
              <w:rPr>
                <w:rFonts w:hint="eastAsia" w:cs="Times New Roman"/>
                <w:spacing w:val="0"/>
                <w:w w:val="100"/>
                <w:position w:val="0"/>
                <w:sz w:val="24"/>
                <w:szCs w:val="24"/>
                <w:highlight w:val="none"/>
                <w:lang w:val="en-US" w:eastAsia="zh-CN"/>
              </w:rPr>
              <w:t>护坡</w:t>
            </w:r>
            <w:r>
              <w:rPr>
                <w:rFonts w:hint="default" w:ascii="Times New Roman" w:hAnsi="Times New Roman" w:eastAsia="宋体" w:cs="Times New Roman"/>
                <w:spacing w:val="0"/>
                <w:w w:val="100"/>
                <w:position w:val="0"/>
                <w:sz w:val="24"/>
                <w:szCs w:val="24"/>
                <w:highlight w:val="none"/>
              </w:rPr>
              <w:t>护岸</w:t>
            </w:r>
            <w:r>
              <w:rPr>
                <w:rFonts w:hint="eastAsia" w:cs="Times New Roman"/>
                <w:spacing w:val="0"/>
                <w:w w:val="100"/>
                <w:position w:val="0"/>
                <w:sz w:val="24"/>
                <w:szCs w:val="24"/>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11" w:hRule="exact"/>
          <w:jc w:val="center"/>
        </w:trPr>
        <w:tc>
          <w:tcPr>
            <w:tcW w:w="1250" w:type="pct"/>
            <w:tcBorders>
              <w:tl2br w:val="nil"/>
              <w:tr2bl w:val="nil"/>
            </w:tcBorders>
            <w:noWrap w:val="0"/>
            <w:tcMar>
              <w:top w:w="16" w:type="dxa"/>
              <w:left w:w="16" w:type="dxa"/>
              <w:right w:w="16" w:type="dxa"/>
            </w:tcMar>
            <w:vAlign w:val="center"/>
          </w:tcPr>
          <w:p>
            <w:pPr>
              <w:keepNext w:val="0"/>
              <w:keepLines w:val="0"/>
              <w:pageBreakBefore w:val="0"/>
              <w:kinsoku/>
              <w:wordWrap/>
              <w:overflowPunct/>
              <w:topLinePunct w:val="0"/>
              <w:autoSpaceDE w:val="0"/>
              <w:autoSpaceDN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kern w:val="0"/>
                <w:position w:val="0"/>
                <w:sz w:val="24"/>
                <w:szCs w:val="24"/>
                <w:highlight w:val="none"/>
              </w:rPr>
            </w:pPr>
            <w:r>
              <w:rPr>
                <w:rFonts w:hint="default" w:ascii="Times New Roman" w:hAnsi="Times New Roman" w:eastAsia="宋体" w:cs="Times New Roman"/>
                <w:color w:val="auto"/>
                <w:spacing w:val="0"/>
                <w:w w:val="100"/>
                <w:kern w:val="0"/>
                <w:position w:val="0"/>
                <w:sz w:val="24"/>
                <w:szCs w:val="24"/>
                <w:highlight w:val="none"/>
              </w:rPr>
              <w:t>专项评价设置情况</w:t>
            </w:r>
          </w:p>
        </w:tc>
        <w:tc>
          <w:tcPr>
            <w:tcW w:w="3749" w:type="pct"/>
            <w:gridSpan w:val="3"/>
            <w:tcBorders>
              <w:tl2br w:val="nil"/>
              <w:tr2bl w:val="nil"/>
            </w:tcBorders>
            <w:noWrap w:val="0"/>
            <w:tcMar>
              <w:top w:w="16" w:type="dxa"/>
              <w:left w:w="16" w:type="dxa"/>
              <w:right w:w="16" w:type="dxa"/>
            </w:tcMar>
            <w:vAlign w:val="center"/>
          </w:tcPr>
          <w:p>
            <w:pPr>
              <w:keepNext w:val="0"/>
              <w:keepLines w:val="0"/>
              <w:pageBreakBefore w:val="0"/>
              <w:kinsoku/>
              <w:wordWrap/>
              <w:overflowPunct/>
              <w:topLinePunct w:val="0"/>
              <w:autoSpaceDE w:val="0"/>
              <w:autoSpaceDN w:val="0"/>
              <w:bidi w:val="0"/>
              <w:adjustRightInd w:val="0"/>
              <w:snapToGrid w:val="0"/>
              <w:spacing w:beforeAutospacing="0" w:afterAutospacing="0" w:line="240" w:lineRule="auto"/>
              <w:ind w:left="0" w:leftChars="0" w:right="0"/>
              <w:jc w:val="center"/>
              <w:rPr>
                <w:rFonts w:hint="default" w:ascii="Times New Roman" w:hAnsi="Times New Roman" w:eastAsia="宋体" w:cs="Times New Roman"/>
                <w:color w:val="auto"/>
                <w:spacing w:val="0"/>
                <w:w w:val="100"/>
                <w:kern w:val="0"/>
                <w:position w:val="0"/>
                <w:sz w:val="24"/>
                <w:szCs w:val="24"/>
                <w:highlight w:val="none"/>
                <w:lang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67" w:hRule="exact"/>
          <w:jc w:val="center"/>
        </w:trPr>
        <w:tc>
          <w:tcPr>
            <w:tcW w:w="1250" w:type="pct"/>
            <w:tcBorders>
              <w:tl2br w:val="nil"/>
              <w:tr2bl w:val="nil"/>
            </w:tcBorders>
            <w:noWrap w:val="0"/>
            <w:tcMar>
              <w:top w:w="16" w:type="dxa"/>
              <w:left w:w="16" w:type="dxa"/>
              <w:right w:w="16" w:type="dxa"/>
            </w:tcMar>
            <w:vAlign w:val="center"/>
          </w:tcPr>
          <w:p>
            <w:pPr>
              <w:keepNext w:val="0"/>
              <w:keepLines w:val="0"/>
              <w:pageBreakBefore w:val="0"/>
              <w:kinsoku/>
              <w:wordWrap/>
              <w:overflowPunct/>
              <w:topLinePunct w:val="0"/>
              <w:autoSpaceDE w:val="0"/>
              <w:autoSpaceDN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spacing w:val="0"/>
                <w:w w:val="100"/>
                <w:kern w:val="0"/>
                <w:position w:val="0"/>
                <w:sz w:val="24"/>
                <w:szCs w:val="24"/>
                <w:highlight w:val="none"/>
              </w:rPr>
            </w:pPr>
            <w:r>
              <w:rPr>
                <w:rFonts w:hint="default" w:ascii="Times New Roman" w:hAnsi="Times New Roman" w:eastAsia="宋体" w:cs="Times New Roman"/>
                <w:color w:val="auto"/>
                <w:spacing w:val="0"/>
                <w:w w:val="100"/>
                <w:kern w:val="0"/>
                <w:position w:val="0"/>
                <w:sz w:val="24"/>
                <w:szCs w:val="24"/>
                <w:highlight w:val="none"/>
              </w:rPr>
              <w:t>规划情况</w:t>
            </w:r>
          </w:p>
        </w:tc>
        <w:tc>
          <w:tcPr>
            <w:tcW w:w="3749" w:type="pct"/>
            <w:gridSpan w:val="3"/>
            <w:tcBorders>
              <w:tl2br w:val="nil"/>
              <w:tr2bl w:val="nil"/>
            </w:tcBorders>
            <w:noWrap w:val="0"/>
            <w:tcMar>
              <w:top w:w="16" w:type="dxa"/>
              <w:left w:w="16" w:type="dxa"/>
              <w:right w:w="16" w:type="dxa"/>
            </w:tcMar>
            <w:vAlign w:val="center"/>
          </w:tcPr>
          <w:p>
            <w:pPr>
              <w:keepNext w:val="0"/>
              <w:keepLines w:val="0"/>
              <w:pageBreakBefore w:val="0"/>
              <w:wordWrap/>
              <w:overflowPunct/>
              <w:topLinePunct w:val="0"/>
              <w:bidi w:val="0"/>
              <w:spacing w:line="240" w:lineRule="auto"/>
              <w:ind w:left="0" w:leftChars="0" w:right="0" w:firstLine="0" w:firstLineChars="0"/>
              <w:jc w:val="center"/>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250" w:type="pct"/>
            <w:tcBorders>
              <w:tl2br w:val="nil"/>
              <w:tr2bl w:val="nil"/>
            </w:tcBorders>
            <w:noWrap w:val="0"/>
            <w:tcMar>
              <w:top w:w="16" w:type="dxa"/>
              <w:left w:w="16" w:type="dxa"/>
              <w:right w:w="16" w:type="dxa"/>
            </w:tcMar>
            <w:vAlign w:val="center"/>
          </w:tcPr>
          <w:p>
            <w:pPr>
              <w:keepNext w:val="0"/>
              <w:keepLines w:val="0"/>
              <w:pageBreakBefore w:val="0"/>
              <w:kinsoku/>
              <w:wordWrap/>
              <w:overflowPunct/>
              <w:topLinePunct w:val="0"/>
              <w:autoSpaceDE w:val="0"/>
              <w:autoSpaceDN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spacing w:val="0"/>
                <w:w w:val="100"/>
                <w:kern w:val="0"/>
                <w:position w:val="0"/>
                <w:sz w:val="24"/>
                <w:szCs w:val="24"/>
                <w:highlight w:val="none"/>
              </w:rPr>
            </w:pPr>
            <w:r>
              <w:rPr>
                <w:rFonts w:hint="default" w:ascii="Times New Roman" w:hAnsi="Times New Roman" w:eastAsia="宋体" w:cs="Times New Roman"/>
                <w:color w:val="auto"/>
                <w:spacing w:val="0"/>
                <w:w w:val="100"/>
                <w:kern w:val="0"/>
                <w:position w:val="0"/>
                <w:sz w:val="24"/>
                <w:szCs w:val="24"/>
                <w:highlight w:val="none"/>
              </w:rPr>
              <w:t>规划环境影响评价情况</w:t>
            </w:r>
          </w:p>
        </w:tc>
        <w:tc>
          <w:tcPr>
            <w:tcW w:w="3749" w:type="pct"/>
            <w:gridSpan w:val="3"/>
            <w:tcBorders>
              <w:tl2br w:val="nil"/>
              <w:tr2bl w:val="nil"/>
            </w:tcBorders>
            <w:noWrap w:val="0"/>
            <w:tcMar>
              <w:top w:w="16" w:type="dxa"/>
              <w:left w:w="16" w:type="dxa"/>
              <w:right w:w="16" w:type="dxa"/>
            </w:tcMar>
            <w:vAlign w:val="center"/>
          </w:tcPr>
          <w:p>
            <w:pPr>
              <w:keepNext w:val="0"/>
              <w:keepLines w:val="0"/>
              <w:pageBreakBefore w:val="0"/>
              <w:wordWrap/>
              <w:overflowPunct/>
              <w:topLinePunct w:val="0"/>
              <w:autoSpaceDE w:val="0"/>
              <w:autoSpaceDN w:val="0"/>
              <w:bidi w:val="0"/>
              <w:adjustRightInd w:val="0"/>
              <w:snapToGrid w:val="0"/>
              <w:spacing w:line="240" w:lineRule="auto"/>
              <w:ind w:left="0" w:right="0"/>
              <w:jc w:val="center"/>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250" w:type="pct"/>
            <w:tcBorders>
              <w:tl2br w:val="nil"/>
              <w:tr2bl w:val="nil"/>
            </w:tcBorders>
            <w:noWrap w:val="0"/>
            <w:tcMar>
              <w:top w:w="16" w:type="dxa"/>
              <w:left w:w="16" w:type="dxa"/>
              <w:right w:w="16" w:type="dxa"/>
            </w:tcMar>
            <w:vAlign w:val="center"/>
          </w:tcPr>
          <w:p>
            <w:pPr>
              <w:keepNext w:val="0"/>
              <w:keepLines w:val="0"/>
              <w:pageBreakBefore w:val="0"/>
              <w:kinsoku/>
              <w:wordWrap/>
              <w:overflowPunct/>
              <w:topLinePunct w:val="0"/>
              <w:autoSpaceDE w:val="0"/>
              <w:autoSpaceDN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spacing w:val="0"/>
                <w:w w:val="100"/>
                <w:kern w:val="0"/>
                <w:position w:val="0"/>
                <w:sz w:val="24"/>
                <w:szCs w:val="24"/>
                <w:highlight w:val="none"/>
              </w:rPr>
            </w:pPr>
            <w:r>
              <w:rPr>
                <w:rFonts w:hint="default" w:ascii="Times New Roman" w:hAnsi="Times New Roman" w:eastAsia="宋体" w:cs="Times New Roman"/>
                <w:color w:val="auto"/>
                <w:spacing w:val="0"/>
                <w:w w:val="100"/>
                <w:kern w:val="0"/>
                <w:position w:val="0"/>
                <w:sz w:val="24"/>
                <w:szCs w:val="24"/>
                <w:highlight w:val="none"/>
              </w:rPr>
              <w:t>规划及规划环境影响评价符合性分析</w:t>
            </w:r>
          </w:p>
        </w:tc>
        <w:tc>
          <w:tcPr>
            <w:tcW w:w="3749" w:type="pct"/>
            <w:gridSpan w:val="3"/>
            <w:tcBorders>
              <w:tl2br w:val="nil"/>
              <w:tr2bl w:val="nil"/>
            </w:tcBorders>
            <w:noWrap w:val="0"/>
            <w:tcMar>
              <w:top w:w="16" w:type="dxa"/>
              <w:left w:w="16" w:type="dxa"/>
              <w:right w:w="16" w:type="dxa"/>
            </w:tcMar>
            <w:vAlign w:val="center"/>
          </w:tcPr>
          <w:p>
            <w:pPr>
              <w:keepNext w:val="0"/>
              <w:keepLines w:val="0"/>
              <w:pageBreakBefore w:val="0"/>
              <w:wordWrap/>
              <w:overflowPunct/>
              <w:topLinePunct w:val="0"/>
              <w:bidi w:val="0"/>
              <w:spacing w:line="240" w:lineRule="auto"/>
              <w:ind w:left="0" w:right="0"/>
              <w:jc w:val="center"/>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250" w:type="pct"/>
            <w:tcBorders>
              <w:tl2br w:val="nil"/>
              <w:tr2bl w:val="nil"/>
            </w:tcBorders>
            <w:noWrap w:val="0"/>
            <w:tcMar>
              <w:top w:w="16" w:type="dxa"/>
              <w:left w:w="16" w:type="dxa"/>
              <w:right w:w="16" w:type="dxa"/>
            </w:tcMar>
            <w:vAlign w:val="center"/>
          </w:tcPr>
          <w:p>
            <w:pPr>
              <w:keepNext w:val="0"/>
              <w:keepLines w:val="0"/>
              <w:pageBreakBefore w:val="0"/>
              <w:kinsoku/>
              <w:wordWrap/>
              <w:overflowPunct/>
              <w:topLinePunct w:val="0"/>
              <w:autoSpaceDE w:val="0"/>
              <w:autoSpaceDN w:val="0"/>
              <w:bidi w:val="0"/>
              <w:adjustRightInd w:val="0"/>
              <w:snapToGrid w:val="0"/>
              <w:spacing w:beforeAutospacing="0" w:afterAutospacing="0"/>
              <w:ind w:left="0" w:leftChars="0" w:right="0"/>
              <w:jc w:val="center"/>
              <w:rPr>
                <w:rFonts w:hint="default" w:ascii="Times New Roman" w:hAnsi="Times New Roman" w:eastAsia="宋体" w:cs="Times New Roman"/>
                <w:color w:val="auto"/>
                <w:spacing w:val="0"/>
                <w:w w:val="100"/>
                <w:kern w:val="0"/>
                <w:position w:val="0"/>
                <w:sz w:val="24"/>
                <w:szCs w:val="24"/>
                <w:highlight w:val="none"/>
              </w:rPr>
            </w:pPr>
            <w:bookmarkStart w:id="2" w:name="_Hlk56690880"/>
            <w:r>
              <w:rPr>
                <w:rFonts w:hint="default" w:ascii="Times New Roman" w:hAnsi="Times New Roman" w:eastAsia="宋体" w:cs="Times New Roman"/>
                <w:color w:val="auto"/>
                <w:spacing w:val="0"/>
                <w:w w:val="100"/>
                <w:kern w:val="0"/>
                <w:position w:val="0"/>
                <w:sz w:val="24"/>
                <w:szCs w:val="24"/>
                <w:highlight w:val="none"/>
              </w:rPr>
              <w:t>其他符合性分析</w:t>
            </w:r>
            <w:bookmarkEnd w:id="2"/>
          </w:p>
        </w:tc>
        <w:tc>
          <w:tcPr>
            <w:tcW w:w="3749" w:type="pct"/>
            <w:gridSpan w:val="3"/>
            <w:tcBorders>
              <w:tl2br w:val="nil"/>
              <w:tr2bl w:val="nil"/>
            </w:tcBorders>
            <w:noWrap w:val="0"/>
            <w:tcMar>
              <w:top w:w="16" w:type="dxa"/>
              <w:left w:w="16" w:type="dxa"/>
              <w:right w:w="16" w:type="dxa"/>
            </w:tcMar>
            <w:vAlign w:val="center"/>
          </w:tcPr>
          <w:p>
            <w:pPr>
              <w:keepNext w:val="0"/>
              <w:keepLines w:val="0"/>
              <w:pageBreakBefore w:val="0"/>
              <w:kinsoku/>
              <w:wordWrap/>
              <w:overflowPunct/>
              <w:topLinePunct w:val="0"/>
              <w:autoSpaceDE w:val="0"/>
              <w:autoSpaceDN w:val="0"/>
              <w:bidi w:val="0"/>
              <w:adjustRightInd w:val="0"/>
              <w:snapToGrid w:val="0"/>
              <w:spacing w:beforeAutospacing="0" w:afterAutospacing="0" w:line="360" w:lineRule="auto"/>
              <w:ind w:left="0" w:leftChars="0" w:right="0"/>
              <w:rPr>
                <w:rFonts w:hint="default" w:ascii="Times New Roman" w:hAnsi="Times New Roman" w:eastAsia="宋体" w:cs="Times New Roman"/>
                <w:b/>
                <w:color w:val="auto"/>
                <w:spacing w:val="0"/>
                <w:w w:val="100"/>
                <w:kern w:val="0"/>
                <w:position w:val="0"/>
                <w:sz w:val="24"/>
                <w:szCs w:val="24"/>
                <w:highlight w:val="none"/>
              </w:rPr>
            </w:pPr>
            <w:r>
              <w:rPr>
                <w:rFonts w:hint="default" w:ascii="Times New Roman" w:hAnsi="Times New Roman" w:eastAsia="宋体" w:cs="Times New Roman"/>
                <w:b/>
                <w:color w:val="auto"/>
                <w:spacing w:val="0"/>
                <w:w w:val="100"/>
                <w:kern w:val="0"/>
                <w:position w:val="0"/>
                <w:sz w:val="24"/>
                <w:szCs w:val="24"/>
                <w:highlight w:val="none"/>
                <w:lang w:val="en-US" w:eastAsia="zh-CN"/>
              </w:rPr>
              <w:t>1.产业政策的符合性分析</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right="0" w:firstLine="480" w:firstLineChars="200"/>
              <w:jc w:val="both"/>
              <w:textAlignment w:val="auto"/>
              <w:rPr>
                <w:rFonts w:hint="default" w:ascii="Times New Roman" w:hAnsi="Times New Roman" w:eastAsia="宋体" w:cs="Times New Roman"/>
                <w:b w:val="0"/>
                <w:bCs w:val="0"/>
                <w:color w:val="auto"/>
                <w:spacing w:val="0"/>
                <w:kern w:val="0"/>
                <w:position w:val="0"/>
                <w:sz w:val="24"/>
                <w:szCs w:val="24"/>
                <w:highlight w:val="none"/>
                <w:lang w:val="en-US" w:eastAsia="zh-CN"/>
              </w:rPr>
            </w:pPr>
            <w:r>
              <w:rPr>
                <w:rFonts w:hint="default" w:ascii="Times New Roman" w:hAnsi="Times New Roman" w:eastAsia="宋体" w:cs="Times New Roman"/>
                <w:b w:val="0"/>
                <w:bCs w:val="0"/>
                <w:color w:val="auto"/>
                <w:spacing w:val="0"/>
                <w:kern w:val="0"/>
                <w:position w:val="0"/>
                <w:sz w:val="24"/>
                <w:szCs w:val="24"/>
                <w:highlight w:val="none"/>
                <w:lang w:val="en-US" w:eastAsia="zh-CN"/>
              </w:rPr>
              <w:t>本项目</w:t>
            </w:r>
            <w:r>
              <w:rPr>
                <w:rFonts w:hint="default" w:ascii="Times New Roman" w:hAnsi="Times New Roman" w:eastAsia="宋体" w:cs="Times New Roman"/>
                <w:color w:val="auto"/>
                <w:spacing w:val="0"/>
                <w:w w:val="100"/>
                <w:position w:val="0"/>
                <w:sz w:val="24"/>
                <w:szCs w:val="24"/>
                <w:highlight w:val="none"/>
                <w:lang w:eastAsia="zh-CN"/>
              </w:rPr>
              <w:t>河湖整治</w:t>
            </w:r>
            <w:r>
              <w:rPr>
                <w:rFonts w:hint="default" w:ascii="Times New Roman" w:hAnsi="Times New Roman" w:eastAsia="宋体" w:cs="Times New Roman"/>
                <w:color w:val="auto"/>
                <w:spacing w:val="0"/>
                <w:w w:val="100"/>
                <w:position w:val="0"/>
                <w:sz w:val="24"/>
                <w:szCs w:val="24"/>
                <w:highlight w:val="none"/>
              </w:rPr>
              <w:t>工程</w:t>
            </w:r>
            <w:r>
              <w:rPr>
                <w:rFonts w:hint="default" w:ascii="Times New Roman" w:hAnsi="Times New Roman" w:eastAsia="宋体" w:cs="Times New Roman"/>
                <w:b w:val="0"/>
                <w:bCs w:val="0"/>
                <w:color w:val="auto"/>
                <w:spacing w:val="0"/>
                <w:kern w:val="0"/>
                <w:position w:val="0"/>
                <w:sz w:val="24"/>
                <w:szCs w:val="24"/>
                <w:highlight w:val="none"/>
                <w:lang w:val="en-US" w:eastAsia="zh-CN"/>
              </w:rPr>
              <w:t>，对照《产业结构调整指导目录（202</w:t>
            </w:r>
            <w:r>
              <w:rPr>
                <w:rFonts w:hint="eastAsia" w:cs="Times New Roman"/>
                <w:b w:val="0"/>
                <w:bCs w:val="0"/>
                <w:color w:val="auto"/>
                <w:spacing w:val="0"/>
                <w:kern w:val="0"/>
                <w:position w:val="0"/>
                <w:sz w:val="24"/>
                <w:szCs w:val="24"/>
                <w:highlight w:val="none"/>
                <w:lang w:val="en-US" w:eastAsia="zh-CN"/>
              </w:rPr>
              <w:t>4</w:t>
            </w:r>
            <w:r>
              <w:rPr>
                <w:rFonts w:hint="default" w:ascii="Times New Roman" w:hAnsi="Times New Roman" w:eastAsia="宋体" w:cs="Times New Roman"/>
                <w:b w:val="0"/>
                <w:bCs w:val="0"/>
                <w:color w:val="auto"/>
                <w:spacing w:val="0"/>
                <w:kern w:val="0"/>
                <w:position w:val="0"/>
                <w:sz w:val="24"/>
                <w:szCs w:val="24"/>
                <w:highlight w:val="none"/>
                <w:lang w:val="en-US" w:eastAsia="zh-CN"/>
              </w:rPr>
              <w:t>年本）》，本项目属于鼓励类中二“水利”中第</w:t>
            </w:r>
            <w:r>
              <w:rPr>
                <w:rFonts w:hint="eastAsia" w:cs="Times New Roman"/>
                <w:b w:val="0"/>
                <w:bCs w:val="0"/>
                <w:color w:val="auto"/>
                <w:spacing w:val="0"/>
                <w:kern w:val="0"/>
                <w:position w:val="0"/>
                <w:sz w:val="24"/>
                <w:szCs w:val="24"/>
                <w:highlight w:val="none"/>
                <w:lang w:val="en-US" w:eastAsia="zh-CN"/>
              </w:rPr>
              <w:t>3</w:t>
            </w:r>
            <w:r>
              <w:rPr>
                <w:rFonts w:hint="default" w:ascii="Times New Roman" w:hAnsi="Times New Roman" w:eastAsia="宋体" w:cs="Times New Roman"/>
                <w:b w:val="0"/>
                <w:bCs w:val="0"/>
                <w:color w:val="auto"/>
                <w:spacing w:val="0"/>
                <w:kern w:val="0"/>
                <w:position w:val="0"/>
                <w:sz w:val="24"/>
                <w:szCs w:val="24"/>
                <w:highlight w:val="none"/>
                <w:lang w:val="en-US" w:eastAsia="zh-CN"/>
              </w:rPr>
              <w:t>条“3．防洪提升工程：病险水库、水闸除险加固工程，城市积涝预警和防洪工程，水利工程用土工合成材料及新型材料开发制造，水利工程用高性能混凝土复合管道的开发与制造，山洪地质灾害防治工程（山洪地质灾害防治区监测预报预警体系建设及山洪沟、泥石流沟和滑坡治理等），江河湖海堤防建设及河道治理工程，蓄滞洪区建设，江河湖库清淤疏浚工程，堤防隐患排查与修复，出海口门整治工程”，因此，该项目建设符合国家现行的产业政策。</w:t>
            </w:r>
          </w:p>
          <w:p>
            <w:pPr>
              <w:keepNext w:val="0"/>
              <w:keepLines w:val="0"/>
              <w:pageBreakBefore w:val="0"/>
              <w:widowControl/>
              <w:suppressLineNumbers w:val="0"/>
              <w:wordWrap/>
              <w:overflowPunct/>
              <w:topLinePunct w:val="0"/>
              <w:bidi w:val="0"/>
              <w:spacing w:line="360" w:lineRule="auto"/>
              <w:ind w:left="0" w:right="0"/>
              <w:jc w:val="left"/>
              <w:rPr>
                <w:rFonts w:hint="default" w:ascii="Times New Roman" w:hAnsi="Times New Roman" w:eastAsia="宋体" w:cs="Times New Roman"/>
                <w:b/>
                <w:bCs/>
                <w:color w:val="auto"/>
                <w:spacing w:val="0"/>
                <w:w w:val="100"/>
                <w:kern w:val="0"/>
                <w:position w:val="0"/>
                <w:sz w:val="24"/>
                <w:szCs w:val="24"/>
                <w:highlight w:val="none"/>
                <w:lang w:val="en-US" w:eastAsia="zh-CN"/>
              </w:rPr>
            </w:pPr>
            <w:r>
              <w:rPr>
                <w:rFonts w:hint="default" w:ascii="Times New Roman" w:hAnsi="Times New Roman" w:eastAsia="宋体" w:cs="Times New Roman"/>
                <w:b/>
                <w:bCs/>
                <w:color w:val="auto"/>
                <w:spacing w:val="0"/>
                <w:w w:val="100"/>
                <w:kern w:val="0"/>
                <w:position w:val="0"/>
                <w:sz w:val="24"/>
                <w:szCs w:val="24"/>
                <w:highlight w:val="none"/>
                <w:lang w:val="en-US" w:eastAsia="zh-CN"/>
              </w:rPr>
              <w:t>2.项目与</w:t>
            </w:r>
            <w:r>
              <w:rPr>
                <w:rFonts w:hint="default" w:ascii="Times New Roman" w:hAnsi="Times New Roman" w:eastAsia="宋体" w:cs="Times New Roman"/>
                <w:b/>
                <w:bCs/>
                <w:color w:val="auto"/>
                <w:spacing w:val="0"/>
                <w:w w:val="100"/>
                <w:kern w:val="0"/>
                <w:position w:val="0"/>
                <w:sz w:val="24"/>
                <w:szCs w:val="24"/>
                <w:highlight w:val="none"/>
              </w:rPr>
              <w:t>《新疆维吾尔自治区“三线一单”生态环境分区管控方案》</w:t>
            </w:r>
            <w:r>
              <w:rPr>
                <w:rFonts w:hint="default" w:ascii="Times New Roman" w:hAnsi="Times New Roman" w:eastAsia="宋体" w:cs="Times New Roman"/>
                <w:b/>
                <w:bCs/>
                <w:color w:val="auto"/>
                <w:spacing w:val="0"/>
                <w:kern w:val="0"/>
                <w:position w:val="0"/>
                <w:sz w:val="24"/>
                <w:szCs w:val="24"/>
                <w:highlight w:val="none"/>
                <w:lang w:val="en-US" w:eastAsia="zh-CN" w:bidi="ar"/>
              </w:rPr>
              <w:t>（新政发〔2021〕18号）</w:t>
            </w:r>
            <w:r>
              <w:rPr>
                <w:rFonts w:hint="default" w:ascii="Times New Roman" w:hAnsi="Times New Roman" w:eastAsia="宋体" w:cs="Times New Roman"/>
                <w:b/>
                <w:bCs/>
                <w:color w:val="auto"/>
                <w:spacing w:val="0"/>
                <w:w w:val="100"/>
                <w:kern w:val="0"/>
                <w:position w:val="0"/>
                <w:sz w:val="24"/>
                <w:szCs w:val="24"/>
                <w:highlight w:val="none"/>
                <w:lang w:val="en-US" w:eastAsia="zh-CN"/>
              </w:rPr>
              <w:t>的符合性分析：</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right="0"/>
              <w:jc w:val="both"/>
              <w:textAlignment w:val="auto"/>
              <w:rPr>
                <w:rFonts w:hint="default" w:ascii="Times New Roman" w:hAnsi="Times New Roman" w:eastAsia="宋体" w:cs="Times New Roman"/>
                <w:b w:val="0"/>
                <w:bCs w:val="0"/>
                <w:color w:val="auto"/>
                <w:spacing w:val="0"/>
                <w:kern w:val="0"/>
                <w:position w:val="0"/>
                <w:sz w:val="24"/>
                <w:szCs w:val="24"/>
                <w:highlight w:val="none"/>
                <w:lang w:val="en-US" w:eastAsia="zh-CN"/>
              </w:rPr>
            </w:pPr>
            <w:r>
              <w:rPr>
                <w:rFonts w:hint="default" w:ascii="Times New Roman" w:hAnsi="Times New Roman" w:eastAsia="宋体" w:cs="Times New Roman"/>
                <w:b/>
                <w:bCs/>
                <w:color w:val="auto"/>
                <w:spacing w:val="0"/>
                <w:kern w:val="0"/>
                <w:position w:val="0"/>
                <w:sz w:val="24"/>
                <w:szCs w:val="24"/>
                <w:highlight w:val="none"/>
                <w:lang w:val="en-US" w:eastAsia="zh-CN"/>
              </w:rPr>
              <w:t>2.1生态保护红线</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right="0" w:firstLine="480" w:firstLineChars="200"/>
              <w:jc w:val="both"/>
              <w:textAlignment w:val="auto"/>
              <w:rPr>
                <w:rFonts w:hint="default" w:ascii="Times New Roman" w:hAnsi="Times New Roman" w:eastAsia="宋体" w:cs="Times New Roman"/>
                <w:b w:val="0"/>
                <w:bCs w:val="0"/>
                <w:color w:val="auto"/>
                <w:spacing w:val="0"/>
                <w:kern w:val="0"/>
                <w:position w:val="0"/>
                <w:sz w:val="24"/>
                <w:szCs w:val="24"/>
                <w:highlight w:val="none"/>
                <w:lang w:val="en-US" w:eastAsia="zh-CN"/>
              </w:rPr>
            </w:pPr>
            <w:r>
              <w:rPr>
                <w:rFonts w:hint="default" w:ascii="Times New Roman" w:hAnsi="Times New Roman" w:eastAsia="宋体" w:cs="Times New Roman"/>
                <w:bCs/>
                <w:color w:val="auto"/>
                <w:spacing w:val="0"/>
                <w:position w:val="0"/>
                <w:sz w:val="24"/>
                <w:szCs w:val="24"/>
                <w:highlight w:val="none"/>
              </w:rPr>
              <w:t>生态保护红线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right="0" w:firstLine="480" w:firstLineChars="200"/>
              <w:jc w:val="both"/>
              <w:textAlignment w:val="auto"/>
              <w:rPr>
                <w:rFonts w:hint="default" w:ascii="Times New Roman" w:hAnsi="Times New Roman" w:eastAsia="宋体" w:cs="Times New Roman"/>
                <w:b w:val="0"/>
                <w:bCs w:val="0"/>
                <w:color w:val="auto"/>
                <w:spacing w:val="0"/>
                <w:kern w:val="0"/>
                <w:position w:val="0"/>
                <w:sz w:val="24"/>
                <w:szCs w:val="24"/>
                <w:highlight w:val="none"/>
                <w:lang w:val="en-US" w:eastAsia="zh-CN"/>
              </w:rPr>
            </w:pPr>
            <w:r>
              <w:rPr>
                <w:rFonts w:hint="default" w:ascii="Times New Roman" w:hAnsi="Times New Roman" w:eastAsia="宋体" w:cs="Times New Roman"/>
                <w:bCs/>
                <w:color w:val="auto"/>
                <w:spacing w:val="0"/>
                <w:position w:val="0"/>
                <w:sz w:val="24"/>
                <w:szCs w:val="24"/>
                <w:highlight w:val="none"/>
              </w:rPr>
              <w:t>本项目</w:t>
            </w:r>
            <w:r>
              <w:rPr>
                <w:rFonts w:hint="default" w:ascii="Times New Roman" w:hAnsi="Times New Roman" w:eastAsia="宋体" w:cs="Times New Roman"/>
                <w:bCs/>
                <w:color w:val="auto"/>
                <w:spacing w:val="0"/>
                <w:position w:val="0"/>
                <w:sz w:val="24"/>
                <w:szCs w:val="24"/>
                <w:highlight w:val="none"/>
                <w:lang w:eastAsia="zh-CN"/>
              </w:rPr>
              <w:t>位于</w:t>
            </w:r>
            <w:r>
              <w:rPr>
                <w:rFonts w:hint="default" w:ascii="Times New Roman" w:hAnsi="Times New Roman" w:eastAsia="宋体" w:cs="Times New Roman"/>
                <w:bCs/>
                <w:color w:val="auto"/>
                <w:spacing w:val="0"/>
                <w:position w:val="0"/>
                <w:sz w:val="24"/>
                <w:szCs w:val="24"/>
                <w:highlight w:val="none"/>
              </w:rPr>
              <w:t>新疆维吾尔自治区</w:t>
            </w:r>
            <w:r>
              <w:rPr>
                <w:rFonts w:hint="default" w:ascii="Times New Roman" w:hAnsi="Times New Roman" w:eastAsia="宋体" w:cs="Times New Roman"/>
                <w:bCs/>
                <w:color w:val="auto"/>
                <w:spacing w:val="0"/>
                <w:position w:val="0"/>
                <w:sz w:val="24"/>
                <w:szCs w:val="24"/>
                <w:highlight w:val="none"/>
                <w:lang w:eastAsia="zh-CN"/>
              </w:rPr>
              <w:t>昌吉回族自治州昌吉市三屯河流域</w:t>
            </w:r>
            <w:r>
              <w:rPr>
                <w:rFonts w:hint="default" w:ascii="Times New Roman" w:hAnsi="Times New Roman" w:eastAsia="宋体" w:cs="Times New Roman"/>
                <w:bCs/>
                <w:color w:val="auto"/>
                <w:spacing w:val="0"/>
                <w:position w:val="0"/>
                <w:sz w:val="24"/>
                <w:szCs w:val="24"/>
                <w:highlight w:val="none"/>
              </w:rPr>
              <w:t>。本</w:t>
            </w:r>
            <w:r>
              <w:rPr>
                <w:rFonts w:hint="default" w:ascii="Times New Roman" w:hAnsi="Times New Roman" w:eastAsia="宋体" w:cs="Times New Roman"/>
                <w:bCs/>
                <w:color w:val="auto"/>
                <w:spacing w:val="0"/>
                <w:position w:val="0"/>
                <w:sz w:val="24"/>
                <w:szCs w:val="24"/>
                <w:highlight w:val="none"/>
                <w:lang w:eastAsia="zh-CN"/>
              </w:rPr>
              <w:t>项目区</w:t>
            </w:r>
            <w:r>
              <w:rPr>
                <w:rFonts w:hint="default" w:ascii="Times New Roman" w:hAnsi="Times New Roman" w:eastAsia="宋体" w:cs="Times New Roman"/>
                <w:bCs/>
                <w:color w:val="auto"/>
                <w:spacing w:val="0"/>
                <w:position w:val="0"/>
                <w:sz w:val="24"/>
                <w:szCs w:val="24"/>
                <w:highlight w:val="none"/>
              </w:rPr>
              <w:t>范围不涉及自然保护区、风景名胜区、基本农田保护区等生态保护目标，不涉及新疆维吾尔自治区生态保护红线，不占用生态保护红线空间。</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right="0"/>
              <w:jc w:val="both"/>
              <w:textAlignment w:val="auto"/>
              <w:rPr>
                <w:rFonts w:hint="default" w:ascii="Times New Roman" w:hAnsi="Times New Roman" w:eastAsia="宋体" w:cs="Times New Roman"/>
                <w:b/>
                <w:bCs/>
                <w:color w:val="auto"/>
                <w:spacing w:val="0"/>
                <w:kern w:val="0"/>
                <w:position w:val="0"/>
                <w:sz w:val="24"/>
                <w:szCs w:val="24"/>
                <w:highlight w:val="none"/>
                <w:lang w:val="en-US" w:eastAsia="zh-CN"/>
              </w:rPr>
            </w:pPr>
            <w:r>
              <w:rPr>
                <w:rFonts w:hint="default" w:ascii="Times New Roman" w:hAnsi="Times New Roman" w:eastAsia="宋体" w:cs="Times New Roman"/>
                <w:b/>
                <w:bCs/>
                <w:color w:val="auto"/>
                <w:spacing w:val="0"/>
                <w:kern w:val="0"/>
                <w:position w:val="0"/>
                <w:sz w:val="24"/>
                <w:szCs w:val="24"/>
                <w:highlight w:val="none"/>
                <w:lang w:val="en-US" w:eastAsia="zh-CN"/>
              </w:rPr>
              <w:t>2.2环境质量底线</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right="0" w:firstLine="480" w:firstLineChars="200"/>
              <w:jc w:val="both"/>
              <w:textAlignment w:val="auto"/>
              <w:rPr>
                <w:rFonts w:hint="default" w:ascii="Times New Roman" w:hAnsi="Times New Roman" w:eastAsia="宋体" w:cs="Times New Roman"/>
                <w:bCs/>
                <w:color w:val="auto"/>
                <w:spacing w:val="0"/>
                <w:position w:val="0"/>
                <w:sz w:val="24"/>
                <w:szCs w:val="24"/>
                <w:highlight w:val="none"/>
                <w:lang w:val="en-US" w:eastAsia="zh-CN"/>
              </w:rPr>
            </w:pPr>
            <w:r>
              <w:rPr>
                <w:rFonts w:hint="default" w:ascii="Times New Roman" w:hAnsi="Times New Roman" w:eastAsia="宋体" w:cs="Times New Roman"/>
                <w:bCs/>
                <w:color w:val="auto"/>
                <w:spacing w:val="0"/>
                <w:position w:val="0"/>
                <w:sz w:val="24"/>
                <w:szCs w:val="24"/>
                <w:highlight w:val="none"/>
              </w:rPr>
              <w:t>环境质量底线是国家和地方设置的大气、水和土壤环境质量目标，也是改善环境质量的基准线。项目环评应对照区域环境质量目标，深入分析预测项目建设对环境质量的影响，强化污染防治措施和污染物排放控制要求。</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right="0" w:firstLine="480" w:firstLineChars="200"/>
              <w:jc w:val="both"/>
              <w:textAlignment w:val="auto"/>
              <w:rPr>
                <w:rFonts w:hint="default" w:ascii="Times New Roman" w:hAnsi="Times New Roman" w:eastAsia="宋体" w:cs="Times New Roman"/>
                <w:b w:val="0"/>
                <w:bCs w:val="0"/>
                <w:color w:val="auto"/>
                <w:spacing w:val="0"/>
                <w:kern w:val="0"/>
                <w:position w:val="0"/>
                <w:sz w:val="24"/>
                <w:szCs w:val="24"/>
                <w:highlight w:val="none"/>
                <w:lang w:val="en-US" w:eastAsia="zh-CN"/>
              </w:rPr>
            </w:pPr>
            <w:r>
              <w:rPr>
                <w:rFonts w:hint="default" w:ascii="Times New Roman" w:hAnsi="Times New Roman" w:eastAsia="宋体" w:cs="Times New Roman"/>
                <w:bCs/>
                <w:color w:val="auto"/>
                <w:spacing w:val="0"/>
                <w:position w:val="0"/>
                <w:sz w:val="24"/>
                <w:szCs w:val="24"/>
                <w:highlight w:val="none"/>
              </w:rPr>
              <w:t>本项目所在区域为不达标区。</w:t>
            </w:r>
            <w:r>
              <w:rPr>
                <w:rFonts w:hint="default" w:ascii="Times New Roman" w:hAnsi="Times New Roman" w:eastAsia="宋体" w:cs="Times New Roman"/>
                <w:bCs/>
                <w:color w:val="auto"/>
                <w:spacing w:val="0"/>
                <w:position w:val="0"/>
                <w:sz w:val="24"/>
                <w:szCs w:val="24"/>
                <w:highlight w:val="none"/>
                <w:lang w:eastAsia="zh-CN"/>
              </w:rPr>
              <w:t>PM</w:t>
            </w:r>
            <w:r>
              <w:rPr>
                <w:rFonts w:hint="default" w:ascii="Times New Roman" w:hAnsi="Times New Roman" w:eastAsia="宋体" w:cs="Times New Roman"/>
                <w:bCs/>
                <w:color w:val="auto"/>
                <w:spacing w:val="0"/>
                <w:position w:val="0"/>
                <w:sz w:val="24"/>
                <w:szCs w:val="24"/>
                <w:highlight w:val="none"/>
                <w:vertAlign w:val="subscript"/>
              </w:rPr>
              <w:t>10</w:t>
            </w:r>
            <w:r>
              <w:rPr>
                <w:rFonts w:hint="default" w:ascii="Times New Roman" w:hAnsi="Times New Roman" w:eastAsia="宋体" w:cs="Times New Roman"/>
                <w:bCs/>
                <w:color w:val="auto"/>
                <w:spacing w:val="0"/>
                <w:position w:val="0"/>
                <w:sz w:val="24"/>
                <w:szCs w:val="24"/>
                <w:highlight w:val="none"/>
              </w:rPr>
              <w:t>、</w:t>
            </w:r>
            <w:r>
              <w:rPr>
                <w:rFonts w:hint="default" w:ascii="Times New Roman" w:hAnsi="Times New Roman" w:eastAsia="宋体" w:cs="Times New Roman"/>
                <w:bCs/>
                <w:color w:val="auto"/>
                <w:spacing w:val="0"/>
                <w:position w:val="0"/>
                <w:sz w:val="24"/>
                <w:szCs w:val="24"/>
                <w:highlight w:val="none"/>
                <w:lang w:val="en-US" w:eastAsia="zh-CN"/>
              </w:rPr>
              <w:t>PM</w:t>
            </w:r>
            <w:r>
              <w:rPr>
                <w:rFonts w:hint="default" w:ascii="Times New Roman" w:hAnsi="Times New Roman" w:eastAsia="宋体" w:cs="Times New Roman"/>
                <w:bCs/>
                <w:color w:val="auto"/>
                <w:spacing w:val="0"/>
                <w:position w:val="0"/>
                <w:sz w:val="24"/>
                <w:szCs w:val="24"/>
                <w:highlight w:val="none"/>
                <w:vertAlign w:val="subscript"/>
                <w:lang w:val="en-US" w:eastAsia="zh-CN"/>
              </w:rPr>
              <w:t>2.5</w:t>
            </w:r>
            <w:r>
              <w:rPr>
                <w:rFonts w:hint="default" w:ascii="Times New Roman" w:hAnsi="Times New Roman" w:eastAsia="宋体" w:cs="Times New Roman"/>
                <w:bCs/>
                <w:color w:val="auto"/>
                <w:spacing w:val="0"/>
                <w:position w:val="0"/>
                <w:sz w:val="24"/>
                <w:szCs w:val="24"/>
                <w:highlight w:val="none"/>
              </w:rPr>
              <w:t>超标主要是与当地气候条件和地理位置有关，评价区大气由于受到当地干旱气候的影响，空气中</w:t>
            </w:r>
            <w:r>
              <w:rPr>
                <w:rFonts w:hint="default" w:ascii="Times New Roman" w:hAnsi="Times New Roman" w:eastAsia="宋体" w:cs="Times New Roman"/>
                <w:bCs/>
                <w:color w:val="auto"/>
                <w:spacing w:val="0"/>
                <w:position w:val="0"/>
                <w:sz w:val="24"/>
                <w:szCs w:val="24"/>
                <w:highlight w:val="none"/>
                <w:lang w:val="en-US" w:eastAsia="zh-CN"/>
              </w:rPr>
              <w:t>PM</w:t>
            </w:r>
            <w:r>
              <w:rPr>
                <w:rFonts w:hint="default" w:ascii="Times New Roman" w:hAnsi="Times New Roman" w:eastAsia="宋体" w:cs="Times New Roman"/>
                <w:bCs/>
                <w:color w:val="auto"/>
                <w:spacing w:val="0"/>
                <w:position w:val="0"/>
                <w:sz w:val="24"/>
                <w:szCs w:val="24"/>
                <w:highlight w:val="none"/>
                <w:vertAlign w:val="subscript"/>
                <w:lang w:val="en-US" w:eastAsia="zh-CN"/>
              </w:rPr>
              <w:t>2.5</w:t>
            </w:r>
            <w:r>
              <w:rPr>
                <w:rFonts w:hint="default" w:ascii="Times New Roman" w:hAnsi="Times New Roman" w:eastAsia="宋体" w:cs="Times New Roman"/>
                <w:bCs/>
                <w:color w:val="auto"/>
                <w:spacing w:val="0"/>
                <w:position w:val="0"/>
                <w:sz w:val="24"/>
                <w:szCs w:val="24"/>
                <w:highlight w:val="none"/>
              </w:rPr>
              <w:t>、</w:t>
            </w:r>
            <w:r>
              <w:rPr>
                <w:rFonts w:hint="default" w:ascii="Times New Roman" w:hAnsi="Times New Roman" w:eastAsia="宋体" w:cs="Times New Roman"/>
                <w:bCs/>
                <w:color w:val="auto"/>
                <w:spacing w:val="0"/>
                <w:position w:val="0"/>
                <w:sz w:val="24"/>
                <w:szCs w:val="24"/>
                <w:highlight w:val="none"/>
                <w:lang w:eastAsia="zh-CN"/>
              </w:rPr>
              <w:t>PM</w:t>
            </w:r>
            <w:r>
              <w:rPr>
                <w:rFonts w:hint="default" w:ascii="Times New Roman" w:hAnsi="Times New Roman" w:eastAsia="宋体" w:cs="Times New Roman"/>
                <w:bCs/>
                <w:color w:val="auto"/>
                <w:spacing w:val="0"/>
                <w:position w:val="0"/>
                <w:sz w:val="24"/>
                <w:szCs w:val="24"/>
                <w:highlight w:val="none"/>
                <w:vertAlign w:val="subscript"/>
              </w:rPr>
              <w:t>10</w:t>
            </w:r>
            <w:r>
              <w:rPr>
                <w:rFonts w:hint="default" w:ascii="Times New Roman" w:hAnsi="Times New Roman" w:eastAsia="宋体" w:cs="Times New Roman"/>
                <w:bCs/>
                <w:color w:val="auto"/>
                <w:spacing w:val="0"/>
                <w:position w:val="0"/>
                <w:sz w:val="24"/>
                <w:szCs w:val="24"/>
                <w:highlight w:val="none"/>
              </w:rPr>
              <w:t>的本底值偏高，尤其在沙尘暴和浮尘天气，会出现严重超标。运营期</w:t>
            </w:r>
            <w:r>
              <w:rPr>
                <w:rFonts w:hint="default" w:ascii="Times New Roman" w:hAnsi="Times New Roman" w:eastAsia="宋体" w:cs="Times New Roman"/>
                <w:color w:val="auto"/>
                <w:spacing w:val="0"/>
                <w:position w:val="0"/>
                <w:sz w:val="24"/>
                <w:szCs w:val="24"/>
                <w:highlight w:val="none"/>
              </w:rPr>
              <w:t>无废气、废水、噪声和固废等污染物产生，项目建成后不会突破所在地环境质量底线，因此，项目建设符合环境质量底线要求。</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right="0"/>
              <w:jc w:val="both"/>
              <w:textAlignment w:val="auto"/>
              <w:rPr>
                <w:rFonts w:hint="default" w:ascii="Times New Roman" w:hAnsi="Times New Roman" w:eastAsia="宋体" w:cs="Times New Roman"/>
                <w:b w:val="0"/>
                <w:bCs w:val="0"/>
                <w:color w:val="auto"/>
                <w:spacing w:val="0"/>
                <w:kern w:val="0"/>
                <w:position w:val="0"/>
                <w:sz w:val="24"/>
                <w:szCs w:val="24"/>
                <w:highlight w:val="none"/>
                <w:lang w:val="en-US" w:eastAsia="zh-CN"/>
              </w:rPr>
            </w:pPr>
            <w:r>
              <w:rPr>
                <w:rFonts w:hint="default" w:ascii="Times New Roman" w:hAnsi="Times New Roman" w:eastAsia="宋体" w:cs="Times New Roman"/>
                <w:b/>
                <w:bCs/>
                <w:color w:val="auto"/>
                <w:spacing w:val="0"/>
                <w:kern w:val="0"/>
                <w:position w:val="0"/>
                <w:sz w:val="24"/>
                <w:szCs w:val="24"/>
                <w:highlight w:val="none"/>
                <w:lang w:val="en-US" w:eastAsia="zh-CN"/>
              </w:rPr>
              <w:t>2.3资源利用上线</w:t>
            </w:r>
          </w:p>
          <w:p>
            <w:pPr>
              <w:pStyle w:val="64"/>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firstLine="480" w:firstLineChars="200"/>
              <w:jc w:val="both"/>
              <w:textAlignment w:val="auto"/>
              <w:rPr>
                <w:rFonts w:hint="default" w:ascii="Times New Roman" w:hAnsi="Times New Roman" w:eastAsia="宋体" w:cs="Times New Roman"/>
                <w:color w:val="auto"/>
                <w:spacing w:val="0"/>
                <w:kern w:val="2"/>
                <w:position w:val="0"/>
                <w:sz w:val="24"/>
                <w:szCs w:val="24"/>
                <w:highlight w:val="none"/>
                <w:lang w:val="en-US" w:eastAsia="zh-CN" w:bidi="ar-SA"/>
              </w:rPr>
            </w:pPr>
            <w:r>
              <w:rPr>
                <w:rFonts w:hint="default" w:ascii="Times New Roman" w:hAnsi="Times New Roman" w:eastAsia="宋体" w:cs="Times New Roman"/>
                <w:color w:val="auto"/>
                <w:spacing w:val="0"/>
                <w:kern w:val="2"/>
                <w:position w:val="0"/>
                <w:sz w:val="24"/>
                <w:szCs w:val="24"/>
                <w:highlight w:val="none"/>
                <w:lang w:val="en-US" w:eastAsia="zh-CN" w:bidi="ar-SA"/>
              </w:rPr>
              <w:t>强化节约集约利用，持续提升资源能源利用效率，水资源、土地资源、能源消耗等达到国家、自治区下达的总量和强度控制目标，加快区域低碳发展，积极推动</w:t>
            </w:r>
            <w:r>
              <w:rPr>
                <w:rFonts w:hint="default" w:ascii="Times New Roman" w:hAnsi="Times New Roman" w:eastAsia="宋体" w:cs="Times New Roman"/>
                <w:color w:val="auto"/>
                <w:spacing w:val="0"/>
                <w:highlight w:val="none"/>
                <w:lang w:val="en-US" w:eastAsia="zh-CN"/>
              </w:rPr>
              <w:t>乌鲁木齐市</w:t>
            </w:r>
            <w:r>
              <w:rPr>
                <w:rFonts w:hint="default" w:ascii="Times New Roman" w:hAnsi="Times New Roman" w:eastAsia="宋体" w:cs="Times New Roman"/>
                <w:color w:val="auto"/>
                <w:spacing w:val="0"/>
                <w:kern w:val="2"/>
                <w:position w:val="0"/>
                <w:sz w:val="24"/>
                <w:szCs w:val="24"/>
                <w:highlight w:val="none"/>
                <w:lang w:val="en-US" w:eastAsia="zh-CN" w:bidi="ar-SA"/>
              </w:rPr>
              <w:t>、昌吉市、伊宁市、和田市等4个国家级低碳试点城市发挥低碳试点示范和引领作用。资源是环境的载体，资源利用上线是各区能源、水、土地等资源消耗不得突破的“天花板”。</w:t>
            </w:r>
          </w:p>
          <w:p>
            <w:pPr>
              <w:pStyle w:val="64"/>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firstLine="480" w:firstLineChars="200"/>
              <w:jc w:val="both"/>
              <w:textAlignment w:val="auto"/>
              <w:rPr>
                <w:rFonts w:hint="default" w:ascii="Times New Roman" w:hAnsi="Times New Roman" w:eastAsia="宋体" w:cs="Times New Roman"/>
                <w:color w:val="auto"/>
                <w:spacing w:val="0"/>
                <w:kern w:val="2"/>
                <w:position w:val="0"/>
                <w:sz w:val="24"/>
                <w:szCs w:val="24"/>
                <w:highlight w:val="none"/>
                <w:lang w:val="en-US" w:eastAsia="zh-CN" w:bidi="ar-SA"/>
              </w:rPr>
            </w:pPr>
            <w:r>
              <w:rPr>
                <w:rFonts w:hint="default" w:ascii="Times New Roman" w:hAnsi="Times New Roman" w:eastAsia="宋体" w:cs="Times New Roman"/>
                <w:color w:val="auto"/>
                <w:spacing w:val="0"/>
                <w:kern w:val="2"/>
                <w:position w:val="0"/>
                <w:sz w:val="24"/>
                <w:szCs w:val="24"/>
                <w:highlight w:val="none"/>
                <w:lang w:val="en-US" w:eastAsia="zh-CN" w:bidi="ar-SA"/>
              </w:rPr>
              <w:t>本项目属于生态类项目，工程运行期本身并不消耗资源和能源，不产生和排放污染物，不会对项目区环境质量产生影响，区域内用水量相对较少；施工用电自备发电设备，项目的建设不突破资源利用上限要求。符合资源利用上线要求。</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right="0"/>
              <w:jc w:val="both"/>
              <w:textAlignment w:val="auto"/>
              <w:rPr>
                <w:rFonts w:hint="default" w:ascii="Times New Roman" w:hAnsi="Times New Roman" w:eastAsia="宋体" w:cs="Times New Roman"/>
                <w:b w:val="0"/>
                <w:bCs w:val="0"/>
                <w:color w:val="auto"/>
                <w:spacing w:val="0"/>
                <w:kern w:val="0"/>
                <w:position w:val="0"/>
                <w:sz w:val="24"/>
                <w:szCs w:val="24"/>
                <w:highlight w:val="none"/>
                <w:lang w:val="en-US" w:eastAsia="zh-CN"/>
              </w:rPr>
            </w:pPr>
            <w:r>
              <w:rPr>
                <w:rFonts w:hint="default" w:ascii="Times New Roman" w:hAnsi="Times New Roman" w:eastAsia="宋体" w:cs="Times New Roman"/>
                <w:b/>
                <w:bCs/>
                <w:color w:val="auto"/>
                <w:spacing w:val="0"/>
                <w:kern w:val="0"/>
                <w:position w:val="0"/>
                <w:sz w:val="24"/>
                <w:szCs w:val="24"/>
                <w:highlight w:val="none"/>
                <w:lang w:val="en-US" w:eastAsia="zh-CN"/>
              </w:rPr>
              <w:t>2.4生态环境准入清单</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right="0" w:firstLine="480" w:firstLineChars="200"/>
              <w:jc w:val="both"/>
              <w:textAlignment w:val="auto"/>
              <w:rPr>
                <w:rFonts w:hint="default" w:ascii="Times New Roman" w:hAnsi="Times New Roman" w:eastAsia="宋体" w:cs="Times New Roman"/>
                <w:b w:val="0"/>
                <w:bCs w:val="0"/>
                <w:color w:val="auto"/>
                <w:spacing w:val="0"/>
                <w:kern w:val="0"/>
                <w:position w:val="0"/>
                <w:sz w:val="24"/>
                <w:szCs w:val="24"/>
                <w:highlight w:val="none"/>
                <w:lang w:val="en-US" w:eastAsia="zh-CN"/>
              </w:rPr>
            </w:pPr>
            <w:r>
              <w:rPr>
                <w:rFonts w:hint="default" w:ascii="Times New Roman" w:hAnsi="Times New Roman" w:eastAsia="宋体" w:cs="Times New Roman"/>
                <w:bCs/>
                <w:color w:val="auto"/>
                <w:spacing w:val="0"/>
                <w:position w:val="0"/>
                <w:sz w:val="24"/>
                <w:szCs w:val="24"/>
                <w:highlight w:val="none"/>
              </w:rPr>
              <w:t>生态环境准入清单是基于生态保护红线、环境质量底线和资源利用上线，以清单方式列出的禁止、限制等差别化环境准入条件和要求，要在规划环评清单式管理试点的基础上，从布局选址、资源利用效率、资源配置方式等方面入手，制定环境准入负面清单，充分发挥负面清单对产业发展和项目准入的指导和约束作用。</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right="0" w:firstLine="480" w:firstLineChars="200"/>
              <w:jc w:val="both"/>
              <w:textAlignment w:val="auto"/>
              <w:rPr>
                <w:rFonts w:hint="default" w:ascii="Times New Roman" w:hAnsi="Times New Roman" w:eastAsia="宋体" w:cs="Times New Roman"/>
                <w:bCs/>
                <w:color w:val="auto"/>
                <w:spacing w:val="0"/>
                <w:position w:val="0"/>
                <w:sz w:val="24"/>
                <w:szCs w:val="24"/>
                <w:highlight w:val="none"/>
              </w:rPr>
            </w:pPr>
            <w:r>
              <w:rPr>
                <w:rFonts w:hint="default" w:ascii="Times New Roman" w:hAnsi="Times New Roman" w:eastAsia="宋体" w:cs="Times New Roman"/>
                <w:bCs/>
                <w:color w:val="auto"/>
                <w:spacing w:val="0"/>
                <w:position w:val="0"/>
                <w:sz w:val="24"/>
                <w:szCs w:val="24"/>
                <w:highlight w:val="none"/>
              </w:rPr>
              <w:t>本项目位于新疆维吾尔自治区</w:t>
            </w:r>
            <w:r>
              <w:rPr>
                <w:rFonts w:hint="default" w:ascii="Times New Roman" w:hAnsi="Times New Roman" w:eastAsia="宋体" w:cs="Times New Roman"/>
                <w:bCs/>
                <w:color w:val="auto"/>
                <w:spacing w:val="0"/>
                <w:position w:val="0"/>
                <w:sz w:val="24"/>
                <w:szCs w:val="24"/>
                <w:highlight w:val="none"/>
                <w:lang w:eastAsia="zh-CN"/>
              </w:rPr>
              <w:t>昌吉回族自治州昌吉市三屯河流域</w:t>
            </w:r>
            <w:r>
              <w:rPr>
                <w:rFonts w:hint="default" w:ascii="Times New Roman" w:hAnsi="Times New Roman" w:eastAsia="宋体" w:cs="Times New Roman"/>
                <w:bCs/>
                <w:color w:val="auto"/>
                <w:spacing w:val="0"/>
                <w:position w:val="0"/>
                <w:sz w:val="24"/>
                <w:szCs w:val="24"/>
                <w:highlight w:val="none"/>
              </w:rPr>
              <w:t>。项目不在《新疆维吾尔自治区28个国家重点生态功能区县（市）产业准入负面清单（试行）》</w:t>
            </w:r>
            <w:r>
              <w:rPr>
                <w:rFonts w:hint="default" w:ascii="Times New Roman" w:hAnsi="Times New Roman" w:eastAsia="宋体" w:cs="Times New Roman"/>
                <w:bCs/>
                <w:color w:val="auto"/>
                <w:spacing w:val="0"/>
                <w:position w:val="0"/>
                <w:sz w:val="24"/>
                <w:szCs w:val="24"/>
                <w:highlight w:val="none"/>
                <w:lang w:eastAsia="zh-CN"/>
              </w:rPr>
              <w:t>和《新疆维吾尔自治区17个新增纳入国家重点生态功能区县（市）产业准入负面清单（试行）》</w:t>
            </w:r>
            <w:r>
              <w:rPr>
                <w:rFonts w:hint="default" w:ascii="Times New Roman" w:hAnsi="Times New Roman" w:eastAsia="宋体" w:cs="Times New Roman"/>
                <w:bCs/>
                <w:color w:val="auto"/>
                <w:spacing w:val="0"/>
                <w:position w:val="0"/>
                <w:sz w:val="24"/>
                <w:szCs w:val="24"/>
                <w:highlight w:val="none"/>
              </w:rPr>
              <w:t>名单内。</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right="0" w:firstLine="480" w:firstLineChars="200"/>
              <w:jc w:val="both"/>
              <w:textAlignment w:val="auto"/>
              <w:rPr>
                <w:rFonts w:hint="default" w:ascii="Times New Roman" w:hAnsi="Times New Roman" w:eastAsia="宋体" w:cs="Times New Roman"/>
                <w:b w:val="0"/>
                <w:bCs w:val="0"/>
                <w:color w:val="auto"/>
                <w:spacing w:val="0"/>
                <w:kern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rPr>
              <w:t>综上所述，本项目符合《新疆维吾尔自治区“三线一单”生态环境分区管控方案》相关要求。</w:t>
            </w:r>
          </w:p>
          <w:p>
            <w:pPr>
              <w:pStyle w:val="39"/>
              <w:keepNext w:val="0"/>
              <w:keepLines w:val="0"/>
              <w:pageBreakBefore w:val="0"/>
              <w:widowControl w:val="0"/>
              <w:numPr>
                <w:ilvl w:val="0"/>
                <w:numId w:val="0"/>
              </w:numPr>
              <w:kinsoku/>
              <w:wordWrap/>
              <w:overflowPunct/>
              <w:topLinePunct w:val="0"/>
              <w:autoSpaceDE w:val="0"/>
              <w:autoSpaceDN w:val="0"/>
              <w:bidi w:val="0"/>
              <w:adjustRightInd w:val="0"/>
              <w:spacing w:beforeAutospacing="0" w:afterAutospacing="0" w:line="360" w:lineRule="auto"/>
              <w:ind w:left="0" w:leftChars="0" w:right="0"/>
              <w:jc w:val="left"/>
              <w:rPr>
                <w:rFonts w:hint="default" w:ascii="Times New Roman" w:hAnsi="Times New Roman" w:eastAsia="宋体" w:cs="Times New Roman"/>
                <w:b/>
                <w:bCs/>
                <w:color w:val="auto"/>
                <w:spacing w:val="0"/>
                <w:kern w:val="0"/>
                <w:position w:val="0"/>
                <w:sz w:val="24"/>
                <w:szCs w:val="24"/>
                <w:highlight w:val="none"/>
                <w:lang w:val="en-US" w:eastAsia="zh-CN"/>
              </w:rPr>
            </w:pPr>
            <w:r>
              <w:rPr>
                <w:rFonts w:hint="default" w:ascii="Times New Roman" w:hAnsi="Times New Roman" w:eastAsia="宋体" w:cs="Times New Roman"/>
                <w:b/>
                <w:bCs/>
                <w:color w:val="auto"/>
                <w:spacing w:val="0"/>
                <w:w w:val="100"/>
                <w:kern w:val="0"/>
                <w:position w:val="0"/>
                <w:sz w:val="24"/>
                <w:szCs w:val="24"/>
                <w:highlight w:val="none"/>
                <w:lang w:val="en-US" w:eastAsia="zh-CN"/>
              </w:rPr>
              <w:t>3.</w:t>
            </w:r>
            <w:r>
              <w:rPr>
                <w:rFonts w:hint="default" w:ascii="Times New Roman" w:hAnsi="Times New Roman" w:eastAsia="宋体" w:cs="Times New Roman"/>
                <w:b/>
                <w:bCs/>
                <w:color w:val="auto"/>
                <w:spacing w:val="0"/>
                <w:kern w:val="0"/>
                <w:position w:val="0"/>
                <w:sz w:val="24"/>
                <w:szCs w:val="24"/>
                <w:highlight w:val="none"/>
                <w:lang w:val="en-US" w:eastAsia="zh-CN"/>
              </w:rPr>
              <w:t>与《新疆维吾尔自治区七大片区“三线一单”生态环境分区管控要求》（新环环评发〔2021〕162号）的符合性分析</w:t>
            </w:r>
          </w:p>
          <w:p>
            <w:pPr>
              <w:keepNext w:val="0"/>
              <w:keepLines w:val="0"/>
              <w:pageBreakBefore w:val="0"/>
              <w:widowControl/>
              <w:suppressLineNumbers w:val="0"/>
              <w:wordWrap/>
              <w:overflowPunct/>
              <w:topLinePunct w:val="0"/>
              <w:bidi w:val="0"/>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kern w:val="0"/>
                <w:position w:val="0"/>
                <w:sz w:val="21"/>
                <w:szCs w:val="21"/>
                <w:highlight w:val="none"/>
                <w:lang w:val="en-US" w:eastAsia="zh-CN" w:bidi="ar"/>
              </w:rPr>
              <w:t>表1-1   新疆维吾尔自治区七大片区“三线一单”符合性分析一览表</w:t>
            </w:r>
          </w:p>
          <w:tbl>
            <w:tblPr>
              <w:tblStyle w:val="91"/>
              <w:tblW w:w="484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921"/>
              <w:gridCol w:w="2464"/>
              <w:gridCol w:w="2034"/>
              <w:gridCol w:w="59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815" w:type="pct"/>
                  <w:gridSpan w:val="2"/>
                  <w:tcBorders>
                    <w:bottom w:val="single" w:color="000000" w:sz="1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内容</w:t>
                  </w:r>
                </w:p>
              </w:tc>
              <w:tc>
                <w:tcPr>
                  <w:tcW w:w="1691" w:type="pct"/>
                  <w:tcBorders>
                    <w:bottom w:val="single" w:color="000000" w:sz="1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本项目工程概况</w:t>
                  </w:r>
                </w:p>
              </w:tc>
              <w:tc>
                <w:tcPr>
                  <w:tcW w:w="493" w:type="pct"/>
                  <w:tcBorders>
                    <w:bottom w:val="single" w:color="000000" w:sz="1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pacing w:val="0"/>
                      <w:position w:val="0"/>
                      <w:sz w:val="21"/>
                      <w:szCs w:val="21"/>
                      <w:highlight w:val="none"/>
                      <w:lang w:val="en-US" w:eastAsia="zh-CN"/>
                    </w:rPr>
                  </w:pPr>
                  <w:r>
                    <w:rPr>
                      <w:rFonts w:hint="default" w:ascii="Times New Roman" w:hAnsi="Times New Roman" w:eastAsia="宋体" w:cs="Times New Roman"/>
                      <w:b/>
                      <w:bCs/>
                      <w:color w:val="auto"/>
                      <w:spacing w:val="0"/>
                      <w:position w:val="0"/>
                      <w:sz w:val="21"/>
                      <w:szCs w:val="21"/>
                      <w:highlight w:val="none"/>
                    </w:rPr>
                    <w:t>符合</w:t>
                  </w:r>
                  <w:r>
                    <w:rPr>
                      <w:rFonts w:hint="default" w:ascii="Times New Roman" w:hAnsi="Times New Roman" w:eastAsia="宋体" w:cs="Times New Roman"/>
                      <w:b/>
                      <w:bCs/>
                      <w:color w:val="auto"/>
                      <w:spacing w:val="0"/>
                      <w:position w:val="0"/>
                      <w:sz w:val="21"/>
                      <w:szCs w:val="21"/>
                      <w:highlight w:val="none"/>
                      <w:lang w:val="en-US" w:eastAsia="zh-CN"/>
                    </w:rPr>
                    <w:t>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66" w:type="pct"/>
                  <w:tcBorders>
                    <w:top w:val="single" w:color="000000" w:sz="12"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空间布局约束</w:t>
                  </w:r>
                </w:p>
              </w:tc>
              <w:tc>
                <w:tcPr>
                  <w:tcW w:w="2049" w:type="pct"/>
                  <w:tcBorders>
                    <w:top w:val="single" w:color="000000" w:sz="12"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严格执行国家、自治区产业政策和环境准入要求，严禁“三高”项目进新疆，坚决遏制“两高”项目盲目发展，不得在水源涵养区、饮用水水源保护区内和河流、湖泊、水库周围建设重化工、涉重金属等工业污染项目。</w:t>
                  </w:r>
                </w:p>
              </w:tc>
              <w:tc>
                <w:tcPr>
                  <w:tcW w:w="1691" w:type="pct"/>
                  <w:tcBorders>
                    <w:top w:val="single" w:color="000000" w:sz="12"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本项目不涉及高污染、高环境风险产品，不占用耕地，且项目区不涉及水源涵养区、地下水源、饮用水源、各类自然保护区、自然生态良好区、风景名胜区及人口密集区等敏感区域，满足生态保护红线要求。</w:t>
                  </w:r>
                </w:p>
              </w:tc>
              <w:tc>
                <w:tcPr>
                  <w:tcW w:w="493" w:type="pct"/>
                  <w:tcBorders>
                    <w:top w:val="single" w:color="000000" w:sz="12"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6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污染物排放管控</w:t>
                  </w:r>
                </w:p>
              </w:tc>
              <w:tc>
                <w:tcPr>
                  <w:tcW w:w="20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mc:AlternateContent>
                      <mc:Choice Requires="wps">
                        <w:drawing>
                          <wp:anchor distT="0" distB="0" distL="114300" distR="114300" simplePos="0" relativeHeight="251660288" behindDoc="0" locked="0" layoutInCell="1" allowOverlap="1">
                            <wp:simplePos x="0" y="0"/>
                            <wp:positionH relativeFrom="rightMargin">
                              <wp:posOffset>-897890</wp:posOffset>
                            </wp:positionH>
                            <wp:positionV relativeFrom="topMargin">
                              <wp:posOffset>1217295</wp:posOffset>
                            </wp:positionV>
                            <wp:extent cx="152400" cy="18288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52400" cy="182880"/>
                                    </a:xfrm>
                                    <a:prstGeom prst="rect">
                                      <a:avLst/>
                                    </a:prstGeom>
                                    <a:noFill/>
                                    <a:ln>
                                      <a:noFill/>
                                    </a:ln>
                                  </wps:spPr>
                                  <wps:txbx>
                                    <w:txbxContent>
                                      <w:p>
                                        <w:pPr>
                                          <w:spacing w:before="20" w:line="228" w:lineRule="auto"/>
                                          <w:ind w:left="20"/>
                                          <w:rPr>
                                            <w:rFonts w:hint="eastAsia" w:ascii="宋体" w:hAnsi="宋体" w:eastAsia="宋体" w:cs="宋体"/>
                                            <w:sz w:val="20"/>
                                            <w:szCs w:val="20"/>
                                            <w:lang w:eastAsia="zh-CN"/>
                                          </w:rPr>
                                        </w:pPr>
                                        <w:r>
                                          <w:rPr>
                                            <w:rFonts w:ascii="宋体" w:hAnsi="宋体" w:eastAsia="宋体" w:cs="宋体"/>
                                            <w:sz w:val="20"/>
                                            <w:szCs w:val="20"/>
                                          </w:rPr>
                                          <w:t>率</w:t>
                                        </w:r>
                                      </w:p>
                                    </w:txbxContent>
                                  </wps:txbx>
                                  <wps:bodyPr lIns="0" tIns="0" rIns="0" bIns="0" upright="1"/>
                                </wps:wsp>
                              </a:graphicData>
                            </a:graphic>
                          </wp:anchor>
                        </w:drawing>
                      </mc:Choice>
                      <mc:Fallback>
                        <w:pict>
                          <v:shape id="_x0000_s1026" o:spid="_x0000_s1026" o:spt="202" type="#_x0000_t202" style="position:absolute;left:0pt;margin-left:52.25pt;margin-top:96.35pt;height:14.4pt;width:12pt;mso-position-horizontal-relative:page;mso-position-vertical-relative:page;z-index:251660288;mso-width-relative:page;mso-height-relative:page;" filled="f" stroked="f" coordsize="21600,21600" o:gfxdata="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X6CpONsAAAANAQAADwAAAAAAAAABACAAAAAiAAAAZHJzL2Rvd25yZXYueG1sUEsB&#10;AhQAFAAAAAgAh07iQP5tipe5AQAAcQMAAA4AAAAAAAAAAQAgAAAAKgEAAGRycy9lMm9Eb2MueG1s&#10;UEsFBgAAAAAGAAYAWQEAAFUFAAAAAA==&#10;">
                            <v:fill on="f" focussize="0,0"/>
                            <v:stroke on="f"/>
                            <v:imagedata o:title=""/>
                            <o:lock v:ext="edit" aspectratio="f"/>
                            <v:textbox inset="0mm,0mm,0mm,0mm">
                              <w:txbxContent>
                                <w:p>
                                  <w:pPr>
                                    <w:spacing w:before="20" w:line="228" w:lineRule="auto"/>
                                    <w:ind w:left="20"/>
                                    <w:rPr>
                                      <w:rFonts w:hint="eastAsia" w:ascii="宋体" w:hAnsi="宋体" w:eastAsia="宋体" w:cs="宋体"/>
                                      <w:sz w:val="20"/>
                                      <w:szCs w:val="20"/>
                                      <w:lang w:eastAsia="zh-CN"/>
                                    </w:rPr>
                                  </w:pPr>
                                  <w:r>
                                    <w:rPr>
                                      <w:rFonts w:ascii="宋体" w:hAnsi="宋体" w:eastAsia="宋体" w:cs="宋体"/>
                                      <w:sz w:val="20"/>
                                      <w:szCs w:val="20"/>
                                    </w:rPr>
                                    <w:t>率</w:t>
                                  </w:r>
                                </w:p>
                              </w:txbxContent>
                            </v:textbox>
                          </v:shape>
                        </w:pict>
                      </mc:Fallback>
                    </mc:AlternateContent>
                  </w:r>
                  <w:r>
                    <w:rPr>
                      <w:rFonts w:hint="default" w:ascii="Times New Roman" w:hAnsi="Times New Roman" w:eastAsia="宋体" w:cs="Times New Roman"/>
                      <w:color w:val="auto"/>
                      <w:spacing w:val="0"/>
                      <w:position w:val="0"/>
                      <w:sz w:val="21"/>
                      <w:szCs w:val="21"/>
                      <w:highlight w:val="none"/>
                    </w:rPr>
                    <w:t>深入开展燃煤锅炉污染综合整治，深化工业炉窑综合治理，加强“散乱污”企业综合整治，减少水污染物排放，持续改善水环境质量，不断提高工业用水重复利用。</w:t>
                  </w:r>
                </w:p>
              </w:tc>
              <w:tc>
                <w:tcPr>
                  <w:tcW w:w="169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项目所在地区环境空气质量为达标区域，项目仅为施工期对环境影响较大，但施工期短，随着施工期结束，环境污染也将结束。</w:t>
                  </w:r>
                </w:p>
              </w:tc>
              <w:tc>
                <w:tcPr>
                  <w:tcW w:w="4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6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环境风险防控</w:t>
                  </w:r>
                </w:p>
              </w:tc>
              <w:tc>
                <w:tcPr>
                  <w:tcW w:w="20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禁止在化工园区外新建、扩建危险化学品生产项目，严格落实危险废物处置相关要求，加强重点流域水环境风险管控，保障水环境安全。</w:t>
                  </w:r>
                </w:p>
              </w:tc>
              <w:tc>
                <w:tcPr>
                  <w:tcW w:w="169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项目不涉及重金属、不排放其他有毒有害物质含量超标的污水、污泥。</w:t>
                  </w:r>
                </w:p>
              </w:tc>
              <w:tc>
                <w:tcPr>
                  <w:tcW w:w="4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6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资源利用效率要求</w:t>
                  </w:r>
                </w:p>
              </w:tc>
              <w:tc>
                <w:tcPr>
                  <w:tcW w:w="20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mc:AlternateContent>
                      <mc:Choice Requires="wps">
                        <w:drawing>
                          <wp:anchor distT="0" distB="0" distL="114300" distR="114300" simplePos="0" relativeHeight="251660288" behindDoc="0" locked="0" layoutInCell="1" allowOverlap="1">
                            <wp:simplePos x="0" y="0"/>
                            <wp:positionH relativeFrom="rightMargin">
                              <wp:posOffset>-899160</wp:posOffset>
                            </wp:positionH>
                            <wp:positionV relativeFrom="topMargin">
                              <wp:posOffset>1390650</wp:posOffset>
                            </wp:positionV>
                            <wp:extent cx="153670" cy="182245"/>
                            <wp:effectExtent l="0" t="0" r="0" b="0"/>
                            <wp:wrapNone/>
                            <wp:docPr id="2" name="文本框 2"/>
                            <wp:cNvGraphicFramePr/>
                            <a:graphic xmlns:a="http://schemas.openxmlformats.org/drawingml/2006/main">
                              <a:graphicData uri="http://schemas.microsoft.com/office/word/2010/wordprocessingShape">
                                <wps:wsp>
                                  <wps:cNvSpPr txBox="1"/>
                                  <wps:spPr>
                                    <a:xfrm>
                                      <a:off x="0" y="0"/>
                                      <a:ext cx="153670" cy="182245"/>
                                    </a:xfrm>
                                    <a:prstGeom prst="rect">
                                      <a:avLst/>
                                    </a:prstGeom>
                                    <a:noFill/>
                                    <a:ln>
                                      <a:noFill/>
                                    </a:ln>
                                  </wps:spPr>
                                  <wps:txbx>
                                    <w:txbxContent>
                                      <w:p>
                                        <w:pPr>
                                          <w:spacing w:before="19" w:line="228" w:lineRule="auto"/>
                                          <w:ind w:left="20"/>
                                          <w:rPr>
                                            <w:rFonts w:hint="eastAsia" w:ascii="宋体" w:hAnsi="宋体" w:eastAsia="宋体" w:cs="宋体"/>
                                            <w:sz w:val="20"/>
                                            <w:szCs w:val="20"/>
                                            <w:lang w:eastAsia="zh-CN"/>
                                          </w:rPr>
                                        </w:pPr>
                                        <w:r>
                                          <w:rPr>
                                            <w:rFonts w:ascii="宋体" w:hAnsi="宋体" w:eastAsia="宋体" w:cs="宋体"/>
                                            <w:spacing w:val="1"/>
                                            <w:sz w:val="20"/>
                                            <w:szCs w:val="20"/>
                                          </w:rPr>
                                          <w:t>采</w:t>
                                        </w:r>
                                      </w:p>
                                    </w:txbxContent>
                                  </wps:txbx>
                                  <wps:bodyPr lIns="0" tIns="0" rIns="0" bIns="0" upright="1"/>
                                </wps:wsp>
                              </a:graphicData>
                            </a:graphic>
                          </wp:anchor>
                        </w:drawing>
                      </mc:Choice>
                      <mc:Fallback>
                        <w:pict>
                          <v:shape id="_x0000_s1026" o:spid="_x0000_s1026" o:spt="202" type="#_x0000_t202" style="position:absolute;left:0pt;margin-left:52.15pt;margin-top:110pt;height:14.35pt;width:12.1pt;mso-position-horizontal-relative:page;mso-position-vertical-relative:page;z-index:251660288;mso-width-relative:page;mso-height-relative:page;" filled="f" stroked="f" coordsize="21600,21600" o:gfxdata="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y48vH9sAAAANAQAADwAAAAAAAAABACAAAAAiAAAAZHJzL2Rvd25yZXYueG1sUEsB&#10;AhQAFAAAAAgAh07iQPkuQKS5AQAAcQMAAA4AAAAAAAAAAQAgAAAAKgEAAGRycy9lMm9Eb2MueG1s&#10;UEsFBgAAAAAGAAYAWQEAAFUFAAAAAA==&#10;">
                            <v:fill on="f" focussize="0,0"/>
                            <v:stroke on="f"/>
                            <v:imagedata o:title=""/>
                            <o:lock v:ext="edit" aspectratio="f"/>
                            <v:textbox inset="0mm,0mm,0mm,0mm">
                              <w:txbxContent>
                                <w:p>
                                  <w:pPr>
                                    <w:spacing w:before="19" w:line="228" w:lineRule="auto"/>
                                    <w:ind w:left="20"/>
                                    <w:rPr>
                                      <w:rFonts w:hint="eastAsia" w:ascii="宋体" w:hAnsi="宋体" w:eastAsia="宋体" w:cs="宋体"/>
                                      <w:sz w:val="20"/>
                                      <w:szCs w:val="20"/>
                                      <w:lang w:eastAsia="zh-CN"/>
                                    </w:rPr>
                                  </w:pPr>
                                  <w:r>
                                    <w:rPr>
                                      <w:rFonts w:ascii="宋体" w:hAnsi="宋体" w:eastAsia="宋体" w:cs="宋体"/>
                                      <w:spacing w:val="1"/>
                                      <w:sz w:val="20"/>
                                      <w:szCs w:val="20"/>
                                    </w:rPr>
                                    <w:t>采</w:t>
                                  </w:r>
                                </w:p>
                              </w:txbxContent>
                            </v:textbox>
                          </v:shape>
                        </w:pict>
                      </mc:Fallback>
                    </mc:AlternateContent>
                  </w:r>
                  <w:r>
                    <w:rPr>
                      <w:rFonts w:hint="default" w:ascii="Times New Roman" w:hAnsi="Times New Roman" w:eastAsia="宋体" w:cs="Times New Roman"/>
                      <w:color w:val="auto"/>
                      <w:spacing w:val="0"/>
                      <w:position w:val="0"/>
                      <w:sz w:val="21"/>
                      <w:szCs w:val="21"/>
                      <w:highlight w:val="none"/>
                    </w:rPr>
                    <w:t>优化能源结构，控制煤炭等化石能源使用量，鼓励使用清洁能源，协同推进减污降碳，全面实施节水工程，合理开发利用水资源，提升水资源利用效率，保障生态用水，严防地下水超</w:t>
                  </w:r>
                  <w:r>
                    <w:rPr>
                      <w:rFonts w:hint="default" w:ascii="Times New Roman" w:hAnsi="Times New Roman" w:eastAsia="宋体" w:cs="Times New Roman"/>
                      <w:color w:val="auto"/>
                      <w:spacing w:val="0"/>
                      <w:position w:val="0"/>
                      <w:sz w:val="21"/>
                      <w:szCs w:val="21"/>
                      <w:highlight w:val="none"/>
                      <w:lang w:val="en-US" w:eastAsia="zh-CN"/>
                    </w:rPr>
                    <w:t>采</w:t>
                  </w:r>
                  <w:r>
                    <w:rPr>
                      <w:rFonts w:hint="default" w:ascii="Times New Roman" w:hAnsi="Times New Roman" w:eastAsia="宋体" w:cs="Times New Roman"/>
                      <w:color w:val="auto"/>
                      <w:spacing w:val="0"/>
                      <w:position w:val="0"/>
                      <w:sz w:val="21"/>
                      <w:szCs w:val="21"/>
                      <w:highlight w:val="none"/>
                    </w:rPr>
                    <w:t>。</w:t>
                  </w:r>
                </w:p>
              </w:tc>
              <w:tc>
                <w:tcPr>
                  <w:tcW w:w="169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工程运行期本身并不消耗资源和能源，不产生和排放污染物，不会对项目区环境质量产生影响，在严格落实相关规划的基础下，项目的建设对能源、水、土地等资源影响不大。</w:t>
                  </w:r>
                </w:p>
              </w:tc>
              <w:tc>
                <w:tcPr>
                  <w:tcW w:w="4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6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乌昌石片区管控要求</w:t>
                  </w:r>
                </w:p>
              </w:tc>
              <w:tc>
                <w:tcPr>
                  <w:tcW w:w="20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坚持属地负责与区域大气污染联防联控相结合，以明显降低细颗粒物浓度为重点，协同推进“乌</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昌</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石”同防同治区域大气环境治理，强化与生产建设兵团第六师、第八师、第十一师、第十二师的同防同治，所有新建、改建、扩建工业项目执行最严格的大气污染物排放标准，强化氮氧化物深度治理，确保区域环境空气质量持续改善。</w:t>
                  </w:r>
                </w:p>
              </w:tc>
              <w:tc>
                <w:tcPr>
                  <w:tcW w:w="169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本项目位于</w:t>
                  </w:r>
                  <w:r>
                    <w:rPr>
                      <w:rFonts w:hint="default" w:ascii="Times New Roman" w:hAnsi="Times New Roman" w:eastAsia="宋体" w:cs="Times New Roman"/>
                      <w:color w:val="auto"/>
                      <w:spacing w:val="0"/>
                      <w:position w:val="0"/>
                      <w:sz w:val="21"/>
                      <w:szCs w:val="21"/>
                      <w:highlight w:val="none"/>
                      <w:lang w:val="en-US" w:eastAsia="zh-CN"/>
                    </w:rPr>
                    <w:t>昌吉市三屯河流域</w:t>
                  </w:r>
                  <w:r>
                    <w:rPr>
                      <w:rFonts w:hint="default" w:ascii="Times New Roman" w:hAnsi="Times New Roman" w:eastAsia="宋体" w:cs="Times New Roman"/>
                      <w:color w:val="auto"/>
                      <w:spacing w:val="0"/>
                      <w:position w:val="0"/>
                      <w:sz w:val="21"/>
                      <w:szCs w:val="21"/>
                      <w:highlight w:val="none"/>
                    </w:rPr>
                    <w:t>，距</w:t>
                  </w:r>
                  <w:r>
                    <w:rPr>
                      <w:rFonts w:hint="eastAsia" w:cs="Times New Roman"/>
                      <w:color w:val="auto"/>
                      <w:spacing w:val="0"/>
                      <w:position w:val="0"/>
                      <w:sz w:val="21"/>
                      <w:szCs w:val="21"/>
                      <w:highlight w:val="none"/>
                      <w:lang w:eastAsia="zh-CN"/>
                    </w:rPr>
                    <w:t>昌吉市区</w:t>
                  </w:r>
                  <w:r>
                    <w:rPr>
                      <w:rFonts w:hint="default" w:ascii="Times New Roman" w:hAnsi="Times New Roman" w:eastAsia="宋体" w:cs="Times New Roman"/>
                      <w:color w:val="auto"/>
                      <w:spacing w:val="0"/>
                      <w:position w:val="0"/>
                      <w:sz w:val="21"/>
                      <w:szCs w:val="21"/>
                      <w:highlight w:val="none"/>
                    </w:rPr>
                    <w:t>仅</w:t>
                  </w:r>
                  <w:r>
                    <w:rPr>
                      <w:rFonts w:hint="default" w:ascii="Times New Roman" w:hAnsi="Times New Roman" w:eastAsia="宋体" w:cs="Times New Roman"/>
                      <w:color w:val="auto"/>
                      <w:spacing w:val="0"/>
                      <w:position w:val="0"/>
                      <w:sz w:val="21"/>
                      <w:szCs w:val="21"/>
                      <w:highlight w:val="none"/>
                      <w:lang w:eastAsia="zh-CN"/>
                    </w:rPr>
                    <w:t>15km</w:t>
                  </w:r>
                  <w:r>
                    <w:rPr>
                      <w:rFonts w:hint="default" w:ascii="Times New Roman" w:hAnsi="Times New Roman" w:eastAsia="宋体" w:cs="Times New Roman"/>
                      <w:color w:val="auto"/>
                      <w:spacing w:val="0"/>
                      <w:position w:val="0"/>
                      <w:sz w:val="21"/>
                      <w:szCs w:val="21"/>
                      <w:highlight w:val="none"/>
                    </w:rPr>
                    <w:t>，工程运行期本身并不消耗资源和能源，不产生和排放污染物，不会对项目区环境质量产生影响。</w:t>
                  </w:r>
                </w:p>
              </w:tc>
              <w:tc>
                <w:tcPr>
                  <w:tcW w:w="4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符合</w:t>
                  </w:r>
                </w:p>
              </w:tc>
            </w:tr>
          </w:tbl>
          <w:p>
            <w:pPr>
              <w:keepNext w:val="0"/>
              <w:keepLines w:val="0"/>
              <w:pageBreakBefore w:val="0"/>
              <w:widowControl w:val="0"/>
              <w:kinsoku/>
              <w:wordWrap/>
              <w:overflowPunct/>
              <w:topLinePunct w:val="0"/>
              <w:bidi w:val="0"/>
              <w:spacing w:line="360" w:lineRule="auto"/>
              <w:ind w:left="0" w:right="0"/>
              <w:textAlignment w:val="auto"/>
              <w:rPr>
                <w:rFonts w:hint="default" w:ascii="Times New Roman" w:hAnsi="Times New Roman" w:eastAsia="宋体" w:cs="Times New Roman"/>
                <w:b/>
                <w:bCs/>
                <w:color w:val="auto"/>
                <w:spacing w:val="0"/>
                <w:kern w:val="0"/>
                <w:position w:val="0"/>
                <w:sz w:val="24"/>
                <w:szCs w:val="24"/>
                <w:highlight w:val="none"/>
                <w:lang w:val="en-US" w:eastAsia="zh-CN" w:bidi="ar"/>
              </w:rPr>
            </w:pPr>
            <w:r>
              <w:rPr>
                <w:rFonts w:hint="default" w:ascii="Times New Roman" w:hAnsi="Times New Roman" w:eastAsia="宋体" w:cs="Times New Roman"/>
                <w:b/>
                <w:bCs/>
                <w:color w:val="auto"/>
                <w:spacing w:val="0"/>
                <w:kern w:val="0"/>
                <w:position w:val="0"/>
                <w:sz w:val="24"/>
                <w:szCs w:val="24"/>
                <w:highlight w:val="none"/>
                <w:lang w:val="en-US" w:eastAsia="zh-CN" w:bidi="ar"/>
              </w:rPr>
              <w:t>4.本项目建设与《昌吉回族自治州“三线一单”生态环境分区管控方案及生态环境准入清单》符合性分析</w:t>
            </w:r>
          </w:p>
          <w:p>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本项目位于</w:t>
            </w:r>
            <w:r>
              <w:rPr>
                <w:rFonts w:hint="default" w:ascii="Times New Roman" w:hAnsi="Times New Roman" w:eastAsia="宋体" w:cs="Times New Roman"/>
                <w:color w:val="auto"/>
                <w:spacing w:val="0"/>
                <w:position w:val="0"/>
                <w:sz w:val="24"/>
                <w:szCs w:val="24"/>
                <w:highlight w:val="none"/>
                <w:lang w:val="en-US" w:eastAsia="zh-CN"/>
              </w:rPr>
              <w:t>昌吉市三屯河流域</w:t>
            </w:r>
            <w:r>
              <w:rPr>
                <w:rFonts w:hint="default" w:ascii="Times New Roman" w:hAnsi="Times New Roman" w:eastAsia="宋体" w:cs="Times New Roman"/>
                <w:color w:val="auto"/>
                <w:spacing w:val="0"/>
                <w:position w:val="0"/>
                <w:sz w:val="24"/>
                <w:szCs w:val="24"/>
                <w:highlight w:val="none"/>
              </w:rPr>
              <w:t>，距</w:t>
            </w:r>
            <w:r>
              <w:rPr>
                <w:rFonts w:hint="default" w:ascii="Times New Roman" w:hAnsi="Times New Roman" w:eastAsia="宋体" w:cs="Times New Roman"/>
                <w:color w:val="auto"/>
                <w:spacing w:val="0"/>
                <w:position w:val="0"/>
                <w:sz w:val="24"/>
                <w:szCs w:val="24"/>
                <w:highlight w:val="none"/>
                <w:lang w:val="en-US" w:eastAsia="zh-CN"/>
              </w:rPr>
              <w:t>昌吉市</w:t>
            </w:r>
            <w:r>
              <w:rPr>
                <w:rFonts w:hint="default" w:ascii="Times New Roman" w:hAnsi="Times New Roman" w:eastAsia="宋体" w:cs="Times New Roman"/>
                <w:color w:val="auto"/>
                <w:spacing w:val="0"/>
                <w:position w:val="0"/>
                <w:sz w:val="24"/>
                <w:szCs w:val="24"/>
                <w:highlight w:val="none"/>
              </w:rPr>
              <w:t>城仅</w:t>
            </w:r>
            <w:r>
              <w:rPr>
                <w:rFonts w:hint="default" w:ascii="Times New Roman" w:hAnsi="Times New Roman" w:eastAsia="宋体" w:cs="Times New Roman"/>
                <w:color w:val="auto"/>
                <w:spacing w:val="0"/>
                <w:position w:val="0"/>
                <w:sz w:val="24"/>
                <w:szCs w:val="24"/>
                <w:highlight w:val="none"/>
                <w:lang w:eastAsia="zh-CN"/>
              </w:rPr>
              <w:t>15km</w:t>
            </w:r>
            <w:r>
              <w:rPr>
                <w:rFonts w:hint="default" w:ascii="Times New Roman" w:hAnsi="Times New Roman" w:eastAsia="宋体" w:cs="Times New Roman"/>
                <w:color w:val="auto"/>
                <w:spacing w:val="0"/>
                <w:position w:val="0"/>
                <w:sz w:val="24"/>
                <w:szCs w:val="24"/>
                <w:highlight w:val="none"/>
              </w:rPr>
              <w:t>，根据《昌吉回族自治州“三线一单”生态环境分区管控方案及</w:t>
            </w:r>
            <w:r>
              <w:rPr>
                <w:rFonts w:hint="default" w:ascii="Times New Roman" w:hAnsi="Times New Roman" w:eastAsia="宋体" w:cs="Times New Roman"/>
                <w:color w:val="auto"/>
                <w:spacing w:val="0"/>
                <w:position w:val="0"/>
                <w:sz w:val="24"/>
                <w:szCs w:val="24"/>
                <w:highlight w:val="none"/>
                <w:lang w:eastAsia="zh-CN"/>
              </w:rPr>
              <w:t>昌吉市</w:t>
            </w:r>
            <w:r>
              <w:rPr>
                <w:rFonts w:hint="default" w:ascii="Times New Roman" w:hAnsi="Times New Roman" w:eastAsia="宋体" w:cs="Times New Roman"/>
                <w:color w:val="auto"/>
                <w:spacing w:val="0"/>
                <w:position w:val="0"/>
                <w:sz w:val="24"/>
                <w:szCs w:val="24"/>
                <w:highlight w:val="none"/>
              </w:rPr>
              <w:t>环境管控单元生态环境准入清单》</w:t>
            </w:r>
          </w:p>
          <w:p>
            <w:pPr>
              <w:keepNext w:val="0"/>
              <w:keepLines w:val="0"/>
              <w:pageBreakBefore w:val="0"/>
              <w:widowControl w:val="0"/>
              <w:kinsoku/>
              <w:wordWrap/>
              <w:overflowPunct/>
              <w:topLinePunct w:val="0"/>
              <w:autoSpaceDE w:val="0"/>
              <w:autoSpaceDN w:val="0"/>
              <w:bidi w:val="0"/>
              <w:adjustRightInd w:val="0"/>
              <w:snapToGrid w:val="0"/>
              <w:spacing w:beforeAutospacing="0" w:afterAutospacing="0" w:line="360" w:lineRule="auto"/>
              <w:ind w:left="0" w:leftChars="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本项目所</w:t>
            </w:r>
            <w:r>
              <w:rPr>
                <w:rFonts w:hint="default" w:ascii="Times New Roman" w:hAnsi="Times New Roman" w:eastAsia="宋体" w:cs="Times New Roman"/>
                <w:color w:val="auto"/>
                <w:spacing w:val="0"/>
                <w:position w:val="0"/>
                <w:sz w:val="24"/>
                <w:szCs w:val="24"/>
                <w:highlight w:val="none"/>
                <w:lang w:eastAsia="zh-CN"/>
              </w:rPr>
              <w:t>属为文件</w:t>
            </w:r>
            <w:r>
              <w:rPr>
                <w:rFonts w:hint="default" w:ascii="Times New Roman" w:hAnsi="Times New Roman" w:eastAsia="宋体" w:cs="Times New Roman"/>
                <w:color w:val="auto"/>
                <w:spacing w:val="0"/>
                <w:position w:val="0"/>
                <w:sz w:val="24"/>
                <w:szCs w:val="24"/>
                <w:highlight w:val="none"/>
                <w:lang w:val="en-US" w:eastAsia="zh-CN"/>
              </w:rPr>
              <w:t>中“昌吉市建成区”，环境管控单元编码：ZH65230120001，本项目</w:t>
            </w:r>
            <w:r>
              <w:rPr>
                <w:rFonts w:hint="default" w:ascii="Times New Roman" w:hAnsi="Times New Roman" w:eastAsia="宋体" w:cs="Times New Roman"/>
                <w:color w:val="auto"/>
                <w:spacing w:val="0"/>
                <w:position w:val="0"/>
                <w:sz w:val="24"/>
                <w:szCs w:val="24"/>
                <w:highlight w:val="none"/>
              </w:rPr>
              <w:t>与其符合情况见下表1-3，环境管控单元分类图见附图</w:t>
            </w:r>
            <w:r>
              <w:rPr>
                <w:rFonts w:hint="default" w:ascii="Times New Roman" w:hAnsi="Times New Roman" w:eastAsia="宋体" w:cs="Times New Roman"/>
                <w:color w:val="auto"/>
                <w:spacing w:val="0"/>
                <w:position w:val="0"/>
                <w:sz w:val="24"/>
                <w:szCs w:val="24"/>
                <w:highlight w:val="none"/>
                <w:lang w:val="en-US" w:eastAsia="zh-CN"/>
              </w:rPr>
              <w:t>2</w:t>
            </w:r>
            <w:r>
              <w:rPr>
                <w:rFonts w:hint="default" w:ascii="Times New Roman" w:hAnsi="Times New Roman" w:eastAsia="宋体" w:cs="Times New Roman"/>
                <w:color w:val="auto"/>
                <w:spacing w:val="0"/>
                <w:position w:val="0"/>
                <w:sz w:val="24"/>
                <w:szCs w:val="24"/>
                <w:highlight w:val="none"/>
              </w:rPr>
              <w:t>。</w:t>
            </w:r>
          </w:p>
          <w:p>
            <w:pPr>
              <w:pStyle w:val="9"/>
              <w:keepNext w:val="0"/>
              <w:keepLines w:val="0"/>
              <w:pageBreakBefore w:val="0"/>
              <w:widowControl w:val="0"/>
              <w:kinsoku/>
              <w:wordWrap/>
              <w:overflowPunct/>
              <w:topLinePunct w:val="0"/>
              <w:autoSpaceDE/>
              <w:autoSpaceDN/>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b/>
                <w:bCs/>
                <w:color w:val="auto"/>
                <w:spacing w:val="0"/>
                <w:kern w:val="0"/>
                <w:position w:val="0"/>
                <w:sz w:val="21"/>
                <w:szCs w:val="21"/>
                <w:highlight w:val="none"/>
                <w:lang w:val="en-US" w:eastAsia="zh-CN" w:bidi="ar"/>
              </w:rPr>
              <w:t>表1-2   项目与《昌吉回族自治州“三线一单”生态环境分区管控方案及生态环境准入清单》符合性分析一览表</w:t>
            </w:r>
          </w:p>
          <w:tbl>
            <w:tblPr>
              <w:tblStyle w:val="32"/>
              <w:tblW w:w="494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672"/>
              <w:gridCol w:w="641"/>
              <w:gridCol w:w="682"/>
              <w:gridCol w:w="477"/>
              <w:gridCol w:w="2116"/>
              <w:gridCol w:w="1095"/>
              <w:gridCol w:w="45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47" w:type="pct"/>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bCs/>
                      <w:color w:val="auto"/>
                      <w:spacing w:val="0"/>
                      <w:position w:val="0"/>
                      <w:sz w:val="21"/>
                      <w:szCs w:val="21"/>
                      <w:highlight w:val="none"/>
                      <w:lang w:val="en-US" w:eastAsia="zh-CN"/>
                    </w:rPr>
                  </w:pPr>
                  <w:r>
                    <w:rPr>
                      <w:rFonts w:hint="default" w:ascii="Times New Roman" w:hAnsi="Times New Roman" w:eastAsia="宋体" w:cs="Times New Roman"/>
                      <w:b/>
                      <w:bCs/>
                      <w:color w:val="auto"/>
                      <w:spacing w:val="0"/>
                      <w:position w:val="0"/>
                      <w:sz w:val="21"/>
                      <w:szCs w:val="21"/>
                      <w:highlight w:val="none"/>
                      <w:lang w:val="en-US" w:eastAsia="zh-CN"/>
                    </w:rPr>
                    <w:t>环境管控单元编码</w:t>
                  </w:r>
                </w:p>
              </w:tc>
              <w:tc>
                <w:tcPr>
                  <w:tcW w:w="522" w:type="pct"/>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bCs/>
                      <w:color w:val="auto"/>
                      <w:spacing w:val="0"/>
                      <w:position w:val="0"/>
                      <w:sz w:val="21"/>
                      <w:szCs w:val="21"/>
                      <w:highlight w:val="none"/>
                      <w:lang w:val="en-US" w:eastAsia="zh-CN"/>
                    </w:rPr>
                  </w:pPr>
                  <w:r>
                    <w:rPr>
                      <w:rFonts w:hint="default" w:ascii="Times New Roman" w:hAnsi="Times New Roman" w:eastAsia="宋体" w:cs="Times New Roman"/>
                      <w:b/>
                      <w:bCs/>
                      <w:color w:val="auto"/>
                      <w:spacing w:val="0"/>
                      <w:position w:val="0"/>
                      <w:sz w:val="21"/>
                      <w:szCs w:val="21"/>
                      <w:highlight w:val="none"/>
                      <w:lang w:val="en-US" w:eastAsia="zh-CN"/>
                    </w:rPr>
                    <w:t>环境管控单元名称</w:t>
                  </w:r>
                </w:p>
              </w:tc>
              <w:tc>
                <w:tcPr>
                  <w:tcW w:w="555" w:type="pct"/>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bCs/>
                      <w:color w:val="auto"/>
                      <w:spacing w:val="0"/>
                      <w:position w:val="0"/>
                      <w:sz w:val="21"/>
                      <w:szCs w:val="21"/>
                      <w:highlight w:val="none"/>
                      <w:lang w:val="en-US" w:eastAsia="zh-CN"/>
                    </w:rPr>
                  </w:pPr>
                  <w:r>
                    <w:rPr>
                      <w:rFonts w:hint="default" w:ascii="Times New Roman" w:hAnsi="Times New Roman" w:eastAsia="宋体" w:cs="Times New Roman"/>
                      <w:b/>
                      <w:bCs/>
                      <w:color w:val="auto"/>
                      <w:spacing w:val="0"/>
                      <w:position w:val="0"/>
                      <w:sz w:val="21"/>
                      <w:szCs w:val="21"/>
                      <w:highlight w:val="none"/>
                      <w:lang w:val="en-US" w:eastAsia="zh-CN"/>
                    </w:rPr>
                    <w:t>环境管控单元分类</w:t>
                  </w:r>
                </w:p>
              </w:tc>
              <w:tc>
                <w:tcPr>
                  <w:tcW w:w="2111" w:type="pct"/>
                  <w:gridSpan w:val="2"/>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bCs/>
                      <w:color w:val="auto"/>
                      <w:spacing w:val="0"/>
                      <w:position w:val="0"/>
                      <w:sz w:val="21"/>
                      <w:szCs w:val="21"/>
                      <w:highlight w:val="none"/>
                      <w:lang w:val="en-US" w:eastAsia="zh-CN"/>
                    </w:rPr>
                  </w:pPr>
                  <w:r>
                    <w:rPr>
                      <w:rFonts w:hint="default" w:ascii="Times New Roman" w:hAnsi="Times New Roman" w:eastAsia="宋体" w:cs="Times New Roman"/>
                      <w:b/>
                      <w:bCs/>
                      <w:color w:val="auto"/>
                      <w:spacing w:val="0"/>
                      <w:position w:val="0"/>
                      <w:sz w:val="21"/>
                      <w:szCs w:val="21"/>
                      <w:highlight w:val="none"/>
                      <w:lang w:val="en-US" w:eastAsia="zh-CN"/>
                    </w:rPr>
                    <w:t>管控要求</w:t>
                  </w:r>
                </w:p>
              </w:tc>
              <w:tc>
                <w:tcPr>
                  <w:tcW w:w="891" w:type="pct"/>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bCs/>
                      <w:color w:val="auto"/>
                      <w:spacing w:val="0"/>
                      <w:position w:val="0"/>
                      <w:sz w:val="21"/>
                      <w:szCs w:val="21"/>
                      <w:highlight w:val="none"/>
                      <w:lang w:val="en-US" w:eastAsia="zh-CN"/>
                    </w:rPr>
                  </w:pPr>
                  <w:r>
                    <w:rPr>
                      <w:rFonts w:hint="default" w:ascii="Times New Roman" w:hAnsi="Times New Roman" w:eastAsia="宋体" w:cs="Times New Roman"/>
                      <w:b/>
                      <w:bCs/>
                      <w:color w:val="auto"/>
                      <w:spacing w:val="0"/>
                      <w:position w:val="0"/>
                      <w:sz w:val="21"/>
                      <w:szCs w:val="21"/>
                      <w:highlight w:val="none"/>
                      <w:lang w:val="en-US" w:eastAsia="zh-CN"/>
                    </w:rPr>
                    <w:t>项目情况</w:t>
                  </w:r>
                </w:p>
              </w:tc>
              <w:tc>
                <w:tcPr>
                  <w:tcW w:w="371" w:type="pct"/>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bCs/>
                      <w:color w:val="auto"/>
                      <w:spacing w:val="0"/>
                      <w:position w:val="0"/>
                      <w:sz w:val="21"/>
                      <w:szCs w:val="21"/>
                      <w:highlight w:val="none"/>
                      <w:lang w:val="en-US" w:eastAsia="zh-CN"/>
                    </w:rPr>
                  </w:pPr>
                  <w:r>
                    <w:rPr>
                      <w:rFonts w:hint="default" w:ascii="Times New Roman" w:hAnsi="Times New Roman" w:eastAsia="宋体" w:cs="Times New Roman"/>
                      <w:b/>
                      <w:bCs/>
                      <w:color w:val="auto"/>
                      <w:spacing w:val="0"/>
                      <w:position w:val="0"/>
                      <w:sz w:val="21"/>
                      <w:szCs w:val="21"/>
                      <w:highlight w:val="none"/>
                      <w:lang w:val="en-US" w:eastAsia="zh-CN"/>
                    </w:rPr>
                    <w:t>符合性分析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47" w:type="pct"/>
                  <w:vMerge w:val="restart"/>
                  <w:tcBorders>
                    <w:tl2br w:val="nil"/>
                    <w:tr2bl w:val="nil"/>
                  </w:tcBorders>
                  <w:shd w:val="clear" w:color="auto" w:fill="auto"/>
                  <w:vAlign w:val="center"/>
                </w:tcPr>
                <w:p>
                  <w:pPr>
                    <w:keepNext w:val="0"/>
                    <w:keepLines w:val="0"/>
                    <w:pageBreakBefore w:val="0"/>
                    <w:widowControl/>
                    <w:suppressLineNumbers w:val="0"/>
                    <w:wordWrap/>
                    <w:overflowPunct/>
                    <w:topLinePunct w:val="0"/>
                    <w:bidi w:val="0"/>
                    <w:ind w:left="0" w:right="0"/>
                    <w:jc w:val="center"/>
                    <w:textAlignment w:val="center"/>
                    <w:rPr>
                      <w:rFonts w:hint="default" w:ascii="Times New Roman" w:hAnsi="Times New Roman" w:eastAsia="宋体" w:cs="Times New Roman"/>
                      <w:b w:val="0"/>
                      <w:bCs w:val="0"/>
                      <w:color w:val="auto"/>
                      <w:spacing w:val="0"/>
                      <w:position w:val="0"/>
                      <w:sz w:val="21"/>
                      <w:szCs w:val="21"/>
                      <w:highlight w:val="none"/>
                      <w:lang w:val="en-US" w:eastAsia="zh-CN"/>
                    </w:rPr>
                  </w:pPr>
                  <w:r>
                    <w:rPr>
                      <w:rFonts w:hint="default" w:ascii="Times New Roman" w:hAnsi="Times New Roman" w:eastAsia="宋体" w:cs="Times New Roman"/>
                      <w:i w:val="0"/>
                      <w:iCs w:val="0"/>
                      <w:color w:val="auto"/>
                      <w:spacing w:val="0"/>
                      <w:kern w:val="0"/>
                      <w:sz w:val="21"/>
                      <w:szCs w:val="21"/>
                      <w:highlight w:val="none"/>
                      <w:u w:val="none"/>
                      <w:lang w:val="en-US" w:eastAsia="zh-CN" w:bidi="ar"/>
                    </w:rPr>
                    <w:t>ZH65230120001</w:t>
                  </w:r>
                </w:p>
              </w:tc>
              <w:tc>
                <w:tcPr>
                  <w:tcW w:w="522" w:type="pct"/>
                  <w:vMerge w:val="restart"/>
                  <w:tcBorders>
                    <w:tl2br w:val="nil"/>
                    <w:tr2bl w:val="nil"/>
                  </w:tcBorders>
                  <w:shd w:val="clear" w:color="auto" w:fill="auto"/>
                  <w:vAlign w:val="center"/>
                </w:tcPr>
                <w:p>
                  <w:pPr>
                    <w:keepNext w:val="0"/>
                    <w:keepLines w:val="0"/>
                    <w:pageBreakBefore w:val="0"/>
                    <w:widowControl/>
                    <w:suppressLineNumbers w:val="0"/>
                    <w:wordWrap/>
                    <w:overflowPunct/>
                    <w:topLinePunct w:val="0"/>
                    <w:bidi w:val="0"/>
                    <w:ind w:left="0" w:right="0"/>
                    <w:jc w:val="center"/>
                    <w:textAlignment w:val="center"/>
                    <w:rPr>
                      <w:rFonts w:hint="default" w:ascii="Times New Roman" w:hAnsi="Times New Roman" w:eastAsia="宋体" w:cs="Times New Roman"/>
                      <w:b w:val="0"/>
                      <w:bCs w:val="0"/>
                      <w:color w:val="auto"/>
                      <w:spacing w:val="0"/>
                      <w:position w:val="0"/>
                      <w:sz w:val="21"/>
                      <w:szCs w:val="21"/>
                      <w:highlight w:val="none"/>
                      <w:lang w:val="en-US" w:eastAsia="zh-CN"/>
                    </w:rPr>
                  </w:pPr>
                  <w:r>
                    <w:rPr>
                      <w:rFonts w:hint="default" w:ascii="Times New Roman" w:hAnsi="Times New Roman" w:eastAsia="宋体" w:cs="Times New Roman"/>
                      <w:i w:val="0"/>
                      <w:iCs w:val="0"/>
                      <w:color w:val="auto"/>
                      <w:spacing w:val="0"/>
                      <w:kern w:val="0"/>
                      <w:sz w:val="21"/>
                      <w:szCs w:val="21"/>
                      <w:highlight w:val="none"/>
                      <w:u w:val="none"/>
                      <w:lang w:val="en-US" w:eastAsia="zh-CN" w:bidi="ar"/>
                    </w:rPr>
                    <w:t>昌吉市建成区</w:t>
                  </w:r>
                </w:p>
              </w:tc>
              <w:tc>
                <w:tcPr>
                  <w:tcW w:w="555" w:type="pct"/>
                  <w:vMerge w:val="restart"/>
                  <w:tcBorders>
                    <w:tl2br w:val="nil"/>
                    <w:tr2bl w:val="nil"/>
                  </w:tcBorders>
                  <w:shd w:val="clear" w:color="auto" w:fill="auto"/>
                  <w:vAlign w:val="center"/>
                </w:tcPr>
                <w:p>
                  <w:pPr>
                    <w:keepNext w:val="0"/>
                    <w:keepLines w:val="0"/>
                    <w:pageBreakBefore w:val="0"/>
                    <w:widowControl/>
                    <w:suppressLineNumbers w:val="0"/>
                    <w:wordWrap/>
                    <w:overflowPunct/>
                    <w:topLinePunct w:val="0"/>
                    <w:bidi w:val="0"/>
                    <w:ind w:left="0" w:right="0"/>
                    <w:jc w:val="center"/>
                    <w:textAlignment w:val="center"/>
                    <w:rPr>
                      <w:rFonts w:hint="default" w:ascii="Times New Roman" w:hAnsi="Times New Roman" w:eastAsia="宋体" w:cs="Times New Roman"/>
                      <w:b w:val="0"/>
                      <w:bCs w:val="0"/>
                      <w:color w:val="auto"/>
                      <w:spacing w:val="0"/>
                      <w:position w:val="0"/>
                      <w:sz w:val="21"/>
                      <w:szCs w:val="21"/>
                      <w:highlight w:val="none"/>
                      <w:lang w:val="en-US" w:eastAsia="zh-CN"/>
                    </w:rPr>
                  </w:pPr>
                  <w:r>
                    <w:rPr>
                      <w:rFonts w:hint="default" w:ascii="Times New Roman" w:hAnsi="Times New Roman" w:eastAsia="宋体" w:cs="Times New Roman"/>
                      <w:i w:val="0"/>
                      <w:iCs w:val="0"/>
                      <w:color w:val="auto"/>
                      <w:spacing w:val="0"/>
                      <w:kern w:val="0"/>
                      <w:sz w:val="21"/>
                      <w:szCs w:val="21"/>
                      <w:highlight w:val="none"/>
                      <w:u w:val="none"/>
                      <w:lang w:val="en-US" w:eastAsia="zh-CN" w:bidi="ar"/>
                    </w:rPr>
                    <w:t>重点管控单元</w:t>
                  </w:r>
                </w:p>
              </w:tc>
              <w:tc>
                <w:tcPr>
                  <w:tcW w:w="388" w:type="pct"/>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val="0"/>
                      <w:bCs w:val="0"/>
                      <w:color w:val="auto"/>
                      <w:spacing w:val="0"/>
                      <w:position w:val="0"/>
                      <w:sz w:val="21"/>
                      <w:szCs w:val="21"/>
                      <w:highlight w:val="none"/>
                      <w:lang w:val="en-US" w:eastAsia="zh-CN"/>
                    </w:rPr>
                  </w:pPr>
                  <w:r>
                    <w:rPr>
                      <w:rFonts w:hint="default" w:ascii="Times New Roman" w:hAnsi="Times New Roman" w:eastAsia="宋体" w:cs="Times New Roman"/>
                      <w:b w:val="0"/>
                      <w:bCs w:val="0"/>
                      <w:color w:val="auto"/>
                      <w:spacing w:val="0"/>
                      <w:position w:val="0"/>
                      <w:sz w:val="21"/>
                      <w:szCs w:val="21"/>
                      <w:highlight w:val="none"/>
                      <w:lang w:val="en-US" w:eastAsia="zh-CN"/>
                    </w:rPr>
                    <w:t>空间布局约束</w:t>
                  </w:r>
                </w:p>
              </w:tc>
              <w:tc>
                <w:tcPr>
                  <w:tcW w:w="1722" w:type="pct"/>
                  <w:tcBorders>
                    <w:tl2br w:val="nil"/>
                    <w:tr2bl w:val="nil"/>
                  </w:tcBorders>
                  <w:shd w:val="clear" w:color="auto" w:fill="auto"/>
                  <w:vAlign w:val="center"/>
                </w:tcPr>
                <w:p>
                  <w:pPr>
                    <w:keepNext w:val="0"/>
                    <w:keepLines w:val="0"/>
                    <w:pageBreakBefore w:val="0"/>
                    <w:widowControl/>
                    <w:suppressLineNumbers w:val="0"/>
                    <w:wordWrap/>
                    <w:overflowPunct/>
                    <w:topLinePunct w:val="0"/>
                    <w:bidi w:val="0"/>
                    <w:ind w:left="0" w:right="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spacing w:val="0"/>
                      <w:kern w:val="0"/>
                      <w:sz w:val="21"/>
                      <w:szCs w:val="21"/>
                      <w:highlight w:val="none"/>
                      <w:u w:val="none"/>
                      <w:lang w:val="en-US" w:eastAsia="zh-CN" w:bidi="ar"/>
                    </w:rPr>
                    <w:t>1、执行自治区、乌昌石片区总体准入要求中关于重点管控单元空间布局约束的准入要求（表2-3A6.1、表3.4-2B1）。</w:t>
                  </w:r>
                </w:p>
                <w:p>
                  <w:pPr>
                    <w:keepNext w:val="0"/>
                    <w:keepLines w:val="0"/>
                    <w:pageBreakBefore w:val="0"/>
                    <w:widowControl/>
                    <w:suppressLineNumbers w:val="0"/>
                    <w:wordWrap/>
                    <w:overflowPunct/>
                    <w:topLinePunct w:val="0"/>
                    <w:bidi w:val="0"/>
                    <w:ind w:left="0" w:right="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spacing w:val="0"/>
                      <w:kern w:val="0"/>
                      <w:sz w:val="21"/>
                      <w:szCs w:val="21"/>
                      <w:highlight w:val="none"/>
                      <w:u w:val="none"/>
                      <w:lang w:val="en-US" w:eastAsia="zh-CN" w:bidi="ar"/>
                    </w:rPr>
                    <w:t>2、城市建成区禁止新建每小时65蒸吨以下燃煤锅炉。</w:t>
                  </w:r>
                </w:p>
                <w:p>
                  <w:pPr>
                    <w:keepNext w:val="0"/>
                    <w:keepLines w:val="0"/>
                    <w:pageBreakBefore w:val="0"/>
                    <w:widowControl/>
                    <w:suppressLineNumbers w:val="0"/>
                    <w:wordWrap/>
                    <w:overflowPunct/>
                    <w:topLinePunct w:val="0"/>
                    <w:bidi w:val="0"/>
                    <w:ind w:left="0" w:right="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spacing w:val="0"/>
                      <w:kern w:val="0"/>
                      <w:sz w:val="21"/>
                      <w:szCs w:val="21"/>
                      <w:highlight w:val="none"/>
                      <w:u w:val="none"/>
                      <w:lang w:val="en-US" w:eastAsia="zh-CN" w:bidi="ar"/>
                    </w:rPr>
                    <w:t>3、在居民住宅区等人口密集区域和机关、医院、学校、幼儿园、养老院等其他需要特殊保护的区域及其周边，不得新建和扩建易产生恶臭气体的生产项目，或者从事其他产生恶臭气体的生产经营活动。已建成的，应当逐步搬迁或者升级改造。</w:t>
                  </w:r>
                </w:p>
                <w:p>
                  <w:pPr>
                    <w:keepNext w:val="0"/>
                    <w:keepLines w:val="0"/>
                    <w:pageBreakBefore w:val="0"/>
                    <w:widowControl/>
                    <w:suppressLineNumbers w:val="0"/>
                    <w:wordWrap/>
                    <w:overflowPunct/>
                    <w:topLinePunct w:val="0"/>
                    <w:bidi w:val="0"/>
                    <w:ind w:left="0" w:right="0"/>
                    <w:jc w:val="center"/>
                    <w:textAlignment w:val="center"/>
                    <w:rPr>
                      <w:rFonts w:hint="default" w:ascii="Times New Roman" w:hAnsi="Times New Roman" w:eastAsia="宋体" w:cs="Times New Roman"/>
                      <w:b w:val="0"/>
                      <w:bCs w:val="0"/>
                      <w:color w:val="auto"/>
                      <w:spacing w:val="0"/>
                      <w:position w:val="0"/>
                      <w:sz w:val="21"/>
                      <w:szCs w:val="21"/>
                      <w:highlight w:val="none"/>
                      <w:lang w:val="en-US" w:eastAsia="zh-CN"/>
                    </w:rPr>
                  </w:pPr>
                  <w:r>
                    <w:rPr>
                      <w:rFonts w:hint="default" w:ascii="Times New Roman" w:hAnsi="Times New Roman" w:eastAsia="宋体" w:cs="Times New Roman"/>
                      <w:i w:val="0"/>
                      <w:iCs w:val="0"/>
                      <w:color w:val="auto"/>
                      <w:spacing w:val="0"/>
                      <w:kern w:val="0"/>
                      <w:sz w:val="21"/>
                      <w:szCs w:val="21"/>
                      <w:highlight w:val="none"/>
                      <w:u w:val="none"/>
                      <w:lang w:val="en-US" w:eastAsia="zh-CN" w:bidi="ar"/>
                    </w:rPr>
                    <w:t>4、在集中供热管网覆盖地区，禁止新建、扩建分散燃煤供热锅炉。</w:t>
                  </w:r>
                </w:p>
              </w:tc>
              <w:tc>
                <w:tcPr>
                  <w:tcW w:w="891" w:type="pct"/>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val="0"/>
                      <w:bCs w:val="0"/>
                      <w:color w:val="auto"/>
                      <w:spacing w:val="0"/>
                      <w:position w:val="0"/>
                      <w:sz w:val="21"/>
                      <w:szCs w:val="21"/>
                      <w:highlight w:val="none"/>
                      <w:lang w:val="en-US" w:eastAsia="zh-CN"/>
                    </w:rPr>
                  </w:pPr>
                  <w:r>
                    <w:rPr>
                      <w:rFonts w:hint="default" w:ascii="Times New Roman" w:hAnsi="Times New Roman" w:eastAsia="宋体" w:cs="Times New Roman"/>
                      <w:b w:val="0"/>
                      <w:bCs w:val="0"/>
                      <w:color w:val="auto"/>
                      <w:spacing w:val="0"/>
                      <w:position w:val="0"/>
                      <w:sz w:val="21"/>
                      <w:szCs w:val="21"/>
                      <w:highlight w:val="none"/>
                      <w:lang w:val="en-US" w:eastAsia="zh-CN"/>
                    </w:rPr>
                    <w:t>1.</w:t>
                  </w:r>
                  <w:r>
                    <w:rPr>
                      <w:rFonts w:hint="default" w:ascii="Times New Roman" w:hAnsi="Times New Roman" w:eastAsia="宋体" w:cs="Times New Roman"/>
                      <w:bCs/>
                      <w:color w:val="auto"/>
                      <w:spacing w:val="0"/>
                      <w:kern w:val="2"/>
                      <w:sz w:val="21"/>
                      <w:szCs w:val="21"/>
                      <w:highlight w:val="none"/>
                      <w:lang w:val="en-US" w:eastAsia="zh-CN"/>
                    </w:rPr>
                    <w:t>本项目为防洪工程，不属于</w:t>
                  </w:r>
                  <w:r>
                    <w:rPr>
                      <w:rFonts w:hint="default" w:ascii="Times New Roman" w:hAnsi="Times New Roman" w:eastAsia="宋体" w:cs="Times New Roman"/>
                      <w:bCs/>
                      <w:color w:val="auto"/>
                      <w:spacing w:val="0"/>
                      <w:kern w:val="2"/>
                      <w:sz w:val="21"/>
                      <w:szCs w:val="21"/>
                      <w:highlight w:val="none"/>
                    </w:rPr>
                    <w:t>“高污染、高环境风险产品”工业项目，</w:t>
                  </w:r>
                  <w:r>
                    <w:rPr>
                      <w:rFonts w:hint="default" w:ascii="Times New Roman" w:hAnsi="Times New Roman" w:eastAsia="宋体" w:cs="Times New Roman"/>
                      <w:bCs/>
                      <w:color w:val="auto"/>
                      <w:spacing w:val="0"/>
                      <w:kern w:val="2"/>
                      <w:sz w:val="21"/>
                      <w:szCs w:val="21"/>
                      <w:highlight w:val="none"/>
                      <w:lang w:val="en-US" w:eastAsia="zh-CN"/>
                    </w:rPr>
                    <w:t>项目建设完成后能够有效的</w:t>
                  </w:r>
                  <w:r>
                    <w:rPr>
                      <w:rFonts w:hint="default" w:ascii="Times New Roman" w:hAnsi="Times New Roman" w:eastAsia="宋体" w:cs="Times New Roman"/>
                      <w:bCs/>
                      <w:color w:val="auto"/>
                      <w:spacing w:val="0"/>
                      <w:kern w:val="2"/>
                      <w:sz w:val="21"/>
                      <w:szCs w:val="21"/>
                      <w:highlight w:val="none"/>
                    </w:rPr>
                    <w:t>加强基本农田保护，</w:t>
                  </w:r>
                  <w:r>
                    <w:rPr>
                      <w:rFonts w:hint="default" w:ascii="Times New Roman" w:hAnsi="Times New Roman" w:eastAsia="宋体" w:cs="Times New Roman"/>
                      <w:bCs/>
                      <w:color w:val="auto"/>
                      <w:spacing w:val="0"/>
                      <w:kern w:val="2"/>
                      <w:sz w:val="21"/>
                      <w:szCs w:val="21"/>
                      <w:highlight w:val="none"/>
                      <w:lang w:val="en-US" w:eastAsia="zh-CN"/>
                    </w:rPr>
                    <w:t>本项目施工期不</w:t>
                  </w:r>
                  <w:r>
                    <w:rPr>
                      <w:rFonts w:hint="default" w:ascii="Times New Roman" w:hAnsi="Times New Roman" w:eastAsia="宋体" w:cs="Times New Roman"/>
                      <w:bCs/>
                      <w:color w:val="auto"/>
                      <w:spacing w:val="0"/>
                      <w:kern w:val="2"/>
                      <w:sz w:val="21"/>
                      <w:szCs w:val="21"/>
                      <w:highlight w:val="none"/>
                    </w:rPr>
                    <w:t>占用耕地。</w:t>
                  </w:r>
                </w:p>
              </w:tc>
              <w:tc>
                <w:tcPr>
                  <w:tcW w:w="371" w:type="pct"/>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val="0"/>
                      <w:bCs w:val="0"/>
                      <w:color w:val="auto"/>
                      <w:spacing w:val="0"/>
                      <w:position w:val="0"/>
                      <w:sz w:val="21"/>
                      <w:szCs w:val="21"/>
                      <w:highlight w:val="none"/>
                      <w:lang w:val="en-US" w:eastAsia="zh-CN"/>
                    </w:rPr>
                  </w:pPr>
                  <w:r>
                    <w:rPr>
                      <w:rFonts w:hint="default" w:ascii="Times New Roman" w:hAnsi="Times New Roman" w:eastAsia="宋体" w:cs="Times New Roman"/>
                      <w:b w:val="0"/>
                      <w:bCs w:val="0"/>
                      <w:color w:val="auto"/>
                      <w:spacing w:val="0"/>
                      <w:position w:val="0"/>
                      <w:sz w:val="21"/>
                      <w:szCs w:val="21"/>
                      <w:highlight w:val="none"/>
                      <w:lang w:val="en-US" w:eastAsia="zh-CN"/>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47" w:type="pct"/>
                  <w:vMerge w:val="continue"/>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val="0"/>
                      <w:bCs w:val="0"/>
                      <w:color w:val="auto"/>
                      <w:spacing w:val="0"/>
                      <w:position w:val="0"/>
                      <w:sz w:val="21"/>
                      <w:szCs w:val="21"/>
                      <w:highlight w:val="none"/>
                      <w:lang w:val="en-US" w:eastAsia="zh-CN"/>
                    </w:rPr>
                  </w:pPr>
                </w:p>
              </w:tc>
              <w:tc>
                <w:tcPr>
                  <w:tcW w:w="522" w:type="pct"/>
                  <w:vMerge w:val="continue"/>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val="0"/>
                      <w:bCs w:val="0"/>
                      <w:color w:val="auto"/>
                      <w:spacing w:val="0"/>
                      <w:position w:val="0"/>
                      <w:sz w:val="21"/>
                      <w:szCs w:val="21"/>
                      <w:highlight w:val="none"/>
                      <w:lang w:val="en-US" w:eastAsia="zh-CN"/>
                    </w:rPr>
                  </w:pPr>
                </w:p>
              </w:tc>
              <w:tc>
                <w:tcPr>
                  <w:tcW w:w="555" w:type="pct"/>
                  <w:vMerge w:val="continue"/>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val="0"/>
                      <w:bCs w:val="0"/>
                      <w:color w:val="auto"/>
                      <w:spacing w:val="0"/>
                      <w:position w:val="0"/>
                      <w:sz w:val="21"/>
                      <w:szCs w:val="21"/>
                      <w:highlight w:val="none"/>
                      <w:lang w:val="en-US" w:eastAsia="zh-CN"/>
                    </w:rPr>
                  </w:pPr>
                </w:p>
              </w:tc>
              <w:tc>
                <w:tcPr>
                  <w:tcW w:w="388" w:type="pct"/>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val="0"/>
                      <w:bCs w:val="0"/>
                      <w:color w:val="auto"/>
                      <w:spacing w:val="0"/>
                      <w:position w:val="0"/>
                      <w:sz w:val="21"/>
                      <w:szCs w:val="21"/>
                      <w:highlight w:val="none"/>
                      <w:lang w:val="en-US" w:eastAsia="zh-CN"/>
                    </w:rPr>
                  </w:pPr>
                  <w:r>
                    <w:rPr>
                      <w:rFonts w:hint="default" w:ascii="Times New Roman" w:hAnsi="Times New Roman" w:eastAsia="宋体" w:cs="Times New Roman"/>
                      <w:b w:val="0"/>
                      <w:bCs w:val="0"/>
                      <w:color w:val="auto"/>
                      <w:spacing w:val="0"/>
                      <w:position w:val="0"/>
                      <w:sz w:val="21"/>
                      <w:szCs w:val="21"/>
                      <w:highlight w:val="none"/>
                      <w:lang w:val="en-US" w:eastAsia="zh-CN"/>
                    </w:rPr>
                    <w:t>污染物排放管控</w:t>
                  </w:r>
                </w:p>
              </w:tc>
              <w:tc>
                <w:tcPr>
                  <w:tcW w:w="1722" w:type="pct"/>
                  <w:tcBorders>
                    <w:tl2br w:val="nil"/>
                    <w:tr2bl w:val="nil"/>
                  </w:tcBorders>
                  <w:shd w:val="clear" w:color="auto" w:fill="auto"/>
                  <w:vAlign w:val="center"/>
                </w:tcPr>
                <w:p>
                  <w:pPr>
                    <w:keepNext w:val="0"/>
                    <w:keepLines w:val="0"/>
                    <w:pageBreakBefore w:val="0"/>
                    <w:widowControl/>
                    <w:suppressLineNumbers w:val="0"/>
                    <w:wordWrap/>
                    <w:overflowPunct/>
                    <w:topLinePunct w:val="0"/>
                    <w:bidi w:val="0"/>
                    <w:ind w:left="0" w:right="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spacing w:val="0"/>
                      <w:kern w:val="0"/>
                      <w:sz w:val="21"/>
                      <w:szCs w:val="21"/>
                      <w:highlight w:val="none"/>
                      <w:u w:val="none"/>
                      <w:lang w:val="en-US" w:eastAsia="zh-CN" w:bidi="ar"/>
                    </w:rPr>
                    <w:t>1、执行自治区、乌昌石片区总体准入要求中关于重点管控单元污染物排放管控的准入要求（表2-3A6.2、表3.4-2B2）。</w:t>
                  </w:r>
                </w:p>
                <w:p>
                  <w:pPr>
                    <w:keepNext w:val="0"/>
                    <w:keepLines w:val="0"/>
                    <w:pageBreakBefore w:val="0"/>
                    <w:widowControl/>
                    <w:suppressLineNumbers w:val="0"/>
                    <w:wordWrap/>
                    <w:overflowPunct/>
                    <w:topLinePunct w:val="0"/>
                    <w:bidi w:val="0"/>
                    <w:ind w:left="0" w:right="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spacing w:val="0"/>
                      <w:kern w:val="0"/>
                      <w:sz w:val="21"/>
                      <w:szCs w:val="21"/>
                      <w:highlight w:val="none"/>
                      <w:u w:val="none"/>
                      <w:lang w:val="en-US" w:eastAsia="zh-CN" w:bidi="ar"/>
                    </w:rPr>
                    <w:t>2、新（改、扩）建项目应执行最严格的大气污染物排放标准。</w:t>
                  </w:r>
                </w:p>
                <w:p>
                  <w:pPr>
                    <w:keepNext w:val="0"/>
                    <w:keepLines w:val="0"/>
                    <w:pageBreakBefore w:val="0"/>
                    <w:widowControl/>
                    <w:suppressLineNumbers w:val="0"/>
                    <w:wordWrap/>
                    <w:overflowPunct/>
                    <w:topLinePunct w:val="0"/>
                    <w:bidi w:val="0"/>
                    <w:ind w:left="0" w:right="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spacing w:val="0"/>
                      <w:kern w:val="0"/>
                      <w:sz w:val="21"/>
                      <w:szCs w:val="21"/>
                      <w:highlight w:val="none"/>
                      <w:u w:val="none"/>
                      <w:lang w:val="en-US" w:eastAsia="zh-CN" w:bidi="ar"/>
                    </w:rPr>
                    <w:t>3、PM2.5年均浓度不达标城市，禁止新（改、扩）建未落实SO2、NOx、烟粉尘、挥发性有机物（VOCs）等四项大气污染物总量指标昌吉州区域内倍量替代的项目。</w:t>
                  </w:r>
                </w:p>
                <w:p>
                  <w:pPr>
                    <w:keepNext w:val="0"/>
                    <w:keepLines w:val="0"/>
                    <w:pageBreakBefore w:val="0"/>
                    <w:widowControl/>
                    <w:suppressLineNumbers w:val="0"/>
                    <w:wordWrap/>
                    <w:overflowPunct/>
                    <w:topLinePunct w:val="0"/>
                    <w:bidi w:val="0"/>
                    <w:ind w:left="0" w:right="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spacing w:val="0"/>
                      <w:kern w:val="0"/>
                      <w:sz w:val="21"/>
                      <w:szCs w:val="21"/>
                      <w:highlight w:val="none"/>
                      <w:u w:val="none"/>
                      <w:lang w:val="en-US" w:eastAsia="zh-CN" w:bidi="ar"/>
                    </w:rPr>
                    <w:t>4、向城镇污水集中处理设施排放水污染物，应当达到《污水排入城镇下水道标准》（GB/T31962-2015）要求。</w:t>
                  </w:r>
                </w:p>
                <w:p>
                  <w:pPr>
                    <w:keepNext w:val="0"/>
                    <w:keepLines w:val="0"/>
                    <w:pageBreakBefore w:val="0"/>
                    <w:widowControl/>
                    <w:suppressLineNumbers w:val="0"/>
                    <w:wordWrap/>
                    <w:overflowPunct/>
                    <w:topLinePunct w:val="0"/>
                    <w:bidi w:val="0"/>
                    <w:ind w:left="0" w:right="0"/>
                    <w:jc w:val="center"/>
                    <w:textAlignment w:val="center"/>
                    <w:rPr>
                      <w:rFonts w:hint="default" w:ascii="Times New Roman" w:hAnsi="Times New Roman" w:eastAsia="宋体" w:cs="Times New Roman"/>
                      <w:b w:val="0"/>
                      <w:bCs w:val="0"/>
                      <w:color w:val="auto"/>
                      <w:spacing w:val="0"/>
                      <w:position w:val="0"/>
                      <w:sz w:val="21"/>
                      <w:szCs w:val="21"/>
                      <w:highlight w:val="none"/>
                      <w:lang w:val="en-US" w:eastAsia="zh-CN"/>
                    </w:rPr>
                  </w:pPr>
                  <w:r>
                    <w:rPr>
                      <w:rFonts w:hint="default" w:ascii="Times New Roman" w:hAnsi="Times New Roman" w:eastAsia="宋体" w:cs="Times New Roman"/>
                      <w:i w:val="0"/>
                      <w:iCs w:val="0"/>
                      <w:color w:val="auto"/>
                      <w:spacing w:val="0"/>
                      <w:kern w:val="0"/>
                      <w:sz w:val="21"/>
                      <w:szCs w:val="21"/>
                      <w:highlight w:val="none"/>
                      <w:u w:val="none"/>
                      <w:lang w:val="en-US" w:eastAsia="zh-CN" w:bidi="ar"/>
                    </w:rPr>
                    <w:t>5、施工工地全面落实“六个百分之百”（施工工地周边围挡、物料堆放覆盖、出入车辆冲洗、施工现场地面硬化、拆迁工地湿法作业、渣土车辆密闭运输）。</w:t>
                  </w:r>
                </w:p>
              </w:tc>
              <w:tc>
                <w:tcPr>
                  <w:tcW w:w="891" w:type="pct"/>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val="0"/>
                      <w:bCs w:val="0"/>
                      <w:color w:val="auto"/>
                      <w:spacing w:val="0"/>
                      <w:position w:val="0"/>
                      <w:sz w:val="21"/>
                      <w:szCs w:val="21"/>
                      <w:highlight w:val="none"/>
                      <w:lang w:val="en-US" w:eastAsia="zh-CN"/>
                    </w:rPr>
                  </w:pPr>
                  <w:r>
                    <w:rPr>
                      <w:rFonts w:hint="default" w:ascii="Times New Roman" w:hAnsi="Times New Roman" w:eastAsia="宋体" w:cs="Times New Roman"/>
                      <w:b w:val="0"/>
                      <w:bCs w:val="0"/>
                      <w:color w:val="auto"/>
                      <w:spacing w:val="0"/>
                      <w:position w:val="0"/>
                      <w:sz w:val="21"/>
                      <w:szCs w:val="21"/>
                      <w:highlight w:val="none"/>
                      <w:lang w:val="en-US" w:eastAsia="zh-CN"/>
                    </w:rPr>
                    <w:t>1.本项目施工期会产生少量颗粒物，不属于国家和自治区明令禁止或淘汰的产业及工艺，随着施工期的结束二停止，不申请</w:t>
                  </w:r>
                  <w:r>
                    <w:rPr>
                      <w:rFonts w:hint="default" w:ascii="Times New Roman" w:hAnsi="Times New Roman" w:eastAsia="宋体" w:cs="Times New Roman"/>
                      <w:bCs/>
                      <w:color w:val="auto"/>
                      <w:spacing w:val="0"/>
                      <w:kern w:val="2"/>
                      <w:sz w:val="21"/>
                      <w:szCs w:val="21"/>
                      <w:highlight w:val="none"/>
                    </w:rPr>
                    <w:t>总量控制</w:t>
                  </w:r>
                  <w:r>
                    <w:rPr>
                      <w:rFonts w:hint="default" w:ascii="Times New Roman" w:hAnsi="Times New Roman" w:eastAsia="宋体" w:cs="Times New Roman"/>
                      <w:bCs/>
                      <w:color w:val="auto"/>
                      <w:spacing w:val="0"/>
                      <w:kern w:val="2"/>
                      <w:sz w:val="21"/>
                      <w:szCs w:val="21"/>
                      <w:highlight w:val="none"/>
                      <w:lang w:val="en-US" w:eastAsia="zh-CN"/>
                    </w:rPr>
                    <w:t>指标</w:t>
                  </w:r>
                  <w:r>
                    <w:rPr>
                      <w:rFonts w:hint="default" w:ascii="Times New Roman" w:hAnsi="Times New Roman" w:eastAsia="宋体" w:cs="Times New Roman"/>
                      <w:bCs/>
                      <w:color w:val="auto"/>
                      <w:spacing w:val="0"/>
                      <w:kern w:val="2"/>
                      <w:sz w:val="21"/>
                      <w:szCs w:val="21"/>
                      <w:highlight w:val="none"/>
                    </w:rPr>
                    <w:t>。</w:t>
                  </w:r>
                </w:p>
              </w:tc>
              <w:tc>
                <w:tcPr>
                  <w:tcW w:w="371" w:type="pct"/>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val="0"/>
                      <w:bCs w:val="0"/>
                      <w:color w:val="auto"/>
                      <w:spacing w:val="0"/>
                      <w:position w:val="0"/>
                      <w:sz w:val="21"/>
                      <w:szCs w:val="21"/>
                      <w:highlight w:val="none"/>
                      <w:lang w:val="en-US" w:eastAsia="zh-CN"/>
                    </w:rPr>
                  </w:pPr>
                  <w:r>
                    <w:rPr>
                      <w:rFonts w:hint="default" w:ascii="Times New Roman" w:hAnsi="Times New Roman" w:eastAsia="宋体" w:cs="Times New Roman"/>
                      <w:b w:val="0"/>
                      <w:bCs w:val="0"/>
                      <w:color w:val="auto"/>
                      <w:spacing w:val="0"/>
                      <w:position w:val="0"/>
                      <w:sz w:val="21"/>
                      <w:szCs w:val="21"/>
                      <w:highlight w:val="none"/>
                      <w:lang w:val="en-US" w:eastAsia="zh-CN"/>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47" w:type="pct"/>
                  <w:vMerge w:val="continue"/>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val="0"/>
                      <w:bCs w:val="0"/>
                      <w:color w:val="auto"/>
                      <w:spacing w:val="0"/>
                      <w:position w:val="0"/>
                      <w:sz w:val="21"/>
                      <w:szCs w:val="21"/>
                      <w:highlight w:val="none"/>
                      <w:lang w:val="en-US" w:eastAsia="zh-CN"/>
                    </w:rPr>
                  </w:pPr>
                </w:p>
              </w:tc>
              <w:tc>
                <w:tcPr>
                  <w:tcW w:w="522" w:type="pct"/>
                  <w:vMerge w:val="continue"/>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val="0"/>
                      <w:bCs w:val="0"/>
                      <w:color w:val="auto"/>
                      <w:spacing w:val="0"/>
                      <w:position w:val="0"/>
                      <w:sz w:val="21"/>
                      <w:szCs w:val="21"/>
                      <w:highlight w:val="none"/>
                      <w:lang w:val="en-US" w:eastAsia="zh-CN"/>
                    </w:rPr>
                  </w:pPr>
                </w:p>
              </w:tc>
              <w:tc>
                <w:tcPr>
                  <w:tcW w:w="555" w:type="pct"/>
                  <w:vMerge w:val="continue"/>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val="0"/>
                      <w:bCs w:val="0"/>
                      <w:color w:val="auto"/>
                      <w:spacing w:val="0"/>
                      <w:position w:val="0"/>
                      <w:sz w:val="21"/>
                      <w:szCs w:val="21"/>
                      <w:highlight w:val="none"/>
                      <w:lang w:val="en-US" w:eastAsia="zh-CN"/>
                    </w:rPr>
                  </w:pPr>
                </w:p>
              </w:tc>
              <w:tc>
                <w:tcPr>
                  <w:tcW w:w="388" w:type="pct"/>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val="0"/>
                      <w:bCs w:val="0"/>
                      <w:color w:val="auto"/>
                      <w:spacing w:val="0"/>
                      <w:position w:val="0"/>
                      <w:sz w:val="21"/>
                      <w:szCs w:val="21"/>
                      <w:highlight w:val="none"/>
                      <w:lang w:val="en-US" w:eastAsia="zh-CN"/>
                    </w:rPr>
                  </w:pPr>
                  <w:r>
                    <w:rPr>
                      <w:rFonts w:hint="default" w:ascii="Times New Roman" w:hAnsi="Times New Roman" w:eastAsia="宋体" w:cs="Times New Roman"/>
                      <w:b w:val="0"/>
                      <w:bCs w:val="0"/>
                      <w:color w:val="auto"/>
                      <w:spacing w:val="0"/>
                      <w:position w:val="0"/>
                      <w:sz w:val="21"/>
                      <w:szCs w:val="21"/>
                      <w:highlight w:val="none"/>
                      <w:lang w:val="en-US" w:eastAsia="zh-CN"/>
                    </w:rPr>
                    <w:t>环境风险防控</w:t>
                  </w:r>
                </w:p>
              </w:tc>
              <w:tc>
                <w:tcPr>
                  <w:tcW w:w="1722" w:type="pct"/>
                  <w:tcBorders>
                    <w:tl2br w:val="nil"/>
                    <w:tr2bl w:val="nil"/>
                  </w:tcBorders>
                  <w:shd w:val="clear" w:color="auto" w:fill="auto"/>
                  <w:vAlign w:val="center"/>
                </w:tcPr>
                <w:p>
                  <w:pPr>
                    <w:keepNext w:val="0"/>
                    <w:keepLines w:val="0"/>
                    <w:pageBreakBefore w:val="0"/>
                    <w:widowControl/>
                    <w:suppressLineNumbers w:val="0"/>
                    <w:wordWrap/>
                    <w:overflowPunct/>
                    <w:topLinePunct w:val="0"/>
                    <w:bidi w:val="0"/>
                    <w:ind w:left="0" w:right="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spacing w:val="0"/>
                      <w:kern w:val="0"/>
                      <w:sz w:val="21"/>
                      <w:szCs w:val="21"/>
                      <w:highlight w:val="none"/>
                      <w:u w:val="none"/>
                      <w:lang w:val="en-US" w:eastAsia="zh-CN" w:bidi="ar"/>
                    </w:rPr>
                    <w:t>1、执行自治区、乌昌石片区总体准入要求中关于重点管控单元环境风险防控的准入要求（表2-3A6.3、表3.4-2B3）。</w:t>
                  </w:r>
                </w:p>
                <w:p>
                  <w:pPr>
                    <w:keepNext w:val="0"/>
                    <w:keepLines w:val="0"/>
                    <w:pageBreakBefore w:val="0"/>
                    <w:widowControl/>
                    <w:suppressLineNumbers w:val="0"/>
                    <w:wordWrap/>
                    <w:overflowPunct/>
                    <w:topLinePunct w:val="0"/>
                    <w:bidi w:val="0"/>
                    <w:ind w:left="0" w:right="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spacing w:val="0"/>
                      <w:kern w:val="0"/>
                      <w:sz w:val="21"/>
                      <w:szCs w:val="21"/>
                      <w:highlight w:val="none"/>
                      <w:u w:val="none"/>
                      <w:lang w:val="en-US" w:eastAsia="zh-CN" w:bidi="ar"/>
                    </w:rPr>
                    <w:t>2、到2022年，城镇人口密集区现有不符合安全和卫生防护距离要求的危险化学品生产企业就地改造达标、搬迁进入规范工业（化工）园区或关闭退出。城市建成区重污染企业和危险化学品企业搬迁改造。</w:t>
                  </w:r>
                </w:p>
                <w:p>
                  <w:pPr>
                    <w:keepNext w:val="0"/>
                    <w:keepLines w:val="0"/>
                    <w:pageBreakBefore w:val="0"/>
                    <w:widowControl/>
                    <w:suppressLineNumbers w:val="0"/>
                    <w:wordWrap/>
                    <w:overflowPunct/>
                    <w:topLinePunct w:val="0"/>
                    <w:bidi w:val="0"/>
                    <w:ind w:left="0" w:right="0"/>
                    <w:jc w:val="center"/>
                    <w:textAlignment w:val="center"/>
                    <w:rPr>
                      <w:rFonts w:hint="default" w:ascii="Times New Roman" w:hAnsi="Times New Roman" w:eastAsia="宋体" w:cs="Times New Roman"/>
                      <w:b w:val="0"/>
                      <w:bCs w:val="0"/>
                      <w:color w:val="auto"/>
                      <w:spacing w:val="0"/>
                      <w:position w:val="0"/>
                      <w:sz w:val="21"/>
                      <w:szCs w:val="21"/>
                      <w:highlight w:val="none"/>
                      <w:lang w:val="en-US" w:eastAsia="zh-CN"/>
                    </w:rPr>
                  </w:pPr>
                  <w:r>
                    <w:rPr>
                      <w:rFonts w:hint="default" w:ascii="Times New Roman" w:hAnsi="Times New Roman" w:eastAsia="宋体" w:cs="Times New Roman"/>
                      <w:i w:val="0"/>
                      <w:iCs w:val="0"/>
                      <w:color w:val="auto"/>
                      <w:spacing w:val="0"/>
                      <w:kern w:val="0"/>
                      <w:sz w:val="21"/>
                      <w:szCs w:val="21"/>
                      <w:highlight w:val="none"/>
                      <w:u w:val="none"/>
                      <w:lang w:val="en-US" w:eastAsia="zh-CN" w:bidi="ar"/>
                    </w:rPr>
                    <w:t>3、搬迁改造企业拆除危化品生产装置、建筑物和防污染设施，事先制定废弃危险化学品、残留污染物清理和安全处置方案，采取切实有效措施，防范拆除活动造成人员伤亡和环境污染。加强腾退土地污染风险管控和治理修复，确保腾退土地符合规划用地土壤环境质量标准。</w:t>
                  </w:r>
                </w:p>
              </w:tc>
              <w:tc>
                <w:tcPr>
                  <w:tcW w:w="891" w:type="pct"/>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val="0"/>
                      <w:bCs w:val="0"/>
                      <w:color w:val="auto"/>
                      <w:spacing w:val="0"/>
                      <w:position w:val="0"/>
                      <w:sz w:val="21"/>
                      <w:szCs w:val="21"/>
                      <w:highlight w:val="none"/>
                      <w:lang w:val="en-US" w:eastAsia="zh-CN"/>
                    </w:rPr>
                  </w:pPr>
                  <w:r>
                    <w:rPr>
                      <w:rFonts w:hint="default" w:ascii="Times New Roman" w:hAnsi="Times New Roman" w:eastAsia="宋体" w:cs="Times New Roman"/>
                      <w:bCs/>
                      <w:color w:val="auto"/>
                      <w:spacing w:val="0"/>
                      <w:kern w:val="2"/>
                      <w:sz w:val="21"/>
                      <w:szCs w:val="21"/>
                      <w:highlight w:val="none"/>
                      <w:lang w:val="en-US" w:eastAsia="zh-CN"/>
                    </w:rPr>
                    <w:t>本项目施工期仅产生生活污水，不</w:t>
                  </w:r>
                  <w:r>
                    <w:rPr>
                      <w:rFonts w:hint="default" w:ascii="Times New Roman" w:hAnsi="Times New Roman" w:eastAsia="宋体" w:cs="Times New Roman"/>
                      <w:bCs/>
                      <w:color w:val="auto"/>
                      <w:spacing w:val="0"/>
                      <w:kern w:val="2"/>
                      <w:sz w:val="21"/>
                      <w:szCs w:val="21"/>
                      <w:highlight w:val="none"/>
                    </w:rPr>
                    <w:t>向农用地排放重金属或者其他有毒有害物质含量超标的污水、污泥，以及可能造成土壤污染的尾矿、矿渣等。</w:t>
                  </w:r>
                </w:p>
              </w:tc>
              <w:tc>
                <w:tcPr>
                  <w:tcW w:w="371" w:type="pct"/>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val="0"/>
                      <w:bCs w:val="0"/>
                      <w:color w:val="auto"/>
                      <w:spacing w:val="0"/>
                      <w:position w:val="0"/>
                      <w:sz w:val="21"/>
                      <w:szCs w:val="21"/>
                      <w:highlight w:val="none"/>
                      <w:lang w:val="en-US" w:eastAsia="zh-CN"/>
                    </w:rPr>
                  </w:pPr>
                  <w:r>
                    <w:rPr>
                      <w:rFonts w:hint="default" w:ascii="Times New Roman" w:hAnsi="Times New Roman" w:eastAsia="宋体" w:cs="Times New Roman"/>
                      <w:b w:val="0"/>
                      <w:bCs w:val="0"/>
                      <w:color w:val="auto"/>
                      <w:spacing w:val="0"/>
                      <w:position w:val="0"/>
                      <w:sz w:val="21"/>
                      <w:szCs w:val="21"/>
                      <w:highlight w:val="none"/>
                      <w:lang w:val="en-US" w:eastAsia="zh-CN"/>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47" w:type="pct"/>
                  <w:vMerge w:val="continue"/>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val="0"/>
                      <w:bCs w:val="0"/>
                      <w:color w:val="auto"/>
                      <w:spacing w:val="0"/>
                      <w:position w:val="0"/>
                      <w:sz w:val="21"/>
                      <w:szCs w:val="21"/>
                      <w:highlight w:val="none"/>
                      <w:lang w:val="en-US" w:eastAsia="zh-CN"/>
                    </w:rPr>
                  </w:pPr>
                </w:p>
              </w:tc>
              <w:tc>
                <w:tcPr>
                  <w:tcW w:w="522" w:type="pct"/>
                  <w:vMerge w:val="continue"/>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val="0"/>
                      <w:bCs w:val="0"/>
                      <w:color w:val="auto"/>
                      <w:spacing w:val="0"/>
                      <w:position w:val="0"/>
                      <w:sz w:val="21"/>
                      <w:szCs w:val="21"/>
                      <w:highlight w:val="none"/>
                      <w:lang w:val="en-US" w:eastAsia="zh-CN"/>
                    </w:rPr>
                  </w:pPr>
                </w:p>
              </w:tc>
              <w:tc>
                <w:tcPr>
                  <w:tcW w:w="555" w:type="pct"/>
                  <w:vMerge w:val="continue"/>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val="0"/>
                      <w:bCs w:val="0"/>
                      <w:color w:val="auto"/>
                      <w:spacing w:val="0"/>
                      <w:position w:val="0"/>
                      <w:sz w:val="21"/>
                      <w:szCs w:val="21"/>
                      <w:highlight w:val="none"/>
                      <w:lang w:val="en-US" w:eastAsia="zh-CN"/>
                    </w:rPr>
                  </w:pPr>
                </w:p>
              </w:tc>
              <w:tc>
                <w:tcPr>
                  <w:tcW w:w="388" w:type="pct"/>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val="0"/>
                      <w:bCs w:val="0"/>
                      <w:color w:val="auto"/>
                      <w:spacing w:val="0"/>
                      <w:position w:val="0"/>
                      <w:sz w:val="21"/>
                      <w:szCs w:val="21"/>
                      <w:highlight w:val="none"/>
                      <w:lang w:val="en-US" w:eastAsia="zh-CN"/>
                    </w:rPr>
                  </w:pPr>
                  <w:r>
                    <w:rPr>
                      <w:rFonts w:hint="default" w:ascii="Times New Roman" w:hAnsi="Times New Roman" w:eastAsia="宋体" w:cs="Times New Roman"/>
                      <w:b w:val="0"/>
                      <w:bCs w:val="0"/>
                      <w:color w:val="auto"/>
                      <w:spacing w:val="0"/>
                      <w:position w:val="0"/>
                      <w:sz w:val="21"/>
                      <w:szCs w:val="21"/>
                      <w:highlight w:val="none"/>
                      <w:lang w:val="en-US" w:eastAsia="zh-CN"/>
                    </w:rPr>
                    <w:t>资源利用效率要求</w:t>
                  </w:r>
                </w:p>
              </w:tc>
              <w:tc>
                <w:tcPr>
                  <w:tcW w:w="1722" w:type="pct"/>
                  <w:tcBorders>
                    <w:tl2br w:val="nil"/>
                    <w:tr2bl w:val="nil"/>
                  </w:tcBorders>
                  <w:shd w:val="clear" w:color="auto" w:fill="auto"/>
                  <w:vAlign w:val="center"/>
                </w:tcPr>
                <w:p>
                  <w:pPr>
                    <w:keepNext w:val="0"/>
                    <w:keepLines w:val="0"/>
                    <w:pageBreakBefore w:val="0"/>
                    <w:widowControl/>
                    <w:numPr>
                      <w:ilvl w:val="0"/>
                      <w:numId w:val="2"/>
                    </w:numPr>
                    <w:suppressLineNumbers w:val="0"/>
                    <w:wordWrap/>
                    <w:overflowPunct/>
                    <w:topLinePunct w:val="0"/>
                    <w:bidi w:val="0"/>
                    <w:ind w:left="0" w:right="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spacing w:val="0"/>
                      <w:kern w:val="0"/>
                      <w:sz w:val="21"/>
                      <w:szCs w:val="21"/>
                      <w:highlight w:val="none"/>
                      <w:u w:val="none"/>
                      <w:lang w:val="en-US" w:eastAsia="zh-CN" w:bidi="ar"/>
                    </w:rPr>
                    <w:t>执行自治区、乌昌石片区总体准入要求中关于重点管控单元资源利用效率的准入要求（表2-3A6.4、表3.4-2B4）。</w:t>
                  </w:r>
                </w:p>
                <w:p>
                  <w:pPr>
                    <w:keepNext w:val="0"/>
                    <w:keepLines w:val="0"/>
                    <w:pageBreakBefore w:val="0"/>
                    <w:widowControl/>
                    <w:numPr>
                      <w:ilvl w:val="0"/>
                      <w:numId w:val="0"/>
                    </w:numPr>
                    <w:suppressLineNumbers w:val="0"/>
                    <w:wordWrap/>
                    <w:overflowPunct/>
                    <w:topLinePunct w:val="0"/>
                    <w:bidi w:val="0"/>
                    <w:ind w:left="0" w:right="0"/>
                    <w:jc w:val="both"/>
                    <w:textAlignment w:val="center"/>
                    <w:rPr>
                      <w:rFonts w:hint="default" w:ascii="Times New Roman" w:hAnsi="Times New Roman" w:eastAsia="宋体" w:cs="Times New Roman"/>
                      <w:bCs/>
                      <w:color w:val="auto"/>
                      <w:spacing w:val="0"/>
                      <w:kern w:val="2"/>
                      <w:sz w:val="21"/>
                      <w:szCs w:val="21"/>
                      <w:highlight w:val="none"/>
                      <w:lang w:val="en-US" w:eastAsia="zh-CN"/>
                    </w:rPr>
                  </w:pPr>
                  <w:r>
                    <w:rPr>
                      <w:rFonts w:hint="default" w:ascii="Times New Roman" w:hAnsi="Times New Roman" w:eastAsia="宋体" w:cs="Times New Roman"/>
                      <w:i w:val="0"/>
                      <w:iCs w:val="0"/>
                      <w:color w:val="auto"/>
                      <w:spacing w:val="0"/>
                      <w:kern w:val="0"/>
                      <w:sz w:val="21"/>
                      <w:szCs w:val="21"/>
                      <w:highlight w:val="none"/>
                      <w:u w:val="none"/>
                      <w:lang w:val="en-US" w:eastAsia="zh-CN" w:bidi="ar"/>
                    </w:rPr>
                    <w:t>2、禁燃区内禁止销售、燃用原煤、粉煤、各种可燃废物等高污染燃料；禁止新建、扩建燃用高污染燃料的设施，已建设成的，应当在规定的期限内改用清洁能源；严格控制引进高载能项目，禁止建设不符合国家和自治区环境保护标准的项目。</w:t>
                  </w:r>
                </w:p>
              </w:tc>
              <w:tc>
                <w:tcPr>
                  <w:tcW w:w="891" w:type="pct"/>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Cs/>
                      <w:color w:val="auto"/>
                      <w:spacing w:val="0"/>
                      <w:kern w:val="2"/>
                      <w:sz w:val="21"/>
                      <w:szCs w:val="21"/>
                      <w:highlight w:val="none"/>
                    </w:rPr>
                  </w:pPr>
                  <w:r>
                    <w:rPr>
                      <w:rFonts w:hint="default" w:ascii="Times New Roman" w:hAnsi="Times New Roman" w:eastAsia="宋体" w:cs="Times New Roman"/>
                      <w:bCs/>
                      <w:color w:val="auto"/>
                      <w:spacing w:val="0"/>
                      <w:kern w:val="2"/>
                      <w:sz w:val="21"/>
                      <w:szCs w:val="21"/>
                      <w:highlight w:val="none"/>
                      <w:lang w:val="en-US" w:eastAsia="zh-CN"/>
                    </w:rPr>
                    <w:t>1.本项目为水利河湖整治，项目建成后能够提高</w:t>
                  </w:r>
                  <w:r>
                    <w:rPr>
                      <w:rFonts w:hint="default" w:ascii="Times New Roman" w:hAnsi="Times New Roman" w:eastAsia="宋体" w:cs="Times New Roman"/>
                      <w:bCs/>
                      <w:color w:val="auto"/>
                      <w:spacing w:val="0"/>
                      <w:kern w:val="2"/>
                      <w:sz w:val="21"/>
                      <w:szCs w:val="21"/>
                      <w:highlight w:val="none"/>
                    </w:rPr>
                    <w:t>农业用水效率。优化能源结构，</w:t>
                  </w:r>
                  <w:r>
                    <w:rPr>
                      <w:rFonts w:hint="default" w:ascii="Times New Roman" w:hAnsi="Times New Roman" w:eastAsia="宋体" w:cs="Times New Roman"/>
                      <w:bCs/>
                      <w:color w:val="auto"/>
                      <w:spacing w:val="0"/>
                      <w:kern w:val="2"/>
                      <w:sz w:val="21"/>
                      <w:szCs w:val="21"/>
                      <w:highlight w:val="none"/>
                      <w:lang w:val="en-US" w:eastAsia="zh-CN"/>
                    </w:rPr>
                    <w:t>提升高资源能源利用效率</w:t>
                  </w:r>
                  <w:r>
                    <w:rPr>
                      <w:rFonts w:hint="default" w:ascii="Times New Roman" w:hAnsi="Times New Roman" w:eastAsia="宋体" w:cs="Times New Roman"/>
                      <w:bCs/>
                      <w:color w:val="auto"/>
                      <w:spacing w:val="0"/>
                      <w:kern w:val="2"/>
                      <w:sz w:val="21"/>
                      <w:szCs w:val="21"/>
                      <w:highlight w:val="none"/>
                    </w:rPr>
                    <w:t>。</w:t>
                  </w:r>
                </w:p>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Cs/>
                      <w:color w:val="auto"/>
                      <w:spacing w:val="0"/>
                      <w:kern w:val="2"/>
                      <w:sz w:val="21"/>
                      <w:szCs w:val="21"/>
                      <w:highlight w:val="none"/>
                      <w:lang w:val="en-US" w:eastAsia="zh-CN"/>
                    </w:rPr>
                  </w:pPr>
                  <w:r>
                    <w:rPr>
                      <w:rFonts w:hint="default" w:ascii="Times New Roman" w:hAnsi="Times New Roman" w:eastAsia="宋体" w:cs="Times New Roman"/>
                      <w:bCs/>
                      <w:color w:val="auto"/>
                      <w:spacing w:val="0"/>
                      <w:kern w:val="2"/>
                      <w:sz w:val="21"/>
                      <w:szCs w:val="21"/>
                      <w:highlight w:val="none"/>
                      <w:lang w:val="en-US" w:eastAsia="zh-CN"/>
                    </w:rPr>
                    <w:t>2.本项目防洪工程，项目建设不开采地下水。</w:t>
                  </w:r>
                </w:p>
              </w:tc>
              <w:tc>
                <w:tcPr>
                  <w:tcW w:w="371" w:type="pct"/>
                  <w:tcBorders>
                    <w:tl2br w:val="nil"/>
                    <w:tr2bl w:val="nil"/>
                  </w:tcBorders>
                  <w:shd w:val="clear" w:color="auto" w:fill="auto"/>
                  <w:vAlign w:val="center"/>
                </w:tcPr>
                <w:p>
                  <w:pPr>
                    <w:keepNext w:val="0"/>
                    <w:keepLines w:val="0"/>
                    <w:pageBreakBefore w:val="0"/>
                    <w:widowControl w:val="0"/>
                    <w:kinsoku/>
                    <w:wordWrap/>
                    <w:overflowPunct/>
                    <w:topLinePunct w:val="0"/>
                    <w:bidi w:val="0"/>
                    <w:spacing w:line="240" w:lineRule="auto"/>
                    <w:ind w:left="0" w:right="0"/>
                    <w:jc w:val="center"/>
                    <w:textAlignment w:val="auto"/>
                    <w:rPr>
                      <w:rFonts w:hint="default" w:ascii="Times New Roman" w:hAnsi="Times New Roman" w:eastAsia="宋体" w:cs="Times New Roman"/>
                      <w:b w:val="0"/>
                      <w:bCs w:val="0"/>
                      <w:color w:val="auto"/>
                      <w:spacing w:val="0"/>
                      <w:position w:val="0"/>
                      <w:sz w:val="21"/>
                      <w:szCs w:val="21"/>
                      <w:highlight w:val="none"/>
                      <w:lang w:val="en-US" w:eastAsia="zh-CN"/>
                    </w:rPr>
                  </w:pPr>
                  <w:r>
                    <w:rPr>
                      <w:rFonts w:hint="default" w:ascii="Times New Roman" w:hAnsi="Times New Roman" w:eastAsia="宋体" w:cs="Times New Roman"/>
                      <w:b w:val="0"/>
                      <w:bCs w:val="0"/>
                      <w:color w:val="auto"/>
                      <w:spacing w:val="0"/>
                      <w:position w:val="0"/>
                      <w:sz w:val="21"/>
                      <w:szCs w:val="21"/>
                      <w:highlight w:val="none"/>
                      <w:lang w:val="en-US" w:eastAsia="zh-CN"/>
                    </w:rPr>
                    <w:t>符合</w:t>
                  </w:r>
                </w:p>
              </w:tc>
            </w:tr>
          </w:tbl>
          <w:p>
            <w:pPr>
              <w:keepNext w:val="0"/>
              <w:keepLines w:val="0"/>
              <w:pageBreakBefore w:val="0"/>
              <w:widowControl w:val="0"/>
              <w:kinsoku/>
              <w:wordWrap/>
              <w:overflowPunct/>
              <w:topLinePunct w:val="0"/>
              <w:bidi w:val="0"/>
              <w:spacing w:line="360" w:lineRule="auto"/>
              <w:ind w:left="0" w:right="0"/>
              <w:textAlignment w:val="auto"/>
              <w:rPr>
                <w:rFonts w:hint="default" w:ascii="Times New Roman" w:hAnsi="Times New Roman" w:eastAsia="宋体" w:cs="Times New Roman"/>
                <w:b/>
                <w:bCs/>
                <w:color w:val="auto"/>
                <w:spacing w:val="0"/>
                <w:position w:val="0"/>
                <w:sz w:val="24"/>
                <w:szCs w:val="24"/>
                <w:highlight w:val="none"/>
                <w:lang w:val="en-US" w:eastAsia="zh-CN"/>
              </w:rPr>
            </w:pPr>
            <w:r>
              <w:rPr>
                <w:rFonts w:hint="default" w:ascii="Times New Roman" w:hAnsi="Times New Roman" w:eastAsia="宋体" w:cs="Times New Roman"/>
                <w:b/>
                <w:bCs/>
                <w:color w:val="auto"/>
                <w:spacing w:val="0"/>
                <w:position w:val="0"/>
                <w:sz w:val="24"/>
                <w:szCs w:val="24"/>
                <w:highlight w:val="none"/>
                <w:lang w:val="en-US" w:eastAsia="zh-CN"/>
              </w:rPr>
              <w:t>5.与《新疆生态环境保护“十四五”规划》的符合性分析</w:t>
            </w:r>
          </w:p>
          <w:p>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根据《新疆生态环境保护“十四五”规划》中加强水资源、水生态、水环境系统管理，强化水资源刚性约束，深入推进最严格水资源管理制度，严格实行区域用水总量和强度控制，强化节水约束性指标管理，严格河湖生态流量管理，增加生态用水保障，促进水生态恢复。</w:t>
            </w:r>
          </w:p>
          <w:p>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ascii="Times New Roman" w:hAnsi="Times New Roman" w:eastAsia="宋体" w:cs="Times New Roman"/>
                <w:b/>
                <w:bCs/>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rPr>
              <w:t>本项目为河道治理工程，项目的建设</w:t>
            </w:r>
            <w:r>
              <w:rPr>
                <w:rFonts w:hint="default" w:ascii="Times New Roman" w:hAnsi="Times New Roman" w:eastAsia="宋体" w:cs="Times New Roman"/>
                <w:color w:val="auto"/>
                <w:spacing w:val="0"/>
                <w:position w:val="0"/>
                <w:sz w:val="24"/>
                <w:szCs w:val="24"/>
                <w:highlight w:val="none"/>
                <w:lang w:val="en-US" w:eastAsia="zh-CN"/>
              </w:rPr>
              <w:t>可</w:t>
            </w:r>
            <w:r>
              <w:rPr>
                <w:rFonts w:hint="default" w:ascii="Times New Roman" w:hAnsi="Times New Roman" w:eastAsia="宋体" w:cs="Times New Roman"/>
                <w:color w:val="auto"/>
                <w:spacing w:val="0"/>
                <w:position w:val="0"/>
                <w:sz w:val="24"/>
                <w:szCs w:val="24"/>
                <w:highlight w:val="none"/>
              </w:rPr>
              <w:t>确保河道下游和两岸耕地、灌溉渠道、村级交通道路、供电、通信等基础设施的安全，因此与《新疆生态环境保护“十四五”规划》是相符的。</w:t>
            </w:r>
          </w:p>
          <w:p>
            <w:pPr>
              <w:keepNext w:val="0"/>
              <w:keepLines w:val="0"/>
              <w:pageBreakBefore w:val="0"/>
              <w:widowControl w:val="0"/>
              <w:kinsoku/>
              <w:wordWrap/>
              <w:overflowPunct/>
              <w:topLinePunct w:val="0"/>
              <w:bidi w:val="0"/>
              <w:spacing w:line="360" w:lineRule="auto"/>
              <w:ind w:left="0" w:right="0"/>
              <w:textAlignment w:val="auto"/>
              <w:rPr>
                <w:rFonts w:hint="default" w:ascii="Times New Roman" w:hAnsi="Times New Roman" w:eastAsia="宋体" w:cs="Times New Roman"/>
                <w:b/>
                <w:bCs/>
                <w:color w:val="auto"/>
                <w:spacing w:val="0"/>
                <w:position w:val="0"/>
                <w:sz w:val="24"/>
                <w:szCs w:val="24"/>
                <w:highlight w:val="none"/>
                <w:lang w:val="en-US" w:eastAsia="zh-CN"/>
              </w:rPr>
            </w:pPr>
            <w:r>
              <w:rPr>
                <w:rFonts w:hint="default" w:ascii="Times New Roman" w:hAnsi="Times New Roman" w:eastAsia="宋体" w:cs="Times New Roman"/>
                <w:b/>
                <w:bCs/>
                <w:color w:val="auto"/>
                <w:spacing w:val="0"/>
                <w:sz w:val="24"/>
                <w:szCs w:val="24"/>
                <w:highlight w:val="none"/>
                <w:lang w:val="en-US" w:eastAsia="zh-CN"/>
              </w:rPr>
              <w:t>6</w:t>
            </w:r>
            <w:r>
              <w:rPr>
                <w:rFonts w:hint="default" w:ascii="Times New Roman" w:hAnsi="Times New Roman" w:eastAsia="宋体" w:cs="Times New Roman"/>
                <w:b/>
                <w:bCs/>
                <w:color w:val="auto"/>
                <w:spacing w:val="0"/>
                <w:position w:val="0"/>
                <w:sz w:val="24"/>
                <w:szCs w:val="24"/>
                <w:highlight w:val="none"/>
                <w:lang w:val="en-US" w:eastAsia="zh-CN"/>
              </w:rPr>
              <w:t>.与《新疆维吾尔自治区水土保持规划》（2018-2030）符合性分析</w:t>
            </w:r>
          </w:p>
          <w:p>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《新疆维吾尔自治区水土保持规划</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2018</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2030年</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》中“开展好植树造林、防沙治沙、退耕还林还草、高标准农田建设、基本农田保护与管理、山地灾害防治、土地整治等相关工作，形成全疆水土保持工作齐抓共管齐抓共促的良好工作局面。”</w:t>
            </w:r>
          </w:p>
          <w:p>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的主要建设任务是通过农业基础设施改造工程、河道治理工程、污染物防控工程和生态景观建设工程等的建设，项目区水土流失得到治理，生态环境得到改善，减少入河泥沙；生态修复及河流整治，涵养水源，控制面源污染，维护饮水生态安全；改善当地的生态环境和人居、生产、生活环境，促进新农村建设及当地社会经济的持续发展。</w:t>
            </w:r>
            <w:r>
              <w:rPr>
                <w:rFonts w:hint="default" w:ascii="Times New Roman" w:hAnsi="Times New Roman" w:eastAsia="宋体" w:cs="Times New Roman"/>
                <w:color w:val="auto"/>
                <w:spacing w:val="0"/>
                <w:position w:val="0"/>
                <w:sz w:val="24"/>
                <w:szCs w:val="24"/>
                <w:highlight w:val="none"/>
                <w:lang w:val="en-US" w:eastAsia="zh-CN"/>
              </w:rPr>
              <w:t>因此，</w:t>
            </w:r>
            <w:r>
              <w:rPr>
                <w:rFonts w:hint="default" w:ascii="Times New Roman" w:hAnsi="Times New Roman" w:eastAsia="宋体" w:cs="Times New Roman"/>
                <w:color w:val="auto"/>
                <w:spacing w:val="0"/>
                <w:position w:val="0"/>
                <w:sz w:val="24"/>
                <w:szCs w:val="24"/>
                <w:highlight w:val="none"/>
              </w:rPr>
              <w:t>本项目的建设符合《新疆维吾尔自治区水土保持规划》</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2018-2030</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w:t>
            </w:r>
          </w:p>
          <w:p>
            <w:pPr>
              <w:keepNext w:val="0"/>
              <w:keepLines w:val="0"/>
              <w:pageBreakBefore w:val="0"/>
              <w:widowControl w:val="0"/>
              <w:kinsoku/>
              <w:wordWrap/>
              <w:overflowPunct/>
              <w:topLinePunct w:val="0"/>
              <w:bidi w:val="0"/>
              <w:spacing w:line="360" w:lineRule="auto"/>
              <w:ind w:left="0" w:right="0"/>
              <w:textAlignment w:val="auto"/>
              <w:rPr>
                <w:rFonts w:hint="default" w:ascii="Times New Roman" w:hAnsi="Times New Roman" w:eastAsia="宋体" w:cs="Times New Roman"/>
                <w:b/>
                <w:bCs/>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lang w:val="en-US" w:eastAsia="zh-CN"/>
              </w:rPr>
              <w:t>7.与《水利建设项目（河湖整治与防洪除涝工程）环境影响评价文件审批原则》的符合性分析</w:t>
            </w:r>
          </w:p>
          <w:p>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根据《水利建设项目（河湖整治与防洪除涝工程）环境影响评价文件审批原则》的相关要求，本项目为</w:t>
            </w:r>
            <w:r>
              <w:rPr>
                <w:rFonts w:hint="default" w:ascii="Times New Roman" w:hAnsi="Times New Roman" w:eastAsia="宋体" w:cs="Times New Roman"/>
                <w:color w:val="auto"/>
                <w:spacing w:val="0"/>
                <w:w w:val="100"/>
                <w:position w:val="0"/>
                <w:sz w:val="24"/>
                <w:szCs w:val="24"/>
                <w:highlight w:val="none"/>
                <w:lang w:eastAsia="zh-CN"/>
              </w:rPr>
              <w:t>河湖整治</w:t>
            </w:r>
            <w:r>
              <w:rPr>
                <w:rFonts w:hint="default" w:ascii="Times New Roman" w:hAnsi="Times New Roman" w:eastAsia="宋体" w:cs="Times New Roman"/>
                <w:color w:val="auto"/>
                <w:spacing w:val="0"/>
                <w:position w:val="0"/>
                <w:sz w:val="24"/>
                <w:szCs w:val="24"/>
                <w:highlight w:val="none"/>
                <w:lang w:val="en-US" w:eastAsia="zh-CN"/>
              </w:rPr>
              <w:t>项目，建设项目符合环境保护相关法律法规和政策要求，主体功能区规划、生态功能区划、水环境功能区划、水功能区划、生态环境保护规划、流域综合规划、防洪规划等相协调，满足相关规划环评要求。且工程选址选线、施工布置不占用自然保护区、风景名胜区、世界文化和自然遗产地以及其他生态保护红线等环境敏感区中法律法规禁止占用的区域，不涉及饮用水水源保护区，且不实涉及水生生物洄游通道及“三场”等重要生境。通过防洪坝建设，确保河道下游和两岸耕地、灌溉渠道、村级交通道路、供电、通信等基础设施的安全。因此，本项目建设符合《水利建设项目（河湖整治与防洪除涝工程）环境影响评价文件审批原则》要求。</w:t>
            </w:r>
          </w:p>
          <w:p>
            <w:pPr>
              <w:pStyle w:val="12"/>
              <w:keepNext w:val="0"/>
              <w:keepLines w:val="0"/>
              <w:pageBreakBefore w:val="0"/>
              <w:numPr>
                <w:ilvl w:val="0"/>
                <w:numId w:val="0"/>
              </w:numPr>
              <w:wordWrap/>
              <w:overflowPunct/>
              <w:topLinePunct w:val="0"/>
              <w:bidi w:val="0"/>
              <w:spacing w:before="0" w:after="0" w:line="360" w:lineRule="auto"/>
              <w:ind w:left="0" w:leftChars="0" w:right="0" w:rightChars="0"/>
              <w:rPr>
                <w:rFonts w:hint="eastAsia" w:cs="Times New Roman"/>
                <w:b/>
                <w:bCs/>
                <w:color w:val="auto"/>
                <w:spacing w:val="0"/>
                <w:kern w:val="2"/>
                <w:position w:val="0"/>
                <w:sz w:val="24"/>
                <w:szCs w:val="24"/>
                <w:highlight w:val="none"/>
                <w:lang w:val="en-US" w:eastAsia="zh-CN" w:bidi="ar-SA"/>
              </w:rPr>
            </w:pPr>
            <w:r>
              <w:rPr>
                <w:rFonts w:hint="eastAsia" w:ascii="Times New Roman" w:hAnsi="Times New Roman" w:eastAsia="宋体" w:cs="Times New Roman"/>
                <w:b/>
                <w:bCs/>
                <w:color w:val="auto"/>
                <w:spacing w:val="0"/>
                <w:kern w:val="2"/>
                <w:position w:val="0"/>
                <w:sz w:val="24"/>
                <w:szCs w:val="24"/>
                <w:highlight w:val="none"/>
                <w:lang w:val="en-US" w:eastAsia="zh-CN" w:bidi="ar-SA"/>
              </w:rPr>
              <w:t>8.项目与《国务院关于印发&lt;空气质量持续改善行动计划&gt;的通知》（国发〔2023〕24号）和深入打好污染防治攻坚战实施方案</w:t>
            </w:r>
            <w:r>
              <w:rPr>
                <w:rFonts w:hint="eastAsia" w:cs="Times New Roman"/>
                <w:b/>
                <w:bCs/>
                <w:color w:val="auto"/>
                <w:spacing w:val="0"/>
                <w:kern w:val="2"/>
                <w:position w:val="0"/>
                <w:sz w:val="24"/>
                <w:szCs w:val="24"/>
                <w:highlight w:val="none"/>
                <w:lang w:val="en-US" w:eastAsia="zh-CN" w:bidi="ar-SA"/>
              </w:rPr>
              <w:t>的符合性分析</w:t>
            </w: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eastAsia="宋体" w:cs="Times New Roman"/>
                <w:color w:val="auto"/>
                <w:spacing w:val="0"/>
                <w:kern w:val="2"/>
                <w:position w:val="0"/>
                <w:sz w:val="24"/>
                <w:szCs w:val="24"/>
                <w:highlight w:val="none"/>
                <w:lang w:val="en-US" w:eastAsia="zh-CN" w:bidi="ar-SA"/>
              </w:rPr>
            </w:pPr>
            <w:r>
              <w:rPr>
                <w:rFonts w:hint="eastAsia" w:ascii="Times New Roman" w:hAnsi="Times New Roman" w:eastAsia="宋体" w:cs="Times New Roman"/>
                <w:color w:val="auto"/>
                <w:spacing w:val="0"/>
                <w:kern w:val="2"/>
                <w:position w:val="0"/>
                <w:sz w:val="24"/>
                <w:szCs w:val="24"/>
                <w:highlight w:val="none"/>
                <w:lang w:val="en-US" w:eastAsia="zh-CN" w:bidi="ar-SA"/>
              </w:rPr>
              <w:t>《国务院关于印发&lt;空气质量持续改善行动计划&gt;的通知》（国发〔2023〕24号）提出：</w:t>
            </w:r>
            <w:r>
              <w:rPr>
                <w:rFonts w:hint="default" w:ascii="Times New Roman" w:hAnsi="Times New Roman" w:eastAsia="宋体" w:cs="Times New Roman"/>
                <w:color w:val="auto"/>
                <w:spacing w:val="0"/>
                <w:kern w:val="2"/>
                <w:position w:val="0"/>
                <w:sz w:val="24"/>
                <w:szCs w:val="24"/>
                <w:highlight w:val="none"/>
                <w:lang w:val="en-US" w:eastAsia="zh-CN" w:bidi="ar-SA"/>
              </w:rPr>
              <w:t>（十八）深化扬尘污染综合治理。</w:t>
            </w:r>
            <w:r>
              <w:rPr>
                <w:rFonts w:hint="eastAsia" w:ascii="Times New Roman" w:hAnsi="Times New Roman" w:eastAsia="宋体" w:cs="Times New Roman"/>
                <w:color w:val="auto"/>
                <w:spacing w:val="0"/>
                <w:kern w:val="2"/>
                <w:position w:val="0"/>
                <w:sz w:val="24"/>
                <w:szCs w:val="24"/>
                <w:highlight w:val="none"/>
                <w:lang w:val="en-US" w:eastAsia="zh-CN" w:bidi="ar-SA"/>
              </w:rPr>
              <w:t>鼓励经济发达地区5000平方米及以上建筑工地安装视频监控并接入当地监管平台；重点区域道路、水务等长距离线性工程实行分段施工。将防治扬尘污染费用纳入工程造价。到2025年，装配式建筑占新建建筑面积比例达30%；地级及以上城市建成区道路机械化清扫率达80%左右，县城达70%左右。对城市公共裸地进行排查建档并采取防尘措施。城市大型煤炭、矿石等干散货码头物料堆场基本完成抑尘设施建设和物料输送系统封闭改造。</w:t>
            </w: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r>
              <w:rPr>
                <w:rFonts w:hint="eastAsia" w:ascii="Times New Roman" w:hAnsi="Times New Roman" w:eastAsia="宋体" w:cs="Times New Roman"/>
                <w:color w:val="auto"/>
                <w:spacing w:val="0"/>
                <w:kern w:val="2"/>
                <w:position w:val="0"/>
                <w:sz w:val="24"/>
                <w:szCs w:val="24"/>
                <w:highlight w:val="none"/>
                <w:lang w:val="en-US" w:eastAsia="zh-CN" w:bidi="ar-SA"/>
              </w:rPr>
              <w:t>本项目施工期不在现场设置混凝土搅拌、采用商品混凝土进行浇筑，现场不设置砂石料堆场，无堆场扬尘产生，能够将扬尘降至最低，因此，项目施工期符合《国务院关于印发&lt;空气质量持续改善行动计划&gt;的通知》</w:t>
            </w:r>
            <w:r>
              <w:rPr>
                <w:rFonts w:hint="eastAsia" w:ascii="Times New Roman" w:hAnsi="Times New Roman" w:cs="Times New Roman"/>
                <w:color w:val="auto"/>
                <w:spacing w:val="0"/>
                <w:kern w:val="2"/>
                <w:position w:val="0"/>
                <w:sz w:val="24"/>
                <w:szCs w:val="24"/>
                <w:highlight w:val="none"/>
                <w:lang w:val="en-US" w:eastAsia="zh-CN" w:bidi="ar-SA"/>
              </w:rPr>
              <w:t>的相关要求。</w:t>
            </w: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right="0"/>
              <w:rPr>
                <w:rFonts w:hint="eastAsia" w:ascii="Times New Roman" w:hAnsi="Times New Roman" w:cs="Times New Roman"/>
                <w:color w:val="auto"/>
                <w:spacing w:val="0"/>
                <w:kern w:val="2"/>
                <w:position w:val="0"/>
                <w:sz w:val="24"/>
                <w:szCs w:val="24"/>
                <w:highlight w:val="none"/>
                <w:lang w:val="en-US" w:eastAsia="zh-CN" w:bidi="ar-SA"/>
              </w:rPr>
            </w:pPr>
            <w:r>
              <w:rPr>
                <w:rFonts w:hint="eastAsia" w:ascii="Times New Roman" w:hAnsi="Times New Roman" w:cs="Times New Roman"/>
                <w:b/>
                <w:bCs/>
                <w:color w:val="auto"/>
                <w:spacing w:val="0"/>
                <w:kern w:val="0"/>
                <w:sz w:val="24"/>
                <w:szCs w:val="24"/>
                <w:highlight w:val="none"/>
                <w:lang w:val="en-US" w:eastAsia="zh-CN" w:bidi="ar"/>
              </w:rPr>
              <w:t>9.</w:t>
            </w:r>
            <w:r>
              <w:rPr>
                <w:rFonts w:hint="default" w:ascii="Times New Roman" w:hAnsi="Times New Roman" w:eastAsia="宋体" w:cs="Times New Roman"/>
                <w:b/>
                <w:bCs/>
                <w:color w:val="auto"/>
                <w:spacing w:val="0"/>
                <w:kern w:val="0"/>
                <w:sz w:val="24"/>
                <w:szCs w:val="24"/>
                <w:highlight w:val="none"/>
                <w:lang w:val="en-US" w:eastAsia="zh-CN" w:bidi="ar"/>
              </w:rPr>
              <w:t>项目建设与《中华人民共和国河道管理条例（2018年修正）》的符合性分析</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480" w:firstLineChars="200"/>
              <w:jc w:val="left"/>
              <w:rPr>
                <w:rFonts w:hint="eastAsia" w:ascii="Times New Roman" w:hAnsi="Times New Roman" w:eastAsia="宋体" w:cs="Times New Roman"/>
                <w:color w:val="auto"/>
                <w:spacing w:val="0"/>
                <w:kern w:val="2"/>
                <w:position w:val="0"/>
                <w:sz w:val="24"/>
                <w:szCs w:val="24"/>
                <w:highlight w:val="none"/>
                <w:lang w:val="en-US" w:eastAsia="zh-CN" w:bidi="ar-SA"/>
              </w:rPr>
            </w:pPr>
            <w:r>
              <w:rPr>
                <w:rFonts w:hint="default" w:ascii="Times New Roman" w:hAnsi="Times New Roman" w:eastAsia="宋体" w:cs="Times New Roman"/>
                <w:color w:val="auto"/>
                <w:spacing w:val="0"/>
                <w:kern w:val="2"/>
                <w:position w:val="0"/>
                <w:sz w:val="24"/>
                <w:szCs w:val="24"/>
                <w:highlight w:val="none"/>
                <w:lang w:val="en-US" w:eastAsia="zh-CN" w:bidi="ar-SA"/>
              </w:rPr>
              <w:t>《中华人民共和国河道管理条例（2018年修正）》</w:t>
            </w:r>
            <w:r>
              <w:rPr>
                <w:rFonts w:hint="eastAsia" w:ascii="Times New Roman" w:hAnsi="Times New Roman" w:eastAsia="宋体" w:cs="Times New Roman"/>
                <w:color w:val="auto"/>
                <w:spacing w:val="0"/>
                <w:kern w:val="2"/>
                <w:position w:val="0"/>
                <w:sz w:val="24"/>
                <w:szCs w:val="24"/>
                <w:highlight w:val="none"/>
                <w:lang w:val="en-US" w:eastAsia="zh-CN" w:bidi="ar-SA"/>
              </w:rPr>
              <w:t>提出：第二十四条 在河道管理范围内，禁止修建围堤、阻水渠道、阻水道路；种植高秆农作物、芦苇、杞柳、荻柴和树木（堤防防护林除外）；设置拦河渔具；弃置矿渣、石渣、煤灰、泥土、垃圾等。在堤防和护堤地，禁止建房、放牧、开渠、打井、挖窖、葬坟、晒粮、存放物料、开采地下资源、进行考古发掘以及开展集市贸易活动。</w:t>
            </w: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default" w:ascii="Times New Roman" w:hAnsi="Times New Roman" w:eastAsia="宋体" w:cs="Times New Roman"/>
                <w:color w:val="auto"/>
                <w:spacing w:val="0"/>
                <w:kern w:val="2"/>
                <w:position w:val="0"/>
                <w:sz w:val="24"/>
                <w:szCs w:val="24"/>
                <w:highlight w:val="none"/>
                <w:lang w:val="en-US" w:eastAsia="zh-CN" w:bidi="ar-SA"/>
              </w:rPr>
            </w:pPr>
            <w:r>
              <w:rPr>
                <w:rFonts w:hint="default" w:ascii="Times New Roman" w:hAnsi="Times New Roman" w:eastAsia="宋体" w:cs="Times New Roman"/>
                <w:color w:val="auto"/>
                <w:spacing w:val="0"/>
                <w:sz w:val="24"/>
                <w:szCs w:val="24"/>
                <w:highlight w:val="none"/>
              </w:rPr>
              <w:t>本项目建设内容主要是对三屯河西干渠渠首至 G312国道段河床平整、岸坡修整。对河道内6个沙坑进行填埋，对河道内3个沙堆进行清理，对河道内建筑垃圾</w:t>
            </w:r>
            <w:r>
              <w:rPr>
                <w:rFonts w:hint="default" w:ascii="Times New Roman" w:hAnsi="Times New Roman" w:eastAsia="宋体" w:cs="Times New Roman"/>
                <w:b w:val="0"/>
                <w:bCs w:val="0"/>
                <w:color w:val="auto"/>
                <w:spacing w:val="0"/>
                <w:sz w:val="24"/>
                <w:szCs w:val="24"/>
                <w:highlight w:val="none"/>
              </w:rPr>
              <w:t>填埋坑进行处理。修整护岸4.0km。</w:t>
            </w:r>
            <w:r>
              <w:rPr>
                <w:rFonts w:hint="eastAsia" w:ascii="Times New Roman" w:hAnsi="Times New Roman" w:cs="Times New Roman"/>
                <w:b w:val="0"/>
                <w:bCs w:val="0"/>
                <w:color w:val="auto"/>
                <w:spacing w:val="0"/>
                <w:sz w:val="24"/>
                <w:szCs w:val="24"/>
                <w:highlight w:val="none"/>
                <w:lang w:val="en-US" w:eastAsia="zh-CN"/>
              </w:rPr>
              <w:t>因此，本项目的建设符合</w:t>
            </w:r>
            <w:r>
              <w:rPr>
                <w:rFonts w:hint="default" w:ascii="Times New Roman" w:hAnsi="Times New Roman" w:eastAsia="宋体" w:cs="Times New Roman"/>
                <w:b w:val="0"/>
                <w:bCs w:val="0"/>
                <w:color w:val="auto"/>
                <w:spacing w:val="0"/>
                <w:kern w:val="0"/>
                <w:sz w:val="24"/>
                <w:szCs w:val="24"/>
                <w:highlight w:val="none"/>
                <w:lang w:val="en-US" w:eastAsia="zh-CN" w:bidi="ar"/>
              </w:rPr>
              <w:t>中华人民共和国河道管理条例（2018年修正）》</w:t>
            </w:r>
            <w:r>
              <w:rPr>
                <w:rFonts w:hint="eastAsia" w:ascii="Times New Roman" w:hAnsi="Times New Roman" w:cs="Times New Roman"/>
                <w:b w:val="0"/>
                <w:bCs w:val="0"/>
                <w:color w:val="auto"/>
                <w:spacing w:val="0"/>
                <w:kern w:val="0"/>
                <w:sz w:val="24"/>
                <w:szCs w:val="24"/>
                <w:highlight w:val="none"/>
                <w:lang w:val="en-US" w:eastAsia="zh-CN" w:bidi="ar"/>
              </w:rPr>
              <w:t>的相关要求。</w:t>
            </w: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eastAsia" w:ascii="Times New Roman" w:hAnsi="Times New Roman" w:cs="Times New Roman"/>
                <w:color w:val="auto"/>
                <w:spacing w:val="0"/>
                <w:kern w:val="2"/>
                <w:position w:val="0"/>
                <w:sz w:val="24"/>
                <w:szCs w:val="24"/>
                <w:highlight w:val="none"/>
                <w:lang w:val="en-US" w:eastAsia="zh-CN" w:bidi="ar-SA"/>
              </w:rPr>
            </w:pPr>
          </w:p>
          <w:p>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line="360" w:lineRule="auto"/>
              <w:ind w:left="0" w:right="0" w:firstLine="420"/>
              <w:rPr>
                <w:rFonts w:hint="default" w:ascii="Times New Roman" w:hAnsi="Times New Roman" w:cs="Times New Roman"/>
                <w:color w:val="auto"/>
                <w:spacing w:val="0"/>
                <w:kern w:val="2"/>
                <w:position w:val="0"/>
                <w:sz w:val="24"/>
                <w:szCs w:val="24"/>
                <w:highlight w:val="none"/>
                <w:lang w:val="en-US" w:eastAsia="zh-CN" w:bidi="ar-SA"/>
              </w:rPr>
            </w:pPr>
          </w:p>
          <w:p>
            <w:pPr>
              <w:pStyle w:val="13"/>
              <w:keepNext w:val="0"/>
              <w:keepLines w:val="0"/>
              <w:pageBreakBefore w:val="0"/>
              <w:wordWrap/>
              <w:overflowPunct/>
              <w:topLinePunct w:val="0"/>
              <w:bidi w:val="0"/>
              <w:spacing w:after="0" w:line="240" w:lineRule="auto"/>
              <w:ind w:left="0" w:right="0"/>
              <w:rPr>
                <w:rFonts w:hint="default" w:ascii="Times New Roman" w:hAnsi="Times New Roman" w:eastAsia="宋体" w:cs="Times New Roman"/>
                <w:color w:val="auto"/>
                <w:spacing w:val="0"/>
                <w:position w:val="0"/>
                <w:sz w:val="24"/>
                <w:szCs w:val="24"/>
                <w:highlight w:val="none"/>
                <w:lang w:val="en-US" w:eastAsia="zh-CN"/>
              </w:rPr>
            </w:pPr>
          </w:p>
          <w:p>
            <w:pPr>
              <w:pStyle w:val="13"/>
              <w:keepNext w:val="0"/>
              <w:keepLines w:val="0"/>
              <w:pageBreakBefore w:val="0"/>
              <w:wordWrap/>
              <w:overflowPunct/>
              <w:topLinePunct w:val="0"/>
              <w:bidi w:val="0"/>
              <w:spacing w:after="0" w:line="240" w:lineRule="auto"/>
              <w:ind w:left="0" w:right="0"/>
              <w:rPr>
                <w:rFonts w:hint="default" w:ascii="Times New Roman" w:hAnsi="Times New Roman" w:eastAsia="宋体" w:cs="Times New Roman"/>
                <w:color w:val="auto"/>
                <w:spacing w:val="0"/>
                <w:position w:val="0"/>
                <w:sz w:val="24"/>
                <w:szCs w:val="24"/>
                <w:highlight w:val="none"/>
                <w:lang w:val="en-US" w:eastAsia="zh-CN"/>
              </w:rPr>
            </w:pPr>
          </w:p>
          <w:p>
            <w:pPr>
              <w:keepNext w:val="0"/>
              <w:keepLines w:val="0"/>
              <w:pageBreakBefore w:val="0"/>
              <w:widowControl w:val="0"/>
              <w:kinsoku/>
              <w:wordWrap/>
              <w:overflowPunct/>
              <w:topLinePunct w:val="0"/>
              <w:bidi w:val="0"/>
              <w:spacing w:line="360" w:lineRule="auto"/>
              <w:ind w:left="0" w:right="0"/>
              <w:textAlignment w:val="auto"/>
              <w:rPr>
                <w:rFonts w:hint="default" w:ascii="Times New Roman" w:hAnsi="Times New Roman" w:eastAsia="宋体" w:cs="Times New Roman"/>
                <w:color w:val="auto"/>
                <w:spacing w:val="0"/>
                <w:w w:val="100"/>
                <w:position w:val="0"/>
                <w:sz w:val="24"/>
                <w:szCs w:val="24"/>
                <w:highlight w:val="none"/>
                <w:lang w:val="en-US" w:eastAsia="zh-CN"/>
              </w:rPr>
            </w:pPr>
          </w:p>
        </w:tc>
      </w:tr>
    </w:tbl>
    <w:p>
      <w:pPr>
        <w:keepNext w:val="0"/>
        <w:keepLines w:val="0"/>
        <w:pageBreakBefore w:val="0"/>
        <w:kinsoku/>
        <w:overflowPunct/>
        <w:topLinePunct w:val="0"/>
        <w:bidi w:val="0"/>
        <w:spacing w:beforeAutospacing="0" w:afterAutospacing="0" w:line="360" w:lineRule="auto"/>
        <w:ind w:left="0" w:leftChars="0" w:right="0"/>
        <w:outlineLvl w:val="0"/>
        <w:rPr>
          <w:rFonts w:hint="default" w:ascii="Times New Roman" w:hAnsi="Times New Roman" w:eastAsia="宋体" w:cs="Times New Roman"/>
          <w:color w:val="auto"/>
          <w:spacing w:val="0"/>
          <w:w w:val="100"/>
          <w:position w:val="0"/>
          <w:sz w:val="30"/>
          <w:highlight w:val="none"/>
        </w:rPr>
        <w:sectPr>
          <w:footerReference r:id="rId4" w:type="default"/>
          <w:pgSz w:w="11906" w:h="16838"/>
          <w:pgMar w:top="1440" w:right="1800" w:bottom="1440" w:left="1800" w:header="851" w:footer="1077" w:gutter="0"/>
          <w:pgBorders>
            <w:top w:val="none" w:sz="0" w:space="0"/>
            <w:left w:val="none" w:sz="0" w:space="0"/>
            <w:bottom w:val="none" w:sz="0" w:space="0"/>
            <w:right w:val="none" w:sz="0" w:space="0"/>
          </w:pgBorders>
          <w:pgNumType w:fmt="decimal" w:start="1"/>
          <w:cols w:space="720" w:num="1"/>
          <w:docGrid w:linePitch="312" w:charSpace="0"/>
        </w:sectPr>
      </w:pPr>
    </w:p>
    <w:p>
      <w:pPr>
        <w:pStyle w:val="29"/>
        <w:keepNext w:val="0"/>
        <w:keepLines w:val="0"/>
        <w:pageBreakBefore w:val="0"/>
        <w:kinsoku/>
        <w:overflowPunct/>
        <w:topLinePunct w:val="0"/>
        <w:bidi w:val="0"/>
        <w:spacing w:before="0" w:beforeAutospacing="0" w:after="0" w:afterAutospacing="0" w:line="360" w:lineRule="auto"/>
        <w:ind w:left="0" w:leftChars="0" w:right="0"/>
        <w:jc w:val="center"/>
        <w:outlineLvl w:val="0"/>
        <w:rPr>
          <w:rFonts w:hint="eastAsia" w:ascii="黑体" w:hAnsi="黑体" w:eastAsia="黑体" w:cs="黑体"/>
          <w:snapToGrid w:val="0"/>
          <w:color w:val="auto"/>
          <w:spacing w:val="0"/>
          <w:w w:val="100"/>
          <w:position w:val="0"/>
          <w:sz w:val="30"/>
          <w:szCs w:val="30"/>
          <w:highlight w:val="none"/>
        </w:rPr>
      </w:pPr>
      <w:r>
        <w:rPr>
          <w:rFonts w:hint="eastAsia" w:ascii="黑体" w:hAnsi="黑体" w:eastAsia="黑体" w:cs="黑体"/>
          <w:snapToGrid w:val="0"/>
          <w:color w:val="auto"/>
          <w:spacing w:val="0"/>
          <w:w w:val="100"/>
          <w:position w:val="0"/>
          <w:sz w:val="30"/>
          <w:szCs w:val="30"/>
          <w:highlight w:val="none"/>
        </w:rPr>
        <w:t>二、建设内容</w:t>
      </w:r>
    </w:p>
    <w:tbl>
      <w:tblPr>
        <w:tblStyle w:val="3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38"/>
        <w:gridCol w:w="76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2" w:type="pct"/>
            <w:tcBorders>
              <w:tl2br w:val="nil"/>
              <w:tr2bl w:val="nil"/>
            </w:tcBorders>
            <w:noWrap w:val="0"/>
            <w:vAlign w:val="center"/>
          </w:tcPr>
          <w:p>
            <w:pPr>
              <w:keepNext w:val="0"/>
              <w:keepLines w:val="0"/>
              <w:pageBreakBefore w:val="0"/>
              <w:kinsoku/>
              <w:overflowPunct/>
              <w:topLinePunct w:val="0"/>
              <w:bidi w:val="0"/>
              <w:adjustRightInd w:val="0"/>
              <w:snapToGrid w:val="0"/>
              <w:spacing w:beforeAutospacing="0" w:afterAutospacing="0"/>
              <w:ind w:left="0" w:leftChars="0" w:right="0"/>
              <w:jc w:val="center"/>
              <w:rPr>
                <w:rFonts w:hint="default" w:ascii="Times New Roman" w:hAnsi="Times New Roman" w:eastAsia="宋体" w:cs="Times New Roman"/>
                <w:color w:val="auto"/>
                <w:spacing w:val="0"/>
                <w:w w:val="100"/>
                <w:kern w:val="0"/>
                <w:position w:val="0"/>
                <w:szCs w:val="21"/>
                <w:highlight w:val="none"/>
              </w:rPr>
            </w:pPr>
            <w:r>
              <w:rPr>
                <w:rFonts w:hint="default" w:ascii="Times New Roman" w:hAnsi="Times New Roman" w:eastAsia="宋体" w:cs="Times New Roman"/>
                <w:color w:val="auto"/>
                <w:spacing w:val="0"/>
                <w:w w:val="100"/>
                <w:kern w:val="0"/>
                <w:position w:val="0"/>
                <w:sz w:val="24"/>
                <w:szCs w:val="24"/>
                <w:highlight w:val="none"/>
              </w:rPr>
              <w:t>地理位置</w:t>
            </w:r>
          </w:p>
        </w:tc>
        <w:tc>
          <w:tcPr>
            <w:tcW w:w="45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color w:val="auto"/>
                <w:spacing w:val="0"/>
                <w:w w:val="100"/>
                <w:kern w:val="0"/>
                <w:position w:val="0"/>
                <w:sz w:val="24"/>
                <w:szCs w:val="24"/>
                <w:highlight w:val="none"/>
                <w:lang w:val="en-US" w:eastAsia="zh-CN" w:bidi="ar-SA"/>
              </w:rPr>
            </w:pPr>
            <w:r>
              <w:rPr>
                <w:rFonts w:hint="default" w:ascii="Times New Roman" w:hAnsi="Times New Roman" w:eastAsia="宋体" w:cs="Times New Roman"/>
                <w:color w:val="auto"/>
                <w:spacing w:val="0"/>
                <w:w w:val="100"/>
                <w:kern w:val="0"/>
                <w:position w:val="0"/>
                <w:sz w:val="24"/>
                <w:szCs w:val="24"/>
                <w:highlight w:val="none"/>
                <w:lang w:val="en-US" w:eastAsia="zh-CN" w:bidi="ar-SA"/>
              </w:rPr>
              <w:t>昌吉市隶属于昌吉回族自治州管辖，昌吉回族自治州东部，天山东段博格达峰北麓，准噶尔盆地东南缘，</w:t>
            </w:r>
            <w:r>
              <w:rPr>
                <w:rFonts w:hint="eastAsia" w:cs="Times New Roman"/>
                <w:color w:val="auto"/>
                <w:spacing w:val="0"/>
                <w:w w:val="100"/>
                <w:kern w:val="0"/>
                <w:position w:val="0"/>
                <w:sz w:val="24"/>
                <w:szCs w:val="24"/>
                <w:highlight w:val="none"/>
                <w:lang w:val="en-US" w:eastAsia="zh-CN" w:bidi="ar-SA"/>
              </w:rPr>
              <w:t>昌吉市区</w:t>
            </w:r>
            <w:r>
              <w:rPr>
                <w:rFonts w:hint="default" w:ascii="Times New Roman" w:hAnsi="Times New Roman" w:eastAsia="宋体" w:cs="Times New Roman"/>
                <w:color w:val="auto"/>
                <w:spacing w:val="0"/>
                <w:w w:val="100"/>
                <w:kern w:val="0"/>
                <w:position w:val="0"/>
                <w:sz w:val="24"/>
                <w:szCs w:val="24"/>
                <w:highlight w:val="none"/>
                <w:lang w:val="en-US" w:eastAsia="zh-CN" w:bidi="ar-SA"/>
              </w:rPr>
              <w:t>西距乌鲁木齐市30公里，项目位于昌吉市三屯河流域，</w:t>
            </w:r>
            <w:r>
              <w:rPr>
                <w:rFonts w:hint="default" w:ascii="Times New Roman" w:hAnsi="Times New Roman" w:eastAsia="宋体" w:cs="Times New Roman"/>
                <w:color w:val="auto"/>
                <w:spacing w:val="0"/>
                <w:w w:val="100"/>
                <w:position w:val="0"/>
                <w:sz w:val="24"/>
                <w:szCs w:val="24"/>
                <w:highlight w:val="none"/>
              </w:rPr>
              <w:t>河段为三屯河西干渠渠首至G312国道段河道及两岸部分区域，此段河道长度约20.0km</w:t>
            </w:r>
            <w:r>
              <w:rPr>
                <w:rFonts w:hint="default" w:ascii="Times New Roman" w:hAnsi="Times New Roman" w:eastAsia="宋体" w:cs="Times New Roman"/>
                <w:color w:val="auto"/>
                <w:spacing w:val="0"/>
                <w:w w:val="100"/>
                <w:position w:val="0"/>
                <w:sz w:val="24"/>
                <w:szCs w:val="24"/>
                <w:highlight w:val="none"/>
                <w:lang w:eastAsia="zh-CN"/>
              </w:rPr>
              <w:t>，</w:t>
            </w:r>
            <w:r>
              <w:rPr>
                <w:rFonts w:hint="default" w:ascii="Times New Roman" w:hAnsi="Times New Roman" w:eastAsia="宋体" w:cs="Times New Roman"/>
                <w:color w:val="auto"/>
                <w:spacing w:val="0"/>
                <w:w w:val="100"/>
                <w:kern w:val="0"/>
                <w:position w:val="0"/>
                <w:sz w:val="24"/>
                <w:szCs w:val="24"/>
                <w:highlight w:val="none"/>
                <w:lang w:val="en-US" w:eastAsia="zh-CN" w:bidi="ar-SA"/>
              </w:rPr>
              <w:t>距昌吉市城15km，项目地理位置图详见附图1。</w:t>
            </w:r>
          </w:p>
          <w:p>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right="0"/>
              <w:jc w:val="center"/>
              <w:textAlignment w:val="auto"/>
              <w:rPr>
                <w:rFonts w:hint="default" w:ascii="Times New Roman" w:hAnsi="Times New Roman" w:eastAsia="宋体" w:cs="Times New Roman"/>
                <w:b/>
                <w:bCs/>
                <w:color w:val="auto"/>
                <w:spacing w:val="0"/>
                <w:w w:val="100"/>
                <w:kern w:val="0"/>
                <w:position w:val="0"/>
                <w:sz w:val="21"/>
                <w:szCs w:val="21"/>
                <w:highlight w:val="none"/>
                <w:lang w:val="en-US" w:eastAsia="zh-CN" w:bidi="ar-SA"/>
              </w:rPr>
            </w:pPr>
            <w:r>
              <w:rPr>
                <w:rFonts w:hint="default" w:ascii="Times New Roman" w:hAnsi="Times New Roman" w:eastAsia="宋体" w:cs="Times New Roman"/>
                <w:b/>
                <w:bCs/>
                <w:color w:val="auto"/>
                <w:spacing w:val="0"/>
                <w:sz w:val="21"/>
                <w:szCs w:val="21"/>
                <w:highlight w:val="none"/>
              </w:rPr>
              <w:drawing>
                <wp:inline distT="0" distB="0" distL="114300" distR="114300">
                  <wp:extent cx="4730115" cy="3023235"/>
                  <wp:effectExtent l="0" t="0" r="13335" b="5715"/>
                  <wp:docPr id="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
                          <pic:cNvPicPr>
                            <a:picLocks noChangeAspect="1"/>
                          </pic:cNvPicPr>
                        </pic:nvPicPr>
                        <pic:blipFill>
                          <a:blip r:embed="rId6"/>
                          <a:stretch>
                            <a:fillRect/>
                          </a:stretch>
                        </pic:blipFill>
                        <pic:spPr>
                          <a:xfrm>
                            <a:off x="0" y="0"/>
                            <a:ext cx="4730115" cy="30232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right="0"/>
              <w:jc w:val="center"/>
              <w:textAlignment w:val="auto"/>
              <w:rPr>
                <w:rFonts w:hint="default" w:ascii="Times New Roman" w:hAnsi="Times New Roman" w:eastAsia="宋体" w:cs="Times New Roman"/>
                <w:color w:val="auto"/>
                <w:spacing w:val="0"/>
                <w:w w:val="100"/>
                <w:kern w:val="0"/>
                <w:position w:val="0"/>
                <w:sz w:val="24"/>
                <w:szCs w:val="24"/>
                <w:highlight w:val="none"/>
                <w:lang w:val="en-US" w:eastAsia="zh-CN" w:bidi="ar-SA"/>
              </w:rPr>
            </w:pPr>
            <w:r>
              <w:rPr>
                <w:rFonts w:hint="default" w:ascii="Times New Roman" w:hAnsi="Times New Roman" w:eastAsia="宋体" w:cs="Times New Roman"/>
                <w:b/>
                <w:bCs/>
                <w:color w:val="auto"/>
                <w:spacing w:val="0"/>
                <w:w w:val="100"/>
                <w:kern w:val="0"/>
                <w:position w:val="0"/>
                <w:sz w:val="21"/>
                <w:szCs w:val="21"/>
                <w:highlight w:val="none"/>
                <w:lang w:val="en-US" w:eastAsia="zh-CN" w:bidi="ar-SA"/>
              </w:rPr>
              <w:t>图1   项目区与昌吉市的位置关系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2" w:type="pct"/>
            <w:tcBorders>
              <w:tl2br w:val="nil"/>
              <w:tr2bl w:val="nil"/>
            </w:tcBorders>
            <w:noWrap w:val="0"/>
            <w:vAlign w:val="center"/>
          </w:tcPr>
          <w:p>
            <w:pPr>
              <w:keepNext w:val="0"/>
              <w:keepLines w:val="0"/>
              <w:pageBreakBefore w:val="0"/>
              <w:kinsoku/>
              <w:overflowPunct/>
              <w:topLinePunct w:val="0"/>
              <w:bidi w:val="0"/>
              <w:adjustRightInd w:val="0"/>
              <w:snapToGrid w:val="0"/>
              <w:spacing w:beforeAutospacing="0" w:afterAutospacing="0"/>
              <w:ind w:left="0" w:leftChars="0" w:right="0"/>
              <w:jc w:val="center"/>
              <w:rPr>
                <w:rFonts w:hint="default" w:ascii="Times New Roman" w:hAnsi="Times New Roman" w:eastAsia="宋体" w:cs="Times New Roman"/>
                <w:color w:val="auto"/>
                <w:spacing w:val="0"/>
                <w:w w:val="100"/>
                <w:kern w:val="0"/>
                <w:position w:val="0"/>
                <w:szCs w:val="21"/>
                <w:highlight w:val="none"/>
              </w:rPr>
            </w:pPr>
            <w:r>
              <w:rPr>
                <w:rFonts w:hint="default" w:ascii="Times New Roman" w:hAnsi="Times New Roman" w:eastAsia="宋体" w:cs="Times New Roman"/>
                <w:color w:val="auto"/>
                <w:spacing w:val="0"/>
                <w:w w:val="100"/>
                <w:kern w:val="0"/>
                <w:position w:val="0"/>
                <w:sz w:val="24"/>
                <w:szCs w:val="24"/>
                <w:highlight w:val="none"/>
              </w:rPr>
              <w:t>项目组成及规模</w:t>
            </w:r>
          </w:p>
        </w:tc>
        <w:tc>
          <w:tcPr>
            <w:tcW w:w="4507" w:type="pct"/>
            <w:tcBorders>
              <w:tl2br w:val="nil"/>
              <w:tr2bl w:val="nil"/>
            </w:tcBorders>
            <w:noWrap w:val="0"/>
            <w:vAlign w:val="center"/>
          </w:tcPr>
          <w:p>
            <w:pPr>
              <w:pStyle w:val="12"/>
              <w:keepNext w:val="0"/>
              <w:keepLines w:val="0"/>
              <w:pageBreakBefore w:val="0"/>
              <w:widowControl/>
              <w:kinsoku/>
              <w:wordWrap/>
              <w:overflowPunct/>
              <w:topLinePunct w:val="0"/>
              <w:autoSpaceDE/>
              <w:autoSpaceDN/>
              <w:bidi w:val="0"/>
              <w:adjustRightInd/>
              <w:spacing w:before="0" w:after="0" w:line="360" w:lineRule="auto"/>
              <w:ind w:right="0"/>
              <w:jc w:val="both"/>
              <w:textAlignment w:val="auto"/>
              <w:rPr>
                <w:rFonts w:hint="default" w:ascii="Times New Roman" w:hAnsi="Times New Roman" w:eastAsia="宋体" w:cs="Times New Roman"/>
                <w:b/>
                <w:bCs/>
                <w:color w:val="auto"/>
                <w:spacing w:val="0"/>
                <w:w w:val="100"/>
                <w:kern w:val="0"/>
                <w:position w:val="0"/>
                <w:sz w:val="24"/>
                <w:szCs w:val="24"/>
                <w:highlight w:val="none"/>
                <w:lang w:val="en-US" w:eastAsia="zh-CN" w:bidi="ar-SA"/>
              </w:rPr>
            </w:pPr>
            <w:r>
              <w:rPr>
                <w:rFonts w:hint="default" w:ascii="Times New Roman" w:hAnsi="Times New Roman" w:eastAsia="宋体" w:cs="Times New Roman"/>
                <w:b/>
                <w:bCs/>
                <w:color w:val="auto"/>
                <w:spacing w:val="0"/>
                <w:w w:val="100"/>
                <w:kern w:val="0"/>
                <w:position w:val="0"/>
                <w:sz w:val="24"/>
                <w:szCs w:val="24"/>
                <w:highlight w:val="none"/>
                <w:lang w:val="en-US" w:eastAsia="zh-CN" w:bidi="ar-SA"/>
              </w:rPr>
              <w:t>1.建设内容及建设规模</w:t>
            </w:r>
          </w:p>
          <w:p>
            <w:pPr>
              <w:keepNext w:val="0"/>
              <w:keepLines w:val="0"/>
              <w:pageBreakBefore w:val="0"/>
              <w:widowControl/>
              <w:suppressLineNumbers w:val="0"/>
              <w:kinsoku/>
              <w:wordWrap/>
              <w:overflowPunct/>
              <w:topLinePunct w:val="0"/>
              <w:autoSpaceDE/>
              <w:autoSpaceDN/>
              <w:bidi w:val="0"/>
              <w:adjustRightInd/>
              <w:spacing w:line="360" w:lineRule="auto"/>
              <w:ind w:left="0" w:right="0" w:firstLine="480" w:firstLineChars="200"/>
              <w:jc w:val="left"/>
              <w:textAlignment w:val="auto"/>
              <w:rPr>
                <w:rFonts w:hint="default" w:ascii="Times New Roman" w:hAnsi="Times New Roman" w:eastAsia="宋体" w:cs="Times New Roman"/>
                <w:color w:val="auto"/>
                <w:spacing w:val="0"/>
                <w:w w:val="100"/>
                <w:kern w:val="21"/>
                <w:position w:val="0"/>
                <w:sz w:val="24"/>
                <w:szCs w:val="24"/>
                <w:highlight w:val="none"/>
                <w:lang w:val="en-US" w:eastAsia="zh-CN" w:bidi="ar-SA"/>
              </w:rPr>
            </w:pPr>
            <w:r>
              <w:rPr>
                <w:rFonts w:hint="default" w:ascii="Times New Roman" w:hAnsi="Times New Roman" w:eastAsia="宋体" w:cs="Times New Roman"/>
                <w:color w:val="auto"/>
                <w:spacing w:val="0"/>
                <w:sz w:val="24"/>
                <w:szCs w:val="24"/>
                <w:highlight w:val="none"/>
              </w:rPr>
              <w:t>本项目建设内容主要是对三屯河西干渠渠首至G312国道段河床平整、岸坡修整。对河道内SK3#、SK4#、SK6#、SK9#、SK10#、SK11#</w:t>
            </w:r>
            <w:r>
              <w:rPr>
                <w:rFonts w:hint="eastAsia" w:cs="Times New Roman"/>
                <w:color w:val="auto"/>
                <w:spacing w:val="0"/>
                <w:sz w:val="24"/>
                <w:szCs w:val="24"/>
                <w:highlight w:val="none"/>
                <w:lang w:val="en-US" w:eastAsia="zh-CN"/>
              </w:rPr>
              <w:t>共</w:t>
            </w:r>
            <w:r>
              <w:rPr>
                <w:rFonts w:hint="default" w:ascii="Times New Roman" w:hAnsi="Times New Roman" w:eastAsia="宋体" w:cs="Times New Roman"/>
                <w:color w:val="auto"/>
                <w:spacing w:val="0"/>
                <w:sz w:val="24"/>
                <w:szCs w:val="24"/>
                <w:highlight w:val="none"/>
              </w:rPr>
              <w:t>6个沙坑进行填埋，对河道内SD3#、SD25#、SD25-1#</w:t>
            </w:r>
            <w:r>
              <w:rPr>
                <w:rFonts w:hint="eastAsia" w:cs="Times New Roman"/>
                <w:color w:val="auto"/>
                <w:spacing w:val="0"/>
                <w:sz w:val="24"/>
                <w:szCs w:val="24"/>
                <w:highlight w:val="none"/>
                <w:lang w:val="en-US" w:eastAsia="zh-CN"/>
              </w:rPr>
              <w:t>共</w:t>
            </w:r>
            <w:r>
              <w:rPr>
                <w:rFonts w:hint="default" w:ascii="Times New Roman" w:hAnsi="Times New Roman" w:eastAsia="宋体" w:cs="Times New Roman"/>
                <w:color w:val="auto"/>
                <w:spacing w:val="0"/>
                <w:sz w:val="24"/>
                <w:szCs w:val="24"/>
                <w:highlight w:val="none"/>
              </w:rPr>
              <w:t>3个沙堆进行清理，对河道内建筑垃圾填埋坑进行处理。修整护岸4.0km。</w:t>
            </w:r>
            <w:r>
              <w:rPr>
                <w:rFonts w:hint="default" w:ascii="Times New Roman" w:hAnsi="Times New Roman" w:eastAsia="宋体" w:cs="Times New Roman"/>
                <w:color w:val="auto"/>
                <w:spacing w:val="0"/>
                <w:w w:val="100"/>
                <w:kern w:val="21"/>
                <w:position w:val="0"/>
                <w:sz w:val="24"/>
                <w:szCs w:val="24"/>
                <w:highlight w:val="none"/>
                <w:lang w:val="en-US" w:eastAsia="zh-CN" w:bidi="ar-SA"/>
              </w:rPr>
              <w:t>工程任务见表2-1。</w:t>
            </w:r>
          </w:p>
          <w:p>
            <w:pPr>
              <w:pStyle w:val="62"/>
              <w:keepNext w:val="0"/>
              <w:keepLines w:val="0"/>
              <w:pageBreakBefore w:val="0"/>
              <w:kinsoku/>
              <w:overflowPunct/>
              <w:topLinePunct w:val="0"/>
              <w:bidi w:val="0"/>
              <w:spacing w:beforeAutospacing="0" w:afterAutospacing="0"/>
              <w:ind w:left="0" w:leftChars="0" w:right="0"/>
              <w:rPr>
                <w:rFonts w:hint="default" w:ascii="Times New Roman" w:hAnsi="Times New Roman" w:eastAsia="宋体" w:cs="Times New Roman"/>
                <w:color w:val="auto"/>
                <w:spacing w:val="0"/>
                <w:w w:val="100"/>
                <w:position w:val="0"/>
                <w:highlight w:val="none"/>
                <w:lang w:val="en-US" w:eastAsia="zh-CN"/>
              </w:rPr>
            </w:pPr>
            <w:r>
              <w:rPr>
                <w:rFonts w:hint="default" w:ascii="Times New Roman" w:hAnsi="Times New Roman" w:eastAsia="宋体" w:cs="Times New Roman"/>
                <w:color w:val="auto"/>
                <w:spacing w:val="0"/>
                <w:w w:val="100"/>
                <w:position w:val="0"/>
                <w:highlight w:val="none"/>
                <w:lang w:val="en-US" w:eastAsia="zh-CN"/>
              </w:rPr>
              <w:t>表2-1    项目工程组成一览表</w:t>
            </w:r>
          </w:p>
          <w:tbl>
            <w:tblPr>
              <w:tblStyle w:val="32"/>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436"/>
              <w:gridCol w:w="932"/>
              <w:gridCol w:w="5156"/>
              <w:gridCol w:w="94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92" w:type="pct"/>
                  <w:tcBorders>
                    <w:bottom w:val="single" w:color="000000" w:sz="12" w:space="0"/>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bCs/>
                      <w:color w:val="auto"/>
                      <w:spacing w:val="0"/>
                      <w:w w:val="100"/>
                      <w:kern w:val="21"/>
                      <w:position w:val="0"/>
                      <w:sz w:val="21"/>
                      <w:szCs w:val="21"/>
                      <w:highlight w:val="none"/>
                    </w:rPr>
                  </w:pPr>
                  <w:r>
                    <w:rPr>
                      <w:rFonts w:hint="default" w:ascii="Times New Roman" w:hAnsi="Times New Roman" w:eastAsia="宋体" w:cs="Times New Roman"/>
                      <w:b/>
                      <w:bCs/>
                      <w:color w:val="auto"/>
                      <w:spacing w:val="0"/>
                      <w:w w:val="100"/>
                      <w:kern w:val="21"/>
                      <w:position w:val="0"/>
                      <w:sz w:val="21"/>
                      <w:szCs w:val="21"/>
                      <w:highlight w:val="none"/>
                    </w:rPr>
                    <w:t>工程类别</w:t>
                  </w:r>
                </w:p>
              </w:tc>
              <w:tc>
                <w:tcPr>
                  <w:tcW w:w="624" w:type="pct"/>
                  <w:tcBorders>
                    <w:bottom w:val="single" w:color="000000" w:sz="12" w:space="0"/>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bCs/>
                      <w:color w:val="auto"/>
                      <w:spacing w:val="0"/>
                      <w:w w:val="100"/>
                      <w:kern w:val="21"/>
                      <w:position w:val="0"/>
                      <w:sz w:val="21"/>
                      <w:szCs w:val="21"/>
                      <w:highlight w:val="none"/>
                    </w:rPr>
                  </w:pPr>
                  <w:r>
                    <w:rPr>
                      <w:rFonts w:hint="default" w:ascii="Times New Roman" w:hAnsi="Times New Roman" w:eastAsia="宋体" w:cs="Times New Roman"/>
                      <w:b/>
                      <w:bCs/>
                      <w:color w:val="auto"/>
                      <w:spacing w:val="0"/>
                      <w:w w:val="100"/>
                      <w:kern w:val="21"/>
                      <w:position w:val="0"/>
                      <w:sz w:val="21"/>
                      <w:szCs w:val="21"/>
                      <w:highlight w:val="none"/>
                    </w:rPr>
                    <w:t>工程名称</w:t>
                  </w:r>
                </w:p>
              </w:tc>
              <w:tc>
                <w:tcPr>
                  <w:tcW w:w="3453" w:type="pct"/>
                  <w:tcBorders>
                    <w:bottom w:val="single" w:color="000000" w:sz="12" w:space="0"/>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bCs/>
                      <w:color w:val="auto"/>
                      <w:spacing w:val="0"/>
                      <w:w w:val="100"/>
                      <w:kern w:val="21"/>
                      <w:position w:val="0"/>
                      <w:sz w:val="21"/>
                      <w:szCs w:val="21"/>
                      <w:highlight w:val="none"/>
                    </w:rPr>
                  </w:pPr>
                  <w:r>
                    <w:rPr>
                      <w:rFonts w:hint="default" w:ascii="Times New Roman" w:hAnsi="Times New Roman" w:eastAsia="宋体" w:cs="Times New Roman"/>
                      <w:b/>
                      <w:bCs/>
                      <w:color w:val="auto"/>
                      <w:spacing w:val="0"/>
                      <w:w w:val="100"/>
                      <w:kern w:val="21"/>
                      <w:position w:val="0"/>
                      <w:sz w:val="21"/>
                      <w:szCs w:val="21"/>
                      <w:highlight w:val="none"/>
                    </w:rPr>
                    <w:t>工程规模与内容</w:t>
                  </w:r>
                </w:p>
              </w:tc>
              <w:tc>
                <w:tcPr>
                  <w:tcW w:w="629" w:type="pct"/>
                  <w:tcBorders>
                    <w:bottom w:val="single" w:color="000000" w:sz="12" w:space="0"/>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bCs/>
                      <w:color w:val="auto"/>
                      <w:spacing w:val="0"/>
                      <w:w w:val="100"/>
                      <w:kern w:val="21"/>
                      <w:position w:val="0"/>
                      <w:sz w:val="21"/>
                      <w:szCs w:val="21"/>
                      <w:highlight w:val="none"/>
                      <w:lang w:val="en-US" w:eastAsia="zh-CN"/>
                    </w:rPr>
                  </w:pPr>
                  <w:r>
                    <w:rPr>
                      <w:rFonts w:hint="default" w:ascii="Times New Roman" w:hAnsi="Times New Roman" w:eastAsia="宋体" w:cs="Times New Roman"/>
                      <w:b/>
                      <w:bCs/>
                      <w:color w:val="auto"/>
                      <w:spacing w:val="0"/>
                      <w:w w:val="100"/>
                      <w:kern w:val="21"/>
                      <w:position w:val="0"/>
                      <w:sz w:val="21"/>
                      <w:szCs w:val="21"/>
                      <w:highlight w:val="none"/>
                      <w:lang w:val="en-US" w:eastAsia="zh-CN"/>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92" w:type="pct"/>
                  <w:vMerge w:val="restart"/>
                  <w:tcBorders>
                    <w:top w:val="single" w:color="000000" w:sz="12" w:space="0"/>
                    <w:bottom w:val="single" w:color="000000" w:sz="4" w:space="0"/>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rPr>
                  </w:pPr>
                  <w:r>
                    <w:rPr>
                      <w:rFonts w:hint="default" w:ascii="Times New Roman" w:hAnsi="Times New Roman" w:eastAsia="宋体" w:cs="Times New Roman"/>
                      <w:color w:val="auto"/>
                      <w:spacing w:val="0"/>
                      <w:w w:val="100"/>
                      <w:kern w:val="21"/>
                      <w:position w:val="0"/>
                      <w:sz w:val="21"/>
                      <w:szCs w:val="21"/>
                      <w:highlight w:val="none"/>
                      <w:lang w:val="en-US" w:eastAsia="zh-CN"/>
                    </w:rPr>
                    <w:t>主体工程</w:t>
                  </w:r>
                </w:p>
              </w:tc>
              <w:tc>
                <w:tcPr>
                  <w:tcW w:w="624" w:type="pct"/>
                  <w:tcBorders>
                    <w:top w:val="single" w:color="000000" w:sz="12" w:space="0"/>
                    <w:bottom w:val="single" w:color="000000" w:sz="4" w:space="0"/>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rPr>
                  </w:pPr>
                  <w:r>
                    <w:rPr>
                      <w:rFonts w:hint="default" w:ascii="Times New Roman" w:hAnsi="Times New Roman" w:eastAsia="宋体" w:cs="Times New Roman"/>
                      <w:color w:val="auto"/>
                      <w:spacing w:val="0"/>
                      <w:w w:val="100"/>
                      <w:kern w:val="21"/>
                      <w:position w:val="0"/>
                      <w:sz w:val="21"/>
                      <w:szCs w:val="21"/>
                      <w:highlight w:val="none"/>
                      <w:lang w:val="en-US" w:eastAsia="zh-CN"/>
                    </w:rPr>
                    <w:t>河床平整</w:t>
                  </w:r>
                </w:p>
              </w:tc>
              <w:tc>
                <w:tcPr>
                  <w:tcW w:w="3453" w:type="pct"/>
                  <w:tcBorders>
                    <w:top w:val="single" w:color="000000" w:sz="12" w:space="0"/>
                    <w:bottom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 w:val="0"/>
                      <w:bCs w:val="0"/>
                      <w:color w:val="auto"/>
                      <w:spacing w:val="0"/>
                      <w:w w:val="100"/>
                      <w:kern w:val="21"/>
                      <w:position w:val="0"/>
                      <w:sz w:val="21"/>
                      <w:szCs w:val="21"/>
                      <w:highlight w:val="none"/>
                      <w:lang w:val="en-US" w:eastAsia="zh-CN" w:bidi="zh-CN"/>
                    </w:rPr>
                  </w:pPr>
                  <w:r>
                    <w:rPr>
                      <w:rFonts w:hint="default" w:ascii="Times New Roman" w:hAnsi="Times New Roman" w:eastAsia="宋体" w:cs="Times New Roman"/>
                      <w:color w:val="auto"/>
                      <w:spacing w:val="0"/>
                      <w:position w:val="0"/>
                      <w:highlight w:val="none"/>
                    </w:rPr>
                    <w:t>对</w:t>
                  </w:r>
                  <w:r>
                    <w:rPr>
                      <w:rFonts w:hint="default" w:ascii="Times New Roman" w:hAnsi="Times New Roman" w:eastAsia="宋体" w:cs="Times New Roman"/>
                      <w:color w:val="auto"/>
                      <w:spacing w:val="0"/>
                      <w:position w:val="0"/>
                      <w:highlight w:val="none"/>
                      <w:lang w:eastAsia="zh-CN"/>
                    </w:rPr>
                    <w:t>三屯河</w:t>
                  </w:r>
                  <w:r>
                    <w:rPr>
                      <w:rFonts w:hint="default" w:ascii="Times New Roman" w:hAnsi="Times New Roman" w:eastAsia="宋体" w:cs="Times New Roman"/>
                      <w:color w:val="auto"/>
                      <w:spacing w:val="0"/>
                      <w:position w:val="0"/>
                      <w:highlight w:val="none"/>
                    </w:rPr>
                    <w:t>道内SK3#、SK4#、SK6#、SK9#、SK10#、SK116个沙坑进行填埋</w:t>
                  </w:r>
                </w:p>
              </w:tc>
              <w:tc>
                <w:tcPr>
                  <w:tcW w:w="629" w:type="pct"/>
                  <w:tcBorders>
                    <w:top w:val="single" w:color="000000" w:sz="12" w:space="0"/>
                    <w:bottom w:val="single" w:color="000000" w:sz="4" w:space="0"/>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auto"/>
                      <w:spacing w:val="0"/>
                      <w:w w:val="100"/>
                      <w:kern w:val="21"/>
                      <w:position w:val="0"/>
                      <w:sz w:val="21"/>
                      <w:szCs w:val="21"/>
                      <w:highlight w:val="none"/>
                      <w:lang w:val="en-US" w:eastAsia="zh-CN"/>
                    </w:rPr>
                  </w:pPr>
                  <w:r>
                    <w:rPr>
                      <w:rFonts w:hint="default" w:ascii="Times New Roman" w:hAnsi="Times New Roman" w:eastAsia="宋体" w:cs="Times New Roman"/>
                      <w:b w:val="0"/>
                      <w:bCs w:val="0"/>
                      <w:color w:val="auto"/>
                      <w:spacing w:val="0"/>
                      <w:w w:val="100"/>
                      <w:kern w:val="21"/>
                      <w:position w:val="0"/>
                      <w:sz w:val="21"/>
                      <w:szCs w:val="21"/>
                      <w:highlight w:val="none"/>
                      <w:lang w:val="en-US" w:eastAsia="zh-CN"/>
                    </w:rPr>
                    <w:t>已建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92" w:type="pct"/>
                  <w:vMerge w:val="continue"/>
                  <w:tcBorders>
                    <w:top w:val="single" w:color="000000" w:sz="4" w:space="0"/>
                    <w:bottom w:val="single" w:color="000000" w:sz="4" w:space="0"/>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rPr>
                  </w:pPr>
                </w:p>
              </w:tc>
              <w:tc>
                <w:tcPr>
                  <w:tcW w:w="624" w:type="pct"/>
                  <w:tcBorders>
                    <w:top w:val="single" w:color="000000" w:sz="4" w:space="0"/>
                    <w:bottom w:val="single" w:color="000000" w:sz="4" w:space="0"/>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rPr>
                  </w:pPr>
                  <w:r>
                    <w:rPr>
                      <w:rFonts w:hint="default" w:ascii="Times New Roman" w:hAnsi="Times New Roman" w:eastAsia="宋体" w:cs="Times New Roman"/>
                      <w:color w:val="auto"/>
                      <w:spacing w:val="0"/>
                      <w:w w:val="100"/>
                      <w:kern w:val="21"/>
                      <w:position w:val="0"/>
                      <w:sz w:val="21"/>
                      <w:szCs w:val="21"/>
                      <w:highlight w:val="none"/>
                      <w:lang w:val="en-US" w:eastAsia="zh-CN"/>
                    </w:rPr>
                    <w:t>河床清理</w:t>
                  </w:r>
                </w:p>
              </w:tc>
              <w:tc>
                <w:tcPr>
                  <w:tcW w:w="3453" w:type="pct"/>
                  <w:tcBorders>
                    <w:top w:val="single" w:color="000000" w:sz="4" w:space="0"/>
                    <w:bottom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对</w:t>
                  </w:r>
                  <w:r>
                    <w:rPr>
                      <w:rFonts w:hint="default" w:ascii="Times New Roman" w:hAnsi="Times New Roman" w:eastAsia="宋体" w:cs="Times New Roman"/>
                      <w:color w:val="auto"/>
                      <w:spacing w:val="0"/>
                      <w:position w:val="0"/>
                      <w:highlight w:val="none"/>
                      <w:lang w:eastAsia="zh-CN"/>
                    </w:rPr>
                    <w:t>三屯河</w:t>
                  </w:r>
                  <w:r>
                    <w:rPr>
                      <w:rFonts w:hint="default" w:ascii="Times New Roman" w:hAnsi="Times New Roman" w:eastAsia="宋体" w:cs="Times New Roman"/>
                      <w:color w:val="auto"/>
                      <w:spacing w:val="0"/>
                      <w:position w:val="0"/>
                      <w:highlight w:val="none"/>
                    </w:rPr>
                    <w:t>道内SD3#、SD25#、SD25-1#3个沙堆进行清理；对</w:t>
                  </w:r>
                  <w:r>
                    <w:rPr>
                      <w:rFonts w:hint="default" w:ascii="Times New Roman" w:hAnsi="Times New Roman" w:eastAsia="宋体" w:cs="Times New Roman"/>
                      <w:color w:val="auto"/>
                      <w:spacing w:val="0"/>
                      <w:position w:val="0"/>
                      <w:highlight w:val="none"/>
                      <w:lang w:eastAsia="zh-CN"/>
                    </w:rPr>
                    <w:t>三屯河</w:t>
                  </w:r>
                  <w:r>
                    <w:rPr>
                      <w:rFonts w:hint="default" w:ascii="Times New Roman" w:hAnsi="Times New Roman" w:eastAsia="宋体" w:cs="Times New Roman"/>
                      <w:color w:val="auto"/>
                      <w:spacing w:val="0"/>
                      <w:position w:val="0"/>
                      <w:highlight w:val="none"/>
                    </w:rPr>
                    <w:t>道内建筑垃圾填埋坑进行处理</w:t>
                  </w:r>
                </w:p>
              </w:tc>
              <w:tc>
                <w:tcPr>
                  <w:tcW w:w="629" w:type="pct"/>
                  <w:tcBorders>
                    <w:top w:val="single" w:color="000000" w:sz="4" w:space="0"/>
                    <w:bottom w:val="single" w:color="000000" w:sz="4" w:space="0"/>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auto"/>
                      <w:spacing w:val="0"/>
                      <w:w w:val="100"/>
                      <w:kern w:val="21"/>
                      <w:position w:val="0"/>
                      <w:sz w:val="21"/>
                      <w:szCs w:val="21"/>
                      <w:highlight w:val="none"/>
                      <w:lang w:val="en-US" w:eastAsia="zh-CN"/>
                    </w:rPr>
                  </w:pPr>
                  <w:r>
                    <w:rPr>
                      <w:rFonts w:hint="default" w:ascii="Times New Roman" w:hAnsi="Times New Roman" w:eastAsia="宋体" w:cs="Times New Roman"/>
                      <w:b w:val="0"/>
                      <w:bCs w:val="0"/>
                      <w:color w:val="auto"/>
                      <w:spacing w:val="0"/>
                      <w:w w:val="100"/>
                      <w:kern w:val="21"/>
                      <w:position w:val="0"/>
                      <w:sz w:val="21"/>
                      <w:szCs w:val="21"/>
                      <w:highlight w:val="none"/>
                      <w:lang w:val="en-US" w:eastAsia="zh-CN"/>
                    </w:rPr>
                    <w:t>已建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92" w:type="pct"/>
                  <w:vMerge w:val="continue"/>
                  <w:tcBorders>
                    <w:top w:val="single" w:color="000000" w:sz="4" w:space="0"/>
                    <w:bottom w:val="single" w:color="000000" w:sz="12" w:space="0"/>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rPr>
                  </w:pPr>
                </w:p>
              </w:tc>
              <w:tc>
                <w:tcPr>
                  <w:tcW w:w="624" w:type="pct"/>
                  <w:tcBorders>
                    <w:top w:val="single" w:color="000000" w:sz="4" w:space="0"/>
                    <w:bottom w:val="single" w:color="000000" w:sz="12" w:space="0"/>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rPr>
                  </w:pPr>
                  <w:r>
                    <w:rPr>
                      <w:rFonts w:hint="default" w:ascii="Times New Roman" w:hAnsi="Times New Roman" w:eastAsia="宋体" w:cs="Times New Roman"/>
                      <w:color w:val="auto"/>
                      <w:spacing w:val="0"/>
                      <w:position w:val="0"/>
                      <w:highlight w:val="none"/>
                    </w:rPr>
                    <w:t>岸坡修整</w:t>
                  </w:r>
                </w:p>
              </w:tc>
              <w:tc>
                <w:tcPr>
                  <w:tcW w:w="3453" w:type="pct"/>
                  <w:tcBorders>
                    <w:top w:val="single" w:color="000000" w:sz="4" w:space="0"/>
                    <w:bottom w:val="single" w:color="000000" w:sz="12"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修整护岸</w:t>
                  </w:r>
                  <w:r>
                    <w:rPr>
                      <w:rFonts w:hint="default" w:ascii="Times New Roman" w:hAnsi="Times New Roman" w:eastAsia="宋体" w:cs="Times New Roman"/>
                      <w:color w:val="auto"/>
                      <w:spacing w:val="0"/>
                      <w:position w:val="0"/>
                      <w:highlight w:val="none"/>
                      <w:lang w:val="en-US" w:eastAsia="zh-CN"/>
                    </w:rPr>
                    <w:t>长度</w:t>
                  </w:r>
                  <w:r>
                    <w:rPr>
                      <w:rFonts w:hint="default" w:ascii="Times New Roman" w:hAnsi="Times New Roman" w:eastAsia="宋体" w:cs="Times New Roman"/>
                      <w:color w:val="auto"/>
                      <w:spacing w:val="0"/>
                      <w:position w:val="0"/>
                      <w:highlight w:val="none"/>
                    </w:rPr>
                    <w:t>4.0千米</w:t>
                  </w:r>
                </w:p>
              </w:tc>
              <w:tc>
                <w:tcPr>
                  <w:tcW w:w="629" w:type="pct"/>
                  <w:tcBorders>
                    <w:top w:val="single" w:color="000000" w:sz="4" w:space="0"/>
                    <w:bottom w:val="single" w:color="000000" w:sz="12" w:space="0"/>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auto"/>
                      <w:spacing w:val="0"/>
                      <w:w w:val="100"/>
                      <w:kern w:val="21"/>
                      <w:position w:val="0"/>
                      <w:sz w:val="21"/>
                      <w:szCs w:val="21"/>
                      <w:highlight w:val="none"/>
                      <w:lang w:val="en-US" w:eastAsia="zh-CN"/>
                    </w:rPr>
                  </w:pPr>
                  <w:r>
                    <w:rPr>
                      <w:rFonts w:hint="default" w:ascii="Times New Roman" w:hAnsi="Times New Roman" w:eastAsia="宋体" w:cs="Times New Roman"/>
                      <w:b w:val="0"/>
                      <w:bCs w:val="0"/>
                      <w:color w:val="auto"/>
                      <w:spacing w:val="0"/>
                      <w:w w:val="100"/>
                      <w:kern w:val="21"/>
                      <w:position w:val="0"/>
                      <w:sz w:val="21"/>
                      <w:szCs w:val="21"/>
                      <w:highlight w:val="none"/>
                      <w:lang w:val="en-US" w:eastAsia="zh-CN"/>
                    </w:rPr>
                    <w:t>已建设0.7km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92" w:type="pct"/>
                  <w:vMerge w:val="restart"/>
                  <w:tcBorders>
                    <w:top w:val="single" w:color="000000" w:sz="12" w:space="0"/>
                    <w:tl2br w:val="nil"/>
                    <w:tr2bl w:val="nil"/>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rPr>
                  </w:pPr>
                  <w:r>
                    <w:rPr>
                      <w:rFonts w:hint="default" w:ascii="Times New Roman" w:hAnsi="Times New Roman" w:eastAsia="宋体" w:cs="Times New Roman"/>
                      <w:color w:val="auto"/>
                      <w:spacing w:val="0"/>
                      <w:w w:val="100"/>
                      <w:kern w:val="21"/>
                      <w:position w:val="0"/>
                      <w:sz w:val="21"/>
                      <w:szCs w:val="21"/>
                      <w:highlight w:val="none"/>
                      <w:lang w:val="en-US" w:eastAsia="zh-CN"/>
                    </w:rPr>
                    <w:t>临时工程</w:t>
                  </w:r>
                </w:p>
              </w:tc>
              <w:tc>
                <w:tcPr>
                  <w:tcW w:w="624" w:type="pct"/>
                  <w:tcBorders>
                    <w:top w:val="single" w:color="000000" w:sz="12" w:space="0"/>
                    <w:tl2br w:val="nil"/>
                    <w:tr2bl w:val="nil"/>
                  </w:tcBorders>
                  <w:noWrap w:val="0"/>
                  <w:vAlign w:val="center"/>
                </w:tcPr>
                <w:p>
                  <w:pPr>
                    <w:pStyle w:val="94"/>
                    <w:ind w:firstLine="0" w:firstLineChars="0"/>
                    <w:rPr>
                      <w:rFonts w:hint="default" w:ascii="Times New Roman" w:hAnsi="Times New Roman" w:eastAsia="宋体" w:cs="Times New Roman"/>
                      <w:color w:val="auto"/>
                      <w:spacing w:val="0"/>
                      <w:w w:val="100"/>
                      <w:kern w:val="0"/>
                      <w:position w:val="0"/>
                      <w:sz w:val="21"/>
                      <w:szCs w:val="21"/>
                      <w:highlight w:val="none"/>
                      <w:lang w:val="en-US" w:eastAsia="zh-CN" w:bidi="ar-SA"/>
                    </w:rPr>
                  </w:pPr>
                  <w:r>
                    <w:rPr>
                      <w:rFonts w:hint="default" w:ascii="Times New Roman" w:hAnsi="Times New Roman" w:eastAsia="宋体" w:cs="Times New Roman"/>
                      <w:color w:val="auto"/>
                      <w:spacing w:val="0"/>
                      <w:w w:val="100"/>
                      <w:kern w:val="0"/>
                      <w:position w:val="0"/>
                      <w:sz w:val="21"/>
                      <w:szCs w:val="21"/>
                      <w:highlight w:val="none"/>
                      <w:lang w:val="en-US" w:eastAsia="zh-CN" w:bidi="ar-SA"/>
                    </w:rPr>
                    <w:t>施工生产区</w:t>
                  </w:r>
                </w:p>
              </w:tc>
              <w:tc>
                <w:tcPr>
                  <w:tcW w:w="3453" w:type="pct"/>
                  <w:tcBorders>
                    <w:top w:val="single" w:color="000000" w:sz="12" w:space="0"/>
                    <w:tl2br w:val="nil"/>
                    <w:tr2bl w:val="nil"/>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left"/>
                    <w:textAlignment w:val="auto"/>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highlight w:val="none"/>
                      <w:lang w:val="en-US" w:eastAsia="zh-CN"/>
                    </w:rPr>
                    <w:t>建立1</w:t>
                  </w:r>
                  <w:r>
                    <w:rPr>
                      <w:rFonts w:hint="default" w:ascii="Times New Roman" w:hAnsi="Times New Roman" w:eastAsia="宋体" w:cs="Times New Roman"/>
                      <w:color w:val="auto"/>
                      <w:spacing w:val="0"/>
                      <w:position w:val="0"/>
                      <w:highlight w:val="none"/>
                    </w:rPr>
                    <w:t>个临时</w:t>
                  </w:r>
                  <w:r>
                    <w:rPr>
                      <w:rFonts w:hint="default" w:ascii="Times New Roman" w:hAnsi="Times New Roman" w:eastAsia="宋体" w:cs="Times New Roman"/>
                      <w:color w:val="auto"/>
                      <w:spacing w:val="0"/>
                      <w:position w:val="0"/>
                      <w:highlight w:val="none"/>
                      <w:lang w:val="en-US" w:eastAsia="zh-CN"/>
                    </w:rPr>
                    <w:t>施工</w:t>
                  </w:r>
                  <w:r>
                    <w:rPr>
                      <w:rFonts w:hint="default" w:ascii="Times New Roman" w:hAnsi="Times New Roman" w:eastAsia="宋体" w:cs="Times New Roman"/>
                      <w:color w:val="auto"/>
                      <w:spacing w:val="0"/>
                      <w:position w:val="0"/>
                      <w:highlight w:val="none"/>
                    </w:rPr>
                    <w:t>区，工区内主要包括综合加工厂，</w:t>
                  </w:r>
                  <w:r>
                    <w:rPr>
                      <w:rFonts w:hint="default" w:ascii="Times New Roman" w:hAnsi="Times New Roman" w:eastAsia="宋体" w:cs="Times New Roman"/>
                      <w:color w:val="auto"/>
                      <w:spacing w:val="0"/>
                      <w:position w:val="0"/>
                      <w:highlight w:val="none"/>
                      <w:lang w:val="en-US" w:eastAsia="zh-CN"/>
                    </w:rPr>
                    <w:t>总</w:t>
                  </w:r>
                  <w:r>
                    <w:rPr>
                      <w:rFonts w:hint="default" w:ascii="Times New Roman" w:hAnsi="Times New Roman" w:eastAsia="宋体" w:cs="Times New Roman"/>
                      <w:color w:val="auto"/>
                      <w:spacing w:val="0"/>
                      <w:position w:val="0"/>
                      <w:highlight w:val="none"/>
                    </w:rPr>
                    <w:t>占地面积1500m</w:t>
                  </w:r>
                  <w:r>
                    <w:rPr>
                      <w:rFonts w:hint="default" w:ascii="Times New Roman" w:hAnsi="Times New Roman" w:eastAsia="宋体" w:cs="Times New Roman"/>
                      <w:color w:val="auto"/>
                      <w:spacing w:val="0"/>
                      <w:position w:val="0"/>
                      <w:highlight w:val="none"/>
                      <w:vertAlign w:val="superscript"/>
                    </w:rPr>
                    <w:t>2</w:t>
                  </w:r>
                </w:p>
              </w:tc>
              <w:tc>
                <w:tcPr>
                  <w:tcW w:w="629" w:type="pct"/>
                  <w:tcBorders>
                    <w:top w:val="single" w:color="000000" w:sz="12" w:space="0"/>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rPr>
                  </w:pPr>
                  <w:r>
                    <w:rPr>
                      <w:rFonts w:hint="default" w:ascii="Times New Roman" w:hAnsi="Times New Roman" w:eastAsia="宋体" w:cs="Times New Roman"/>
                      <w:color w:val="auto"/>
                      <w:spacing w:val="0"/>
                      <w:w w:val="100"/>
                      <w:kern w:val="21"/>
                      <w:position w:val="0"/>
                      <w:sz w:val="21"/>
                      <w:szCs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92" w:type="pct"/>
                  <w:vMerge w:val="continue"/>
                  <w:tcBorders>
                    <w:tl2br w:val="nil"/>
                    <w:tr2bl w:val="nil"/>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rPr>
                  </w:pPr>
                </w:p>
              </w:tc>
              <w:tc>
                <w:tcPr>
                  <w:tcW w:w="624" w:type="pct"/>
                  <w:tcBorders>
                    <w:tl2br w:val="nil"/>
                    <w:tr2bl w:val="nil"/>
                  </w:tcBorders>
                  <w:noWrap w:val="0"/>
                  <w:vAlign w:val="center"/>
                </w:tcPr>
                <w:p>
                  <w:pPr>
                    <w:pStyle w:val="94"/>
                    <w:ind w:firstLine="0" w:firstLineChars="0"/>
                    <w:rPr>
                      <w:rFonts w:hint="default" w:ascii="Times New Roman" w:hAnsi="Times New Roman" w:eastAsia="宋体" w:cs="Times New Roman"/>
                      <w:color w:val="auto"/>
                      <w:spacing w:val="0"/>
                      <w:w w:val="100"/>
                      <w:kern w:val="0"/>
                      <w:position w:val="0"/>
                      <w:sz w:val="21"/>
                      <w:szCs w:val="21"/>
                      <w:highlight w:val="none"/>
                      <w:lang w:val="en-US" w:eastAsia="zh-CN" w:bidi="ar-SA"/>
                    </w:rPr>
                  </w:pPr>
                  <w:r>
                    <w:rPr>
                      <w:rFonts w:hint="default" w:ascii="Times New Roman" w:hAnsi="Times New Roman" w:eastAsia="宋体" w:cs="Times New Roman"/>
                      <w:color w:val="auto"/>
                      <w:spacing w:val="0"/>
                      <w:w w:val="100"/>
                      <w:kern w:val="0"/>
                      <w:position w:val="0"/>
                      <w:sz w:val="21"/>
                      <w:szCs w:val="21"/>
                      <w:highlight w:val="none"/>
                      <w:lang w:val="en-US" w:eastAsia="zh-CN" w:bidi="ar-SA"/>
                    </w:rPr>
                    <w:t>临时生活区</w:t>
                  </w:r>
                </w:p>
              </w:tc>
              <w:tc>
                <w:tcPr>
                  <w:tcW w:w="3453" w:type="pct"/>
                  <w:tcBorders>
                    <w:tl2br w:val="nil"/>
                    <w:tr2bl w:val="nil"/>
                  </w:tcBorders>
                  <w:noWrap w:val="0"/>
                  <w:vAlign w:val="center"/>
                </w:tcPr>
                <w:p>
                  <w:pPr>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highlight w:val="none"/>
                    </w:rPr>
                    <w:t>施工生活区共设</w:t>
                  </w:r>
                  <w:r>
                    <w:rPr>
                      <w:rFonts w:hint="default" w:ascii="Times New Roman" w:hAnsi="Times New Roman" w:eastAsia="宋体" w:cs="Times New Roman"/>
                      <w:color w:val="auto"/>
                      <w:spacing w:val="0"/>
                      <w:position w:val="0"/>
                      <w:highlight w:val="none"/>
                      <w:lang w:val="en-US" w:eastAsia="zh-CN"/>
                    </w:rPr>
                    <w:t>3</w:t>
                  </w:r>
                  <w:r>
                    <w:rPr>
                      <w:rFonts w:hint="default" w:ascii="Times New Roman" w:hAnsi="Times New Roman" w:eastAsia="宋体" w:cs="Times New Roman"/>
                      <w:color w:val="auto"/>
                      <w:spacing w:val="0"/>
                      <w:position w:val="0"/>
                      <w:highlight w:val="none"/>
                    </w:rPr>
                    <w:t>处，位于主体工程区附近空地处，占地0.50hm²，占地类型为其他土地。</w:t>
                  </w:r>
                </w:p>
              </w:tc>
              <w:tc>
                <w:tcPr>
                  <w:tcW w:w="629" w:type="pct"/>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rPr>
                  </w:pPr>
                  <w:r>
                    <w:rPr>
                      <w:rFonts w:hint="default" w:ascii="Times New Roman" w:hAnsi="Times New Roman" w:eastAsia="宋体" w:cs="Times New Roman"/>
                      <w:color w:val="auto"/>
                      <w:spacing w:val="0"/>
                      <w:w w:val="100"/>
                      <w:kern w:val="21"/>
                      <w:position w:val="0"/>
                      <w:sz w:val="21"/>
                      <w:szCs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92" w:type="pct"/>
                  <w:vMerge w:val="continue"/>
                  <w:tcBorders>
                    <w:tl2br w:val="nil"/>
                    <w:tr2bl w:val="nil"/>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rPr>
                  </w:pPr>
                </w:p>
              </w:tc>
              <w:tc>
                <w:tcPr>
                  <w:tcW w:w="624" w:type="pct"/>
                  <w:tcBorders>
                    <w:tl2br w:val="nil"/>
                    <w:tr2bl w:val="nil"/>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0"/>
                      <w:position w:val="0"/>
                      <w:sz w:val="21"/>
                      <w:szCs w:val="21"/>
                      <w:highlight w:val="none"/>
                      <w:lang w:val="en-US" w:eastAsia="zh-CN" w:bidi="ar-SA"/>
                    </w:rPr>
                  </w:pPr>
                  <w:r>
                    <w:rPr>
                      <w:rFonts w:hint="default" w:ascii="Times New Roman" w:hAnsi="Times New Roman" w:eastAsia="宋体" w:cs="Times New Roman"/>
                      <w:color w:val="auto"/>
                      <w:spacing w:val="0"/>
                      <w:w w:val="100"/>
                      <w:kern w:val="0"/>
                      <w:position w:val="0"/>
                      <w:sz w:val="21"/>
                      <w:szCs w:val="21"/>
                      <w:highlight w:val="none"/>
                      <w:lang w:val="en-US" w:eastAsia="zh-CN" w:bidi="ar-SA"/>
                    </w:rPr>
                    <w:t>临时堆土场</w:t>
                  </w:r>
                </w:p>
              </w:tc>
              <w:tc>
                <w:tcPr>
                  <w:tcW w:w="3453" w:type="pct"/>
                  <w:tcBorders>
                    <w:tl2br w:val="nil"/>
                    <w:tr2bl w:val="nil"/>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left"/>
                    <w:textAlignment w:val="auto"/>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highlight w:val="none"/>
                    </w:rPr>
                    <w:t>临时堆土区位于防洪堤基础</w:t>
                  </w:r>
                  <w:r>
                    <w:rPr>
                      <w:rFonts w:hint="default" w:ascii="Times New Roman" w:hAnsi="Times New Roman" w:eastAsia="宋体" w:cs="Times New Roman"/>
                      <w:color w:val="auto"/>
                      <w:spacing w:val="0"/>
                      <w:position w:val="0"/>
                      <w:highlight w:val="none"/>
                      <w:lang w:val="en-US" w:eastAsia="zh-CN"/>
                    </w:rPr>
                    <w:t>内</w:t>
                  </w:r>
                  <w:r>
                    <w:rPr>
                      <w:rFonts w:hint="default" w:ascii="Times New Roman" w:hAnsi="Times New Roman" w:eastAsia="宋体" w:cs="Times New Roman"/>
                      <w:color w:val="auto"/>
                      <w:spacing w:val="0"/>
                      <w:position w:val="0"/>
                      <w:highlight w:val="none"/>
                    </w:rPr>
                    <w:t>侧，占地面积9.42hm²，最大堆高为3米，占地类型为水域及水利设施用地。</w:t>
                  </w:r>
                </w:p>
              </w:tc>
              <w:tc>
                <w:tcPr>
                  <w:tcW w:w="629" w:type="pct"/>
                  <w:tcBorders>
                    <w:tl2br w:val="nil"/>
                    <w:tr2bl w:val="nil"/>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rPr>
                  </w:pPr>
                  <w:r>
                    <w:rPr>
                      <w:rFonts w:hint="default" w:ascii="Times New Roman" w:hAnsi="Times New Roman" w:eastAsia="宋体" w:cs="Times New Roman"/>
                      <w:color w:val="auto"/>
                      <w:spacing w:val="0"/>
                      <w:w w:val="100"/>
                      <w:kern w:val="21"/>
                      <w:position w:val="0"/>
                      <w:sz w:val="21"/>
                      <w:szCs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92" w:type="pct"/>
                  <w:vMerge w:val="restart"/>
                  <w:tcBorders>
                    <w:tl2br w:val="nil"/>
                    <w:tr2bl w:val="nil"/>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rPr>
                  </w:pPr>
                  <w:r>
                    <w:rPr>
                      <w:rFonts w:hint="default" w:ascii="Times New Roman" w:hAnsi="Times New Roman" w:eastAsia="宋体" w:cs="Times New Roman"/>
                      <w:color w:val="auto"/>
                      <w:spacing w:val="0"/>
                      <w:w w:val="100"/>
                      <w:kern w:val="21"/>
                      <w:position w:val="0"/>
                      <w:sz w:val="21"/>
                      <w:szCs w:val="21"/>
                      <w:highlight w:val="none"/>
                      <w:lang w:eastAsia="en-US"/>
                    </w:rPr>
                    <w:t>公用工程</w:t>
                  </w:r>
                </w:p>
              </w:tc>
              <w:tc>
                <w:tcPr>
                  <w:tcW w:w="624" w:type="pct"/>
                  <w:tcBorders>
                    <w:tl2br w:val="nil"/>
                    <w:tr2bl w:val="nil"/>
                  </w:tcBorders>
                  <w:noWrap w:val="0"/>
                  <w:vAlign w:val="center"/>
                </w:tcPr>
                <w:p>
                  <w:pPr>
                    <w:pStyle w:val="67"/>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w w:val="100"/>
                      <w:kern w:val="21"/>
                      <w:position w:val="0"/>
                      <w:sz w:val="21"/>
                      <w:szCs w:val="21"/>
                      <w:highlight w:val="none"/>
                    </w:rPr>
                    <w:t>给水</w:t>
                  </w:r>
                </w:p>
              </w:tc>
              <w:tc>
                <w:tcPr>
                  <w:tcW w:w="3453" w:type="pct"/>
                  <w:tcBorders>
                    <w:tl2br w:val="nil"/>
                    <w:tr2bl w:val="nil"/>
                  </w:tcBorders>
                  <w:noWrap w:val="0"/>
                  <w:vAlign w:val="center"/>
                </w:tcPr>
                <w:p>
                  <w:pPr>
                    <w:keepNext w:val="0"/>
                    <w:keepLines w:val="0"/>
                    <w:widowControl/>
                    <w:suppressLineNumbers w:val="0"/>
                    <w:jc w:val="left"/>
                    <w:rPr>
                      <w:rFonts w:hint="default" w:ascii="Times New Roman" w:hAnsi="Times New Roman" w:eastAsia="宋体" w:cs="Times New Roman"/>
                      <w:color w:val="auto"/>
                      <w:spacing w:val="0"/>
                      <w:w w:val="100"/>
                      <w:kern w:val="21"/>
                      <w:position w:val="0"/>
                      <w:sz w:val="21"/>
                      <w:szCs w:val="21"/>
                      <w:highlight w:val="none"/>
                      <w:lang w:val="en-US" w:eastAsia="zh-CN"/>
                    </w:rPr>
                  </w:pPr>
                  <w:r>
                    <w:rPr>
                      <w:rFonts w:hint="default" w:ascii="Times New Roman" w:hAnsi="Times New Roman" w:eastAsia="宋体" w:cs="Times New Roman"/>
                      <w:color w:val="auto"/>
                      <w:spacing w:val="0"/>
                      <w:kern w:val="0"/>
                      <w:position w:val="0"/>
                      <w:sz w:val="21"/>
                      <w:szCs w:val="21"/>
                      <w:highlight w:val="none"/>
                      <w:lang w:val="en-US" w:eastAsia="zh-CN" w:bidi="ar"/>
                    </w:rPr>
                    <w:t>小流域内各村镇均有自来水，可作为施工期生活用水水源及施工用水水源。</w:t>
                  </w:r>
                </w:p>
              </w:tc>
              <w:tc>
                <w:tcPr>
                  <w:tcW w:w="629" w:type="pct"/>
                  <w:tcBorders>
                    <w:tl2br w:val="nil"/>
                    <w:tr2bl w:val="nil"/>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rPr>
                  </w:pPr>
                  <w:r>
                    <w:rPr>
                      <w:rFonts w:hint="default" w:ascii="Times New Roman" w:hAnsi="Times New Roman" w:eastAsia="宋体" w:cs="Times New Roman"/>
                      <w:color w:val="auto"/>
                      <w:spacing w:val="0"/>
                      <w:w w:val="100"/>
                      <w:kern w:val="21"/>
                      <w:position w:val="0"/>
                      <w:sz w:val="21"/>
                      <w:szCs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92" w:type="pct"/>
                  <w:vMerge w:val="continue"/>
                  <w:tcBorders>
                    <w:tl2br w:val="nil"/>
                    <w:tr2bl w:val="nil"/>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rPr>
                  </w:pPr>
                </w:p>
              </w:tc>
              <w:tc>
                <w:tcPr>
                  <w:tcW w:w="624" w:type="pct"/>
                  <w:tcBorders>
                    <w:tl2br w:val="nil"/>
                    <w:tr2bl w:val="nil"/>
                  </w:tcBorders>
                  <w:noWrap w:val="0"/>
                  <w:vAlign w:val="center"/>
                </w:tcPr>
                <w:p>
                  <w:pPr>
                    <w:pStyle w:val="67"/>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w w:val="100"/>
                      <w:kern w:val="21"/>
                      <w:position w:val="0"/>
                      <w:sz w:val="21"/>
                      <w:szCs w:val="21"/>
                      <w:highlight w:val="none"/>
                    </w:rPr>
                  </w:pPr>
                  <w:r>
                    <w:rPr>
                      <w:rFonts w:hint="default" w:ascii="Times New Roman" w:hAnsi="Times New Roman" w:eastAsia="宋体" w:cs="Times New Roman"/>
                      <w:color w:val="auto"/>
                      <w:spacing w:val="0"/>
                      <w:w w:val="100"/>
                      <w:kern w:val="21"/>
                      <w:position w:val="0"/>
                      <w:sz w:val="21"/>
                      <w:szCs w:val="21"/>
                      <w:highlight w:val="none"/>
                    </w:rPr>
                    <w:t>供电</w:t>
                  </w:r>
                </w:p>
              </w:tc>
              <w:tc>
                <w:tcPr>
                  <w:tcW w:w="3453" w:type="pct"/>
                  <w:tcBorders>
                    <w:bottom w:val="single" w:color="000000" w:sz="4" w:space="0"/>
                    <w:tl2br w:val="nil"/>
                    <w:tr2bl w:val="nil"/>
                  </w:tcBorders>
                  <w:noWrap w:val="0"/>
                  <w:vAlign w:val="center"/>
                </w:tcPr>
                <w:p>
                  <w:pPr>
                    <w:keepNext w:val="0"/>
                    <w:keepLines w:val="0"/>
                    <w:widowControl/>
                    <w:suppressLineNumbers w:val="0"/>
                    <w:jc w:val="left"/>
                    <w:rPr>
                      <w:rFonts w:hint="default" w:ascii="Times New Roman" w:hAnsi="Times New Roman" w:eastAsia="宋体" w:cs="Times New Roman"/>
                      <w:color w:val="auto"/>
                      <w:spacing w:val="0"/>
                      <w:w w:val="100"/>
                      <w:kern w:val="21"/>
                      <w:position w:val="0"/>
                      <w:sz w:val="21"/>
                      <w:szCs w:val="21"/>
                      <w:highlight w:val="none"/>
                      <w:lang w:val="en-US" w:eastAsia="zh-CN"/>
                    </w:rPr>
                  </w:pPr>
                  <w:r>
                    <w:rPr>
                      <w:rFonts w:hint="default" w:ascii="Times New Roman" w:hAnsi="Times New Roman" w:eastAsia="宋体" w:cs="Times New Roman"/>
                      <w:color w:val="auto"/>
                      <w:spacing w:val="0"/>
                      <w:kern w:val="0"/>
                      <w:position w:val="0"/>
                      <w:sz w:val="21"/>
                      <w:szCs w:val="21"/>
                      <w:highlight w:val="none"/>
                      <w:lang w:val="en-US" w:eastAsia="zh-CN" w:bidi="ar"/>
                    </w:rPr>
                    <w:t>项目区所有建设工程均在电网覆盖范围内，可就近引接，工程区的临时用电可采用自备发电机供电。</w:t>
                  </w:r>
                </w:p>
              </w:tc>
              <w:tc>
                <w:tcPr>
                  <w:tcW w:w="629" w:type="pct"/>
                  <w:tcBorders>
                    <w:tl2br w:val="nil"/>
                    <w:tr2bl w:val="nil"/>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rPr>
                  </w:pPr>
                  <w:r>
                    <w:rPr>
                      <w:rFonts w:hint="default" w:ascii="Times New Roman" w:hAnsi="Times New Roman" w:eastAsia="宋体" w:cs="Times New Roman"/>
                      <w:color w:val="auto"/>
                      <w:spacing w:val="0"/>
                      <w:w w:val="100"/>
                      <w:kern w:val="21"/>
                      <w:position w:val="0"/>
                      <w:sz w:val="21"/>
                      <w:szCs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292" w:type="pct"/>
                  <w:vMerge w:val="restart"/>
                  <w:tcBorders>
                    <w:tl2br w:val="nil"/>
                    <w:tr2bl w:val="nil"/>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rPr>
                  </w:pPr>
                  <w:r>
                    <w:rPr>
                      <w:rFonts w:hint="default" w:ascii="Times New Roman" w:hAnsi="Times New Roman" w:eastAsia="宋体" w:cs="Times New Roman"/>
                      <w:color w:val="auto"/>
                      <w:spacing w:val="0"/>
                      <w:w w:val="100"/>
                      <w:kern w:val="21"/>
                      <w:position w:val="0"/>
                      <w:sz w:val="21"/>
                      <w:szCs w:val="21"/>
                      <w:highlight w:val="none"/>
                      <w:lang w:eastAsia="en-US"/>
                    </w:rPr>
                    <w:t>环保工程</w:t>
                  </w:r>
                </w:p>
              </w:tc>
              <w:tc>
                <w:tcPr>
                  <w:tcW w:w="624" w:type="pct"/>
                  <w:vMerge w:val="restart"/>
                  <w:tcBorders>
                    <w:right w:val="single" w:color="000000" w:sz="4" w:space="0"/>
                    <w:tl2br w:val="nil"/>
                    <w:tr2bl w:val="nil"/>
                  </w:tcBorders>
                  <w:noWrap w:val="0"/>
                  <w:vAlign w:val="center"/>
                </w:tcPr>
                <w:p>
                  <w:pPr>
                    <w:pStyle w:val="67"/>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w w:val="100"/>
                      <w:kern w:val="21"/>
                      <w:position w:val="0"/>
                      <w:sz w:val="21"/>
                      <w:szCs w:val="21"/>
                      <w:highlight w:val="none"/>
                      <w:lang w:val="en-US" w:eastAsia="zh-CN"/>
                    </w:rPr>
                    <w:t>施工期</w:t>
                  </w:r>
                  <w:r>
                    <w:rPr>
                      <w:rFonts w:hint="default" w:ascii="Times New Roman" w:hAnsi="Times New Roman" w:eastAsia="宋体" w:cs="Times New Roman"/>
                      <w:color w:val="auto"/>
                      <w:spacing w:val="0"/>
                      <w:kern w:val="0"/>
                      <w:position w:val="0"/>
                      <w:sz w:val="21"/>
                      <w:szCs w:val="21"/>
                      <w:highlight w:val="none"/>
                      <w:lang w:val="en-US" w:eastAsia="zh-CN" w:bidi="ar"/>
                    </w:rPr>
                    <w:t>废气治理</w:t>
                  </w:r>
                </w:p>
              </w:tc>
              <w:tc>
                <w:tcPr>
                  <w:tcW w:w="345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rPr>
                      <w:rFonts w:hint="default" w:ascii="Times New Roman" w:hAnsi="Times New Roman" w:eastAsia="宋体" w:cs="Times New Roman"/>
                      <w:color w:val="auto"/>
                      <w:spacing w:val="0"/>
                      <w:w w:val="100"/>
                      <w:kern w:val="21"/>
                      <w:position w:val="0"/>
                      <w:sz w:val="21"/>
                      <w:szCs w:val="21"/>
                      <w:highlight w:val="none"/>
                      <w:lang w:val="en-US" w:eastAsia="zh-CN"/>
                    </w:rPr>
                  </w:pPr>
                  <w:r>
                    <w:rPr>
                      <w:rFonts w:hint="default" w:ascii="Times New Roman" w:hAnsi="Times New Roman" w:eastAsia="宋体" w:cs="Times New Roman"/>
                      <w:color w:val="auto"/>
                      <w:spacing w:val="0"/>
                      <w:kern w:val="0"/>
                      <w:position w:val="0"/>
                      <w:sz w:val="21"/>
                      <w:szCs w:val="21"/>
                      <w:highlight w:val="none"/>
                      <w:lang w:val="en-US" w:eastAsia="zh-CN" w:bidi="ar"/>
                    </w:rPr>
                    <w:t>施工扬尘：汽车运土时外加篷布覆盖，合理安排施工进度，开挖后及时回填，并在现场定时洒水，加强文明施工教育。</w:t>
                  </w:r>
                </w:p>
              </w:tc>
              <w:tc>
                <w:tcPr>
                  <w:tcW w:w="629" w:type="pct"/>
                  <w:vMerge w:val="restart"/>
                  <w:tcBorders>
                    <w:left w:val="single" w:color="000000" w:sz="4" w:space="0"/>
                    <w:tl2br w:val="nil"/>
                    <w:tr2bl w:val="nil"/>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w w:val="100"/>
                      <w:kern w:val="21"/>
                      <w:position w:val="0"/>
                      <w:sz w:val="21"/>
                      <w:szCs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6" w:hRule="atLeast"/>
                <w:jc w:val="center"/>
              </w:trPr>
              <w:tc>
                <w:tcPr>
                  <w:tcW w:w="292" w:type="pct"/>
                  <w:vMerge w:val="continue"/>
                  <w:tcBorders>
                    <w:tl2br w:val="nil"/>
                    <w:tr2bl w:val="nil"/>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lang w:eastAsia="en-US"/>
                    </w:rPr>
                  </w:pPr>
                </w:p>
              </w:tc>
              <w:tc>
                <w:tcPr>
                  <w:tcW w:w="624" w:type="pct"/>
                  <w:vMerge w:val="continue"/>
                  <w:tcBorders>
                    <w:right w:val="single" w:color="000000" w:sz="4" w:space="0"/>
                    <w:tl2br w:val="nil"/>
                    <w:tr2bl w:val="nil"/>
                  </w:tcBorders>
                  <w:noWrap w:val="0"/>
                  <w:vAlign w:val="center"/>
                </w:tcPr>
                <w:p>
                  <w:pPr>
                    <w:pStyle w:val="67"/>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rPr>
                  </w:pPr>
                </w:p>
              </w:tc>
              <w:tc>
                <w:tcPr>
                  <w:tcW w:w="345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rPr>
                      <w:rFonts w:hint="default" w:ascii="Times New Roman" w:hAnsi="Times New Roman" w:eastAsia="宋体" w:cs="Times New Roman"/>
                      <w:color w:val="auto"/>
                      <w:spacing w:val="0"/>
                      <w:kern w:val="0"/>
                      <w:position w:val="0"/>
                      <w:sz w:val="21"/>
                      <w:szCs w:val="21"/>
                      <w:highlight w:val="none"/>
                      <w:lang w:val="en-US" w:eastAsia="zh-CN" w:bidi="ar"/>
                    </w:rPr>
                  </w:pPr>
                  <w:r>
                    <w:rPr>
                      <w:rFonts w:hint="default" w:ascii="Times New Roman" w:hAnsi="Times New Roman" w:eastAsia="宋体" w:cs="Times New Roman"/>
                      <w:color w:val="auto"/>
                      <w:spacing w:val="0"/>
                      <w:kern w:val="0"/>
                      <w:position w:val="0"/>
                      <w:sz w:val="21"/>
                      <w:szCs w:val="21"/>
                      <w:highlight w:val="none"/>
                      <w:lang w:val="en-US" w:eastAsia="zh-CN" w:bidi="ar"/>
                    </w:rPr>
                    <w:t>车辆尾气：选用先进的机械设备，加强管理。</w:t>
                  </w:r>
                </w:p>
              </w:tc>
              <w:tc>
                <w:tcPr>
                  <w:tcW w:w="629" w:type="pct"/>
                  <w:vMerge w:val="continue"/>
                  <w:tcBorders>
                    <w:left w:val="single" w:color="000000" w:sz="4" w:space="0"/>
                    <w:tl2br w:val="nil"/>
                    <w:tr2bl w:val="nil"/>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92" w:type="pct"/>
                  <w:vMerge w:val="continue"/>
                  <w:tcBorders>
                    <w:tl2br w:val="nil"/>
                    <w:tr2bl w:val="nil"/>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rPr>
                  </w:pPr>
                </w:p>
              </w:tc>
              <w:tc>
                <w:tcPr>
                  <w:tcW w:w="624" w:type="pct"/>
                  <w:tcBorders>
                    <w:tl2br w:val="nil"/>
                    <w:tr2bl w:val="nil"/>
                  </w:tcBorders>
                  <w:noWrap w:val="0"/>
                  <w:vAlign w:val="center"/>
                </w:tcPr>
                <w:p>
                  <w:pPr>
                    <w:pStyle w:val="67"/>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rightChars="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rPr>
                  </w:pPr>
                  <w:r>
                    <w:rPr>
                      <w:rFonts w:hint="default" w:ascii="Times New Roman" w:hAnsi="Times New Roman" w:eastAsia="宋体" w:cs="Times New Roman"/>
                      <w:color w:val="auto"/>
                      <w:spacing w:val="0"/>
                      <w:w w:val="100"/>
                      <w:kern w:val="21"/>
                      <w:position w:val="0"/>
                      <w:sz w:val="21"/>
                      <w:szCs w:val="21"/>
                      <w:highlight w:val="none"/>
                      <w:lang w:val="en-US" w:eastAsia="zh-CN"/>
                    </w:rPr>
                    <w:t>施工期</w:t>
                  </w:r>
                  <w:r>
                    <w:rPr>
                      <w:rFonts w:hint="default" w:ascii="Times New Roman" w:hAnsi="Times New Roman" w:eastAsia="宋体" w:cs="Times New Roman"/>
                      <w:color w:val="auto"/>
                      <w:spacing w:val="0"/>
                      <w:w w:val="100"/>
                      <w:kern w:val="21"/>
                      <w:position w:val="0"/>
                      <w:sz w:val="21"/>
                      <w:szCs w:val="21"/>
                      <w:highlight w:val="none"/>
                    </w:rPr>
                    <w:t>噪声</w:t>
                  </w:r>
                  <w:r>
                    <w:rPr>
                      <w:rFonts w:hint="default" w:ascii="Times New Roman" w:hAnsi="Times New Roman" w:eastAsia="宋体" w:cs="Times New Roman"/>
                      <w:color w:val="auto"/>
                      <w:spacing w:val="0"/>
                      <w:w w:val="100"/>
                      <w:kern w:val="21"/>
                      <w:position w:val="0"/>
                      <w:sz w:val="21"/>
                      <w:szCs w:val="21"/>
                      <w:highlight w:val="none"/>
                      <w:lang w:val="en-US" w:eastAsia="zh-CN"/>
                    </w:rPr>
                    <w:t>治理</w:t>
                  </w:r>
                </w:p>
              </w:tc>
              <w:tc>
                <w:tcPr>
                  <w:tcW w:w="3453" w:type="pct"/>
                  <w:tcBorders>
                    <w:top w:val="single" w:color="000000" w:sz="4" w:space="0"/>
                    <w:tl2br w:val="nil"/>
                    <w:tr2bl w:val="nil"/>
                  </w:tcBorders>
                  <w:noWrap w:val="0"/>
                  <w:vAlign w:val="center"/>
                </w:tcPr>
                <w:p>
                  <w:pPr>
                    <w:keepNext w:val="0"/>
                    <w:keepLines w:val="0"/>
                    <w:widowControl/>
                    <w:suppressLineNumbers w:val="0"/>
                    <w:jc w:val="left"/>
                    <w:rPr>
                      <w:rFonts w:hint="default" w:ascii="Times New Roman" w:hAnsi="Times New Roman" w:eastAsia="宋体" w:cs="Times New Roman"/>
                      <w:color w:val="auto"/>
                      <w:spacing w:val="0"/>
                      <w:kern w:val="0"/>
                      <w:position w:val="0"/>
                      <w:sz w:val="21"/>
                      <w:szCs w:val="21"/>
                      <w:highlight w:val="none"/>
                      <w:lang w:val="en-US" w:eastAsia="zh-CN" w:bidi="ar"/>
                    </w:rPr>
                  </w:pPr>
                  <w:r>
                    <w:rPr>
                      <w:rFonts w:hint="default" w:ascii="Times New Roman" w:hAnsi="Times New Roman" w:eastAsia="宋体" w:cs="Times New Roman"/>
                      <w:color w:val="auto"/>
                      <w:spacing w:val="0"/>
                      <w:kern w:val="0"/>
                      <w:position w:val="0"/>
                      <w:sz w:val="21"/>
                      <w:szCs w:val="21"/>
                      <w:highlight w:val="none"/>
                      <w:lang w:val="en-US" w:eastAsia="zh-CN" w:bidi="ar"/>
                    </w:rPr>
                    <w:t>加强设备维护保养，保持设备润滑，减少运行噪声，选用低噪声的施工机械和施工方式；合理安排高噪声施工机械的使用时间，减少夜间施工；做到文明施工、严格管理、缩短工期；</w:t>
                  </w:r>
                </w:p>
              </w:tc>
              <w:tc>
                <w:tcPr>
                  <w:tcW w:w="629" w:type="pct"/>
                  <w:tcBorders>
                    <w:tl2br w:val="nil"/>
                    <w:tr2bl w:val="nil"/>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w w:val="100"/>
                      <w:kern w:val="21"/>
                      <w:position w:val="0"/>
                      <w:sz w:val="21"/>
                      <w:szCs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92" w:type="pct"/>
                  <w:vMerge w:val="continue"/>
                  <w:tcBorders>
                    <w:tl2br w:val="nil"/>
                    <w:tr2bl w:val="nil"/>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rPr>
                  </w:pPr>
                </w:p>
              </w:tc>
              <w:tc>
                <w:tcPr>
                  <w:tcW w:w="624" w:type="pct"/>
                  <w:tcBorders>
                    <w:tl2br w:val="nil"/>
                    <w:tr2bl w:val="nil"/>
                  </w:tcBorders>
                  <w:noWrap w:val="0"/>
                  <w:vAlign w:val="center"/>
                </w:tcPr>
                <w:p>
                  <w:pPr>
                    <w:pStyle w:val="83"/>
                    <w:keepNext w:val="0"/>
                    <w:keepLines w:val="0"/>
                    <w:pageBreakBefore w:val="0"/>
                    <w:kinsoku/>
                    <w:wordWrap w:val="0"/>
                    <w:overflowPunct/>
                    <w:topLinePunct w:val="0"/>
                    <w:autoSpaceDE/>
                    <w:autoSpaceDN/>
                    <w:bidi w:val="0"/>
                    <w:adjustRightInd/>
                    <w:snapToGrid/>
                    <w:spacing w:beforeAutospacing="0" w:afterAutospacing="0"/>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rPr>
                  </w:pPr>
                  <w:r>
                    <w:rPr>
                      <w:rFonts w:hint="default" w:ascii="Times New Roman" w:hAnsi="Times New Roman" w:eastAsia="宋体" w:cs="Times New Roman"/>
                      <w:color w:val="auto"/>
                      <w:spacing w:val="0"/>
                      <w:w w:val="100"/>
                      <w:kern w:val="21"/>
                      <w:position w:val="0"/>
                      <w:sz w:val="21"/>
                      <w:szCs w:val="21"/>
                      <w:highlight w:val="none"/>
                      <w:lang w:val="en-US" w:eastAsia="zh-CN"/>
                    </w:rPr>
                    <w:t>施工期</w:t>
                  </w:r>
                  <w:r>
                    <w:rPr>
                      <w:rFonts w:hint="default" w:ascii="Times New Roman" w:hAnsi="Times New Roman" w:eastAsia="宋体" w:cs="Times New Roman"/>
                      <w:color w:val="auto"/>
                      <w:spacing w:val="0"/>
                      <w:w w:val="100"/>
                      <w:kern w:val="21"/>
                      <w:position w:val="0"/>
                      <w:sz w:val="21"/>
                      <w:szCs w:val="21"/>
                      <w:highlight w:val="none"/>
                    </w:rPr>
                    <w:t>废水</w:t>
                  </w:r>
                  <w:r>
                    <w:rPr>
                      <w:rFonts w:hint="default" w:ascii="Times New Roman" w:hAnsi="Times New Roman" w:eastAsia="宋体" w:cs="Times New Roman"/>
                      <w:color w:val="auto"/>
                      <w:spacing w:val="0"/>
                      <w:w w:val="100"/>
                      <w:kern w:val="21"/>
                      <w:position w:val="0"/>
                      <w:sz w:val="21"/>
                      <w:szCs w:val="21"/>
                      <w:highlight w:val="none"/>
                      <w:lang w:val="en-US" w:eastAsia="zh-CN"/>
                    </w:rPr>
                    <w:t>治理</w:t>
                  </w:r>
                </w:p>
              </w:tc>
              <w:tc>
                <w:tcPr>
                  <w:tcW w:w="3453" w:type="pct"/>
                  <w:tcBorders>
                    <w:tl2br w:val="nil"/>
                    <w:tr2bl w:val="nil"/>
                  </w:tcBorders>
                  <w:noWrap w:val="0"/>
                  <w:vAlign w:val="center"/>
                </w:tcPr>
                <w:p>
                  <w:pPr>
                    <w:keepNext w:val="0"/>
                    <w:keepLines w:val="0"/>
                    <w:widowControl/>
                    <w:suppressLineNumbers w:val="0"/>
                    <w:jc w:val="left"/>
                    <w:rPr>
                      <w:rFonts w:hint="default" w:ascii="Times New Roman" w:hAnsi="Times New Roman" w:eastAsia="宋体" w:cs="Times New Roman"/>
                      <w:color w:val="auto"/>
                      <w:spacing w:val="0"/>
                      <w:kern w:val="0"/>
                      <w:position w:val="0"/>
                      <w:sz w:val="21"/>
                      <w:szCs w:val="21"/>
                      <w:highlight w:val="none"/>
                      <w:lang w:val="en-US" w:eastAsia="zh-CN" w:bidi="ar"/>
                    </w:rPr>
                  </w:pPr>
                  <w:r>
                    <w:rPr>
                      <w:rFonts w:hint="default" w:ascii="Times New Roman" w:hAnsi="Times New Roman" w:eastAsia="宋体" w:cs="Times New Roman"/>
                      <w:color w:val="auto"/>
                      <w:spacing w:val="0"/>
                      <w:kern w:val="0"/>
                      <w:position w:val="0"/>
                      <w:sz w:val="21"/>
                      <w:szCs w:val="21"/>
                      <w:highlight w:val="none"/>
                      <w:lang w:val="en-US" w:eastAsia="zh-CN" w:bidi="ar"/>
                    </w:rPr>
                    <w:t>施工区不设置机械冲洗和维修设施；混凝土养护废水采用草席对碱性废水进行吸收。施工场地设施移动厕所，方便施工人员使用。</w:t>
                  </w:r>
                </w:p>
              </w:tc>
              <w:tc>
                <w:tcPr>
                  <w:tcW w:w="629" w:type="pct"/>
                  <w:tcBorders>
                    <w:tl2br w:val="nil"/>
                    <w:tr2bl w:val="nil"/>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w w:val="100"/>
                      <w:kern w:val="21"/>
                      <w:position w:val="0"/>
                      <w:sz w:val="21"/>
                      <w:szCs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92" w:type="pct"/>
                  <w:vMerge w:val="continue"/>
                  <w:tcBorders>
                    <w:tl2br w:val="nil"/>
                    <w:tr2bl w:val="nil"/>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rPr>
                  </w:pPr>
                </w:p>
              </w:tc>
              <w:tc>
                <w:tcPr>
                  <w:tcW w:w="624" w:type="pct"/>
                  <w:tcBorders>
                    <w:tl2br w:val="nil"/>
                    <w:tr2bl w:val="nil"/>
                  </w:tcBorders>
                  <w:noWrap w:val="0"/>
                  <w:vAlign w:val="center"/>
                </w:tcPr>
                <w:p>
                  <w:pPr>
                    <w:keepNext w:val="0"/>
                    <w:keepLines w:val="0"/>
                    <w:widowControl/>
                    <w:suppressLineNumbers w:val="0"/>
                    <w:jc w:val="center"/>
                    <w:rPr>
                      <w:rFonts w:hint="default" w:ascii="Times New Roman" w:hAnsi="Times New Roman" w:eastAsia="宋体" w:cs="Times New Roman"/>
                      <w:color w:val="auto"/>
                      <w:spacing w:val="0"/>
                      <w:w w:val="100"/>
                      <w:kern w:val="21"/>
                      <w:position w:val="0"/>
                      <w:sz w:val="21"/>
                      <w:szCs w:val="21"/>
                      <w:highlight w:val="none"/>
                    </w:rPr>
                  </w:pPr>
                  <w:r>
                    <w:rPr>
                      <w:rFonts w:hint="default" w:ascii="Times New Roman" w:hAnsi="Times New Roman" w:eastAsia="宋体" w:cs="Times New Roman"/>
                      <w:color w:val="auto"/>
                      <w:spacing w:val="0"/>
                      <w:w w:val="100"/>
                      <w:kern w:val="21"/>
                      <w:position w:val="0"/>
                      <w:sz w:val="21"/>
                      <w:szCs w:val="21"/>
                      <w:highlight w:val="none"/>
                      <w:lang w:val="en-US" w:eastAsia="zh-CN"/>
                    </w:rPr>
                    <w:t>施工期</w:t>
                  </w:r>
                  <w:r>
                    <w:rPr>
                      <w:rFonts w:hint="default" w:ascii="Times New Roman" w:hAnsi="Times New Roman" w:eastAsia="宋体" w:cs="Times New Roman"/>
                      <w:color w:val="auto"/>
                      <w:spacing w:val="0"/>
                      <w:w w:val="100"/>
                      <w:kern w:val="21"/>
                      <w:position w:val="0"/>
                      <w:sz w:val="21"/>
                      <w:szCs w:val="21"/>
                      <w:highlight w:val="none"/>
                    </w:rPr>
                    <w:t>固体废物</w:t>
                  </w:r>
                  <w:r>
                    <w:rPr>
                      <w:rFonts w:hint="default" w:ascii="Times New Roman" w:hAnsi="Times New Roman" w:eastAsia="宋体" w:cs="Times New Roman"/>
                      <w:color w:val="auto"/>
                      <w:spacing w:val="0"/>
                      <w:kern w:val="0"/>
                      <w:position w:val="0"/>
                      <w:sz w:val="21"/>
                      <w:szCs w:val="21"/>
                      <w:highlight w:val="none"/>
                      <w:lang w:val="en-US" w:eastAsia="zh-CN" w:bidi="ar"/>
                    </w:rPr>
                    <w:t>治理</w:t>
                  </w:r>
                </w:p>
              </w:tc>
              <w:tc>
                <w:tcPr>
                  <w:tcW w:w="3453" w:type="pct"/>
                  <w:tcBorders>
                    <w:tl2br w:val="nil"/>
                    <w:tr2bl w:val="nil"/>
                  </w:tcBorders>
                  <w:noWrap w:val="0"/>
                  <w:vAlign w:val="center"/>
                </w:tcPr>
                <w:p>
                  <w:pPr>
                    <w:keepNext w:val="0"/>
                    <w:keepLines w:val="0"/>
                    <w:widowControl/>
                    <w:suppressLineNumbers w:val="0"/>
                    <w:jc w:val="left"/>
                    <w:rPr>
                      <w:rFonts w:hint="default" w:ascii="Times New Roman" w:hAnsi="Times New Roman" w:eastAsia="宋体" w:cs="Times New Roman"/>
                      <w:color w:val="auto"/>
                      <w:spacing w:val="0"/>
                      <w:w w:val="100"/>
                      <w:kern w:val="21"/>
                      <w:position w:val="0"/>
                      <w:sz w:val="21"/>
                      <w:szCs w:val="21"/>
                      <w:highlight w:val="none"/>
                      <w:lang w:val="en-US" w:eastAsia="zh-CN"/>
                    </w:rPr>
                  </w:pPr>
                  <w:r>
                    <w:rPr>
                      <w:rFonts w:hint="default" w:ascii="Times New Roman" w:hAnsi="Times New Roman" w:eastAsia="宋体" w:cs="Times New Roman"/>
                      <w:color w:val="auto"/>
                      <w:spacing w:val="0"/>
                      <w:kern w:val="0"/>
                      <w:position w:val="0"/>
                      <w:sz w:val="21"/>
                      <w:szCs w:val="21"/>
                      <w:highlight w:val="none"/>
                      <w:lang w:val="en-US" w:eastAsia="zh-CN" w:bidi="ar"/>
                    </w:rPr>
                    <w:t>隔离出底泥清掏自然干化后用于基础回填或用于填筑临时道路；施工沿线安放垃圾桶，设专人负责站内生活垃圾的清运工作；草席使用结束后自然晾干，用于下一工程混凝土养护，不外排。</w:t>
                  </w:r>
                </w:p>
              </w:tc>
              <w:tc>
                <w:tcPr>
                  <w:tcW w:w="629" w:type="pct"/>
                  <w:tcBorders>
                    <w:tl2br w:val="nil"/>
                    <w:tr2bl w:val="nil"/>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w w:val="100"/>
                      <w:kern w:val="21"/>
                      <w:position w:val="0"/>
                      <w:sz w:val="21"/>
                      <w:szCs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92" w:type="pct"/>
                  <w:vMerge w:val="continue"/>
                  <w:tcBorders>
                    <w:tl2br w:val="nil"/>
                    <w:tr2bl w:val="nil"/>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rPr>
                  </w:pPr>
                </w:p>
              </w:tc>
              <w:tc>
                <w:tcPr>
                  <w:tcW w:w="624" w:type="pct"/>
                  <w:tcBorders>
                    <w:tl2br w:val="nil"/>
                    <w:tr2bl w:val="nil"/>
                  </w:tcBorders>
                  <w:noWrap w:val="0"/>
                  <w:vAlign w:val="center"/>
                </w:tcPr>
                <w:p>
                  <w:pPr>
                    <w:pStyle w:val="83"/>
                    <w:keepNext w:val="0"/>
                    <w:keepLines w:val="0"/>
                    <w:pageBreakBefore w:val="0"/>
                    <w:kinsoku/>
                    <w:wordWrap w:val="0"/>
                    <w:overflowPunct/>
                    <w:topLinePunct w:val="0"/>
                    <w:autoSpaceDE/>
                    <w:autoSpaceDN/>
                    <w:bidi w:val="0"/>
                    <w:adjustRightInd/>
                    <w:snapToGrid/>
                    <w:spacing w:beforeAutospacing="0" w:afterAutospacing="0"/>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rPr>
                  </w:pPr>
                  <w:r>
                    <w:rPr>
                      <w:rFonts w:hint="default" w:ascii="Times New Roman" w:hAnsi="Times New Roman" w:eastAsia="宋体" w:cs="Times New Roman"/>
                      <w:color w:val="auto"/>
                      <w:spacing w:val="0"/>
                      <w:w w:val="100"/>
                      <w:kern w:val="21"/>
                      <w:position w:val="0"/>
                      <w:sz w:val="21"/>
                      <w:szCs w:val="21"/>
                      <w:highlight w:val="none"/>
                    </w:rPr>
                    <w:t>生态恢复</w:t>
                  </w:r>
                </w:p>
              </w:tc>
              <w:tc>
                <w:tcPr>
                  <w:tcW w:w="3453" w:type="pct"/>
                  <w:tcBorders>
                    <w:tl2br w:val="nil"/>
                    <w:tr2bl w:val="nil"/>
                  </w:tcBorders>
                  <w:noWrap w:val="0"/>
                  <w:vAlign w:val="center"/>
                </w:tcPr>
                <w:p>
                  <w:pPr>
                    <w:keepNext w:val="0"/>
                    <w:keepLines w:val="0"/>
                    <w:widowControl/>
                    <w:suppressLineNumbers w:val="0"/>
                    <w:jc w:val="left"/>
                    <w:rPr>
                      <w:rFonts w:hint="default" w:ascii="Times New Roman" w:hAnsi="Times New Roman" w:eastAsia="宋体" w:cs="Times New Roman"/>
                      <w:color w:val="auto"/>
                      <w:spacing w:val="0"/>
                      <w:w w:val="100"/>
                      <w:kern w:val="21"/>
                      <w:position w:val="0"/>
                      <w:sz w:val="21"/>
                      <w:szCs w:val="21"/>
                      <w:highlight w:val="none"/>
                      <w:lang w:val="en-US" w:eastAsia="zh-CN"/>
                    </w:rPr>
                  </w:pPr>
                  <w:r>
                    <w:rPr>
                      <w:rFonts w:hint="default" w:ascii="Times New Roman" w:hAnsi="Times New Roman" w:eastAsia="宋体" w:cs="Times New Roman"/>
                      <w:color w:val="auto"/>
                      <w:spacing w:val="0"/>
                      <w:kern w:val="0"/>
                      <w:position w:val="0"/>
                      <w:sz w:val="21"/>
                      <w:szCs w:val="21"/>
                      <w:highlight w:val="none"/>
                      <w:lang w:val="en-US" w:eastAsia="zh-CN" w:bidi="ar"/>
                    </w:rPr>
                    <w:t>加强管理，减少对施工作业区周围植被的破坏、施工车辆在固定行车道上行驶，以免对周边土壤碾压破坏；挖方合理安排施工进度、缩短临时占地使用时间、采取优化施工方案、避开雨季施工、在施工过程中及时将土石方回填、及时夯实回填土、及时绿化等一系列措施后，可避免由于开挖不当引起的水土流失；程弃料、建筑垃圾、生活垃圾要定点堆放，及时清运，严格控制施工过程中扬尘污染，对施工废水不得随意乱排，收集后回用于路面洒水降尘，施工结束后，做到完工，料尽、场地清；做好施工迹地的恢复和弃渣的防护，避免出现施工场地凹凸不平的现象，并积极按照水土保持方案的要求进行植被恢复工作</w:t>
                  </w:r>
                </w:p>
              </w:tc>
              <w:tc>
                <w:tcPr>
                  <w:tcW w:w="629" w:type="pct"/>
                  <w:tcBorders>
                    <w:tl2br w:val="nil"/>
                    <w:tr2bl w:val="nil"/>
                  </w:tcBorders>
                  <w:noWrap w:val="0"/>
                  <w:vAlign w:val="center"/>
                </w:tcPr>
                <w:p>
                  <w:pPr>
                    <w:keepNext w:val="0"/>
                    <w:keepLines w:val="0"/>
                    <w:pageBreakBefore w:val="0"/>
                    <w:kinsoku/>
                    <w:wordWrap w:val="0"/>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auto"/>
                      <w:spacing w:val="0"/>
                      <w:w w:val="100"/>
                      <w:kern w:val="21"/>
                      <w:position w:val="0"/>
                      <w:sz w:val="21"/>
                      <w:szCs w:val="21"/>
                      <w:highlight w:val="none"/>
                      <w:lang w:val="en-US" w:eastAsia="zh-CN"/>
                    </w:rPr>
                  </w:pPr>
                  <w:r>
                    <w:rPr>
                      <w:rFonts w:hint="default" w:ascii="Times New Roman" w:hAnsi="Times New Roman" w:eastAsia="宋体" w:cs="Times New Roman"/>
                      <w:color w:val="auto"/>
                      <w:spacing w:val="0"/>
                      <w:w w:val="100"/>
                      <w:kern w:val="21"/>
                      <w:position w:val="0"/>
                      <w:sz w:val="21"/>
                      <w:szCs w:val="21"/>
                      <w:highlight w:val="none"/>
                      <w:lang w:val="en-US" w:eastAsia="zh-CN"/>
                    </w:rPr>
                    <w:t>/</w:t>
                  </w:r>
                </w:p>
              </w:tc>
            </w:tr>
          </w:tbl>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right="0"/>
              <w:jc w:val="left"/>
              <w:textAlignment w:val="auto"/>
              <w:rPr>
                <w:rFonts w:hint="default" w:ascii="Times New Roman" w:hAnsi="Times New Roman" w:eastAsia="宋体" w:cs="Times New Roman"/>
                <w:b/>
                <w:bCs/>
                <w:color w:val="auto"/>
                <w:spacing w:val="0"/>
                <w:w w:val="100"/>
                <w:kern w:val="0"/>
                <w:position w:val="0"/>
                <w:sz w:val="24"/>
                <w:szCs w:val="24"/>
                <w:highlight w:val="none"/>
                <w:lang w:val="en-US" w:eastAsia="zh-CN"/>
              </w:rPr>
            </w:pPr>
            <w:r>
              <w:rPr>
                <w:rFonts w:hint="default" w:ascii="Times New Roman" w:hAnsi="Times New Roman" w:eastAsia="宋体" w:cs="Times New Roman"/>
                <w:b/>
                <w:bCs/>
                <w:color w:val="auto"/>
                <w:spacing w:val="0"/>
                <w:w w:val="100"/>
                <w:kern w:val="0"/>
                <w:position w:val="0"/>
                <w:sz w:val="24"/>
                <w:szCs w:val="24"/>
                <w:highlight w:val="none"/>
                <w:lang w:val="en-US" w:eastAsia="zh-CN" w:bidi="ar-SA"/>
              </w:rPr>
              <w:t>4.护岸设计</w:t>
            </w:r>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依据规范《水利水电工程合理使用年限及耐久性设计规范》（SL654-2014）规范要求，5级堤防的堤顶宽度不应小于3.0m，本次设计护坡段，两侧部分河段有道路，为满足巡视要求，同时满足河段交通及施工要求，取堤顶宽度为4.0m。</w:t>
            </w:r>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护岸迎水面坡度为1:1.5，背水面边坡为1:1.5，迎水面采用C25二级配、F200、W6现浇混凝土板护坡，厚0.15m。</w:t>
            </w:r>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沿护岸每隔500m设置一个里程桩，里程桩尺寸为宽200mm×厚200mm高1050mm。</w:t>
            </w:r>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护岸现浇混凝土板分缝尺寸为3.0m×3.0m，缝宽2cm，采用高压闭孔板分缝。</w:t>
            </w:r>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护岸顶设封顶板，封顶板宽0.3m，厚8cm，每隔1.5m设一道缝，采用高压闭孔板封缝。</w:t>
            </w:r>
          </w:p>
          <w:p>
            <w:pPr>
              <w:pStyle w:val="9"/>
              <w:ind w:left="0" w:lef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drawing>
                <wp:inline distT="0" distB="0" distL="0" distR="0">
                  <wp:extent cx="4679950" cy="2574290"/>
                  <wp:effectExtent l="0" t="0" r="6350" b="16510"/>
                  <wp:docPr id="9" name="图片 8"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1.png"/>
                          <pic:cNvPicPr>
                            <a:picLocks noChangeAspect="1"/>
                          </pic:cNvPicPr>
                        </pic:nvPicPr>
                        <pic:blipFill>
                          <a:blip r:embed="rId7"/>
                          <a:stretch>
                            <a:fillRect/>
                          </a:stretch>
                        </pic:blipFill>
                        <pic:spPr>
                          <a:xfrm>
                            <a:off x="0" y="0"/>
                            <a:ext cx="4679950" cy="2574290"/>
                          </a:xfrm>
                          <a:prstGeom prst="rect">
                            <a:avLst/>
                          </a:prstGeom>
                        </pic:spPr>
                      </pic:pic>
                    </a:graphicData>
                  </a:graphic>
                </wp:inline>
              </w:drawing>
            </w:r>
          </w:p>
          <w:p>
            <w:pPr>
              <w:keepNext w:val="0"/>
              <w:keepLines w:val="0"/>
              <w:widowControl/>
              <w:suppressLineNumbers w:val="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kern w:val="0"/>
                <w:position w:val="0"/>
                <w:sz w:val="21"/>
                <w:szCs w:val="21"/>
                <w:highlight w:val="none"/>
                <w:lang w:val="en-US" w:eastAsia="zh-CN" w:bidi="ar"/>
              </w:rPr>
              <w:t>图1   浆砌石护坡护岸断面图</w:t>
            </w:r>
          </w:p>
          <w:p>
            <w:pPr>
              <w:keepNext w:val="0"/>
              <w:keepLines w:val="0"/>
              <w:widowControl/>
              <w:suppressLineNumbers w:val="0"/>
              <w:spacing w:line="360" w:lineRule="auto"/>
              <w:jc w:val="left"/>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b/>
                <w:bCs/>
                <w:color w:val="auto"/>
                <w:spacing w:val="0"/>
                <w:kern w:val="0"/>
                <w:position w:val="0"/>
                <w:sz w:val="24"/>
                <w:szCs w:val="24"/>
                <w:highlight w:val="none"/>
                <w:lang w:val="en-US" w:eastAsia="zh-CN" w:bidi="ar"/>
              </w:rPr>
              <w:t>5.施工条件</w:t>
            </w:r>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（1）交通条件</w:t>
            </w:r>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项目区有乡村及村间公路穿过，通往工程区有省道</w:t>
            </w:r>
            <w:r>
              <w:rPr>
                <w:rFonts w:hint="default" w:ascii="Times New Roman" w:hAnsi="Times New Roman" w:eastAsia="宋体" w:cs="Times New Roman"/>
                <w:color w:val="auto"/>
                <w:spacing w:val="0"/>
                <w:sz w:val="24"/>
                <w:szCs w:val="24"/>
                <w:highlight w:val="none"/>
              </w:rPr>
              <w:t>G312</w:t>
            </w:r>
            <w:r>
              <w:rPr>
                <w:rFonts w:hint="default" w:ascii="Times New Roman" w:hAnsi="Times New Roman" w:eastAsia="宋体" w:cs="Times New Roman"/>
                <w:color w:val="auto"/>
                <w:spacing w:val="0"/>
                <w:w w:val="100"/>
                <w:kern w:val="0"/>
                <w:position w:val="0"/>
                <w:sz w:val="24"/>
                <w:szCs w:val="24"/>
                <w:highlight w:val="none"/>
                <w:lang w:val="en-US" w:eastAsia="zh-CN"/>
              </w:rPr>
              <w:t>和南公园西路，交通、通讯条件十分便利，均为沥青道路，项目区均有公路通达，工程所需的材料均能方便快捷地运到场地。</w:t>
            </w:r>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（2）施工场地条件</w:t>
            </w:r>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主要为简易房屋、仓库，工棚，移动式水箱、柴油发电机组组成，全线施工拟布置1处移动式施工临时生产设施，随施工进度而移动。施工单位依次移动施工，也不再另设施工点。施工弃渣区规划在工程占地内的河床上，弃碴场位置以不影响生态环境为原则，严禁在工程管理区以内堆放弃渣。工程弃渣主要为表层清基料，弃料共计1.4万m</w:t>
            </w:r>
            <w:r>
              <w:rPr>
                <w:rFonts w:hint="default" w:ascii="Times New Roman" w:hAnsi="Times New Roman" w:eastAsia="宋体" w:cs="Times New Roman"/>
                <w:color w:val="auto"/>
                <w:spacing w:val="0"/>
                <w:w w:val="100"/>
                <w:kern w:val="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kern w:val="0"/>
                <w:position w:val="0"/>
                <w:sz w:val="24"/>
                <w:szCs w:val="24"/>
                <w:highlight w:val="none"/>
                <w:lang w:val="en-US" w:eastAsia="zh-CN"/>
              </w:rPr>
              <w:t>，施工结束后堆放在护岸背水面，平均拉运运距为50m，堆高2m，堆放面积</w:t>
            </w:r>
            <w:r>
              <w:rPr>
                <w:rFonts w:hint="default" w:ascii="Times New Roman" w:hAnsi="Times New Roman" w:eastAsia="宋体" w:cs="Times New Roman"/>
                <w:color w:val="auto"/>
                <w:spacing w:val="0"/>
                <w:w w:val="100"/>
                <w:kern w:val="21"/>
                <w:position w:val="0"/>
                <w:sz w:val="24"/>
                <w:szCs w:val="24"/>
                <w:highlight w:val="none"/>
                <w:lang w:val="en-US" w:eastAsia="zh-CN" w:bidi="ar-SA"/>
              </w:rPr>
              <w:t>3.21hm²</w:t>
            </w:r>
            <w:r>
              <w:rPr>
                <w:rFonts w:hint="default" w:ascii="Times New Roman" w:hAnsi="Times New Roman" w:eastAsia="宋体" w:cs="Times New Roman"/>
                <w:color w:val="auto"/>
                <w:spacing w:val="0"/>
                <w:w w:val="100"/>
                <w:kern w:val="0"/>
                <w:position w:val="0"/>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（3）供</w:t>
            </w:r>
            <w:r>
              <w:rPr>
                <w:rFonts w:hint="default" w:ascii="Times New Roman" w:hAnsi="Times New Roman" w:eastAsia="宋体" w:cs="Times New Roman"/>
                <w:color w:val="auto"/>
                <w:spacing w:val="0"/>
                <w:kern w:val="0"/>
                <w:position w:val="0"/>
                <w:sz w:val="24"/>
                <w:szCs w:val="24"/>
                <w:highlight w:val="none"/>
                <w:lang w:val="en-US" w:eastAsia="zh-CN" w:bidi="ar"/>
              </w:rPr>
              <w:t>水、供电条件</w:t>
            </w:r>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①供电</w:t>
            </w:r>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项目区所有建设工程均在电网覆盖范围内，可就近引接，工程区的临时用电可采用自备发电机供电，所以项目电力供应有保证。</w:t>
            </w:r>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②供水</w:t>
            </w:r>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color w:val="auto"/>
                <w:spacing w:val="0"/>
                <w:w w:val="100"/>
                <w:kern w:val="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rPr>
              <w:t>小流域内各村镇均有自来水，可作为施工期生活用水水源；可作为施工用水水源。</w:t>
            </w:r>
          </w:p>
          <w:p>
            <w:pPr>
              <w:keepNext w:val="0"/>
              <w:keepLines w:val="0"/>
              <w:pageBreakBefore w:val="0"/>
              <w:widowControl w:val="0"/>
              <w:numPr>
                <w:ilvl w:val="0"/>
                <w:numId w:val="0"/>
              </w:numPr>
              <w:kinsoku/>
              <w:wordWrap/>
              <w:overflowPunct/>
              <w:topLinePunct w:val="0"/>
              <w:autoSpaceDE/>
              <w:autoSpaceDN/>
              <w:bidi w:val="0"/>
              <w:adjustRightInd w:val="0"/>
              <w:snapToGrid w:val="0"/>
              <w:spacing w:beforeAutospacing="0" w:afterAutospacing="0" w:line="360" w:lineRule="auto"/>
              <w:ind w:right="0" w:rightChars="0"/>
              <w:jc w:val="left"/>
              <w:textAlignment w:val="auto"/>
              <w:rPr>
                <w:rFonts w:hint="default" w:ascii="Times New Roman" w:hAnsi="Times New Roman" w:eastAsia="宋体" w:cs="Times New Roman"/>
                <w:b/>
                <w:bCs/>
                <w:color w:val="auto"/>
                <w:spacing w:val="0"/>
                <w:w w:val="100"/>
                <w:kern w:val="0"/>
                <w:position w:val="0"/>
                <w:sz w:val="24"/>
                <w:szCs w:val="24"/>
                <w:highlight w:val="none"/>
                <w:lang w:val="en-US" w:eastAsia="zh-CN"/>
              </w:rPr>
            </w:pPr>
            <w:r>
              <w:rPr>
                <w:rFonts w:hint="default" w:ascii="Times New Roman" w:hAnsi="Times New Roman" w:eastAsia="宋体" w:cs="Times New Roman"/>
                <w:b/>
                <w:bCs/>
                <w:color w:val="auto"/>
                <w:spacing w:val="0"/>
                <w:w w:val="100"/>
                <w:kern w:val="0"/>
                <w:position w:val="0"/>
                <w:sz w:val="24"/>
                <w:szCs w:val="24"/>
                <w:highlight w:val="none"/>
                <w:lang w:val="en-US" w:eastAsia="zh-CN"/>
              </w:rPr>
              <w:t>6.施工期土石方</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highlight w:val="none"/>
                <w:lang w:val="en-US" w:eastAsia="zh-CN" w:bidi="ar"/>
              </w:rPr>
            </w:pPr>
            <w:r>
              <w:rPr>
                <w:rFonts w:hint="default" w:ascii="Times New Roman" w:hAnsi="Times New Roman" w:eastAsia="宋体" w:cs="Times New Roman"/>
                <w:color w:val="auto"/>
                <w:spacing w:val="0"/>
                <w:kern w:val="0"/>
                <w:position w:val="0"/>
                <w:sz w:val="24"/>
                <w:szCs w:val="24"/>
                <w:highlight w:val="none"/>
                <w:lang w:val="en-US" w:eastAsia="zh-CN" w:bidi="ar"/>
              </w:rPr>
              <w:t>工程河道清理时会产生弃土、石渣，通过计算，主体建设工程土石方开挖量</w:t>
            </w:r>
            <w:r>
              <w:rPr>
                <w:rFonts w:hint="default" w:ascii="Times New Roman" w:hAnsi="Times New Roman" w:eastAsia="宋体" w:cs="Times New Roman"/>
                <w:color w:val="auto"/>
                <w:spacing w:val="0"/>
                <w:position w:val="0"/>
                <w:sz w:val="24"/>
                <w:szCs w:val="24"/>
                <w:highlight w:val="none"/>
              </w:rPr>
              <w:fldChar w:fldCharType="begin"/>
            </w:r>
            <w:r>
              <w:rPr>
                <w:rFonts w:hint="default" w:ascii="Times New Roman" w:hAnsi="Times New Roman" w:eastAsia="宋体" w:cs="Times New Roman"/>
                <w:color w:val="auto"/>
                <w:spacing w:val="0"/>
                <w:position w:val="0"/>
                <w:sz w:val="24"/>
                <w:szCs w:val="24"/>
                <w:highlight w:val="none"/>
              </w:rPr>
              <w:instrText xml:space="preserve"> = sum(C4:C6) \* MERGEFORMAT </w:instrText>
            </w:r>
            <w:r>
              <w:rPr>
                <w:rFonts w:hint="default" w:ascii="Times New Roman" w:hAnsi="Times New Roman" w:eastAsia="宋体" w:cs="Times New Roman"/>
                <w:color w:val="auto"/>
                <w:spacing w:val="0"/>
                <w:position w:val="0"/>
                <w:sz w:val="24"/>
                <w:szCs w:val="24"/>
                <w:highlight w:val="none"/>
              </w:rPr>
              <w:fldChar w:fldCharType="separate"/>
            </w:r>
            <w:r>
              <w:rPr>
                <w:rFonts w:hint="default" w:ascii="Times New Roman" w:hAnsi="Times New Roman" w:eastAsia="宋体" w:cs="Times New Roman"/>
                <w:color w:val="auto"/>
                <w:spacing w:val="0"/>
                <w:position w:val="0"/>
                <w:sz w:val="24"/>
                <w:szCs w:val="24"/>
                <w:highlight w:val="none"/>
                <w:lang w:eastAsia="zh-CN"/>
              </w:rPr>
              <w:t>32.76</w:t>
            </w:r>
            <w:r>
              <w:rPr>
                <w:rFonts w:hint="default" w:ascii="Times New Roman" w:hAnsi="Times New Roman" w:eastAsia="宋体" w:cs="Times New Roman"/>
                <w:color w:val="auto"/>
                <w:spacing w:val="0"/>
                <w:position w:val="0"/>
                <w:sz w:val="24"/>
                <w:szCs w:val="24"/>
                <w:highlight w:val="none"/>
                <w:lang w:val="en-US" w:eastAsia="zh-CN"/>
              </w:rPr>
              <w:t>万</w:t>
            </w:r>
            <w:r>
              <w:rPr>
                <w:rFonts w:hint="default" w:ascii="Times New Roman" w:hAnsi="Times New Roman" w:eastAsia="宋体" w:cs="Times New Roman"/>
                <w:color w:val="auto"/>
                <w:spacing w:val="0"/>
                <w:position w:val="0"/>
                <w:sz w:val="24"/>
                <w:szCs w:val="24"/>
                <w:highlight w:val="none"/>
              </w:rPr>
              <w:fldChar w:fldCharType="end"/>
            </w:r>
            <w:r>
              <w:rPr>
                <w:rFonts w:hint="default" w:ascii="Times New Roman" w:hAnsi="Times New Roman" w:eastAsia="宋体" w:cs="Times New Roman"/>
                <w:color w:val="auto"/>
                <w:spacing w:val="0"/>
                <w:kern w:val="0"/>
                <w:position w:val="0"/>
                <w:sz w:val="24"/>
                <w:szCs w:val="24"/>
                <w:highlight w:val="none"/>
                <w:lang w:val="en-US" w:eastAsia="zh-CN" w:bidi="ar"/>
              </w:rPr>
              <w:t>m</w:t>
            </w:r>
            <w:r>
              <w:rPr>
                <w:rFonts w:hint="default" w:ascii="Times New Roman" w:hAnsi="Times New Roman" w:eastAsia="宋体" w:cs="Times New Roman"/>
                <w:color w:val="auto"/>
                <w:spacing w:val="0"/>
                <w:kern w:val="0"/>
                <w:position w:val="0"/>
                <w:sz w:val="24"/>
                <w:szCs w:val="24"/>
                <w:highlight w:val="none"/>
                <w:vertAlign w:val="superscript"/>
                <w:lang w:val="en-US" w:eastAsia="zh-CN" w:bidi="ar"/>
              </w:rPr>
              <w:t>3</w:t>
            </w:r>
            <w:r>
              <w:rPr>
                <w:rFonts w:hint="default" w:ascii="Times New Roman" w:hAnsi="Times New Roman" w:eastAsia="宋体" w:cs="Times New Roman"/>
                <w:color w:val="auto"/>
                <w:spacing w:val="0"/>
                <w:kern w:val="0"/>
                <w:position w:val="0"/>
                <w:sz w:val="24"/>
                <w:szCs w:val="24"/>
                <w:highlight w:val="none"/>
                <w:lang w:val="en-US" w:eastAsia="zh-CN" w:bidi="ar"/>
              </w:rPr>
              <w:t>，回填土方</w:t>
            </w:r>
            <w:r>
              <w:rPr>
                <w:rFonts w:hint="default" w:ascii="Times New Roman" w:hAnsi="Times New Roman" w:eastAsia="宋体" w:cs="Times New Roman"/>
                <w:color w:val="auto"/>
                <w:spacing w:val="0"/>
                <w:position w:val="0"/>
                <w:sz w:val="24"/>
                <w:szCs w:val="24"/>
                <w:highlight w:val="none"/>
              </w:rPr>
              <w:fldChar w:fldCharType="begin"/>
            </w:r>
            <w:r>
              <w:rPr>
                <w:rFonts w:hint="default" w:ascii="Times New Roman" w:hAnsi="Times New Roman" w:eastAsia="宋体" w:cs="Times New Roman"/>
                <w:color w:val="auto"/>
                <w:spacing w:val="0"/>
                <w:position w:val="0"/>
                <w:sz w:val="24"/>
                <w:szCs w:val="24"/>
                <w:highlight w:val="none"/>
              </w:rPr>
              <w:instrText xml:space="preserve"> = sum(C3:E3) \* MERGEFORMAT </w:instrText>
            </w:r>
            <w:r>
              <w:rPr>
                <w:rFonts w:hint="default" w:ascii="Times New Roman" w:hAnsi="Times New Roman" w:eastAsia="宋体" w:cs="Times New Roman"/>
                <w:color w:val="auto"/>
                <w:spacing w:val="0"/>
                <w:position w:val="0"/>
                <w:sz w:val="24"/>
                <w:szCs w:val="24"/>
                <w:highlight w:val="none"/>
              </w:rPr>
              <w:fldChar w:fldCharType="separate"/>
            </w:r>
            <w:r>
              <w:rPr>
                <w:rFonts w:hint="default" w:ascii="Times New Roman" w:hAnsi="Times New Roman" w:eastAsia="宋体" w:cs="Times New Roman"/>
                <w:color w:val="auto"/>
                <w:spacing w:val="0"/>
                <w:position w:val="0"/>
                <w:sz w:val="24"/>
                <w:szCs w:val="24"/>
                <w:highlight w:val="none"/>
                <w:lang w:val="en-US" w:eastAsia="zh-CN"/>
              </w:rPr>
              <w:t>31.36万</w:t>
            </w:r>
            <w:r>
              <w:rPr>
                <w:rFonts w:hint="default" w:ascii="Times New Roman" w:hAnsi="Times New Roman" w:eastAsia="宋体" w:cs="Times New Roman"/>
                <w:color w:val="auto"/>
                <w:spacing w:val="0"/>
                <w:position w:val="0"/>
                <w:sz w:val="24"/>
                <w:szCs w:val="24"/>
                <w:highlight w:val="none"/>
              </w:rPr>
              <w:fldChar w:fldCharType="end"/>
            </w:r>
            <w:r>
              <w:rPr>
                <w:rFonts w:hint="default" w:ascii="Times New Roman" w:hAnsi="Times New Roman" w:eastAsia="宋体" w:cs="Times New Roman"/>
                <w:color w:val="auto"/>
                <w:spacing w:val="0"/>
                <w:kern w:val="0"/>
                <w:position w:val="0"/>
                <w:sz w:val="24"/>
                <w:szCs w:val="24"/>
                <w:highlight w:val="none"/>
                <w:lang w:val="en-US" w:eastAsia="zh-CN" w:bidi="ar"/>
              </w:rPr>
              <w:t>m</w:t>
            </w:r>
            <w:r>
              <w:rPr>
                <w:rFonts w:hint="default" w:ascii="Times New Roman" w:hAnsi="Times New Roman" w:eastAsia="宋体" w:cs="Times New Roman"/>
                <w:color w:val="auto"/>
                <w:spacing w:val="0"/>
                <w:kern w:val="0"/>
                <w:position w:val="0"/>
                <w:sz w:val="24"/>
                <w:szCs w:val="24"/>
                <w:highlight w:val="none"/>
                <w:vertAlign w:val="superscript"/>
                <w:lang w:val="en-US" w:eastAsia="zh-CN" w:bidi="ar"/>
              </w:rPr>
              <w:t>3</w:t>
            </w:r>
            <w:r>
              <w:rPr>
                <w:rFonts w:hint="default" w:ascii="Times New Roman" w:hAnsi="Times New Roman" w:eastAsia="宋体" w:cs="Times New Roman"/>
                <w:color w:val="auto"/>
                <w:spacing w:val="0"/>
                <w:kern w:val="0"/>
                <w:position w:val="0"/>
                <w:sz w:val="24"/>
                <w:szCs w:val="24"/>
                <w:highlight w:val="none"/>
                <w:lang w:val="en-US" w:eastAsia="zh-CN" w:bidi="ar"/>
              </w:rPr>
              <w:t>，最后产生弃渣1.4万m</w:t>
            </w:r>
            <w:r>
              <w:rPr>
                <w:rFonts w:hint="default" w:ascii="Times New Roman" w:hAnsi="Times New Roman" w:eastAsia="宋体" w:cs="Times New Roman"/>
                <w:color w:val="auto"/>
                <w:spacing w:val="0"/>
                <w:kern w:val="0"/>
                <w:position w:val="0"/>
                <w:sz w:val="24"/>
                <w:szCs w:val="24"/>
                <w:highlight w:val="none"/>
                <w:vertAlign w:val="superscript"/>
                <w:lang w:val="en-US" w:eastAsia="zh-CN" w:bidi="ar"/>
              </w:rPr>
              <w:t>3</w:t>
            </w:r>
            <w:r>
              <w:rPr>
                <w:rFonts w:hint="default" w:ascii="Times New Roman" w:hAnsi="Times New Roman" w:eastAsia="宋体" w:cs="Times New Roman"/>
                <w:color w:val="auto"/>
                <w:spacing w:val="0"/>
                <w:kern w:val="0"/>
                <w:position w:val="0"/>
                <w:sz w:val="24"/>
                <w:szCs w:val="24"/>
                <w:highlight w:val="none"/>
                <w:lang w:val="en-US" w:eastAsia="zh-CN" w:bidi="ar"/>
              </w:rPr>
              <w:t>，</w:t>
            </w:r>
            <w:r>
              <w:rPr>
                <w:rFonts w:hint="eastAsia" w:ascii="Times New Roman" w:hAnsi="Times New Roman" w:eastAsia="宋体" w:cs="Times New Roman"/>
                <w:color w:val="auto"/>
                <w:spacing w:val="0"/>
                <w:kern w:val="0"/>
                <w:position w:val="0"/>
                <w:sz w:val="24"/>
                <w:szCs w:val="24"/>
                <w:highlight w:val="none"/>
                <w:lang w:val="en-US" w:eastAsia="zh-CN" w:bidi="ar"/>
              </w:rPr>
              <w:t>将三屯河流域4.0km护坡区域进行开挖至设计高度及位置，并将SD3#、SD25#、SD25-1#3个沙堆平整，开挖量：</w:t>
            </w:r>
            <w:r>
              <w:rPr>
                <w:rFonts w:hint="default" w:ascii="Times New Roman" w:hAnsi="Times New Roman" w:eastAsia="宋体" w:cs="Times New Roman"/>
                <w:color w:val="auto"/>
                <w:spacing w:val="0"/>
                <w:kern w:val="0"/>
                <w:position w:val="0"/>
                <w:sz w:val="24"/>
                <w:szCs w:val="24"/>
                <w:highlight w:val="none"/>
                <w:lang w:val="en-US" w:eastAsia="zh-CN" w:bidi="ar"/>
              </w:rPr>
              <w:fldChar w:fldCharType="begin"/>
            </w:r>
            <w:r>
              <w:rPr>
                <w:rFonts w:hint="default" w:ascii="Times New Roman" w:hAnsi="Times New Roman" w:eastAsia="宋体" w:cs="Times New Roman"/>
                <w:color w:val="auto"/>
                <w:spacing w:val="0"/>
                <w:kern w:val="0"/>
                <w:position w:val="0"/>
                <w:sz w:val="24"/>
                <w:szCs w:val="24"/>
                <w:highlight w:val="none"/>
                <w:lang w:val="en-US" w:eastAsia="zh-CN" w:bidi="ar"/>
              </w:rPr>
              <w:instrText xml:space="preserve"> = sum(C4:C6) \* MERGEFORMAT </w:instrText>
            </w:r>
            <w:r>
              <w:rPr>
                <w:rFonts w:hint="default" w:ascii="Times New Roman" w:hAnsi="Times New Roman" w:eastAsia="宋体" w:cs="Times New Roman"/>
                <w:color w:val="auto"/>
                <w:spacing w:val="0"/>
                <w:kern w:val="0"/>
                <w:position w:val="0"/>
                <w:sz w:val="24"/>
                <w:szCs w:val="24"/>
                <w:highlight w:val="none"/>
                <w:lang w:val="en-US" w:eastAsia="zh-CN" w:bidi="ar"/>
              </w:rPr>
              <w:fldChar w:fldCharType="separate"/>
            </w:r>
            <w:r>
              <w:rPr>
                <w:rFonts w:hint="default" w:ascii="Times New Roman" w:hAnsi="Times New Roman" w:eastAsia="宋体" w:cs="Times New Roman"/>
                <w:color w:val="auto"/>
                <w:spacing w:val="0"/>
                <w:kern w:val="0"/>
                <w:position w:val="0"/>
                <w:sz w:val="24"/>
                <w:szCs w:val="24"/>
                <w:highlight w:val="none"/>
                <w:lang w:val="en-US" w:eastAsia="zh-CN" w:bidi="ar"/>
              </w:rPr>
              <w:t>32.76万</w:t>
            </w:r>
            <w:r>
              <w:rPr>
                <w:rFonts w:hint="default" w:ascii="Times New Roman" w:hAnsi="Times New Roman" w:eastAsia="宋体" w:cs="Times New Roman"/>
                <w:color w:val="auto"/>
                <w:spacing w:val="0"/>
                <w:kern w:val="0"/>
                <w:position w:val="0"/>
                <w:sz w:val="24"/>
                <w:szCs w:val="24"/>
                <w:highlight w:val="none"/>
                <w:lang w:val="en-US" w:eastAsia="zh-CN" w:bidi="ar"/>
              </w:rPr>
              <w:fldChar w:fldCharType="end"/>
            </w:r>
            <w:r>
              <w:rPr>
                <w:rFonts w:hint="default" w:ascii="Times New Roman" w:hAnsi="Times New Roman" w:eastAsia="宋体" w:cs="Times New Roman"/>
                <w:color w:val="auto"/>
                <w:spacing w:val="0"/>
                <w:kern w:val="0"/>
                <w:position w:val="0"/>
                <w:sz w:val="24"/>
                <w:szCs w:val="24"/>
                <w:highlight w:val="none"/>
                <w:lang w:val="en-US" w:eastAsia="zh-CN" w:bidi="ar"/>
              </w:rPr>
              <w:t>m</w:t>
            </w:r>
            <w:r>
              <w:rPr>
                <w:rFonts w:hint="default" w:ascii="Times New Roman" w:hAnsi="Times New Roman" w:eastAsia="宋体" w:cs="Times New Roman"/>
                <w:color w:val="auto"/>
                <w:spacing w:val="0"/>
                <w:kern w:val="0"/>
                <w:position w:val="0"/>
                <w:sz w:val="24"/>
                <w:szCs w:val="24"/>
                <w:highlight w:val="none"/>
                <w:vertAlign w:val="superscript"/>
                <w:lang w:val="en-US" w:eastAsia="zh-CN" w:bidi="ar"/>
              </w:rPr>
              <w:t>3</w:t>
            </w:r>
            <w:r>
              <w:rPr>
                <w:rFonts w:hint="eastAsia" w:ascii="Times New Roman" w:hAnsi="Times New Roman" w:eastAsia="宋体" w:cs="Times New Roman"/>
                <w:color w:val="auto"/>
                <w:spacing w:val="0"/>
                <w:kern w:val="0"/>
                <w:position w:val="0"/>
                <w:sz w:val="24"/>
                <w:szCs w:val="24"/>
                <w:highlight w:val="none"/>
                <w:lang w:val="en-US" w:eastAsia="zh-CN" w:bidi="ar"/>
              </w:rPr>
              <w:t>，开挖后进行本项目的建设，并将多余土石方进行上游段边坡凹陷区及河流侵蚀岸，以加固河流侵蚀岸护坡，之后再将</w:t>
            </w:r>
            <w:r>
              <w:rPr>
                <w:rFonts w:hint="default" w:ascii="Times New Roman" w:hAnsi="Times New Roman" w:eastAsia="宋体" w:cs="Times New Roman"/>
                <w:color w:val="auto"/>
                <w:spacing w:val="0"/>
                <w:kern w:val="0"/>
                <w:position w:val="0"/>
                <w:sz w:val="24"/>
                <w:szCs w:val="24"/>
                <w:highlight w:val="none"/>
                <w:lang w:val="en-US" w:eastAsia="zh-CN" w:bidi="ar"/>
              </w:rPr>
              <w:t>三屯河道内SK3#、SK4#、SK6#、SK9#、SK10#、SK11，6个沙坑</w:t>
            </w:r>
            <w:r>
              <w:rPr>
                <w:rFonts w:hint="eastAsia" w:ascii="Times New Roman" w:hAnsi="Times New Roman" w:eastAsia="宋体" w:cs="Times New Roman"/>
                <w:color w:val="auto"/>
                <w:spacing w:val="0"/>
                <w:kern w:val="0"/>
                <w:position w:val="0"/>
                <w:sz w:val="24"/>
                <w:szCs w:val="24"/>
                <w:highlight w:val="none"/>
                <w:lang w:val="en-US" w:eastAsia="zh-CN" w:bidi="ar"/>
              </w:rPr>
              <w:t>进行填埋，夯实，防止水土流失，恢复平整后剩余弃方约1.4万m</w:t>
            </w:r>
            <w:r>
              <w:rPr>
                <w:rFonts w:hint="eastAsia" w:ascii="Times New Roman" w:hAnsi="Times New Roman" w:eastAsia="宋体" w:cs="Times New Roman"/>
                <w:color w:val="auto"/>
                <w:spacing w:val="0"/>
                <w:kern w:val="0"/>
                <w:position w:val="0"/>
                <w:sz w:val="24"/>
                <w:szCs w:val="24"/>
                <w:highlight w:val="none"/>
                <w:vertAlign w:val="superscript"/>
                <w:lang w:val="en-US" w:eastAsia="zh-CN" w:bidi="ar"/>
              </w:rPr>
              <w:t>3</w:t>
            </w:r>
            <w:r>
              <w:rPr>
                <w:rFonts w:hint="eastAsia" w:ascii="Times New Roman" w:hAnsi="Times New Roman" w:eastAsia="宋体" w:cs="Times New Roman"/>
                <w:color w:val="auto"/>
                <w:spacing w:val="0"/>
                <w:kern w:val="0"/>
                <w:position w:val="0"/>
                <w:sz w:val="24"/>
                <w:szCs w:val="24"/>
                <w:highlight w:val="none"/>
                <w:lang w:val="en-US" w:eastAsia="zh-CN" w:bidi="ar"/>
              </w:rPr>
              <w:t>，</w:t>
            </w:r>
            <w:r>
              <w:rPr>
                <w:rFonts w:hint="default" w:ascii="Times New Roman" w:hAnsi="Times New Roman" w:eastAsia="宋体" w:cs="Times New Roman"/>
                <w:color w:val="auto"/>
                <w:spacing w:val="0"/>
                <w:kern w:val="0"/>
                <w:position w:val="0"/>
                <w:sz w:val="24"/>
                <w:szCs w:val="24"/>
                <w:highlight w:val="none"/>
                <w:lang w:val="en-US" w:eastAsia="zh-CN" w:bidi="ar"/>
              </w:rPr>
              <w:t>填埋后仍有余量的土方在工程结束后用于坝后填土来加宽堤顶，以稳固堤身</w:t>
            </w:r>
            <w:r>
              <w:rPr>
                <w:rFonts w:hint="eastAsia" w:ascii="Times New Roman" w:hAnsi="Times New Roman" w:eastAsia="宋体" w:cs="Times New Roman"/>
                <w:color w:val="auto"/>
                <w:spacing w:val="0"/>
                <w:kern w:val="0"/>
                <w:position w:val="0"/>
                <w:sz w:val="24"/>
                <w:szCs w:val="24"/>
                <w:highlight w:val="none"/>
                <w:lang w:val="en-US" w:eastAsia="zh-CN" w:bidi="ar"/>
              </w:rPr>
              <w:t>。</w:t>
            </w:r>
            <w:r>
              <w:rPr>
                <w:rFonts w:hint="default" w:ascii="Times New Roman" w:hAnsi="Times New Roman" w:eastAsia="宋体" w:cs="Times New Roman"/>
                <w:color w:val="auto"/>
                <w:spacing w:val="0"/>
                <w:kern w:val="0"/>
                <w:position w:val="0"/>
                <w:sz w:val="24"/>
                <w:szCs w:val="24"/>
                <w:highlight w:val="none"/>
                <w:lang w:val="en-US" w:eastAsia="zh-CN" w:bidi="ar"/>
              </w:rPr>
              <w:t>工程土石方平衡情况见表2-3。</w:t>
            </w:r>
          </w:p>
          <w:p>
            <w:pPr>
              <w:keepNext w:val="0"/>
              <w:keepLines w:val="0"/>
              <w:widowControl/>
              <w:suppressLineNumbers w:val="0"/>
              <w:jc w:val="center"/>
              <w:rPr>
                <w:rFonts w:hint="default" w:ascii="Times New Roman" w:hAnsi="Times New Roman" w:eastAsia="宋体" w:cs="Times New Roman"/>
                <w:b/>
                <w:bCs/>
                <w:color w:val="auto"/>
                <w:spacing w:val="0"/>
                <w:kern w:val="0"/>
                <w:position w:val="0"/>
                <w:sz w:val="21"/>
                <w:szCs w:val="21"/>
                <w:highlight w:val="none"/>
                <w:vertAlign w:val="superscript"/>
                <w:lang w:val="en-US" w:eastAsia="zh-CN" w:bidi="ar"/>
              </w:rPr>
            </w:pPr>
            <w:r>
              <w:rPr>
                <w:rFonts w:hint="default" w:ascii="Times New Roman" w:hAnsi="Times New Roman" w:eastAsia="宋体" w:cs="Times New Roman"/>
                <w:b/>
                <w:bCs/>
                <w:color w:val="auto"/>
                <w:spacing w:val="0"/>
                <w:position w:val="0"/>
                <w:sz w:val="21"/>
                <w:szCs w:val="21"/>
                <w:highlight w:val="none"/>
                <w:lang w:val="en-US" w:eastAsia="zh-CN"/>
              </w:rPr>
              <w:t xml:space="preserve">表2-3   </w:t>
            </w:r>
            <w:r>
              <w:rPr>
                <w:rFonts w:hint="default" w:ascii="Times New Roman" w:hAnsi="Times New Roman" w:eastAsia="宋体" w:cs="Times New Roman"/>
                <w:b/>
                <w:bCs/>
                <w:color w:val="auto"/>
                <w:spacing w:val="0"/>
                <w:position w:val="0"/>
                <w:sz w:val="21"/>
                <w:szCs w:val="21"/>
                <w:highlight w:val="none"/>
              </w:rPr>
              <w:t>土石方平衡表</w:t>
            </w:r>
            <w:r>
              <w:rPr>
                <w:rFonts w:hint="default" w:ascii="Times New Roman" w:hAnsi="Times New Roman" w:eastAsia="宋体" w:cs="Times New Roman"/>
                <w:b/>
                <w:bCs/>
                <w:color w:val="auto"/>
                <w:spacing w:val="0"/>
                <w:kern w:val="0"/>
                <w:position w:val="0"/>
                <w:sz w:val="21"/>
                <w:szCs w:val="21"/>
                <w:highlight w:val="none"/>
                <w:lang w:val="en-US" w:eastAsia="zh-CN" w:bidi="ar"/>
              </w:rPr>
              <w:t>单位   万m</w:t>
            </w:r>
            <w:r>
              <w:rPr>
                <w:rFonts w:hint="default" w:ascii="Times New Roman" w:hAnsi="Times New Roman" w:eastAsia="宋体" w:cs="Times New Roman"/>
                <w:b/>
                <w:bCs/>
                <w:color w:val="auto"/>
                <w:spacing w:val="0"/>
                <w:kern w:val="0"/>
                <w:position w:val="0"/>
                <w:sz w:val="21"/>
                <w:szCs w:val="21"/>
                <w:highlight w:val="none"/>
                <w:vertAlign w:val="superscript"/>
                <w:lang w:val="en-US" w:eastAsia="zh-CN" w:bidi="ar"/>
              </w:rPr>
              <w:t>3</w:t>
            </w:r>
          </w:p>
          <w:tbl>
            <w:tblPr>
              <w:tblStyle w:val="33"/>
              <w:tblW w:w="746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0"/>
              <w:gridCol w:w="800"/>
              <w:gridCol w:w="1137"/>
              <w:gridCol w:w="1013"/>
              <w:gridCol w:w="37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750" w:type="dxa"/>
                  <w:tcBorders>
                    <w:bottom w:val="single" w:color="auto" w:sz="12" w:space="0"/>
                  </w:tcBorders>
                  <w:vAlign w:val="center"/>
                </w:tcPr>
                <w:p>
                  <w:pPr>
                    <w:jc w:val="center"/>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项目</w:t>
                  </w:r>
                </w:p>
              </w:tc>
              <w:tc>
                <w:tcPr>
                  <w:tcW w:w="800" w:type="dxa"/>
                  <w:tcBorders>
                    <w:bottom w:val="single" w:color="auto" w:sz="12" w:space="0"/>
                  </w:tcBorders>
                  <w:vAlign w:val="center"/>
                </w:tcPr>
                <w:p>
                  <w:pPr>
                    <w:jc w:val="center"/>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挖方</w:t>
                  </w:r>
                </w:p>
              </w:tc>
              <w:tc>
                <w:tcPr>
                  <w:tcW w:w="1137" w:type="dxa"/>
                  <w:tcBorders>
                    <w:bottom w:val="single" w:color="auto" w:sz="12" w:space="0"/>
                  </w:tcBorders>
                  <w:vAlign w:val="center"/>
                </w:tcPr>
                <w:p>
                  <w:pPr>
                    <w:jc w:val="center"/>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回填土方</w:t>
                  </w:r>
                </w:p>
              </w:tc>
              <w:tc>
                <w:tcPr>
                  <w:tcW w:w="1013" w:type="dxa"/>
                  <w:tcBorders>
                    <w:bottom w:val="single" w:color="auto" w:sz="12" w:space="0"/>
                  </w:tcBorders>
                  <w:vAlign w:val="center"/>
                </w:tcPr>
                <w:p>
                  <w:pPr>
                    <w:jc w:val="center"/>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弃料方</w:t>
                  </w:r>
                </w:p>
              </w:tc>
              <w:tc>
                <w:tcPr>
                  <w:tcW w:w="3768" w:type="dxa"/>
                  <w:tcBorders>
                    <w:bottom w:val="single" w:color="auto" w:sz="12" w:space="0"/>
                  </w:tcBorders>
                  <w:vAlign w:val="center"/>
                </w:tcPr>
                <w:p>
                  <w:pPr>
                    <w:jc w:val="center"/>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0" w:type="dxa"/>
                  <w:tcBorders>
                    <w:top w:val="single" w:color="auto" w:sz="12" w:space="0"/>
                    <w:tl2br w:val="nil"/>
                    <w:tr2bl w:val="nil"/>
                  </w:tcBorders>
                  <w:vAlign w:val="center"/>
                </w:tcPr>
                <w:p>
                  <w:pPr>
                    <w:jc w:val="center"/>
                    <w:rPr>
                      <w:rFonts w:hint="default" w:ascii="Times New Roman" w:hAnsi="Times New Roman" w:eastAsia="宋体" w:cs="Times New Roman"/>
                      <w:color w:val="auto"/>
                      <w:spacing w:val="0"/>
                      <w:sz w:val="21"/>
                      <w:szCs w:val="21"/>
                      <w:highlight w:val="none"/>
                      <w:vertAlign w:val="baseline"/>
                    </w:rPr>
                  </w:pPr>
                  <w:r>
                    <w:rPr>
                      <w:rFonts w:hint="default" w:ascii="Times New Roman" w:hAnsi="Times New Roman" w:eastAsia="宋体" w:cs="Times New Roman"/>
                      <w:color w:val="auto"/>
                      <w:spacing w:val="0"/>
                      <w:position w:val="0"/>
                      <w:sz w:val="21"/>
                      <w:szCs w:val="21"/>
                      <w:highlight w:val="none"/>
                    </w:rPr>
                    <w:t>护岸工程</w:t>
                  </w:r>
                </w:p>
              </w:tc>
              <w:tc>
                <w:tcPr>
                  <w:tcW w:w="800" w:type="dxa"/>
                  <w:tcBorders>
                    <w:top w:val="single" w:color="auto" w:sz="12" w:space="0"/>
                    <w:tl2br w:val="nil"/>
                    <w:tr2bl w:val="nil"/>
                  </w:tcBorders>
                  <w:vAlign w:val="center"/>
                </w:tcPr>
                <w:p>
                  <w:pPr>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32.76</w:t>
                  </w:r>
                </w:p>
              </w:tc>
              <w:tc>
                <w:tcPr>
                  <w:tcW w:w="1137" w:type="dxa"/>
                  <w:tcBorders>
                    <w:top w:val="single" w:color="auto" w:sz="12" w:space="0"/>
                    <w:tl2br w:val="nil"/>
                    <w:tr2bl w:val="nil"/>
                  </w:tcBorders>
                  <w:vAlign w:val="center"/>
                </w:tcPr>
                <w:p>
                  <w:pPr>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31.36</w:t>
                  </w:r>
                </w:p>
              </w:tc>
              <w:tc>
                <w:tcPr>
                  <w:tcW w:w="1013" w:type="dxa"/>
                  <w:tcBorders>
                    <w:top w:val="single" w:color="auto" w:sz="12" w:space="0"/>
                    <w:tl2br w:val="nil"/>
                    <w:tr2bl w:val="nil"/>
                  </w:tcBorders>
                  <w:vAlign w:val="center"/>
                </w:tcPr>
                <w:p>
                  <w:pPr>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1.4</w:t>
                  </w:r>
                </w:p>
              </w:tc>
              <w:tc>
                <w:tcPr>
                  <w:tcW w:w="3768" w:type="dxa"/>
                  <w:tcBorders>
                    <w:top w:val="single" w:color="auto" w:sz="12" w:space="0"/>
                    <w:tl2br w:val="nil"/>
                    <w:tr2bl w:val="nil"/>
                  </w:tcBorders>
                  <w:vAlign w:val="center"/>
                </w:tcPr>
                <w:p>
                  <w:pPr>
                    <w:keepNext w:val="0"/>
                    <w:keepLines w:val="0"/>
                    <w:widowControl/>
                    <w:suppressLineNumbers w:val="0"/>
                    <w:jc w:val="left"/>
                    <w:rPr>
                      <w:rFonts w:hint="default" w:ascii="Times New Roman" w:hAnsi="Times New Roman" w:eastAsia="宋体" w:cs="Times New Roman"/>
                      <w:color w:val="auto"/>
                      <w:spacing w:val="0"/>
                      <w:sz w:val="21"/>
                      <w:szCs w:val="21"/>
                      <w:highlight w:val="none"/>
                      <w:vertAlign w:val="baseline"/>
                    </w:rPr>
                  </w:pPr>
                  <w:r>
                    <w:rPr>
                      <w:rFonts w:hint="default" w:ascii="Times New Roman" w:hAnsi="Times New Roman" w:eastAsia="宋体" w:cs="Times New Roman"/>
                      <w:color w:val="auto"/>
                      <w:spacing w:val="0"/>
                      <w:kern w:val="0"/>
                      <w:position w:val="0"/>
                      <w:sz w:val="21"/>
                      <w:szCs w:val="21"/>
                      <w:highlight w:val="none"/>
                      <w:lang w:val="en-US" w:eastAsia="zh-CN" w:bidi="ar"/>
                    </w:rPr>
                    <w:t>弃渣用于填埋三屯河道内SK3#、SK4#、SK6#、SK9#、SK10#、SK11，6个沙坑，填埋后仍有余量的土方在工程结束后将多余土方用于坝后填土来加宽堤顶，以稳固堤身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0" w:type="dxa"/>
                  <w:tcBorders>
                    <w:tl2br w:val="nil"/>
                    <w:tr2bl w:val="nil"/>
                  </w:tcBorders>
                  <w:vAlign w:val="center"/>
                </w:tcPr>
                <w:p>
                  <w:pPr>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合计</w:t>
                  </w:r>
                </w:p>
              </w:tc>
              <w:tc>
                <w:tcPr>
                  <w:tcW w:w="800" w:type="dxa"/>
                  <w:tcBorders>
                    <w:tl2br w:val="nil"/>
                    <w:tr2bl w:val="nil"/>
                  </w:tcBorders>
                  <w:vAlign w:val="center"/>
                </w:tcPr>
                <w:p>
                  <w:pPr>
                    <w:jc w:val="center"/>
                    <w:rPr>
                      <w:rFonts w:hint="default" w:ascii="Times New Roman" w:hAnsi="Times New Roman" w:eastAsia="宋体" w:cs="Times New Roman"/>
                      <w:color w:val="auto"/>
                      <w:spacing w:val="0"/>
                      <w:sz w:val="21"/>
                      <w:szCs w:val="21"/>
                      <w:highlight w:val="none"/>
                      <w:vertAlign w:val="baseline"/>
                    </w:rPr>
                  </w:pPr>
                  <w:r>
                    <w:rPr>
                      <w:rFonts w:hint="default" w:ascii="Times New Roman" w:hAnsi="Times New Roman" w:eastAsia="宋体" w:cs="Times New Roman"/>
                      <w:color w:val="auto"/>
                      <w:spacing w:val="0"/>
                      <w:sz w:val="21"/>
                      <w:szCs w:val="21"/>
                      <w:highlight w:val="none"/>
                      <w:vertAlign w:val="baseline"/>
                      <w:lang w:val="en-US" w:eastAsia="zh-CN"/>
                    </w:rPr>
                    <w:t>32.76</w:t>
                  </w:r>
                </w:p>
              </w:tc>
              <w:tc>
                <w:tcPr>
                  <w:tcW w:w="1137" w:type="dxa"/>
                  <w:tcBorders>
                    <w:tl2br w:val="nil"/>
                    <w:tr2bl w:val="nil"/>
                  </w:tcBorders>
                  <w:vAlign w:val="center"/>
                </w:tcPr>
                <w:p>
                  <w:pPr>
                    <w:jc w:val="center"/>
                    <w:rPr>
                      <w:rFonts w:hint="default" w:ascii="Times New Roman" w:hAnsi="Times New Roman" w:eastAsia="宋体" w:cs="Times New Roman"/>
                      <w:color w:val="auto"/>
                      <w:spacing w:val="0"/>
                      <w:sz w:val="21"/>
                      <w:szCs w:val="21"/>
                      <w:highlight w:val="none"/>
                      <w:vertAlign w:val="baseline"/>
                    </w:rPr>
                  </w:pPr>
                  <w:r>
                    <w:rPr>
                      <w:rFonts w:hint="default" w:ascii="Times New Roman" w:hAnsi="Times New Roman" w:eastAsia="宋体" w:cs="Times New Roman"/>
                      <w:color w:val="auto"/>
                      <w:spacing w:val="0"/>
                      <w:sz w:val="21"/>
                      <w:szCs w:val="21"/>
                      <w:highlight w:val="none"/>
                      <w:vertAlign w:val="baseline"/>
                      <w:lang w:val="en-US" w:eastAsia="zh-CN"/>
                    </w:rPr>
                    <w:t>31.36</w:t>
                  </w:r>
                </w:p>
              </w:tc>
              <w:tc>
                <w:tcPr>
                  <w:tcW w:w="1013" w:type="dxa"/>
                  <w:tcBorders>
                    <w:tl2br w:val="nil"/>
                    <w:tr2bl w:val="nil"/>
                  </w:tcBorders>
                  <w:vAlign w:val="center"/>
                </w:tcPr>
                <w:p>
                  <w:pPr>
                    <w:jc w:val="center"/>
                    <w:rPr>
                      <w:rFonts w:hint="default" w:ascii="Times New Roman" w:hAnsi="Times New Roman" w:eastAsia="宋体" w:cs="Times New Roman"/>
                      <w:color w:val="auto"/>
                      <w:spacing w:val="0"/>
                      <w:sz w:val="21"/>
                      <w:szCs w:val="21"/>
                      <w:highlight w:val="none"/>
                      <w:vertAlign w:val="baseline"/>
                    </w:rPr>
                  </w:pPr>
                  <w:r>
                    <w:rPr>
                      <w:rFonts w:hint="default" w:ascii="Times New Roman" w:hAnsi="Times New Roman" w:eastAsia="宋体" w:cs="Times New Roman"/>
                      <w:color w:val="auto"/>
                      <w:spacing w:val="0"/>
                      <w:sz w:val="21"/>
                      <w:szCs w:val="21"/>
                      <w:highlight w:val="none"/>
                      <w:vertAlign w:val="baseline"/>
                      <w:lang w:val="en-US" w:eastAsia="zh-CN"/>
                    </w:rPr>
                    <w:t>1.4</w:t>
                  </w:r>
                </w:p>
              </w:tc>
              <w:tc>
                <w:tcPr>
                  <w:tcW w:w="3768" w:type="dxa"/>
                  <w:tcBorders>
                    <w:tl2br w:val="nil"/>
                    <w:tr2bl w:val="nil"/>
                  </w:tcBorders>
                  <w:vAlign w:val="center"/>
                </w:tcPr>
                <w:p>
                  <w:pPr>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w:t>
                  </w:r>
                </w:p>
              </w:tc>
            </w:tr>
          </w:tbl>
          <w:p>
            <w:pPr>
              <w:pStyle w:val="5"/>
              <w:spacing w:line="360" w:lineRule="auto"/>
              <w:rPr>
                <w:rFonts w:hint="default" w:ascii="Times New Roman" w:hAnsi="Times New Roman" w:eastAsia="宋体" w:cs="Times New Roman"/>
                <w:color w:val="auto"/>
                <w:spacing w:val="0"/>
                <w:position w:val="0"/>
                <w:sz w:val="24"/>
                <w:szCs w:val="24"/>
                <w:highlight w:val="none"/>
              </w:rPr>
            </w:pPr>
            <w:bookmarkStart w:id="3" w:name="_Toc485645291"/>
            <w:r>
              <w:rPr>
                <w:rFonts w:hint="default" w:ascii="Times New Roman" w:hAnsi="Times New Roman" w:eastAsia="宋体" w:cs="Times New Roman"/>
                <w:color w:val="auto"/>
                <w:spacing w:val="0"/>
                <w:position w:val="0"/>
                <w:sz w:val="24"/>
                <w:szCs w:val="24"/>
                <w:highlight w:val="none"/>
                <w:lang w:val="en-US" w:eastAsia="zh-CN"/>
              </w:rPr>
              <w:t>7.</w:t>
            </w:r>
            <w:r>
              <w:rPr>
                <w:rFonts w:hint="default" w:ascii="Times New Roman" w:hAnsi="Times New Roman" w:eastAsia="宋体" w:cs="Times New Roman"/>
                <w:color w:val="auto"/>
                <w:spacing w:val="0"/>
                <w:position w:val="0"/>
                <w:sz w:val="24"/>
                <w:szCs w:val="24"/>
                <w:highlight w:val="none"/>
              </w:rPr>
              <w:t>主要施工机械</w:t>
            </w:r>
            <w:bookmarkEnd w:id="3"/>
          </w:p>
          <w:p>
            <w:pPr>
              <w:spacing w:line="360" w:lineRule="auto"/>
              <w:ind w:firstLine="56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依据主体工程施工方法和各工程项目施工进度安排，参照有关定额确定工程施工所需主要机械设备详见表</w:t>
            </w:r>
            <w:r>
              <w:rPr>
                <w:rFonts w:hint="default" w:ascii="Times New Roman" w:hAnsi="Times New Roman" w:eastAsia="宋体" w:cs="Times New Roman"/>
                <w:color w:val="auto"/>
                <w:spacing w:val="0"/>
                <w:position w:val="0"/>
                <w:sz w:val="24"/>
                <w:szCs w:val="24"/>
                <w:highlight w:val="none"/>
                <w:lang w:val="en-US" w:eastAsia="zh-CN"/>
              </w:rPr>
              <w:t>2-4</w:t>
            </w:r>
            <w:r>
              <w:rPr>
                <w:rFonts w:hint="default" w:ascii="Times New Roman" w:hAnsi="Times New Roman" w:eastAsia="宋体" w:cs="Times New Roman"/>
                <w:color w:val="auto"/>
                <w:spacing w:val="0"/>
                <w:position w:val="0"/>
                <w:sz w:val="24"/>
                <w:szCs w:val="24"/>
                <w:highlight w:val="none"/>
              </w:rPr>
              <w:t>。</w:t>
            </w:r>
          </w:p>
          <w:p>
            <w:pPr>
              <w:spacing w:line="240" w:lineRule="auto"/>
              <w:ind w:firstLine="560"/>
              <w:jc w:val="center"/>
              <w:rPr>
                <w:rFonts w:hint="default" w:ascii="Times New Roman" w:hAnsi="Times New Roman" w:eastAsia="宋体" w:cs="Times New Roman"/>
                <w:b/>
                <w:bCs/>
                <w:color w:val="auto"/>
                <w:spacing w:val="0"/>
                <w:position w:val="0"/>
                <w:highlight w:val="none"/>
              </w:rPr>
            </w:pPr>
            <w:r>
              <w:rPr>
                <w:rFonts w:hint="default" w:ascii="Times New Roman" w:hAnsi="Times New Roman" w:eastAsia="宋体" w:cs="Times New Roman"/>
                <w:b/>
                <w:bCs/>
                <w:color w:val="auto"/>
                <w:spacing w:val="0"/>
                <w:position w:val="0"/>
                <w:highlight w:val="none"/>
              </w:rPr>
              <w:t>表</w:t>
            </w:r>
            <w:r>
              <w:rPr>
                <w:rFonts w:hint="default" w:ascii="Times New Roman" w:hAnsi="Times New Roman" w:eastAsia="宋体" w:cs="Times New Roman"/>
                <w:b/>
                <w:bCs/>
                <w:color w:val="auto"/>
                <w:spacing w:val="0"/>
                <w:position w:val="0"/>
                <w:highlight w:val="none"/>
                <w:lang w:val="en-US" w:eastAsia="zh-CN"/>
              </w:rPr>
              <w:t>2</w:t>
            </w:r>
            <w:r>
              <w:rPr>
                <w:rFonts w:hint="default" w:ascii="Times New Roman" w:hAnsi="Times New Roman" w:eastAsia="宋体" w:cs="Times New Roman"/>
                <w:b/>
                <w:bCs/>
                <w:color w:val="auto"/>
                <w:spacing w:val="0"/>
                <w:position w:val="0"/>
                <w:highlight w:val="none"/>
              </w:rPr>
              <w:t>-</w:t>
            </w:r>
            <w:r>
              <w:rPr>
                <w:rFonts w:hint="default" w:ascii="Times New Roman" w:hAnsi="Times New Roman" w:eastAsia="宋体" w:cs="Times New Roman"/>
                <w:b/>
                <w:bCs/>
                <w:color w:val="auto"/>
                <w:spacing w:val="0"/>
                <w:position w:val="0"/>
                <w:highlight w:val="none"/>
                <w:lang w:val="en-US" w:eastAsia="zh-CN"/>
              </w:rPr>
              <w:t>4</w:t>
            </w:r>
            <w:r>
              <w:rPr>
                <w:rFonts w:hint="default" w:ascii="Times New Roman" w:hAnsi="Times New Roman" w:eastAsia="宋体" w:cs="Times New Roman"/>
                <w:b/>
                <w:bCs/>
                <w:color w:val="auto"/>
                <w:spacing w:val="0"/>
                <w:position w:val="0"/>
                <w:highlight w:val="none"/>
              </w:rPr>
              <w:t xml:space="preserve">   施工机械</w:t>
            </w:r>
            <w:r>
              <w:rPr>
                <w:rFonts w:hint="default" w:ascii="Times New Roman" w:hAnsi="Times New Roman" w:eastAsia="宋体" w:cs="Times New Roman"/>
                <w:b/>
                <w:bCs/>
                <w:color w:val="auto"/>
                <w:spacing w:val="0"/>
                <w:position w:val="0"/>
                <w:highlight w:val="none"/>
                <w:lang w:val="en-US" w:eastAsia="zh-CN"/>
              </w:rPr>
              <w:t>一览</w:t>
            </w:r>
            <w:r>
              <w:rPr>
                <w:rFonts w:hint="default" w:ascii="Times New Roman" w:hAnsi="Times New Roman" w:eastAsia="宋体" w:cs="Times New Roman"/>
                <w:b/>
                <w:bCs/>
                <w:color w:val="auto"/>
                <w:spacing w:val="0"/>
                <w:position w:val="0"/>
                <w:highlight w:val="none"/>
              </w:rPr>
              <w:t>表</w:t>
            </w:r>
          </w:p>
          <w:tbl>
            <w:tblPr>
              <w:tblStyle w:val="3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4"/>
              <w:gridCol w:w="2706"/>
              <w:gridCol w:w="1165"/>
              <w:gridCol w:w="1265"/>
              <w:gridCol w:w="11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70" w:hRule="atLeast"/>
              </w:trPr>
              <w:tc>
                <w:tcPr>
                  <w:tcW w:w="779" w:type="pct"/>
                  <w:tcBorders>
                    <w:bottom w:val="single" w:color="auto" w:sz="12" w:space="0"/>
                  </w:tcBorders>
                  <w:shd w:val="clear" w:color="auto" w:fill="auto"/>
                  <w:vAlign w:val="center"/>
                </w:tcPr>
                <w:p>
                  <w:pPr>
                    <w:widowControl/>
                    <w:spacing w:line="240" w:lineRule="auto"/>
                    <w:jc w:val="center"/>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序号</w:t>
                  </w:r>
                </w:p>
              </w:tc>
              <w:tc>
                <w:tcPr>
                  <w:tcW w:w="1812" w:type="pct"/>
                  <w:tcBorders>
                    <w:bottom w:val="single" w:color="auto" w:sz="12" w:space="0"/>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名称</w:t>
                  </w:r>
                </w:p>
              </w:tc>
              <w:tc>
                <w:tcPr>
                  <w:tcW w:w="780" w:type="pct"/>
                  <w:tcBorders>
                    <w:bottom w:val="single" w:color="auto" w:sz="12" w:space="0"/>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单位</w:t>
                  </w:r>
                </w:p>
              </w:tc>
              <w:tc>
                <w:tcPr>
                  <w:tcW w:w="847" w:type="pct"/>
                  <w:tcBorders>
                    <w:bottom w:val="single" w:color="auto" w:sz="12" w:space="0"/>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规格</w:t>
                  </w:r>
                </w:p>
              </w:tc>
              <w:tc>
                <w:tcPr>
                  <w:tcW w:w="780" w:type="pct"/>
                  <w:tcBorders>
                    <w:bottom w:val="single" w:color="auto" w:sz="12" w:space="0"/>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79" w:type="pct"/>
                  <w:tcBorders>
                    <w:top w:val="single" w:color="auto" w:sz="12" w:space="0"/>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w:t>
                  </w:r>
                </w:p>
              </w:tc>
              <w:tc>
                <w:tcPr>
                  <w:tcW w:w="1812" w:type="pct"/>
                  <w:tcBorders>
                    <w:top w:val="single" w:color="auto" w:sz="12" w:space="0"/>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推土机</w:t>
                  </w:r>
                </w:p>
              </w:tc>
              <w:tc>
                <w:tcPr>
                  <w:tcW w:w="780" w:type="pct"/>
                  <w:tcBorders>
                    <w:top w:val="single" w:color="auto" w:sz="12" w:space="0"/>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台</w:t>
                  </w:r>
                </w:p>
              </w:tc>
              <w:tc>
                <w:tcPr>
                  <w:tcW w:w="847" w:type="pct"/>
                  <w:tcBorders>
                    <w:top w:val="single" w:color="auto" w:sz="12" w:space="0"/>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59kW</w:t>
                  </w:r>
                </w:p>
              </w:tc>
              <w:tc>
                <w:tcPr>
                  <w:tcW w:w="780" w:type="pct"/>
                  <w:tcBorders>
                    <w:top w:val="single" w:color="auto" w:sz="12" w:space="0"/>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79" w:type="pct"/>
                  <w:tcBorders>
                    <w:tl2br w:val="nil"/>
                    <w:tr2bl w:val="nil"/>
                  </w:tcBorders>
                  <w:shd w:val="clear" w:color="auto" w:fill="auto"/>
                  <w:vAlign w:val="center"/>
                </w:tcPr>
                <w:p>
                  <w:pPr>
                    <w:widowControl/>
                    <w:spacing w:line="240" w:lineRule="auto"/>
                    <w:ind w:firstLine="0" w:firstLineChars="0"/>
                    <w:jc w:val="center"/>
                    <w:rPr>
                      <w:rFonts w:hint="eastAsia" w:ascii="Times New Roman" w:hAnsi="Times New Roman" w:eastAsia="宋体" w:cs="Times New Roman"/>
                      <w:color w:val="auto"/>
                      <w:spacing w:val="0"/>
                      <w:position w:val="0"/>
                      <w:sz w:val="21"/>
                      <w:szCs w:val="21"/>
                      <w:highlight w:val="none"/>
                      <w:lang w:eastAsia="zh-CN"/>
                    </w:rPr>
                  </w:pPr>
                  <w:r>
                    <w:rPr>
                      <w:rFonts w:hint="eastAsia" w:cs="Times New Roman"/>
                      <w:color w:val="auto"/>
                      <w:spacing w:val="0"/>
                      <w:position w:val="0"/>
                      <w:sz w:val="21"/>
                      <w:szCs w:val="21"/>
                      <w:highlight w:val="none"/>
                      <w:lang w:val="en-US" w:eastAsia="zh-CN"/>
                    </w:rPr>
                    <w:t>2</w:t>
                  </w:r>
                </w:p>
              </w:tc>
              <w:tc>
                <w:tcPr>
                  <w:tcW w:w="1812"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自卸汽车</w:t>
                  </w:r>
                </w:p>
              </w:tc>
              <w:tc>
                <w:tcPr>
                  <w:tcW w:w="780"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辆</w:t>
                  </w:r>
                </w:p>
              </w:tc>
              <w:tc>
                <w:tcPr>
                  <w:tcW w:w="847"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15t</w:t>
                  </w:r>
                </w:p>
              </w:tc>
              <w:tc>
                <w:tcPr>
                  <w:tcW w:w="780"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79" w:type="pct"/>
                  <w:tcBorders>
                    <w:tl2br w:val="nil"/>
                    <w:tr2bl w:val="nil"/>
                  </w:tcBorders>
                  <w:shd w:val="clear" w:color="auto" w:fill="auto"/>
                  <w:vAlign w:val="center"/>
                </w:tcPr>
                <w:p>
                  <w:pPr>
                    <w:widowControl/>
                    <w:spacing w:line="240" w:lineRule="auto"/>
                    <w:ind w:firstLine="0" w:firstLineChars="0"/>
                    <w:jc w:val="center"/>
                    <w:rPr>
                      <w:rFonts w:hint="eastAsia" w:ascii="Times New Roman" w:hAnsi="Times New Roman" w:eastAsia="宋体" w:cs="Times New Roman"/>
                      <w:color w:val="auto"/>
                      <w:spacing w:val="0"/>
                      <w:position w:val="0"/>
                      <w:sz w:val="21"/>
                      <w:szCs w:val="21"/>
                      <w:highlight w:val="none"/>
                      <w:lang w:eastAsia="zh-CN"/>
                    </w:rPr>
                  </w:pPr>
                  <w:r>
                    <w:rPr>
                      <w:rFonts w:hint="eastAsia" w:cs="Times New Roman"/>
                      <w:color w:val="auto"/>
                      <w:spacing w:val="0"/>
                      <w:position w:val="0"/>
                      <w:sz w:val="21"/>
                      <w:szCs w:val="21"/>
                      <w:highlight w:val="none"/>
                      <w:lang w:val="en-US" w:eastAsia="zh-CN"/>
                    </w:rPr>
                    <w:t>3</w:t>
                  </w:r>
                </w:p>
              </w:tc>
              <w:tc>
                <w:tcPr>
                  <w:tcW w:w="1812"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振动碾</w:t>
                  </w:r>
                </w:p>
              </w:tc>
              <w:tc>
                <w:tcPr>
                  <w:tcW w:w="780"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台</w:t>
                  </w:r>
                </w:p>
              </w:tc>
              <w:tc>
                <w:tcPr>
                  <w:tcW w:w="847"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13.5</w:t>
                  </w:r>
                </w:p>
              </w:tc>
              <w:tc>
                <w:tcPr>
                  <w:tcW w:w="780"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79" w:type="pct"/>
                  <w:tcBorders>
                    <w:tl2br w:val="nil"/>
                    <w:tr2bl w:val="nil"/>
                  </w:tcBorders>
                  <w:shd w:val="clear" w:color="auto" w:fill="auto"/>
                  <w:vAlign w:val="center"/>
                </w:tcPr>
                <w:p>
                  <w:pPr>
                    <w:widowControl/>
                    <w:spacing w:line="240" w:lineRule="auto"/>
                    <w:ind w:firstLine="0" w:firstLineChars="0"/>
                    <w:jc w:val="center"/>
                    <w:rPr>
                      <w:rFonts w:hint="eastAsia" w:ascii="Times New Roman" w:hAnsi="Times New Roman" w:eastAsia="宋体" w:cs="Times New Roman"/>
                      <w:color w:val="auto"/>
                      <w:spacing w:val="0"/>
                      <w:position w:val="0"/>
                      <w:sz w:val="21"/>
                      <w:szCs w:val="21"/>
                      <w:highlight w:val="none"/>
                      <w:lang w:eastAsia="zh-CN"/>
                    </w:rPr>
                  </w:pPr>
                  <w:r>
                    <w:rPr>
                      <w:rFonts w:hint="eastAsia" w:cs="Times New Roman"/>
                      <w:color w:val="auto"/>
                      <w:spacing w:val="0"/>
                      <w:position w:val="0"/>
                      <w:sz w:val="21"/>
                      <w:szCs w:val="21"/>
                      <w:highlight w:val="none"/>
                      <w:lang w:val="en-US" w:eastAsia="zh-CN"/>
                    </w:rPr>
                    <w:t>4</w:t>
                  </w:r>
                </w:p>
              </w:tc>
              <w:tc>
                <w:tcPr>
                  <w:tcW w:w="1812"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插入式振捣器</w:t>
                  </w:r>
                </w:p>
              </w:tc>
              <w:tc>
                <w:tcPr>
                  <w:tcW w:w="780"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台</w:t>
                  </w:r>
                </w:p>
              </w:tc>
              <w:tc>
                <w:tcPr>
                  <w:tcW w:w="847"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lang w:val="en-US" w:eastAsia="zh-CN"/>
                    </w:rPr>
                    <w:t>/</w:t>
                  </w:r>
                </w:p>
              </w:tc>
              <w:tc>
                <w:tcPr>
                  <w:tcW w:w="780" w:type="pct"/>
                  <w:tcBorders>
                    <w:tl2br w:val="nil"/>
                    <w:tr2bl w:val="nil"/>
                  </w:tcBorders>
                  <w:shd w:val="clear" w:color="auto" w:fill="auto"/>
                  <w:vAlign w:val="center"/>
                </w:tcPr>
                <w:p>
                  <w:pPr>
                    <w:widowControl/>
                    <w:spacing w:line="240" w:lineRule="auto"/>
                    <w:ind w:firstLine="0" w:firstLineChars="0"/>
                    <w:jc w:val="center"/>
                    <w:rPr>
                      <w:rFonts w:hint="eastAsia" w:ascii="Times New Roman" w:hAnsi="Times New Roman" w:eastAsia="宋体" w:cs="Times New Roman"/>
                      <w:color w:val="auto"/>
                      <w:spacing w:val="0"/>
                      <w:position w:val="0"/>
                      <w:sz w:val="21"/>
                      <w:szCs w:val="21"/>
                      <w:highlight w:val="none"/>
                      <w:lang w:eastAsia="zh-CN"/>
                    </w:rPr>
                  </w:pPr>
                  <w:r>
                    <w:rPr>
                      <w:rFonts w:hint="eastAsia" w:cs="Times New Roman"/>
                      <w:color w:val="auto"/>
                      <w:spacing w:val="0"/>
                      <w:position w:val="0"/>
                      <w:sz w:val="21"/>
                      <w:szCs w:val="21"/>
                      <w:highlight w:val="none"/>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79" w:type="pct"/>
                  <w:tcBorders>
                    <w:tl2br w:val="nil"/>
                    <w:tr2bl w:val="nil"/>
                  </w:tcBorders>
                  <w:shd w:val="clear" w:color="auto" w:fill="auto"/>
                  <w:vAlign w:val="center"/>
                </w:tcPr>
                <w:p>
                  <w:pPr>
                    <w:widowControl/>
                    <w:spacing w:line="240" w:lineRule="auto"/>
                    <w:ind w:firstLine="0" w:firstLineChars="0"/>
                    <w:jc w:val="center"/>
                    <w:rPr>
                      <w:rFonts w:hint="eastAsia" w:ascii="Times New Roman" w:hAnsi="Times New Roman" w:eastAsia="宋体" w:cs="Times New Roman"/>
                      <w:color w:val="auto"/>
                      <w:spacing w:val="0"/>
                      <w:position w:val="0"/>
                      <w:sz w:val="21"/>
                      <w:szCs w:val="21"/>
                      <w:highlight w:val="none"/>
                      <w:lang w:eastAsia="zh-CN"/>
                    </w:rPr>
                  </w:pPr>
                  <w:r>
                    <w:rPr>
                      <w:rFonts w:hint="eastAsia" w:cs="Times New Roman"/>
                      <w:color w:val="auto"/>
                      <w:spacing w:val="0"/>
                      <w:position w:val="0"/>
                      <w:sz w:val="21"/>
                      <w:szCs w:val="21"/>
                      <w:highlight w:val="none"/>
                      <w:lang w:val="en-US" w:eastAsia="zh-CN"/>
                    </w:rPr>
                    <w:t>5</w:t>
                  </w:r>
                </w:p>
              </w:tc>
              <w:tc>
                <w:tcPr>
                  <w:tcW w:w="1812"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柴油发电机</w:t>
                  </w:r>
                </w:p>
              </w:tc>
              <w:tc>
                <w:tcPr>
                  <w:tcW w:w="780"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台</w:t>
                  </w:r>
                </w:p>
              </w:tc>
              <w:tc>
                <w:tcPr>
                  <w:tcW w:w="847"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30w</w:t>
                  </w:r>
                </w:p>
              </w:tc>
              <w:tc>
                <w:tcPr>
                  <w:tcW w:w="780" w:type="pct"/>
                  <w:tcBorders>
                    <w:tl2br w:val="nil"/>
                    <w:tr2bl w:val="nil"/>
                  </w:tcBorders>
                  <w:shd w:val="clear" w:color="auto" w:fill="auto"/>
                  <w:vAlign w:val="center"/>
                </w:tcPr>
                <w:p>
                  <w:pPr>
                    <w:widowControl/>
                    <w:spacing w:line="240" w:lineRule="auto"/>
                    <w:ind w:firstLine="0" w:firstLineChars="0"/>
                    <w:jc w:val="center"/>
                    <w:rPr>
                      <w:rFonts w:hint="eastAsia" w:ascii="Times New Roman" w:hAnsi="Times New Roman" w:eastAsia="宋体" w:cs="Times New Roman"/>
                      <w:color w:val="auto"/>
                      <w:spacing w:val="0"/>
                      <w:position w:val="0"/>
                      <w:sz w:val="21"/>
                      <w:szCs w:val="21"/>
                      <w:highlight w:val="none"/>
                      <w:lang w:eastAsia="zh-CN"/>
                    </w:rPr>
                  </w:pPr>
                  <w:r>
                    <w:rPr>
                      <w:rFonts w:hint="eastAsia" w:cs="Times New Roman"/>
                      <w:color w:val="auto"/>
                      <w:spacing w:val="0"/>
                      <w:position w:val="0"/>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79" w:type="pct"/>
                  <w:tcBorders>
                    <w:tl2br w:val="nil"/>
                    <w:tr2bl w:val="nil"/>
                  </w:tcBorders>
                  <w:shd w:val="clear" w:color="auto" w:fill="auto"/>
                  <w:vAlign w:val="center"/>
                </w:tcPr>
                <w:p>
                  <w:pPr>
                    <w:widowControl/>
                    <w:spacing w:line="240" w:lineRule="auto"/>
                    <w:ind w:firstLine="0" w:firstLineChars="0"/>
                    <w:jc w:val="center"/>
                    <w:rPr>
                      <w:rFonts w:hint="eastAsia" w:ascii="Times New Roman" w:hAnsi="Times New Roman" w:eastAsia="宋体" w:cs="Times New Roman"/>
                      <w:color w:val="auto"/>
                      <w:spacing w:val="0"/>
                      <w:position w:val="0"/>
                      <w:sz w:val="21"/>
                      <w:szCs w:val="21"/>
                      <w:highlight w:val="none"/>
                      <w:lang w:eastAsia="zh-CN"/>
                    </w:rPr>
                  </w:pPr>
                  <w:r>
                    <w:rPr>
                      <w:rFonts w:hint="eastAsia" w:cs="Times New Roman"/>
                      <w:color w:val="auto"/>
                      <w:spacing w:val="0"/>
                      <w:position w:val="0"/>
                      <w:sz w:val="21"/>
                      <w:szCs w:val="21"/>
                      <w:highlight w:val="none"/>
                      <w:lang w:val="en-US" w:eastAsia="zh-CN"/>
                    </w:rPr>
                    <w:t>6</w:t>
                  </w:r>
                </w:p>
              </w:tc>
              <w:tc>
                <w:tcPr>
                  <w:tcW w:w="1812"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挖掘机</w:t>
                  </w:r>
                </w:p>
              </w:tc>
              <w:tc>
                <w:tcPr>
                  <w:tcW w:w="780"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台</w:t>
                  </w:r>
                </w:p>
              </w:tc>
              <w:tc>
                <w:tcPr>
                  <w:tcW w:w="847"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1m³</w:t>
                  </w:r>
                </w:p>
              </w:tc>
              <w:tc>
                <w:tcPr>
                  <w:tcW w:w="780"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79" w:type="pct"/>
                  <w:tcBorders>
                    <w:tl2br w:val="nil"/>
                    <w:tr2bl w:val="nil"/>
                  </w:tcBorders>
                  <w:shd w:val="clear" w:color="auto" w:fill="auto"/>
                  <w:vAlign w:val="center"/>
                </w:tcPr>
                <w:p>
                  <w:pPr>
                    <w:widowControl/>
                    <w:spacing w:line="240" w:lineRule="auto"/>
                    <w:ind w:firstLine="0" w:firstLineChars="0"/>
                    <w:jc w:val="center"/>
                    <w:rPr>
                      <w:rFonts w:hint="eastAsia" w:ascii="Times New Roman" w:hAnsi="Times New Roman" w:eastAsia="宋体" w:cs="Times New Roman"/>
                      <w:color w:val="auto"/>
                      <w:spacing w:val="0"/>
                      <w:position w:val="0"/>
                      <w:sz w:val="21"/>
                      <w:szCs w:val="21"/>
                      <w:highlight w:val="none"/>
                      <w:lang w:eastAsia="zh-CN"/>
                    </w:rPr>
                  </w:pPr>
                  <w:r>
                    <w:rPr>
                      <w:rFonts w:hint="eastAsia" w:cs="Times New Roman"/>
                      <w:color w:val="auto"/>
                      <w:spacing w:val="0"/>
                      <w:position w:val="0"/>
                      <w:sz w:val="21"/>
                      <w:szCs w:val="21"/>
                      <w:highlight w:val="none"/>
                      <w:lang w:val="en-US" w:eastAsia="zh-CN"/>
                    </w:rPr>
                    <w:t>7</w:t>
                  </w:r>
                </w:p>
              </w:tc>
              <w:tc>
                <w:tcPr>
                  <w:tcW w:w="1812"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洒水车</w:t>
                  </w:r>
                </w:p>
              </w:tc>
              <w:tc>
                <w:tcPr>
                  <w:tcW w:w="780"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辆</w:t>
                  </w:r>
                </w:p>
              </w:tc>
              <w:tc>
                <w:tcPr>
                  <w:tcW w:w="847"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lang w:val="en-US" w:eastAsia="zh-CN"/>
                    </w:rPr>
                    <w:t>/</w:t>
                  </w:r>
                </w:p>
              </w:tc>
              <w:tc>
                <w:tcPr>
                  <w:tcW w:w="780"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79" w:type="pct"/>
                  <w:tcBorders>
                    <w:tl2br w:val="nil"/>
                    <w:tr2bl w:val="nil"/>
                  </w:tcBorders>
                  <w:shd w:val="clear" w:color="auto" w:fill="auto"/>
                  <w:vAlign w:val="center"/>
                </w:tcPr>
                <w:p>
                  <w:pPr>
                    <w:widowControl/>
                    <w:spacing w:line="240" w:lineRule="auto"/>
                    <w:ind w:firstLine="0" w:firstLineChars="0"/>
                    <w:jc w:val="center"/>
                    <w:rPr>
                      <w:rFonts w:hint="eastAsia" w:ascii="Times New Roman" w:hAnsi="Times New Roman" w:eastAsia="宋体" w:cs="Times New Roman"/>
                      <w:color w:val="auto"/>
                      <w:spacing w:val="0"/>
                      <w:position w:val="0"/>
                      <w:sz w:val="21"/>
                      <w:szCs w:val="21"/>
                      <w:highlight w:val="none"/>
                      <w:lang w:eastAsia="zh-CN"/>
                    </w:rPr>
                  </w:pPr>
                  <w:r>
                    <w:rPr>
                      <w:rFonts w:hint="eastAsia" w:cs="Times New Roman"/>
                      <w:color w:val="auto"/>
                      <w:spacing w:val="0"/>
                      <w:position w:val="0"/>
                      <w:sz w:val="21"/>
                      <w:szCs w:val="21"/>
                      <w:highlight w:val="none"/>
                      <w:lang w:val="en-US" w:eastAsia="zh-CN"/>
                    </w:rPr>
                    <w:t>8</w:t>
                  </w:r>
                </w:p>
              </w:tc>
              <w:tc>
                <w:tcPr>
                  <w:tcW w:w="1812"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胶轮车</w:t>
                  </w:r>
                </w:p>
              </w:tc>
              <w:tc>
                <w:tcPr>
                  <w:tcW w:w="780"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辆</w:t>
                  </w:r>
                </w:p>
              </w:tc>
              <w:tc>
                <w:tcPr>
                  <w:tcW w:w="847" w:type="pct"/>
                  <w:tcBorders>
                    <w:tl2br w:val="nil"/>
                    <w:tr2bl w:val="nil"/>
                  </w:tcBorders>
                  <w:shd w:val="clear" w:color="auto" w:fill="auto"/>
                  <w:noWrap/>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2"/>
                      <w:szCs w:val="22"/>
                      <w:highlight w:val="none"/>
                      <w:lang w:val="en-US" w:eastAsia="zh-CN"/>
                    </w:rPr>
                  </w:pPr>
                  <w:r>
                    <w:rPr>
                      <w:rFonts w:hint="default" w:ascii="Times New Roman" w:hAnsi="Times New Roman" w:eastAsia="宋体" w:cs="Times New Roman"/>
                      <w:color w:val="auto"/>
                      <w:spacing w:val="0"/>
                      <w:position w:val="0"/>
                      <w:sz w:val="22"/>
                      <w:szCs w:val="22"/>
                      <w:highlight w:val="none"/>
                      <w:lang w:val="en-US" w:eastAsia="zh-CN"/>
                    </w:rPr>
                    <w:t>/</w:t>
                  </w:r>
                </w:p>
              </w:tc>
              <w:tc>
                <w:tcPr>
                  <w:tcW w:w="780" w:type="pct"/>
                  <w:tcBorders>
                    <w:tl2br w:val="nil"/>
                    <w:tr2bl w:val="nil"/>
                  </w:tcBorders>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6</w:t>
                  </w:r>
                </w:p>
              </w:tc>
            </w:tr>
          </w:tbl>
          <w:p>
            <w:pPr>
              <w:pStyle w:val="5"/>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lang w:val="en-US" w:eastAsia="zh-CN"/>
              </w:rPr>
              <w:t>8.</w:t>
            </w:r>
            <w:r>
              <w:rPr>
                <w:rFonts w:hint="default" w:ascii="Times New Roman" w:hAnsi="Times New Roman" w:eastAsia="宋体" w:cs="Times New Roman"/>
                <w:color w:val="auto"/>
                <w:spacing w:val="0"/>
                <w:highlight w:val="none"/>
              </w:rPr>
              <w:t>施工进度</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根据《水利水电工程施工组织设计规范》（SL303-2017）及结合工程施工条件，初步拟定本工程总工期4个月，由第一年7月初至当年10月底。其中工程准备期为1个月，主体工程施工期3个月，工程完建期为0.5个月</w:t>
            </w:r>
            <w:r>
              <w:rPr>
                <w:rFonts w:hint="default" w:ascii="Times New Roman" w:hAnsi="Times New Roman" w:eastAsia="宋体" w:cs="Times New Roman"/>
                <w:color w:val="auto"/>
                <w:spacing w:val="0"/>
                <w:sz w:val="24"/>
                <w:szCs w:val="32"/>
                <w:highlight w:val="none"/>
                <w:lang w:eastAsia="zh-CN"/>
              </w:rPr>
              <w:t>。</w:t>
            </w:r>
            <w:r>
              <w:rPr>
                <w:rFonts w:hint="default" w:ascii="Times New Roman" w:hAnsi="Times New Roman" w:eastAsia="宋体" w:cs="Times New Roman"/>
                <w:color w:val="auto"/>
                <w:spacing w:val="0"/>
                <w:sz w:val="24"/>
                <w:szCs w:val="32"/>
                <w:highlight w:val="none"/>
              </w:rPr>
              <w:t>（与主体工程重叠）</w:t>
            </w:r>
          </w:p>
          <w:p>
            <w:pPr>
              <w:spacing w:line="240" w:lineRule="auto"/>
              <w:ind w:firstLine="0" w:firstLineChars="0"/>
              <w:jc w:val="center"/>
              <w:rPr>
                <w:rFonts w:hint="default" w:ascii="Times New Roman" w:hAnsi="Times New Roman" w:eastAsia="宋体" w:cs="Times New Roman"/>
                <w:b/>
                <w:bCs w:val="0"/>
                <w:color w:val="auto"/>
                <w:spacing w:val="0"/>
                <w:highlight w:val="none"/>
              </w:rPr>
            </w:pPr>
            <w:r>
              <w:rPr>
                <w:rFonts w:hint="default" w:ascii="Times New Roman" w:hAnsi="Times New Roman" w:eastAsia="宋体" w:cs="Times New Roman"/>
                <w:b/>
                <w:bCs w:val="0"/>
                <w:color w:val="auto"/>
                <w:spacing w:val="0"/>
                <w:highlight w:val="none"/>
              </w:rPr>
              <w:t>表2</w:t>
            </w:r>
            <w:r>
              <w:rPr>
                <w:rFonts w:hint="default" w:ascii="Times New Roman" w:hAnsi="Times New Roman" w:eastAsia="宋体" w:cs="Times New Roman"/>
                <w:b/>
                <w:bCs w:val="0"/>
                <w:color w:val="auto"/>
                <w:spacing w:val="0"/>
                <w:highlight w:val="none"/>
                <w:lang w:val="en-US" w:eastAsia="zh-CN"/>
              </w:rPr>
              <w:t xml:space="preserve">-5    </w:t>
            </w:r>
            <w:r>
              <w:rPr>
                <w:rFonts w:hint="default" w:ascii="Times New Roman" w:hAnsi="Times New Roman" w:eastAsia="宋体" w:cs="Times New Roman"/>
                <w:b/>
                <w:bCs w:val="0"/>
                <w:color w:val="auto"/>
                <w:spacing w:val="0"/>
                <w:highlight w:val="none"/>
              </w:rPr>
              <w:t>施工总进度计划表</w:t>
            </w:r>
          </w:p>
          <w:tbl>
            <w:tblPr>
              <w:tblStyle w:val="32"/>
              <w:tblW w:w="7470"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8"/>
              <w:gridCol w:w="530"/>
              <w:gridCol w:w="1564"/>
              <w:gridCol w:w="381"/>
              <w:gridCol w:w="381"/>
              <w:gridCol w:w="393"/>
              <w:gridCol w:w="381"/>
              <w:gridCol w:w="381"/>
              <w:gridCol w:w="399"/>
              <w:gridCol w:w="436"/>
              <w:gridCol w:w="381"/>
              <w:gridCol w:w="460"/>
              <w:gridCol w:w="382"/>
              <w:gridCol w:w="473"/>
              <w:gridCol w:w="4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9" w:type="pct"/>
                  <w:vMerge w:val="restart"/>
                  <w:shd w:val="clear" w:color="auto" w:fill="auto"/>
                  <w:vAlign w:val="center"/>
                </w:tcPr>
                <w:p>
                  <w:pPr>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序</w:t>
                  </w:r>
                </w:p>
                <w:p>
                  <w:pPr>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号</w:t>
                  </w:r>
                </w:p>
              </w:tc>
              <w:tc>
                <w:tcPr>
                  <w:tcW w:w="1401" w:type="pct"/>
                  <w:gridSpan w:val="2"/>
                  <w:vMerge w:val="restart"/>
                  <w:tcBorders>
                    <w:tl2br w:val="single" w:color="auto" w:sz="12" w:space="0"/>
                  </w:tcBorders>
                  <w:shd w:val="clear" w:color="auto" w:fill="auto"/>
                  <w:vAlign w:val="center"/>
                </w:tcPr>
                <w:p>
                  <w:pPr>
                    <w:adjustRightInd w:val="0"/>
                    <w:spacing w:line="240" w:lineRule="auto"/>
                    <w:ind w:firstLine="0" w:firstLineChars="0"/>
                    <w:jc w:val="right"/>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年份</w:t>
                  </w:r>
                </w:p>
                <w:p>
                  <w:pPr>
                    <w:pStyle w:val="9"/>
                    <w:spacing w:line="240" w:lineRule="auto"/>
                    <w:rPr>
                      <w:rFonts w:hint="default" w:ascii="Times New Roman" w:hAnsi="Times New Roman" w:eastAsia="宋体" w:cs="Times New Roman"/>
                      <w:b/>
                      <w:bCs/>
                      <w:color w:val="auto"/>
                      <w:spacing w:val="0"/>
                      <w:sz w:val="21"/>
                      <w:szCs w:val="21"/>
                      <w:highlight w:val="none"/>
                    </w:rPr>
                  </w:pPr>
                </w:p>
                <w:p>
                  <w:pPr>
                    <w:pStyle w:val="24"/>
                    <w:spacing w:line="240" w:lineRule="auto"/>
                    <w:rPr>
                      <w:rFonts w:hint="default" w:ascii="Times New Roman" w:hAnsi="Times New Roman" w:eastAsia="宋体" w:cs="Times New Roman"/>
                      <w:color w:val="auto"/>
                      <w:spacing w:val="0"/>
                      <w:sz w:val="21"/>
                      <w:szCs w:val="21"/>
                      <w:highlight w:val="none"/>
                    </w:rPr>
                  </w:pPr>
                </w:p>
                <w:p>
                  <w:pPr>
                    <w:adjustRightInd w:val="0"/>
                    <w:spacing w:line="240" w:lineRule="auto"/>
                    <w:ind w:firstLine="0" w:firstLineChars="0"/>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工作内容</w:t>
                  </w:r>
                </w:p>
              </w:tc>
              <w:tc>
                <w:tcPr>
                  <w:tcW w:w="3278" w:type="pct"/>
                  <w:gridSpan w:val="12"/>
                  <w:shd w:val="clear" w:color="auto" w:fill="auto"/>
                  <w:vAlign w:val="center"/>
                </w:tcPr>
                <w:p>
                  <w:pPr>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第一年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9" w:type="pct"/>
                  <w:vMerge w:val="continue"/>
                  <w:shd w:val="clear" w:color="auto" w:fill="auto"/>
                  <w:vAlign w:val="center"/>
                </w:tcPr>
                <w:p>
                  <w:pPr>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p>
              </w:tc>
              <w:tc>
                <w:tcPr>
                  <w:tcW w:w="1401" w:type="pct"/>
                  <w:gridSpan w:val="2"/>
                  <w:vMerge w:val="continue"/>
                  <w:shd w:val="clear" w:color="auto" w:fill="auto"/>
                  <w:vAlign w:val="center"/>
                </w:tcPr>
                <w:p>
                  <w:pPr>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p>
              </w:tc>
              <w:tc>
                <w:tcPr>
                  <w:tcW w:w="773" w:type="pct"/>
                  <w:gridSpan w:val="3"/>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7月</w:t>
                  </w:r>
                </w:p>
              </w:tc>
              <w:tc>
                <w:tcPr>
                  <w:tcW w:w="777" w:type="pct"/>
                  <w:gridSpan w:val="3"/>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8月</w:t>
                  </w:r>
                </w:p>
              </w:tc>
              <w:tc>
                <w:tcPr>
                  <w:tcW w:w="854" w:type="pct"/>
                  <w:gridSpan w:val="3"/>
                  <w:vAlign w:val="center"/>
                </w:tcPr>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9月</w:t>
                  </w:r>
                </w:p>
              </w:tc>
              <w:tc>
                <w:tcPr>
                  <w:tcW w:w="873" w:type="pct"/>
                  <w:gridSpan w:val="3"/>
                  <w:vAlign w:val="center"/>
                </w:tcPr>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10月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9" w:type="pct"/>
                  <w:vMerge w:val="continue"/>
                  <w:tcBorders>
                    <w:bottom w:val="single" w:color="auto" w:sz="12" w:space="0"/>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p>
              </w:tc>
              <w:tc>
                <w:tcPr>
                  <w:tcW w:w="1401" w:type="pct"/>
                  <w:gridSpan w:val="2"/>
                  <w:vMerge w:val="continue"/>
                  <w:tcBorders>
                    <w:bottom w:val="single" w:color="auto" w:sz="12" w:space="0"/>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p>
              </w:tc>
              <w:tc>
                <w:tcPr>
                  <w:tcW w:w="255" w:type="pct"/>
                  <w:tcBorders>
                    <w:bottom w:val="single" w:color="auto" w:sz="12" w:space="0"/>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上</w:t>
                  </w:r>
                </w:p>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旬</w:t>
                  </w:r>
                </w:p>
              </w:tc>
              <w:tc>
                <w:tcPr>
                  <w:tcW w:w="255" w:type="pct"/>
                  <w:tcBorders>
                    <w:bottom w:val="single" w:color="auto" w:sz="12" w:space="0"/>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中</w:t>
                  </w:r>
                </w:p>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旬</w:t>
                  </w:r>
                </w:p>
              </w:tc>
              <w:tc>
                <w:tcPr>
                  <w:tcW w:w="263" w:type="pct"/>
                  <w:tcBorders>
                    <w:bottom w:val="single" w:color="auto" w:sz="12" w:space="0"/>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下</w:t>
                  </w:r>
                </w:p>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旬</w:t>
                  </w:r>
                </w:p>
              </w:tc>
              <w:tc>
                <w:tcPr>
                  <w:tcW w:w="255" w:type="pct"/>
                  <w:tcBorders>
                    <w:bottom w:val="single" w:color="auto" w:sz="12" w:space="0"/>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上</w:t>
                  </w:r>
                </w:p>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旬</w:t>
                  </w:r>
                </w:p>
              </w:tc>
              <w:tc>
                <w:tcPr>
                  <w:tcW w:w="255" w:type="pct"/>
                  <w:tcBorders>
                    <w:bottom w:val="single" w:color="auto" w:sz="12" w:space="0"/>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中</w:t>
                  </w:r>
                </w:p>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旬</w:t>
                  </w:r>
                </w:p>
              </w:tc>
              <w:tc>
                <w:tcPr>
                  <w:tcW w:w="267" w:type="pct"/>
                  <w:tcBorders>
                    <w:bottom w:val="single" w:color="auto" w:sz="12" w:space="0"/>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下</w:t>
                  </w:r>
                </w:p>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旬</w:t>
                  </w:r>
                </w:p>
              </w:tc>
              <w:tc>
                <w:tcPr>
                  <w:tcW w:w="291" w:type="pct"/>
                  <w:tcBorders>
                    <w:bottom w:val="single" w:color="auto" w:sz="12" w:space="0"/>
                  </w:tcBorders>
                  <w:vAlign w:val="center"/>
                </w:tcPr>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上</w:t>
                  </w:r>
                </w:p>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旬</w:t>
                  </w:r>
                </w:p>
              </w:tc>
              <w:tc>
                <w:tcPr>
                  <w:tcW w:w="255" w:type="pct"/>
                  <w:tcBorders>
                    <w:bottom w:val="single" w:color="auto" w:sz="12" w:space="0"/>
                  </w:tcBorders>
                  <w:vAlign w:val="center"/>
                </w:tcPr>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中</w:t>
                  </w:r>
                </w:p>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旬</w:t>
                  </w:r>
                </w:p>
              </w:tc>
              <w:tc>
                <w:tcPr>
                  <w:tcW w:w="307" w:type="pct"/>
                  <w:tcBorders>
                    <w:bottom w:val="single" w:color="auto" w:sz="12" w:space="0"/>
                  </w:tcBorders>
                  <w:vAlign w:val="center"/>
                </w:tcPr>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下</w:t>
                  </w:r>
                </w:p>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旬</w:t>
                  </w:r>
                </w:p>
              </w:tc>
              <w:tc>
                <w:tcPr>
                  <w:tcW w:w="255" w:type="pct"/>
                  <w:tcBorders>
                    <w:bottom w:val="single" w:color="auto" w:sz="12" w:space="0"/>
                  </w:tcBorders>
                  <w:vAlign w:val="center"/>
                </w:tcPr>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上</w:t>
                  </w:r>
                </w:p>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旬</w:t>
                  </w:r>
                </w:p>
              </w:tc>
              <w:tc>
                <w:tcPr>
                  <w:tcW w:w="316" w:type="pct"/>
                  <w:tcBorders>
                    <w:bottom w:val="single" w:color="auto" w:sz="12" w:space="0"/>
                  </w:tcBorders>
                  <w:vAlign w:val="center"/>
                </w:tcPr>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中</w:t>
                  </w:r>
                </w:p>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旬</w:t>
                  </w:r>
                </w:p>
              </w:tc>
              <w:tc>
                <w:tcPr>
                  <w:tcW w:w="301" w:type="pct"/>
                  <w:tcBorders>
                    <w:bottom w:val="single" w:color="auto" w:sz="12" w:space="0"/>
                  </w:tcBorders>
                  <w:vAlign w:val="center"/>
                </w:tcPr>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下</w:t>
                  </w:r>
                </w:p>
                <w:p>
                  <w:pPr>
                    <w:widowControl/>
                    <w:adjustRightInd w:val="0"/>
                    <w:spacing w:line="240" w:lineRule="auto"/>
                    <w:ind w:firstLine="0" w:firstLineChars="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旬</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9" w:type="pct"/>
                  <w:vMerge w:val="restart"/>
                  <w:tcBorders>
                    <w:top w:val="single" w:color="auto" w:sz="12" w:space="0"/>
                    <w:tl2br w:val="nil"/>
                    <w:tr2bl w:val="nil"/>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1</w:t>
                  </w:r>
                </w:p>
              </w:tc>
              <w:tc>
                <w:tcPr>
                  <w:tcW w:w="354" w:type="pct"/>
                  <w:vMerge w:val="restart"/>
                  <w:tcBorders>
                    <w:top w:val="single" w:color="auto" w:sz="12" w:space="0"/>
                    <w:tl2br w:val="nil"/>
                    <w:tr2bl w:val="nil"/>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准备</w:t>
                  </w:r>
                </w:p>
                <w:p>
                  <w:pPr>
                    <w:widowControl/>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工程</w:t>
                  </w:r>
                </w:p>
              </w:tc>
              <w:tc>
                <w:tcPr>
                  <w:tcW w:w="1046" w:type="pct"/>
                  <w:tcBorders>
                    <w:top w:val="single" w:color="auto" w:sz="12" w:space="0"/>
                    <w:tl2br w:val="nil"/>
                    <w:tr2bl w:val="nil"/>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场内外交通</w:t>
                  </w:r>
                </w:p>
              </w:tc>
              <w:tc>
                <w:tcPr>
                  <w:tcW w:w="255" w:type="pct"/>
                  <w:tcBorders>
                    <w:top w:val="single" w:color="auto" w:sz="12" w:space="0"/>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mc:AlternateContent>
                      <mc:Choice Requires="wps">
                        <w:drawing>
                          <wp:anchor distT="0" distB="0" distL="114300" distR="114300" simplePos="0" relativeHeight="251661312" behindDoc="0" locked="0" layoutInCell="1" allowOverlap="1">
                            <wp:simplePos x="0" y="0"/>
                            <wp:positionH relativeFrom="column">
                              <wp:posOffset>-20320</wp:posOffset>
                            </wp:positionH>
                            <wp:positionV relativeFrom="paragraph">
                              <wp:posOffset>126365</wp:posOffset>
                            </wp:positionV>
                            <wp:extent cx="805180" cy="0"/>
                            <wp:effectExtent l="0" t="9525" r="13970" b="9525"/>
                            <wp:wrapNone/>
                            <wp:docPr id="8" name="直接箭头连接符 8"/>
                            <wp:cNvGraphicFramePr/>
                            <a:graphic xmlns:a="http://schemas.openxmlformats.org/drawingml/2006/main">
                              <a:graphicData uri="http://schemas.microsoft.com/office/word/2010/wordprocessingShape">
                                <wps:wsp>
                                  <wps:cNvCnPr/>
                                  <wps:spPr>
                                    <a:xfrm>
                                      <a:off x="0" y="0"/>
                                      <a:ext cx="805180" cy="0"/>
                                    </a:xfrm>
                                    <a:prstGeom prst="straightConnector1">
                                      <a:avLst/>
                                    </a:prstGeom>
                                    <a:ln w="19050"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margin-left:-1.6pt;margin-top:9.95pt;height:0pt;width:63.4pt;z-index:251661312;mso-width-relative:page;mso-height-relative:page;" filled="f" stroked="t" coordsize="21600,21600" o:gfxdata="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3wxEJ9MAAAAIAQAADwAAAAAAAAABACAAAAAiAAAAZHJzL2Rvd25yZXYu&#10;eG1sUEsBAhQAFAAAAAgAh07iQPgKyGcAAgAA+gMAAA4AAAAAAAAAAQAgAAAAIgEAAGRycy9lMm9E&#10;b2MueG1sUEsFBgAAAAAGAAYAWQEAAJQFAAAAAA==&#10;">
                            <v:fill on="f" focussize="0,0"/>
                            <v:stroke weight="1.5pt" color="#000000" joinstyle="round"/>
                            <v:imagedata o:title=""/>
                            <o:lock v:ext="edit" aspectratio="f"/>
                          </v:shape>
                        </w:pict>
                      </mc:Fallback>
                    </mc:AlternateContent>
                  </w:r>
                </w:p>
              </w:tc>
              <w:tc>
                <w:tcPr>
                  <w:tcW w:w="255" w:type="pct"/>
                  <w:tcBorders>
                    <w:top w:val="single" w:color="auto" w:sz="12" w:space="0"/>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63" w:type="pct"/>
                  <w:tcBorders>
                    <w:top w:val="single" w:color="auto" w:sz="12" w:space="0"/>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op w:val="single" w:color="auto" w:sz="12" w:space="0"/>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op w:val="single" w:color="auto" w:sz="12" w:space="0"/>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67" w:type="pct"/>
                  <w:tcBorders>
                    <w:top w:val="single" w:color="auto" w:sz="12" w:space="0"/>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91" w:type="pct"/>
                  <w:tcBorders>
                    <w:top w:val="single" w:color="auto" w:sz="12" w:space="0"/>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op w:val="single" w:color="auto" w:sz="12" w:space="0"/>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307" w:type="pct"/>
                  <w:tcBorders>
                    <w:top w:val="single" w:color="auto" w:sz="12" w:space="0"/>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op w:val="single" w:color="auto" w:sz="12" w:space="0"/>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316" w:type="pct"/>
                  <w:tcBorders>
                    <w:top w:val="single" w:color="auto" w:sz="12" w:space="0"/>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301" w:type="pct"/>
                  <w:tcBorders>
                    <w:top w:val="single" w:color="auto" w:sz="12" w:space="0"/>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9" w:type="pct"/>
                  <w:vMerge w:val="continue"/>
                  <w:tcBorders>
                    <w:tl2br w:val="nil"/>
                    <w:tr2bl w:val="nil"/>
                  </w:tcBorders>
                  <w:shd w:val="clear" w:color="auto" w:fill="auto"/>
                  <w:vAlign w:val="center"/>
                </w:tcPr>
                <w:p>
                  <w:pPr>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354" w:type="pct"/>
                  <w:vMerge w:val="continue"/>
                  <w:tcBorders>
                    <w:tl2br w:val="nil"/>
                    <w:tr2bl w:val="nil"/>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1046" w:type="pct"/>
                  <w:tcBorders>
                    <w:tl2br w:val="nil"/>
                    <w:tr2bl w:val="nil"/>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水电通讯</w:t>
                  </w: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mc:AlternateContent>
                      <mc:Choice Requires="wps">
                        <w:drawing>
                          <wp:anchor distT="0" distB="0" distL="114300" distR="114300" simplePos="0" relativeHeight="251662336" behindDoc="0" locked="0" layoutInCell="1" allowOverlap="1">
                            <wp:simplePos x="0" y="0"/>
                            <wp:positionH relativeFrom="column">
                              <wp:posOffset>-20320</wp:posOffset>
                            </wp:positionH>
                            <wp:positionV relativeFrom="paragraph">
                              <wp:posOffset>139065</wp:posOffset>
                            </wp:positionV>
                            <wp:extent cx="775335" cy="0"/>
                            <wp:effectExtent l="0" t="0" r="0" b="0"/>
                            <wp:wrapNone/>
                            <wp:docPr id="14" name="直接箭头连接符 14"/>
                            <wp:cNvGraphicFramePr/>
                            <a:graphic xmlns:a="http://schemas.openxmlformats.org/drawingml/2006/main">
                              <a:graphicData uri="http://schemas.microsoft.com/office/word/2010/wordprocessingShape">
                                <wps:wsp>
                                  <wps:cNvCnPr/>
                                  <wps:spPr>
                                    <a:xfrm>
                                      <a:off x="0" y="0"/>
                                      <a:ext cx="775335" cy="0"/>
                                    </a:xfrm>
                                    <a:prstGeom prst="straightConnector1">
                                      <a:avLst/>
                                    </a:prstGeom>
                                    <a:ln w="19050"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margin-left:-1.6pt;margin-top:10.95pt;height:0pt;width:61.05pt;z-index:251662336;mso-width-relative:page;mso-height-relative:page;" filled="f" stroked="t" coordsize="21600,21600" o:gfxdata="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44eHq1AAAAAgBAAAPAAAAAAAAAAEAIAAAACIAAABkcnMvZG93&#10;bnJldi54bWxQSwECFAAUAAAACACHTuJACCDS0AQCAAD8AwAADgAAAAAAAAABACAAAAAjAQAAZHJz&#10;L2Uyb0RvYy54bWxQSwUGAAAAAAYABgBZAQAAmQUAAAAA&#10;">
                            <v:fill on="f" focussize="0,0"/>
                            <v:stroke weight="1.5pt" color="#000000" joinstyle="round"/>
                            <v:imagedata o:title=""/>
                            <o:lock v:ext="edit" aspectratio="f"/>
                          </v:shape>
                        </w:pict>
                      </mc:Fallback>
                    </mc:AlternateContent>
                  </w: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63"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67"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91"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307"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316"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301"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9" w:type="pct"/>
                  <w:vMerge w:val="continue"/>
                  <w:tcBorders>
                    <w:tl2br w:val="nil"/>
                    <w:tr2bl w:val="nil"/>
                  </w:tcBorders>
                  <w:shd w:val="clear" w:color="auto" w:fill="auto"/>
                  <w:vAlign w:val="center"/>
                </w:tcPr>
                <w:p>
                  <w:pPr>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354" w:type="pct"/>
                  <w:vMerge w:val="continue"/>
                  <w:tcBorders>
                    <w:tl2br w:val="nil"/>
                    <w:tr2bl w:val="nil"/>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1046" w:type="pct"/>
                  <w:tcBorders>
                    <w:tl2br w:val="nil"/>
                    <w:tr2bl w:val="nil"/>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备料及附属企业</w:t>
                  </w: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mc:AlternateContent>
                      <mc:Choice Requires="wps">
                        <w:drawing>
                          <wp:anchor distT="0" distB="0" distL="114300" distR="114300" simplePos="0" relativeHeight="251663360" behindDoc="0" locked="0" layoutInCell="1" allowOverlap="1">
                            <wp:simplePos x="0" y="0"/>
                            <wp:positionH relativeFrom="column">
                              <wp:posOffset>-20320</wp:posOffset>
                            </wp:positionH>
                            <wp:positionV relativeFrom="paragraph">
                              <wp:posOffset>146685</wp:posOffset>
                            </wp:positionV>
                            <wp:extent cx="805180" cy="0"/>
                            <wp:effectExtent l="0" t="9525" r="13970" b="9525"/>
                            <wp:wrapNone/>
                            <wp:docPr id="16963" name="直接箭头连接符 16963"/>
                            <wp:cNvGraphicFramePr/>
                            <a:graphic xmlns:a="http://schemas.openxmlformats.org/drawingml/2006/main">
                              <a:graphicData uri="http://schemas.microsoft.com/office/word/2010/wordprocessingShape">
                                <wps:wsp>
                                  <wps:cNvCnPr>
                                    <a:cxnSpLocks noChangeShapeType="1"/>
                                  </wps:cNvCnPr>
                                  <wps:spPr bwMode="auto">
                                    <a:xfrm>
                                      <a:off x="0" y="0"/>
                                      <a:ext cx="805180" cy="0"/>
                                    </a:xfrm>
                                    <a:prstGeom prst="straightConnector1">
                                      <a:avLst/>
                                    </a:prstGeom>
                                    <a:noFill/>
                                    <a:ln w="19050">
                                      <a:solidFill>
                                        <a:srgbClr val="000000"/>
                                      </a:solidFill>
                                      <a:round/>
                                    </a:ln>
                                    <a:effectLst/>
                                  </wps:spPr>
                                  <wps:bodyPr/>
                                </wps:wsp>
                              </a:graphicData>
                            </a:graphic>
                          </wp:anchor>
                        </w:drawing>
                      </mc:Choice>
                      <mc:Fallback>
                        <w:pict>
                          <v:shape id="_x0000_s1026" o:spid="_x0000_s1026" o:spt="32" type="#_x0000_t32" style="position:absolute;left:0pt;margin-left:-1.6pt;margin-top:11.55pt;height:0pt;width:63.4pt;z-index:251663360;mso-width-relative:page;mso-height-relative:page;" filled="f" stroked="t" coordsize="21600,21600" o:gfxdata="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zweROdMAAAAIAQAADwAAAAAAAAABACAAAAAiAAAAZHJzL2Rvd25yZXYueG1s&#10;UEsBAhQAFAAAAAgAh07iQNwueHD9AQAA1AMAAA4AAAAAAAAAAQAgAAAAIgEAAGRycy9lMm9Eb2Mu&#10;eG1sUEsFBgAAAAAGAAYAWQEAAJEFAAAAAA==&#10;">
                            <v:fill on="f" focussize="0,0"/>
                            <v:stroke weight="1.5pt" color="#000000" joinstyle="round"/>
                            <v:imagedata o:title=""/>
                            <o:lock v:ext="edit" aspectratio="f"/>
                          </v:shape>
                        </w:pict>
                      </mc:Fallback>
                    </mc:AlternateContent>
                  </w: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63"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67"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91"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307"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316"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301"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9" w:type="pct"/>
                  <w:vMerge w:val="continue"/>
                  <w:tcBorders>
                    <w:tl2br w:val="nil"/>
                    <w:tr2bl w:val="nil"/>
                  </w:tcBorders>
                  <w:shd w:val="clear" w:color="auto" w:fill="auto"/>
                  <w:vAlign w:val="center"/>
                </w:tcPr>
                <w:p>
                  <w:pPr>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354" w:type="pct"/>
                  <w:vMerge w:val="continue"/>
                  <w:tcBorders>
                    <w:tl2br w:val="nil"/>
                    <w:tr2bl w:val="nil"/>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1046" w:type="pct"/>
                  <w:tcBorders>
                    <w:tl2br w:val="nil"/>
                    <w:tr2bl w:val="nil"/>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生产生活用房</w:t>
                  </w: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mc:AlternateContent>
                      <mc:Choice Requires="wps">
                        <w:drawing>
                          <wp:anchor distT="0" distB="0" distL="114300" distR="114300" simplePos="0" relativeHeight="251664384" behindDoc="0" locked="0" layoutInCell="1" allowOverlap="1">
                            <wp:simplePos x="0" y="0"/>
                            <wp:positionH relativeFrom="column">
                              <wp:posOffset>-5080</wp:posOffset>
                            </wp:positionH>
                            <wp:positionV relativeFrom="paragraph">
                              <wp:posOffset>109855</wp:posOffset>
                            </wp:positionV>
                            <wp:extent cx="805180" cy="635"/>
                            <wp:effectExtent l="0" t="9525" r="13970" b="18415"/>
                            <wp:wrapNone/>
                            <wp:docPr id="667" name="肘形连接符 667"/>
                            <wp:cNvGraphicFramePr/>
                            <a:graphic xmlns:a="http://schemas.openxmlformats.org/drawingml/2006/main">
                              <a:graphicData uri="http://schemas.microsoft.com/office/word/2010/wordprocessingShape">
                                <wps:wsp>
                                  <wps:cNvCnPr/>
                                  <wps:spPr>
                                    <a:xfrm>
                                      <a:off x="0" y="0"/>
                                      <a:ext cx="805180" cy="635"/>
                                    </a:xfrm>
                                    <a:prstGeom prst="bentConnector3">
                                      <a:avLst>
                                        <a:gd name="adj1" fmla="val 50000"/>
                                      </a:avLst>
                                    </a:prstGeom>
                                    <a:ln w="19050" cap="flat" cmpd="sng">
                                      <a:solidFill>
                                        <a:srgbClr val="000000"/>
                                      </a:solidFill>
                                      <a:prstDash val="solid"/>
                                      <a:miter/>
                                      <a:headEnd type="none" w="med" len="med"/>
                                      <a:tailEnd type="none" w="med" len="med"/>
                                    </a:ln>
                                    <a:effectLst/>
                                  </wps:spPr>
                                  <wps:bodyPr/>
                                </wps:wsp>
                              </a:graphicData>
                            </a:graphic>
                          </wp:anchor>
                        </w:drawing>
                      </mc:Choice>
                      <mc:Fallback>
                        <w:pict>
                          <v:shape id="_x0000_s1026" o:spid="_x0000_s1026" o:spt="34" type="#_x0000_t34" style="position:absolute;left:0pt;margin-left:-0.4pt;margin-top:8.65pt;height:0.05pt;width:63.4pt;z-index:251664384;mso-width-relative:page;mso-height-relative:page;" filled="f" stroked="t" coordsize="21600,21600" o:gfxdata="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gP/NgtAAAAAHAQAADwAAAAAA&#10;AAABACAAAAAiAAAAZHJzL2Rvd25yZXYueG1sUEsBAhQAFAAAAAgAh07iQC7l8bcbAgAALQQAAA4A&#10;AAAAAAAAAQAgAAAAHwEAAGRycy9lMm9Eb2MueG1sUEsFBgAAAAAGAAYAWQEAAKwFAAAAAA==&#10;" adj="10800">
                            <v:fill on="f" focussize="0,0"/>
                            <v:stroke weight="1.5pt" color="#000000" joinstyle="miter"/>
                            <v:imagedata o:title=""/>
                            <o:lock v:ext="edit" aspectratio="f"/>
                          </v:shape>
                        </w:pict>
                      </mc:Fallback>
                    </mc:AlternateContent>
                  </w: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63"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67"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91"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307"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316"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301"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9" w:type="pct"/>
                  <w:vMerge w:val="restart"/>
                  <w:tcBorders>
                    <w:tl2br w:val="nil"/>
                    <w:tr2bl w:val="nil"/>
                  </w:tcBorders>
                  <w:shd w:val="clear" w:color="auto" w:fill="auto"/>
                  <w:vAlign w:val="center"/>
                </w:tcPr>
                <w:p>
                  <w:pPr>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w:t>
                  </w:r>
                </w:p>
              </w:tc>
              <w:tc>
                <w:tcPr>
                  <w:tcW w:w="354" w:type="pct"/>
                  <w:vMerge w:val="restart"/>
                  <w:tcBorders>
                    <w:tl2br w:val="nil"/>
                    <w:tr2bl w:val="nil"/>
                  </w:tcBorders>
                  <w:shd w:val="clear" w:color="auto" w:fill="auto"/>
                  <w:vAlign w:val="center"/>
                </w:tcPr>
                <w:p>
                  <w:pPr>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护岸工程</w:t>
                  </w:r>
                </w:p>
              </w:tc>
              <w:tc>
                <w:tcPr>
                  <w:tcW w:w="1046" w:type="pct"/>
                  <w:tcBorders>
                    <w:tl2br w:val="nil"/>
                    <w:tr2bl w:val="nil"/>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土方开挖</w:t>
                  </w: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63"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mc:AlternateContent>
                      <mc:Choice Requires="wps">
                        <w:drawing>
                          <wp:anchor distT="0" distB="0" distL="114300" distR="114300" simplePos="0" relativeHeight="251665408" behindDoc="0" locked="0" layoutInCell="1" allowOverlap="1">
                            <wp:simplePos x="0" y="0"/>
                            <wp:positionH relativeFrom="column">
                              <wp:posOffset>-59690</wp:posOffset>
                            </wp:positionH>
                            <wp:positionV relativeFrom="paragraph">
                              <wp:posOffset>124460</wp:posOffset>
                            </wp:positionV>
                            <wp:extent cx="236855" cy="3175"/>
                            <wp:effectExtent l="0" t="9525" r="10795" b="15875"/>
                            <wp:wrapNone/>
                            <wp:docPr id="14494" name="肘形连接符 14494"/>
                            <wp:cNvGraphicFramePr/>
                            <a:graphic xmlns:a="http://schemas.openxmlformats.org/drawingml/2006/main">
                              <a:graphicData uri="http://schemas.microsoft.com/office/word/2010/wordprocessingShape">
                                <wps:wsp>
                                  <wps:cNvCnPr>
                                    <a:cxnSpLocks noChangeShapeType="1"/>
                                  </wps:cNvCnPr>
                                  <wps:spPr bwMode="auto">
                                    <a:xfrm flipV="1">
                                      <a:off x="0" y="0"/>
                                      <a:ext cx="236855" cy="3175"/>
                                    </a:xfrm>
                                    <a:prstGeom prst="bentConnector3">
                                      <a:avLst>
                                        <a:gd name="adj1" fmla="val 47453"/>
                                      </a:avLst>
                                    </a:prstGeom>
                                    <a:noFill/>
                                    <a:ln w="19050">
                                      <a:solidFill>
                                        <a:srgbClr val="000000"/>
                                      </a:solidFill>
                                      <a:miter lim="800000"/>
                                    </a:ln>
                                    <a:effectLst/>
                                  </wps:spPr>
                                  <wps:bodyPr/>
                                </wps:wsp>
                              </a:graphicData>
                            </a:graphic>
                          </wp:anchor>
                        </w:drawing>
                      </mc:Choice>
                      <mc:Fallback>
                        <w:pict>
                          <v:shape id="_x0000_s1026" o:spid="_x0000_s1026" o:spt="34" type="#_x0000_t34" style="position:absolute;left:0pt;flip:y;margin-left:-4.7pt;margin-top:9.8pt;height:0.25pt;width:18.65pt;z-index:251665408;mso-width-relative:page;mso-height-relative:page;" filled="f" stroked="t" coordsize="21600,21600" o:gfxdata="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FOr6irUAAAABwEA&#10;AA8AAAAAAAAAAQAgAAAAIgAAAGRycy9kb3ducmV2LnhtbFBLAQIUABQAAAAIAIdO4kB39bLDHgIA&#10;ABEEAAAOAAAAAAAAAAEAIAAAACMBAABkcnMvZTJvRG9jLnhtbFBLBQYAAAAABgAGAFkBAACzBQAA&#10;AAA=&#10;" adj="10250">
                            <v:fill on="f" focussize="0,0"/>
                            <v:stroke weight="1.5pt" color="#000000" miterlimit="8" joinstyle="miter"/>
                            <v:imagedata o:title=""/>
                            <o:lock v:ext="edit" aspectratio="f"/>
                          </v:shape>
                        </w:pict>
                      </mc:Fallback>
                    </mc:AlternateContent>
                  </w: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mc:AlternateContent>
                      <mc:Choice Requires="wps">
                        <w:drawing>
                          <wp:anchor distT="0" distB="0" distL="114300" distR="114300" simplePos="0" relativeHeight="251667456" behindDoc="0" locked="0" layoutInCell="1" allowOverlap="1">
                            <wp:simplePos x="0" y="0"/>
                            <wp:positionH relativeFrom="column">
                              <wp:posOffset>85090</wp:posOffset>
                            </wp:positionH>
                            <wp:positionV relativeFrom="paragraph">
                              <wp:posOffset>139065</wp:posOffset>
                            </wp:positionV>
                            <wp:extent cx="210820" cy="3175"/>
                            <wp:effectExtent l="0" t="9525" r="17780" b="6350"/>
                            <wp:wrapNone/>
                            <wp:docPr id="12" name="肘形连接符 12"/>
                            <wp:cNvGraphicFramePr/>
                            <a:graphic xmlns:a="http://schemas.openxmlformats.org/drawingml/2006/main">
                              <a:graphicData uri="http://schemas.microsoft.com/office/word/2010/wordprocessingShape">
                                <wps:wsp>
                                  <wps:cNvCnPr/>
                                  <wps:spPr>
                                    <a:xfrm>
                                      <a:off x="0" y="0"/>
                                      <a:ext cx="210820" cy="3175"/>
                                    </a:xfrm>
                                    <a:prstGeom prst="bentConnector2">
                                      <a:avLst/>
                                    </a:prstGeom>
                                    <a:ln w="19050" cap="flat" cmpd="sng">
                                      <a:solidFill>
                                        <a:srgbClr val="000000"/>
                                      </a:solidFill>
                                      <a:prstDash val="solid"/>
                                      <a:miter/>
                                      <a:headEnd type="none" w="med" len="med"/>
                                      <a:tailEnd type="none" w="med" len="med"/>
                                    </a:ln>
                                  </wps:spPr>
                                  <wps:bodyPr/>
                                </wps:wsp>
                              </a:graphicData>
                            </a:graphic>
                          </wp:anchor>
                        </w:drawing>
                      </mc:Choice>
                      <mc:Fallback>
                        <w:pict>
                          <v:shape id="_x0000_s1026" o:spid="_x0000_s1026" o:spt="33" type="#_x0000_t33" style="position:absolute;left:0pt;margin-left:6.7pt;margin-top:10.95pt;height:0.25pt;width:16.6pt;z-index:251667456;mso-width-relative:page;mso-height-relative:page;" filled="f" stroked="t" coordsize="21600,21600" o:gfxdata="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OsWCD7SAAAABwEAAA8AAAAAAAAAAQAgAAAAIgAAAGRycy9kb3ducmV2Lnht&#10;bFBLAQIUABQAAAAIAIdO4kCAseOH/wEAAPEDAAAOAAAAAAAAAAEAIAAAACEBAABkcnMvZTJvRG9j&#10;LnhtbFBLBQYAAAAABgAGAFkBAACSBQAAAAA=&#10;">
                            <v:fill on="f" focussize="0,0"/>
                            <v:stroke weight="1.5pt" color="#000000" joinstyle="miter"/>
                            <v:imagedata o:title=""/>
                            <o:lock v:ext="edit" aspectratio="f"/>
                          </v:shape>
                        </w:pict>
                      </mc:Fallback>
                    </mc:AlternateContent>
                  </w:r>
                </w:p>
              </w:tc>
              <w:tc>
                <w:tcPr>
                  <w:tcW w:w="267"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mc:AlternateContent>
                      <mc:Choice Requires="wps">
                        <w:drawing>
                          <wp:anchor distT="0" distB="0" distL="114300" distR="114300" simplePos="0" relativeHeight="251671552" behindDoc="0" locked="0" layoutInCell="1" allowOverlap="1">
                            <wp:simplePos x="0" y="0"/>
                            <wp:positionH relativeFrom="column">
                              <wp:posOffset>218440</wp:posOffset>
                            </wp:positionH>
                            <wp:positionV relativeFrom="paragraph">
                              <wp:posOffset>137160</wp:posOffset>
                            </wp:positionV>
                            <wp:extent cx="208280" cy="3175"/>
                            <wp:effectExtent l="0" t="0" r="0" b="0"/>
                            <wp:wrapNone/>
                            <wp:docPr id="15" name="肘形连接符 15"/>
                            <wp:cNvGraphicFramePr/>
                            <a:graphic xmlns:a="http://schemas.openxmlformats.org/drawingml/2006/main">
                              <a:graphicData uri="http://schemas.microsoft.com/office/word/2010/wordprocessingShape">
                                <wps:wsp>
                                  <wps:cNvCnPr>
                                    <a:cxnSpLocks noChangeShapeType="1"/>
                                  </wps:cNvCnPr>
                                  <wps:spPr bwMode="auto">
                                    <a:xfrm>
                                      <a:off x="0" y="0"/>
                                      <a:ext cx="208280" cy="3175"/>
                                    </a:xfrm>
                                    <a:prstGeom prst="bentConnector3">
                                      <a:avLst>
                                        <a:gd name="adj1" fmla="val 50305"/>
                                      </a:avLst>
                                    </a:prstGeom>
                                    <a:noFill/>
                                    <a:ln w="19050">
                                      <a:solidFill>
                                        <a:srgbClr val="000000"/>
                                      </a:solidFill>
                                      <a:miter lim="800000"/>
                                    </a:ln>
                                    <a:effectLst/>
                                  </wps:spPr>
                                  <wps:bodyPr/>
                                </wps:wsp>
                              </a:graphicData>
                            </a:graphic>
                          </wp:anchor>
                        </w:drawing>
                      </mc:Choice>
                      <mc:Fallback>
                        <w:pict>
                          <v:shape id="_x0000_s1026" o:spid="_x0000_s1026" o:spt="34" type="#_x0000_t34" style="position:absolute;left:0pt;margin-left:17.2pt;margin-top:10.8pt;height:0.25pt;width:16.4pt;z-index:251671552;mso-width-relative:page;mso-height-relative:page;" filled="f" stroked="t" coordsize="21600,21600" o:gfxdata="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v82cdcAAAAHAQAADwAAAAAAAAAB&#10;ACAAAAAiAAAAZHJzL2Rvd25yZXYueG1sUEsBAhQAFAAAAAgAh07iQH/Mxb4RAgAAAQQAAA4AAAAA&#10;AAAAAQAgAAAAJgEAAGRycy9lMm9Eb2MueG1sUEsFBgAAAAAGAAYAWQEAAKkFAAAAAA==&#10;" adj="10866">
                            <v:fill on="f" focussize="0,0"/>
                            <v:stroke weight="1.5pt" color="#000000" miterlimit="8" joinstyle="miter"/>
                            <v:imagedata o:title=""/>
                            <o:lock v:ext="edit" aspectratio="f"/>
                          </v:shape>
                        </w:pict>
                      </mc:Fallback>
                    </mc:AlternateContent>
                  </w:r>
                </w:p>
              </w:tc>
              <w:tc>
                <w:tcPr>
                  <w:tcW w:w="291" w:type="pct"/>
                  <w:tcBorders>
                    <w:tl2br w:val="nil"/>
                    <w:tr2bl w:val="nil"/>
                  </w:tcBorders>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mc:AlternateContent>
                      <mc:Choice Requires="wps">
                        <w:drawing>
                          <wp:anchor distT="0" distB="0" distL="114300" distR="114300" simplePos="0" relativeHeight="251672576" behindDoc="0" locked="0" layoutInCell="1" allowOverlap="1">
                            <wp:simplePos x="0" y="0"/>
                            <wp:positionH relativeFrom="column">
                              <wp:posOffset>27305</wp:posOffset>
                            </wp:positionH>
                            <wp:positionV relativeFrom="paragraph">
                              <wp:posOffset>137160</wp:posOffset>
                            </wp:positionV>
                            <wp:extent cx="216535" cy="3175"/>
                            <wp:effectExtent l="0" t="9525" r="12065" b="15875"/>
                            <wp:wrapNone/>
                            <wp:docPr id="17" name="肘形连接符 17"/>
                            <wp:cNvGraphicFramePr/>
                            <a:graphic xmlns:a="http://schemas.openxmlformats.org/drawingml/2006/main">
                              <a:graphicData uri="http://schemas.microsoft.com/office/word/2010/wordprocessingShape">
                                <wps:wsp>
                                  <wps:cNvCnPr>
                                    <a:cxnSpLocks noChangeShapeType="1"/>
                                  </wps:cNvCnPr>
                                  <wps:spPr bwMode="auto">
                                    <a:xfrm>
                                      <a:off x="0" y="0"/>
                                      <a:ext cx="216535" cy="3175"/>
                                    </a:xfrm>
                                    <a:prstGeom prst="bentConnector3">
                                      <a:avLst>
                                        <a:gd name="adj1" fmla="val 50147"/>
                                      </a:avLst>
                                    </a:prstGeom>
                                    <a:noFill/>
                                    <a:ln w="19050">
                                      <a:solidFill>
                                        <a:srgbClr val="000000"/>
                                      </a:solidFill>
                                      <a:miter lim="800000"/>
                                    </a:ln>
                                    <a:effectLst/>
                                  </wps:spPr>
                                  <wps:bodyPr/>
                                </wps:wsp>
                              </a:graphicData>
                            </a:graphic>
                          </wp:anchor>
                        </w:drawing>
                      </mc:Choice>
                      <mc:Fallback>
                        <w:pict>
                          <v:shape id="_x0000_s1026" o:spid="_x0000_s1026" o:spt="34" type="#_x0000_t34" style="position:absolute;left:0pt;margin-left:2.15pt;margin-top:10.8pt;height:0.25pt;width:17.05pt;z-index:251672576;mso-width-relative:page;mso-height-relative:page;" filled="f" stroked="t" coordsize="21600,21600" o:gfxdata="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tloMvdQAAAAGAQAADwAAAAAAAAAB&#10;ACAAAAAiAAAAZHJzL2Rvd25yZXYueG1sUEsBAhQAFAAAAAgAh07iQNmDi0MUAgAAAQQAAA4AAAAA&#10;AAAAAQAgAAAAIwEAAGRycy9lMm9Eb2MueG1sUEsFBgAAAAAGAAYAWQEAAKkFAAAAAA==&#10;" adj="10832">
                            <v:fill on="f" focussize="0,0"/>
                            <v:stroke weight="1.5pt" color="#000000" miterlimit="8" joinstyle="miter"/>
                            <v:imagedata o:title=""/>
                            <o:lock v:ext="edit" aspectratio="f"/>
                          </v:shape>
                        </w:pict>
                      </mc:Fallback>
                    </mc:AlternateContent>
                  </w:r>
                </w:p>
              </w:tc>
              <w:tc>
                <w:tcPr>
                  <w:tcW w:w="307" w:type="pct"/>
                  <w:tcBorders>
                    <w:tl2br w:val="nil"/>
                    <w:tr2bl w:val="nil"/>
                  </w:tcBorders>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mc:AlternateContent>
                      <mc:Choice Requires="wps">
                        <w:drawing>
                          <wp:anchor distT="0" distB="0" distL="114300" distR="114300" simplePos="0" relativeHeight="251673600" behindDoc="0" locked="0" layoutInCell="1" allowOverlap="1">
                            <wp:simplePos x="0" y="0"/>
                            <wp:positionH relativeFrom="column">
                              <wp:posOffset>127635</wp:posOffset>
                            </wp:positionH>
                            <wp:positionV relativeFrom="paragraph">
                              <wp:posOffset>139065</wp:posOffset>
                            </wp:positionV>
                            <wp:extent cx="226695" cy="3175"/>
                            <wp:effectExtent l="0" t="9525" r="20955" b="6350"/>
                            <wp:wrapNone/>
                            <wp:docPr id="19" name="肘形连接符 19"/>
                            <wp:cNvGraphicFramePr/>
                            <a:graphic xmlns:a="http://schemas.openxmlformats.org/drawingml/2006/main">
                              <a:graphicData uri="http://schemas.microsoft.com/office/word/2010/wordprocessingShape">
                                <wps:wsp>
                                  <wps:cNvCnPr/>
                                  <wps:spPr>
                                    <a:xfrm>
                                      <a:off x="0" y="0"/>
                                      <a:ext cx="226695" cy="3175"/>
                                    </a:xfrm>
                                    <a:prstGeom prst="bentConnector2">
                                      <a:avLst/>
                                    </a:prstGeom>
                                    <a:ln w="19050" cap="flat" cmpd="sng">
                                      <a:solidFill>
                                        <a:srgbClr val="000000"/>
                                      </a:solidFill>
                                      <a:prstDash val="solid"/>
                                      <a:miter/>
                                      <a:headEnd type="none" w="med" len="med"/>
                                      <a:tailEnd type="none" w="med" len="med"/>
                                    </a:ln>
                                  </wps:spPr>
                                  <wps:bodyPr/>
                                </wps:wsp>
                              </a:graphicData>
                            </a:graphic>
                          </wp:anchor>
                        </w:drawing>
                      </mc:Choice>
                      <mc:Fallback>
                        <w:pict>
                          <v:shape id="_x0000_s1026" o:spid="_x0000_s1026" o:spt="33" type="#_x0000_t33" style="position:absolute;left:0pt;margin-left:10.05pt;margin-top:10.95pt;height:0.25pt;width:17.85pt;z-index:251673600;mso-width-relative:page;mso-height-relative:page;" filled="f" stroked="t" coordsize="21600,21600" o:gfxdata="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MBelODUAAAABwEAAA8AAAAAAAAAAQAgAAAAIgAAAGRycy9kb3ducmV2&#10;LnhtbFBLAQIUABQAAAAIAIdO4kDPRlcWAAIAAPEDAAAOAAAAAAAAAAEAIAAAACMBAABkcnMvZTJv&#10;RG9jLnhtbFBLBQYAAAAABgAGAFkBAACVBQAAAAA=&#10;">
                            <v:fill on="f" focussize="0,0"/>
                            <v:stroke weight="1.5pt" color="#000000" joinstyle="miter"/>
                            <v:imagedata o:title=""/>
                            <o:lock v:ext="edit" aspectratio="f"/>
                          </v:shape>
                        </w:pict>
                      </mc:Fallback>
                    </mc:AlternateContent>
                  </w:r>
                </w:p>
              </w:tc>
              <w:tc>
                <w:tcPr>
                  <w:tcW w:w="255"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mc:AlternateContent>
                      <mc:Choice Requires="wps">
                        <w:drawing>
                          <wp:anchor distT="0" distB="0" distL="114300" distR="114300" simplePos="0" relativeHeight="251674624" behindDoc="0" locked="0" layoutInCell="1" allowOverlap="1">
                            <wp:simplePos x="0" y="0"/>
                            <wp:positionH relativeFrom="column">
                              <wp:posOffset>144780</wp:posOffset>
                            </wp:positionH>
                            <wp:positionV relativeFrom="paragraph">
                              <wp:posOffset>139065</wp:posOffset>
                            </wp:positionV>
                            <wp:extent cx="216535" cy="3175"/>
                            <wp:effectExtent l="0" t="9525" r="12065" b="6350"/>
                            <wp:wrapNone/>
                            <wp:docPr id="16" name="肘形连接符 16"/>
                            <wp:cNvGraphicFramePr/>
                            <a:graphic xmlns:a="http://schemas.openxmlformats.org/drawingml/2006/main">
                              <a:graphicData uri="http://schemas.microsoft.com/office/word/2010/wordprocessingShape">
                                <wps:wsp>
                                  <wps:cNvCnPr/>
                                  <wps:spPr>
                                    <a:xfrm>
                                      <a:off x="0" y="0"/>
                                      <a:ext cx="216535" cy="3175"/>
                                    </a:xfrm>
                                    <a:prstGeom prst="bentConnector2">
                                      <a:avLst/>
                                    </a:prstGeom>
                                    <a:ln w="19050" cap="flat" cmpd="sng">
                                      <a:solidFill>
                                        <a:srgbClr val="000000"/>
                                      </a:solidFill>
                                      <a:prstDash val="solid"/>
                                      <a:miter/>
                                      <a:headEnd type="none" w="med" len="med"/>
                                      <a:tailEnd type="none" w="med" len="med"/>
                                    </a:ln>
                                  </wps:spPr>
                                  <wps:bodyPr/>
                                </wps:wsp>
                              </a:graphicData>
                            </a:graphic>
                          </wp:anchor>
                        </w:drawing>
                      </mc:Choice>
                      <mc:Fallback>
                        <w:pict>
                          <v:shape id="_x0000_s1026" o:spid="_x0000_s1026" o:spt="33" type="#_x0000_t33" style="position:absolute;left:0pt;margin-left:11.4pt;margin-top:10.95pt;height:0.25pt;width:17.05pt;z-index:251674624;mso-width-relative:page;mso-height-relative:page;" filled="f" stroked="t" coordsize="21600,21600" o:gfxdata="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IJ5icrUAAAABwEAAA8AAAAAAAAAAQAgAAAAIgAAAGRycy9kb3ducmV2&#10;LnhtbFBLAQIUABQAAAAIAIdO4kAcCEubAAIAAPEDAAAOAAAAAAAAAAEAIAAAACMBAABkcnMvZTJv&#10;RG9jLnhtbFBLBQYAAAAABgAGAFkBAACVBQAAAAA=&#10;">
                            <v:fill on="f" focussize="0,0"/>
                            <v:stroke weight="1.5pt" color="#000000" joinstyle="miter"/>
                            <v:imagedata o:title=""/>
                            <o:lock v:ext="edit" aspectratio="f"/>
                          </v:shape>
                        </w:pict>
                      </mc:Fallback>
                    </mc:AlternateContent>
                  </w:r>
                </w:p>
              </w:tc>
              <w:tc>
                <w:tcPr>
                  <w:tcW w:w="316"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301"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9" w:type="pct"/>
                  <w:vMerge w:val="continue"/>
                  <w:tcBorders>
                    <w:tl2br w:val="nil"/>
                    <w:tr2bl w:val="nil"/>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354" w:type="pct"/>
                  <w:vMerge w:val="continue"/>
                  <w:tcBorders>
                    <w:tl2br w:val="nil"/>
                    <w:tr2bl w:val="nil"/>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1046" w:type="pct"/>
                  <w:tcBorders>
                    <w:tl2br w:val="nil"/>
                    <w:tr2bl w:val="nil"/>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堤身土方回填</w:t>
                  </w: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63"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mc:AlternateContent>
                      <mc:Choice Requires="wps">
                        <w:drawing>
                          <wp:anchor distT="0" distB="0" distL="114300" distR="114300" simplePos="0" relativeHeight="251669504" behindDoc="0" locked="0" layoutInCell="1" allowOverlap="1">
                            <wp:simplePos x="0" y="0"/>
                            <wp:positionH relativeFrom="column">
                              <wp:posOffset>126365</wp:posOffset>
                            </wp:positionH>
                            <wp:positionV relativeFrom="paragraph">
                              <wp:posOffset>118110</wp:posOffset>
                            </wp:positionV>
                            <wp:extent cx="306070" cy="0"/>
                            <wp:effectExtent l="0" t="9525" r="17780" b="9525"/>
                            <wp:wrapNone/>
                            <wp:docPr id="23" name="直接箭头连接符 23"/>
                            <wp:cNvGraphicFramePr/>
                            <a:graphic xmlns:a="http://schemas.openxmlformats.org/drawingml/2006/main">
                              <a:graphicData uri="http://schemas.microsoft.com/office/word/2010/wordprocessingShape">
                                <wps:wsp>
                                  <wps:cNvCnPr/>
                                  <wps:spPr>
                                    <a:xfrm>
                                      <a:off x="0" y="0"/>
                                      <a:ext cx="306070" cy="0"/>
                                    </a:xfrm>
                                    <a:prstGeom prst="straightConnector1">
                                      <a:avLst/>
                                    </a:prstGeom>
                                    <a:ln w="19050"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margin-left:9.95pt;margin-top:9.3pt;height:0pt;width:24.1pt;z-index:251669504;mso-width-relative:page;mso-height-relative:page;" filled="f" stroked="t" coordsize="21600,21600" o:gfxdata="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Vx8/M0AAAAAcBAAAPAAAAAAAAAAEAIAAAACIAAABkcnMvZG93bnJldi54&#10;bWxQSwECFAAUAAAACACHTuJArzUp8AICAAD8AwAADgAAAAAAAAABACAAAAAfAQAAZHJzL2Uyb0Rv&#10;Yy54bWxQSwUGAAAAAAYABgBZAQAAkwUAAAAA&#10;">
                            <v:fill on="f" focussize="0,0"/>
                            <v:stroke weight="1.5pt" color="#000000" joinstyle="round"/>
                            <v:imagedata o:title=""/>
                            <o:lock v:ext="edit" aspectratio="f"/>
                          </v:shape>
                        </w:pict>
                      </mc:Fallback>
                    </mc:AlternateContent>
                  </w: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67"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mc:AlternateContent>
                      <mc:Choice Requires="wps">
                        <w:drawing>
                          <wp:anchor distT="0" distB="0" distL="114300" distR="114300" simplePos="0" relativeHeight="251675648" behindDoc="0" locked="0" layoutInCell="1" allowOverlap="1">
                            <wp:simplePos x="0" y="0"/>
                            <wp:positionH relativeFrom="column">
                              <wp:posOffset>14605</wp:posOffset>
                            </wp:positionH>
                            <wp:positionV relativeFrom="paragraph">
                              <wp:posOffset>115570</wp:posOffset>
                            </wp:positionV>
                            <wp:extent cx="306070" cy="0"/>
                            <wp:effectExtent l="0" t="9525" r="17780" b="9525"/>
                            <wp:wrapNone/>
                            <wp:docPr id="24" name="直接箭头连接符 24"/>
                            <wp:cNvGraphicFramePr/>
                            <a:graphic xmlns:a="http://schemas.openxmlformats.org/drawingml/2006/main">
                              <a:graphicData uri="http://schemas.microsoft.com/office/word/2010/wordprocessingShape">
                                <wps:wsp>
                                  <wps:cNvCnPr/>
                                  <wps:spPr>
                                    <a:xfrm>
                                      <a:off x="0" y="0"/>
                                      <a:ext cx="306070" cy="0"/>
                                    </a:xfrm>
                                    <a:prstGeom prst="straightConnector1">
                                      <a:avLst/>
                                    </a:prstGeom>
                                    <a:ln w="19050"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margin-left:1.15pt;margin-top:9.1pt;height:0pt;width:24.1pt;z-index:251675648;mso-width-relative:page;mso-height-relative:page;" filled="f" stroked="t" coordsize="21600,21600" o:gfxdata="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mSKgo0AAAAAYBAAAPAAAAAAAAAAEAIAAAACIAAABkcnMvZG93bnJldi54&#10;bWxQSwECFAAUAAAACACHTuJAQllf+wICAAD8AwAADgAAAAAAAAABACAAAAAfAQAAZHJzL2Uyb0Rv&#10;Yy54bWxQSwUGAAAAAAYABgBZAQAAkwUAAAAA&#10;">
                            <v:fill on="f" focussize="0,0"/>
                            <v:stroke weight="1.5pt" color="#000000" joinstyle="round"/>
                            <v:imagedata o:title=""/>
                            <o:lock v:ext="edit" aspectratio="f"/>
                          </v:shape>
                        </w:pict>
                      </mc:Fallback>
                    </mc:AlternateContent>
                  </w:r>
                </w:p>
              </w:tc>
              <w:tc>
                <w:tcPr>
                  <w:tcW w:w="291" w:type="pct"/>
                  <w:tcBorders>
                    <w:tl2br w:val="nil"/>
                    <w:tr2bl w:val="nil"/>
                  </w:tcBorders>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mc:AlternateContent>
                      <mc:Choice Requires="wps">
                        <w:drawing>
                          <wp:anchor distT="0" distB="0" distL="114300" distR="114300" simplePos="0" relativeHeight="251676672" behindDoc="0" locked="0" layoutInCell="1" allowOverlap="1">
                            <wp:simplePos x="0" y="0"/>
                            <wp:positionH relativeFrom="column">
                              <wp:posOffset>184150</wp:posOffset>
                            </wp:positionH>
                            <wp:positionV relativeFrom="paragraph">
                              <wp:posOffset>112395</wp:posOffset>
                            </wp:positionV>
                            <wp:extent cx="306070" cy="0"/>
                            <wp:effectExtent l="0" t="9525" r="17780" b="9525"/>
                            <wp:wrapNone/>
                            <wp:docPr id="25" name="直接箭头连接符 25"/>
                            <wp:cNvGraphicFramePr/>
                            <a:graphic xmlns:a="http://schemas.openxmlformats.org/drawingml/2006/main">
                              <a:graphicData uri="http://schemas.microsoft.com/office/word/2010/wordprocessingShape">
                                <wps:wsp>
                                  <wps:cNvCnPr/>
                                  <wps:spPr>
                                    <a:xfrm>
                                      <a:off x="0" y="0"/>
                                      <a:ext cx="306070" cy="0"/>
                                    </a:xfrm>
                                    <a:prstGeom prst="straightConnector1">
                                      <a:avLst/>
                                    </a:prstGeom>
                                    <a:ln w="19050"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margin-left:14.5pt;margin-top:8.85pt;height:0pt;width:24.1pt;z-index:251676672;mso-width-relative:page;mso-height-relative:page;" filled="f" stroked="t" coordsize="21600,21600" o:gfxdata="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SmjdcNEAAAAHAQAADwAAAAAAAAABACAAAAAiAAAAZHJzL2Rvd25yZXYu&#10;eG1sUEsBAhQAFAAAAAgAh07iQCD4pTcCAgAA/AMAAA4AAAAAAAAAAQAgAAAAIAEAAGRycy9lMm9E&#10;b2MueG1sUEsFBgAAAAAGAAYAWQEAAJQFAAAAAA==&#10;">
                            <v:fill on="f" focussize="0,0"/>
                            <v:stroke weight="1.5pt" color="#000000" joinstyle="round"/>
                            <v:imagedata o:title=""/>
                            <o:lock v:ext="edit" aspectratio="f"/>
                          </v:shape>
                        </w:pict>
                      </mc:Fallback>
                    </mc:AlternateContent>
                  </w:r>
                </w:p>
              </w:tc>
              <w:tc>
                <w:tcPr>
                  <w:tcW w:w="255" w:type="pct"/>
                  <w:tcBorders>
                    <w:tl2br w:val="nil"/>
                    <w:tr2bl w:val="nil"/>
                  </w:tcBorders>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307" w:type="pct"/>
                  <w:tcBorders>
                    <w:tl2br w:val="nil"/>
                    <w:tr2bl w:val="nil"/>
                  </w:tcBorders>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mc:AlternateContent>
                      <mc:Choice Requires="wps">
                        <w:drawing>
                          <wp:anchor distT="0" distB="0" distL="114300" distR="114300" simplePos="0" relativeHeight="251666432" behindDoc="0" locked="0" layoutInCell="1" allowOverlap="1">
                            <wp:simplePos x="0" y="0"/>
                            <wp:positionH relativeFrom="column">
                              <wp:posOffset>27940</wp:posOffset>
                            </wp:positionH>
                            <wp:positionV relativeFrom="paragraph">
                              <wp:posOffset>114935</wp:posOffset>
                            </wp:positionV>
                            <wp:extent cx="254635" cy="0"/>
                            <wp:effectExtent l="0" t="9525" r="12065" b="9525"/>
                            <wp:wrapNone/>
                            <wp:docPr id="14495" name="直接箭头连接符 14495"/>
                            <wp:cNvGraphicFramePr/>
                            <a:graphic xmlns:a="http://schemas.openxmlformats.org/drawingml/2006/main">
                              <a:graphicData uri="http://schemas.microsoft.com/office/word/2010/wordprocessingShape">
                                <wps:wsp>
                                  <wps:cNvCnPr>
                                    <a:cxnSpLocks noChangeShapeType="1"/>
                                  </wps:cNvCnPr>
                                  <wps:spPr bwMode="auto">
                                    <a:xfrm>
                                      <a:off x="0" y="0"/>
                                      <a:ext cx="254635" cy="0"/>
                                    </a:xfrm>
                                    <a:prstGeom prst="straightConnector1">
                                      <a:avLst/>
                                    </a:prstGeom>
                                    <a:noFill/>
                                    <a:ln w="19050">
                                      <a:solidFill>
                                        <a:srgbClr val="000000"/>
                                      </a:solidFill>
                                      <a:round/>
                                    </a:ln>
                                    <a:effectLst/>
                                  </wps:spPr>
                                  <wps:bodyPr/>
                                </wps:wsp>
                              </a:graphicData>
                            </a:graphic>
                          </wp:anchor>
                        </w:drawing>
                      </mc:Choice>
                      <mc:Fallback>
                        <w:pict>
                          <v:shape id="_x0000_s1026" o:spid="_x0000_s1026" o:spt="32" type="#_x0000_t32" style="position:absolute;left:0pt;margin-left:2.2pt;margin-top:9.05pt;height:0pt;width:20.05pt;z-index:251666432;mso-width-relative:page;mso-height-relative:page;" filled="f" stroked="t" coordsize="21600,21600" o:gfxdata="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KqKB5fQAAAABgEAAA8AAAAAAAAAAQAgAAAAIgAAAGRycy9kb3ducmV2LnhtbFBL&#10;AQIUABQAAAAIAIdO4kD8n/ZH/gEAANQDAAAOAAAAAAAAAAEAIAAAAB8BAABkcnMvZTJvRG9jLnht&#10;bFBLBQYAAAAABgAGAFkBAACPBQAAAAA=&#10;">
                            <v:fill on="f" focussize="0,0"/>
                            <v:stroke weight="1.5pt" color="#000000" joinstyle="round"/>
                            <v:imagedata o:title=""/>
                            <o:lock v:ext="edit" aspectratio="f"/>
                          </v:shape>
                        </w:pict>
                      </mc:Fallback>
                    </mc:AlternateContent>
                  </w:r>
                </w:p>
              </w:tc>
              <w:tc>
                <w:tcPr>
                  <w:tcW w:w="255"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mc:AlternateContent>
                      <mc:Choice Requires="wps">
                        <w:drawing>
                          <wp:anchor distT="0" distB="0" distL="114300" distR="114300" simplePos="0" relativeHeight="251668480" behindDoc="0" locked="0" layoutInCell="1" allowOverlap="1">
                            <wp:simplePos x="0" y="0"/>
                            <wp:positionH relativeFrom="column">
                              <wp:posOffset>46990</wp:posOffset>
                            </wp:positionH>
                            <wp:positionV relativeFrom="paragraph">
                              <wp:posOffset>123825</wp:posOffset>
                            </wp:positionV>
                            <wp:extent cx="254635" cy="0"/>
                            <wp:effectExtent l="0" t="9525" r="12065" b="9525"/>
                            <wp:wrapNone/>
                            <wp:docPr id="14491" name="直接箭头连接符 14491"/>
                            <wp:cNvGraphicFramePr/>
                            <a:graphic xmlns:a="http://schemas.openxmlformats.org/drawingml/2006/main">
                              <a:graphicData uri="http://schemas.microsoft.com/office/word/2010/wordprocessingShape">
                                <wps:wsp>
                                  <wps:cNvCnPr>
                                    <a:cxnSpLocks noChangeShapeType="1"/>
                                  </wps:cNvCnPr>
                                  <wps:spPr bwMode="auto">
                                    <a:xfrm>
                                      <a:off x="0" y="0"/>
                                      <a:ext cx="254635" cy="0"/>
                                    </a:xfrm>
                                    <a:prstGeom prst="straightConnector1">
                                      <a:avLst/>
                                    </a:prstGeom>
                                    <a:noFill/>
                                    <a:ln w="19050">
                                      <a:solidFill>
                                        <a:srgbClr val="000000"/>
                                      </a:solidFill>
                                      <a:round/>
                                    </a:ln>
                                    <a:effectLst/>
                                  </wps:spPr>
                                  <wps:bodyPr/>
                                </wps:wsp>
                              </a:graphicData>
                            </a:graphic>
                          </wp:anchor>
                        </w:drawing>
                      </mc:Choice>
                      <mc:Fallback>
                        <w:pict>
                          <v:shape id="_x0000_s1026" o:spid="_x0000_s1026" o:spt="32" type="#_x0000_t32" style="position:absolute;left:0pt;margin-left:3.7pt;margin-top:9.75pt;height:0pt;width:20.05pt;z-index:251668480;mso-width-relative:page;mso-height-relative:page;" filled="f" stroked="t" coordsize="21600,21600" o:gfxdata="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uHREetIAAAAGAQAADwAAAAAAAAABACAAAAAiAAAAZHJzL2Rvd25yZXYueG1s&#10;UEsBAhQAFAAAAAgAh07iQGQeUHX+AQAA1AMAAA4AAAAAAAAAAQAgAAAAIQEAAGRycy9lMm9Eb2Mu&#10;eG1sUEsFBgAAAAAGAAYAWQEAAJEFAAAAAA==&#10;">
                            <v:fill on="f" focussize="0,0"/>
                            <v:stroke weight="1.5pt" color="#000000" joinstyle="round"/>
                            <v:imagedata o:title=""/>
                            <o:lock v:ext="edit" aspectratio="f"/>
                          </v:shape>
                        </w:pict>
                      </mc:Fallback>
                    </mc:AlternateContent>
                  </w:r>
                </w:p>
              </w:tc>
              <w:tc>
                <w:tcPr>
                  <w:tcW w:w="316"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mc:AlternateContent>
                      <mc:Choice Requires="wps">
                        <w:drawing>
                          <wp:anchor distT="0" distB="0" distL="114300" distR="114300" simplePos="0" relativeHeight="251677696" behindDoc="0" locked="0" layoutInCell="1" allowOverlap="1">
                            <wp:simplePos x="0" y="0"/>
                            <wp:positionH relativeFrom="column">
                              <wp:posOffset>120650</wp:posOffset>
                            </wp:positionH>
                            <wp:positionV relativeFrom="paragraph">
                              <wp:posOffset>127635</wp:posOffset>
                            </wp:positionV>
                            <wp:extent cx="254635" cy="0"/>
                            <wp:effectExtent l="0" t="9525" r="12065" b="9525"/>
                            <wp:wrapNone/>
                            <wp:docPr id="26" name="直接箭头连接符 26"/>
                            <wp:cNvGraphicFramePr/>
                            <a:graphic xmlns:a="http://schemas.openxmlformats.org/drawingml/2006/main">
                              <a:graphicData uri="http://schemas.microsoft.com/office/word/2010/wordprocessingShape">
                                <wps:wsp>
                                  <wps:cNvCnPr>
                                    <a:cxnSpLocks noChangeShapeType="1"/>
                                  </wps:cNvCnPr>
                                  <wps:spPr bwMode="auto">
                                    <a:xfrm>
                                      <a:off x="0" y="0"/>
                                      <a:ext cx="254635" cy="0"/>
                                    </a:xfrm>
                                    <a:prstGeom prst="straightConnector1">
                                      <a:avLst/>
                                    </a:prstGeom>
                                    <a:noFill/>
                                    <a:ln w="19050">
                                      <a:solidFill>
                                        <a:srgbClr val="000000"/>
                                      </a:solidFill>
                                      <a:round/>
                                    </a:ln>
                                    <a:effectLst/>
                                  </wps:spPr>
                                  <wps:bodyPr/>
                                </wps:wsp>
                              </a:graphicData>
                            </a:graphic>
                          </wp:anchor>
                        </w:drawing>
                      </mc:Choice>
                      <mc:Fallback>
                        <w:pict>
                          <v:shape id="_x0000_s1026" o:spid="_x0000_s1026" o:spt="32" type="#_x0000_t32" style="position:absolute;left:0pt;margin-left:9.5pt;margin-top:10.05pt;height:0pt;width:20.05pt;z-index:251677696;mso-width-relative:page;mso-height-relative:page;" filled="f" stroked="t" coordsize="21600,21600" o:gfxdata="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rJh7/0gAAAAcBAAAPAAAAAAAAAAEAIAAAACIAAABkcnMvZG93bnJldi54bWxQSwEC&#10;FAAUAAAACACHTuJAfXSCq/oBAADOAwAADgAAAAAAAAABACAAAAAhAQAAZHJzL2Uyb0RvYy54bWxQ&#10;SwUGAAAAAAYABgBZAQAAjQUAAAAA&#10;">
                            <v:fill on="f" focussize="0,0"/>
                            <v:stroke weight="1.5pt" color="#000000" joinstyle="round"/>
                            <v:imagedata o:title=""/>
                            <o:lock v:ext="edit" aspectratio="f"/>
                          </v:shape>
                        </w:pict>
                      </mc:Fallback>
                    </mc:AlternateContent>
                  </w:r>
                </w:p>
              </w:tc>
              <w:tc>
                <w:tcPr>
                  <w:tcW w:w="301"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9" w:type="pct"/>
                  <w:vMerge w:val="continue"/>
                  <w:tcBorders>
                    <w:tl2br w:val="nil"/>
                    <w:tr2bl w:val="nil"/>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354" w:type="pct"/>
                  <w:vMerge w:val="continue"/>
                  <w:tcBorders>
                    <w:tl2br w:val="nil"/>
                    <w:tr2bl w:val="nil"/>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1046" w:type="pct"/>
                  <w:tcBorders>
                    <w:tl2br w:val="nil"/>
                    <w:tr2bl w:val="nil"/>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砼浇筑</w:t>
                  </w: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63"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mc:AlternateContent>
                      <mc:Choice Requires="wps">
                        <w:drawing>
                          <wp:anchor distT="0" distB="0" distL="114300" distR="114300" simplePos="0" relativeHeight="251678720" behindDoc="0" locked="0" layoutInCell="1" allowOverlap="1">
                            <wp:simplePos x="0" y="0"/>
                            <wp:positionH relativeFrom="column">
                              <wp:posOffset>-65405</wp:posOffset>
                            </wp:positionH>
                            <wp:positionV relativeFrom="paragraph">
                              <wp:posOffset>140970</wp:posOffset>
                            </wp:positionV>
                            <wp:extent cx="1485900" cy="0"/>
                            <wp:effectExtent l="0" t="9525" r="0" b="9525"/>
                            <wp:wrapNone/>
                            <wp:docPr id="13" name="直接箭头连接符 13"/>
                            <wp:cNvGraphicFramePr/>
                            <a:graphic xmlns:a="http://schemas.openxmlformats.org/drawingml/2006/main">
                              <a:graphicData uri="http://schemas.microsoft.com/office/word/2010/wordprocessingShape">
                                <wps:wsp>
                                  <wps:cNvCnPr/>
                                  <wps:spPr>
                                    <a:xfrm>
                                      <a:off x="0" y="0"/>
                                      <a:ext cx="1485900" cy="0"/>
                                    </a:xfrm>
                                    <a:prstGeom prst="straightConnector1">
                                      <a:avLst/>
                                    </a:prstGeom>
                                    <a:ln w="19050"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5.15pt;margin-top:11.1pt;height:0pt;width:117pt;z-index:251678720;mso-width-relative:page;mso-height-relative:page;" filled="f" stroked="t" coordsize="21600,21600" o:gfxdata="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LYQ+brUAAAACQEAAA8AAAAAAAAAAQAgAAAAIgAAAGRycy9kb3ducmV2Lnht&#10;bFBLAQIUABQAAAAIAIdO4kBkXZh5/QEAAO8DAAAOAAAAAAAAAAEAIAAAACMBAABkcnMvZTJvRG9j&#10;LnhtbFBLBQYAAAAABgAGAFkBAACSBQAAAAA=&#10;">
                            <v:fill on="f" focussize="0,0"/>
                            <v:stroke weight="1.5pt" color="#000000" joinstyle="round"/>
                            <v:imagedata o:title=""/>
                            <o:lock v:ext="edit" aspectratio="f"/>
                          </v:shape>
                        </w:pict>
                      </mc:Fallback>
                    </mc:AlternateContent>
                  </w:r>
                </w:p>
              </w:tc>
              <w:tc>
                <w:tcPr>
                  <w:tcW w:w="267"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91" w:type="pct"/>
                  <w:tcBorders>
                    <w:tl2br w:val="nil"/>
                    <w:tr2bl w:val="nil"/>
                  </w:tcBorders>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307" w:type="pct"/>
                  <w:tcBorders>
                    <w:tl2br w:val="nil"/>
                    <w:tr2bl w:val="nil"/>
                  </w:tcBorders>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316"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301"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9" w:type="pct"/>
                  <w:tcBorders>
                    <w:tl2br w:val="nil"/>
                    <w:tr2bl w:val="nil"/>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3</w:t>
                  </w:r>
                </w:p>
              </w:tc>
              <w:tc>
                <w:tcPr>
                  <w:tcW w:w="1401" w:type="pct"/>
                  <w:gridSpan w:val="2"/>
                  <w:tcBorders>
                    <w:tl2br w:val="nil"/>
                    <w:tr2bl w:val="nil"/>
                  </w:tcBorders>
                  <w:shd w:val="clear" w:color="auto" w:fill="auto"/>
                  <w:vAlign w:val="center"/>
                </w:tcPr>
                <w:p>
                  <w:pPr>
                    <w:widowControl/>
                    <w:adjustRightInd w:val="0"/>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场地清理及竣工结算</w:t>
                  </w: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63"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67" w:type="pct"/>
                  <w:tcBorders>
                    <w:tl2br w:val="nil"/>
                    <w:tr2bl w:val="nil"/>
                  </w:tcBorders>
                  <w:shd w:val="clear" w:color="auto" w:fill="auto"/>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91" w:type="pct"/>
                  <w:tcBorders>
                    <w:tl2br w:val="nil"/>
                    <w:tr2bl w:val="nil"/>
                  </w:tcBorders>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307" w:type="pct"/>
                  <w:tcBorders>
                    <w:tl2br w:val="nil"/>
                    <w:tr2bl w:val="nil"/>
                  </w:tcBorders>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255" w:type="pct"/>
                  <w:tcBorders>
                    <w:tl2br w:val="nil"/>
                    <w:tr2bl w:val="nil"/>
                  </w:tcBorders>
                  <w:vAlign w:val="center"/>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c>
                <w:tcPr>
                  <w:tcW w:w="316"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mc:AlternateContent>
                      <mc:Choice Requires="wps">
                        <w:drawing>
                          <wp:anchor distT="0" distB="0" distL="114300" distR="114300" simplePos="0" relativeHeight="251670528" behindDoc="0" locked="0" layoutInCell="1" allowOverlap="1">
                            <wp:simplePos x="0" y="0"/>
                            <wp:positionH relativeFrom="column">
                              <wp:posOffset>-6985</wp:posOffset>
                            </wp:positionH>
                            <wp:positionV relativeFrom="paragraph">
                              <wp:posOffset>140335</wp:posOffset>
                            </wp:positionV>
                            <wp:extent cx="458470" cy="3175"/>
                            <wp:effectExtent l="0" t="9525" r="17780" b="6350"/>
                            <wp:wrapNone/>
                            <wp:docPr id="18" name="肘形连接符 18"/>
                            <wp:cNvGraphicFramePr/>
                            <a:graphic xmlns:a="http://schemas.openxmlformats.org/drawingml/2006/main">
                              <a:graphicData uri="http://schemas.microsoft.com/office/word/2010/wordprocessingShape">
                                <wps:wsp>
                                  <wps:cNvCnPr/>
                                  <wps:spPr>
                                    <a:xfrm>
                                      <a:off x="0" y="0"/>
                                      <a:ext cx="458470" cy="3175"/>
                                    </a:xfrm>
                                    <a:prstGeom prst="bentConnector2">
                                      <a:avLst/>
                                    </a:prstGeom>
                                    <a:ln w="19050" cap="flat" cmpd="sng">
                                      <a:solidFill>
                                        <a:srgbClr val="000000"/>
                                      </a:solidFill>
                                      <a:prstDash val="solid"/>
                                      <a:miter/>
                                      <a:headEnd type="none" w="med" len="med"/>
                                      <a:tailEnd type="none" w="med" len="med"/>
                                    </a:ln>
                                  </wps:spPr>
                                  <wps:bodyPr/>
                                </wps:wsp>
                              </a:graphicData>
                            </a:graphic>
                          </wp:anchor>
                        </w:drawing>
                      </mc:Choice>
                      <mc:Fallback>
                        <w:pict>
                          <v:shape id="_x0000_s1026" o:spid="_x0000_s1026" o:spt="33" type="#_x0000_t33" style="position:absolute;left:0pt;margin-left:-0.55pt;margin-top:11.05pt;height:0.25pt;width:36.1pt;z-index:251670528;mso-width-relative:page;mso-height-relative:page;" filled="f" stroked="t" coordsize="21600,21600" o:gfxdata="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QFlGF0gAAAAcBAAAPAAAAAAAAAAEAIAAAACIAAABkcnMvZG93bnJldi54&#10;bWxQSwECFAAUAAAACACHTuJAf1Y5awACAADxAwAADgAAAAAAAAABACAAAAAhAQAAZHJzL2Uyb0Rv&#10;Yy54bWxQSwUGAAAAAAYABgBZAQAAkwUAAAAA&#10;">
                            <v:fill on="f" focussize="0,0"/>
                            <v:stroke weight="1.5pt" color="#000000" joinstyle="miter"/>
                            <v:imagedata o:title=""/>
                            <o:lock v:ext="edit" aspectratio="f"/>
                          </v:shape>
                        </w:pict>
                      </mc:Fallback>
                    </mc:AlternateContent>
                  </w:r>
                </w:p>
              </w:tc>
              <w:tc>
                <w:tcPr>
                  <w:tcW w:w="301" w:type="pct"/>
                  <w:tcBorders>
                    <w:tl2br w:val="nil"/>
                    <w:tr2bl w:val="nil"/>
                  </w:tcBorders>
                </w:tcPr>
                <w:p>
                  <w:pPr>
                    <w:widowControl/>
                    <w:adjustRightInd w:val="0"/>
                    <w:spacing w:line="240" w:lineRule="auto"/>
                    <w:ind w:firstLine="0" w:firstLineChars="0"/>
                    <w:rPr>
                      <w:rFonts w:hint="default" w:ascii="Times New Roman" w:hAnsi="Times New Roman" w:eastAsia="宋体" w:cs="Times New Roman"/>
                      <w:color w:val="auto"/>
                      <w:spacing w:val="0"/>
                      <w:sz w:val="21"/>
                      <w:szCs w:val="21"/>
                      <w:highlight w:val="none"/>
                    </w:rPr>
                  </w:pPr>
                </w:p>
              </w:tc>
            </w:tr>
          </w:tbl>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color w:val="auto"/>
                <w:spacing w:val="0"/>
                <w:w w:val="100"/>
                <w:kern w:val="0"/>
                <w:position w:val="0"/>
                <w:sz w:val="24"/>
                <w:szCs w:val="24"/>
                <w:highlight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2" w:type="pct"/>
            <w:tcBorders>
              <w:tl2br w:val="nil"/>
              <w:tr2bl w:val="nil"/>
            </w:tcBorders>
            <w:noWrap w:val="0"/>
            <w:vAlign w:val="center"/>
          </w:tcPr>
          <w:p>
            <w:pPr>
              <w:keepNext w:val="0"/>
              <w:keepLines w:val="0"/>
              <w:pageBreakBefore w:val="0"/>
              <w:kinsoku/>
              <w:overflowPunct/>
              <w:topLinePunct w:val="0"/>
              <w:bidi w:val="0"/>
              <w:adjustRightInd w:val="0"/>
              <w:snapToGrid w:val="0"/>
              <w:spacing w:beforeAutospacing="0" w:afterAutospacing="0"/>
              <w:ind w:left="0" w:leftChars="0" w:right="0"/>
              <w:jc w:val="center"/>
              <w:rPr>
                <w:rFonts w:hint="default" w:ascii="Times New Roman" w:hAnsi="Times New Roman" w:eastAsia="宋体" w:cs="Times New Roman"/>
                <w:color w:val="auto"/>
                <w:spacing w:val="0"/>
                <w:w w:val="100"/>
                <w:kern w:val="0"/>
                <w:position w:val="0"/>
                <w:szCs w:val="21"/>
                <w:highlight w:val="none"/>
              </w:rPr>
            </w:pPr>
            <w:r>
              <w:rPr>
                <w:rFonts w:hint="default" w:ascii="Times New Roman" w:hAnsi="Times New Roman" w:eastAsia="宋体" w:cs="Times New Roman"/>
                <w:color w:val="auto"/>
                <w:spacing w:val="0"/>
                <w:w w:val="100"/>
                <w:kern w:val="0"/>
                <w:position w:val="0"/>
                <w:sz w:val="24"/>
                <w:szCs w:val="24"/>
                <w:highlight w:val="none"/>
              </w:rPr>
              <w:t>总平面及现场布置</w:t>
            </w:r>
          </w:p>
        </w:tc>
        <w:tc>
          <w:tcPr>
            <w:tcW w:w="4507" w:type="pct"/>
            <w:tcBorders>
              <w:tl2br w:val="nil"/>
              <w:tr2bl w:val="nil"/>
            </w:tcBorders>
            <w:noWrap w:val="0"/>
            <w:vAlign w:val="center"/>
          </w:tcPr>
          <w:p>
            <w:pPr>
              <w:spacing w:line="360" w:lineRule="auto"/>
              <w:rPr>
                <w:rFonts w:hint="default" w:ascii="Times New Roman" w:hAnsi="Times New Roman" w:eastAsia="宋体" w:cs="Times New Roman"/>
                <w:b/>
                <w:bCs/>
                <w:color w:val="auto"/>
                <w:spacing w:val="0"/>
                <w:position w:val="0"/>
                <w:sz w:val="24"/>
                <w:szCs w:val="24"/>
                <w:highlight w:val="none"/>
                <w:lang w:val="en-US" w:eastAsia="zh-CN"/>
              </w:rPr>
            </w:pPr>
            <w:r>
              <w:rPr>
                <w:rFonts w:hint="default" w:ascii="Times New Roman" w:hAnsi="Times New Roman" w:eastAsia="宋体" w:cs="Times New Roman"/>
                <w:b/>
                <w:bCs/>
                <w:color w:val="auto"/>
                <w:spacing w:val="0"/>
                <w:position w:val="0"/>
                <w:sz w:val="24"/>
                <w:szCs w:val="24"/>
                <w:highlight w:val="none"/>
                <w:lang w:val="en-US" w:eastAsia="zh-CN"/>
              </w:rPr>
              <w:t>1.防洪工程总体布置</w:t>
            </w:r>
          </w:p>
          <w:p>
            <w:pPr>
              <w:spacing w:line="360" w:lineRule="auto"/>
              <w:ind w:firstLine="56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（1）河势分析</w:t>
            </w:r>
          </w:p>
          <w:p>
            <w:pPr>
              <w:spacing w:line="360" w:lineRule="auto"/>
              <w:ind w:firstLine="56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治理段河道两岸多农田，河道宽窄不一，主流摆动较大，水流对凹岸多形成冲刷，对凸岸又多形成淤积。通过对该段河道两岸进行防护，使河道岸线遭到冲刷的现状将得到根本改观，保持河道岸线的稳定，可有效起到防洪和保护河道两侧的农田和村庄的作用，所以在防洪规划工程实施前，河水仍将继续冲刷两侧河岸，但因河床经过多年冲刷岸线基本稳定，近期河势不会产生大的变化，因此本次治理河段在平面上不会有大的变化。</w:t>
            </w:r>
          </w:p>
          <w:p>
            <w:pPr>
              <w:spacing w:line="360" w:lineRule="auto"/>
              <w:ind w:firstLine="56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（2）总体布置</w:t>
            </w:r>
          </w:p>
          <w:p>
            <w:pPr>
              <w:spacing w:line="360" w:lineRule="auto"/>
              <w:ind w:firstLine="56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一般的河道治理工程常采用护岸形式进行综合治理，本工程地处昌吉市三屯河昌吉市，根据测绘资料，原河道所在区域总体地势为南高北低。按照防洪规划确定的工程布局原则，三屯河防洪工程通过多种布置方案进行比较，比选出适宜于此段河道的布置方案。根据河道地形条件对原河道进行纵坡的调整；使洪水平顺规律性的下泄。</w:t>
            </w:r>
          </w:p>
          <w:p>
            <w:pPr>
              <w:spacing w:line="360" w:lineRule="auto"/>
              <w:ind w:firstLine="56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本次治理河段处于河床宽10～30m，河道宽窄不一，河道扩散性大，现状河床、河道两岸均为较松散的冲积洪积物，在洪水冲击下，河床进一步下切和在平面上摆动很大，冲毁两岸农田和村庄。若采用以丁坝为主的堤防工程进行防护，势必造成河道主流的摆动，影响两岸岸坡的稳定。采用顺坝则可以稳定河道主流，保持现有河道走势。</w:t>
            </w:r>
          </w:p>
          <w:p>
            <w:pPr>
              <w:spacing w:line="360" w:lineRule="auto"/>
              <w:ind w:firstLine="56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由于现有的河道宽度经过核算满足泄洪要求；因此，根据现状地形条件，各段防洪堤护岸工程已无另行选址的必要，只能在三屯河河道两岸修建。按照三屯河防洪规划确定的工程布局原则，本次三屯河项目治理河道两岸的工程布置方案采用两岸以顺坝为主的河岸防护措施。</w:t>
            </w:r>
          </w:p>
          <w:p>
            <w:pPr>
              <w:spacing w:line="360" w:lineRule="auto"/>
              <w:ind w:firstLine="560"/>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工程总体布局是：根据河势修建护岸工程，疏浚河道，增强河道行洪能力，提高设防标准，防止洪水冲毁造成两岸坍塌，进而冲毁两岸村庄、农田及道路。</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bCs/>
                <w:color w:val="auto"/>
                <w:spacing w:val="0"/>
                <w:position w:val="0"/>
                <w:highlight w:val="none"/>
                <w:lang w:val="en-US" w:eastAsia="zh-CN"/>
              </w:rPr>
            </w:pPr>
            <w:r>
              <w:rPr>
                <w:rFonts w:hint="default" w:ascii="Times New Roman" w:hAnsi="Times New Roman" w:eastAsia="宋体" w:cs="Times New Roman"/>
                <w:color w:val="auto"/>
                <w:spacing w:val="0"/>
                <w:kern w:val="0"/>
                <w:sz w:val="24"/>
                <w:szCs w:val="24"/>
                <w:highlight w:val="none"/>
                <w:lang w:val="en-US" w:eastAsia="zh-CN" w:bidi="ar"/>
              </w:rPr>
              <w:t>工程占地均在河道管理范围内，不涉及征地及移民安置问题。施工生产区临时用地主要占用河道两侧滩地。本项目工程总平面图见附图3、附图4。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0" w:firstLineChars="0"/>
              <w:jc w:val="center"/>
              <w:textAlignment w:val="auto"/>
              <w:rPr>
                <w:rFonts w:hint="default" w:ascii="Times New Roman" w:hAnsi="Times New Roman" w:eastAsia="宋体" w:cs="Times New Roman"/>
                <w:color w:val="auto"/>
                <w:spacing w:val="0"/>
                <w:w w:val="100"/>
                <w:kern w:val="0"/>
                <w:position w:val="0"/>
                <w:sz w:val="24"/>
                <w:szCs w:val="24"/>
                <w:highlight w:val="none"/>
              </w:rPr>
            </w:pPr>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0" w:firstLineChars="0"/>
              <w:jc w:val="center"/>
              <w:textAlignment w:val="auto"/>
              <w:rPr>
                <w:rFonts w:hint="default" w:ascii="Times New Roman" w:hAnsi="Times New Roman" w:eastAsia="宋体" w:cs="Times New Roman"/>
                <w:color w:val="auto"/>
                <w:spacing w:val="0"/>
                <w:w w:val="100"/>
                <w:kern w:val="0"/>
                <w:position w:val="0"/>
                <w:sz w:val="24"/>
                <w:szCs w:val="24"/>
                <w:highlight w:val="none"/>
              </w:rPr>
            </w:pPr>
            <w:r>
              <w:rPr>
                <w:rFonts w:hint="default" w:ascii="Times New Roman" w:hAnsi="Times New Roman" w:eastAsia="宋体" w:cs="Times New Roman"/>
                <w:color w:val="auto"/>
                <w:spacing w:val="0"/>
                <w:w w:val="100"/>
                <w:kern w:val="0"/>
                <w:position w:val="0"/>
                <w:sz w:val="24"/>
                <w:szCs w:val="24"/>
                <w:highlight w:val="none"/>
              </w:rPr>
              <w:t>施</w:t>
            </w:r>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0" w:firstLineChars="0"/>
              <w:jc w:val="center"/>
              <w:textAlignment w:val="auto"/>
              <w:rPr>
                <w:rFonts w:hint="default" w:ascii="Times New Roman" w:hAnsi="Times New Roman" w:eastAsia="宋体" w:cs="Times New Roman"/>
                <w:color w:val="auto"/>
                <w:spacing w:val="0"/>
                <w:w w:val="100"/>
                <w:kern w:val="0"/>
                <w:position w:val="0"/>
                <w:sz w:val="24"/>
                <w:szCs w:val="24"/>
                <w:highlight w:val="none"/>
              </w:rPr>
            </w:pPr>
            <w:r>
              <w:rPr>
                <w:rFonts w:hint="default" w:ascii="Times New Roman" w:hAnsi="Times New Roman" w:eastAsia="宋体" w:cs="Times New Roman"/>
                <w:color w:val="auto"/>
                <w:spacing w:val="0"/>
                <w:w w:val="100"/>
                <w:kern w:val="0"/>
                <w:position w:val="0"/>
                <w:sz w:val="24"/>
                <w:szCs w:val="24"/>
                <w:highlight w:val="none"/>
              </w:rPr>
              <w:t>工</w:t>
            </w:r>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0" w:firstLineChars="0"/>
              <w:jc w:val="center"/>
              <w:textAlignment w:val="auto"/>
              <w:rPr>
                <w:rFonts w:hint="default" w:ascii="Times New Roman" w:hAnsi="Times New Roman" w:eastAsia="宋体" w:cs="Times New Roman"/>
                <w:color w:val="auto"/>
                <w:spacing w:val="0"/>
                <w:w w:val="100"/>
                <w:kern w:val="0"/>
                <w:position w:val="0"/>
                <w:sz w:val="24"/>
                <w:szCs w:val="24"/>
                <w:highlight w:val="none"/>
              </w:rPr>
            </w:pPr>
            <w:r>
              <w:rPr>
                <w:rFonts w:hint="default" w:ascii="Times New Roman" w:hAnsi="Times New Roman" w:eastAsia="宋体" w:cs="Times New Roman"/>
                <w:color w:val="auto"/>
                <w:spacing w:val="0"/>
                <w:w w:val="100"/>
                <w:kern w:val="0"/>
                <w:position w:val="0"/>
                <w:sz w:val="24"/>
                <w:szCs w:val="24"/>
                <w:highlight w:val="none"/>
              </w:rPr>
              <w:t>方</w:t>
            </w:r>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left="0" w:leftChars="0" w:right="0" w:firstLine="0" w:firstLineChars="0"/>
              <w:jc w:val="center"/>
              <w:textAlignment w:val="auto"/>
              <w:rPr>
                <w:rFonts w:hint="default" w:ascii="Times New Roman" w:hAnsi="Times New Roman" w:eastAsia="宋体" w:cs="Times New Roman"/>
                <w:color w:val="auto"/>
                <w:spacing w:val="0"/>
                <w:w w:val="100"/>
                <w:kern w:val="0"/>
                <w:position w:val="0"/>
                <w:sz w:val="24"/>
                <w:szCs w:val="24"/>
                <w:highlight w:val="none"/>
              </w:rPr>
            </w:pPr>
            <w:r>
              <w:rPr>
                <w:rFonts w:hint="default" w:ascii="Times New Roman" w:hAnsi="Times New Roman" w:eastAsia="宋体" w:cs="Times New Roman"/>
                <w:color w:val="auto"/>
                <w:spacing w:val="0"/>
                <w:w w:val="100"/>
                <w:kern w:val="0"/>
                <w:position w:val="0"/>
                <w:sz w:val="24"/>
                <w:szCs w:val="24"/>
                <w:highlight w:val="none"/>
              </w:rPr>
              <w:t>案</w:t>
            </w:r>
          </w:p>
        </w:tc>
        <w:tc>
          <w:tcPr>
            <w:tcW w:w="4507" w:type="pct"/>
            <w:tcBorders>
              <w:tl2br w:val="nil"/>
              <w:tr2bl w:val="nil"/>
            </w:tcBorders>
            <w:noWrap w:val="0"/>
            <w:vAlign w:val="center"/>
          </w:tcPr>
          <w:p>
            <w:pPr>
              <w:pStyle w:val="5"/>
              <w:spacing w:line="360" w:lineRule="auto"/>
              <w:rPr>
                <w:rFonts w:hint="default" w:ascii="Times New Roman" w:hAnsi="Times New Roman" w:eastAsia="宋体" w:cs="Times New Roman"/>
                <w:color w:val="auto"/>
                <w:spacing w:val="0"/>
                <w:position w:val="0"/>
                <w:sz w:val="24"/>
                <w:szCs w:val="24"/>
                <w:highlight w:val="none"/>
              </w:rPr>
            </w:pPr>
            <w:bookmarkStart w:id="4" w:name="_Toc485645144"/>
            <w:r>
              <w:rPr>
                <w:rFonts w:hint="default" w:ascii="Times New Roman" w:hAnsi="Times New Roman" w:eastAsia="宋体" w:cs="Times New Roman"/>
                <w:color w:val="auto"/>
                <w:spacing w:val="0"/>
                <w:position w:val="0"/>
                <w:sz w:val="24"/>
                <w:szCs w:val="24"/>
                <w:highlight w:val="none"/>
              </w:rPr>
              <w:t>1</w:t>
            </w:r>
            <w:r>
              <w:rPr>
                <w:rFonts w:hint="default" w:ascii="Times New Roman" w:hAnsi="Times New Roman" w:eastAsia="宋体" w:cs="Times New Roman"/>
                <w:color w:val="auto"/>
                <w:spacing w:val="0"/>
                <w:position w:val="0"/>
                <w:sz w:val="24"/>
                <w:szCs w:val="24"/>
                <w:highlight w:val="none"/>
                <w:lang w:val="en-US" w:eastAsia="zh-CN"/>
              </w:rPr>
              <w:t>.</w:t>
            </w:r>
            <w:r>
              <w:rPr>
                <w:rFonts w:hint="default" w:ascii="Times New Roman" w:hAnsi="Times New Roman" w:eastAsia="宋体" w:cs="Times New Roman"/>
                <w:color w:val="auto"/>
                <w:spacing w:val="0"/>
                <w:position w:val="0"/>
                <w:sz w:val="24"/>
                <w:szCs w:val="24"/>
                <w:highlight w:val="none"/>
              </w:rPr>
              <w:t>工程地理位置及对外交通条件</w:t>
            </w:r>
            <w:bookmarkEnd w:id="4"/>
          </w:p>
          <w:p>
            <w:pPr>
              <w:spacing w:line="360" w:lineRule="auto"/>
              <w:ind w:firstLine="56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三屯河</w:t>
            </w:r>
            <w:r>
              <w:rPr>
                <w:rFonts w:hint="default" w:ascii="Times New Roman" w:hAnsi="Times New Roman" w:eastAsia="宋体" w:cs="Times New Roman"/>
                <w:color w:val="auto"/>
                <w:spacing w:val="0"/>
                <w:position w:val="0"/>
                <w:sz w:val="24"/>
                <w:szCs w:val="24"/>
                <w:highlight w:val="none"/>
              </w:rPr>
              <w:t>位于</w:t>
            </w:r>
            <w:r>
              <w:rPr>
                <w:rFonts w:hint="default" w:ascii="Times New Roman" w:hAnsi="Times New Roman" w:eastAsia="宋体" w:cs="Times New Roman"/>
                <w:color w:val="auto"/>
                <w:spacing w:val="0"/>
                <w:position w:val="0"/>
                <w:sz w:val="24"/>
                <w:szCs w:val="24"/>
                <w:highlight w:val="none"/>
                <w:lang w:eastAsia="zh-CN"/>
              </w:rPr>
              <w:t>昌吉市</w:t>
            </w:r>
            <w:r>
              <w:rPr>
                <w:rFonts w:hint="default" w:ascii="Times New Roman" w:hAnsi="Times New Roman" w:eastAsia="宋体" w:cs="Times New Roman"/>
                <w:color w:val="auto"/>
                <w:spacing w:val="0"/>
                <w:position w:val="0"/>
                <w:sz w:val="24"/>
                <w:szCs w:val="24"/>
                <w:highlight w:val="none"/>
              </w:rPr>
              <w:t>境内，通往工程区有</w:t>
            </w:r>
            <w:r>
              <w:rPr>
                <w:rFonts w:hint="default" w:ascii="Times New Roman" w:hAnsi="Times New Roman" w:eastAsia="宋体" w:cs="Times New Roman"/>
                <w:color w:val="auto"/>
                <w:spacing w:val="0"/>
                <w:position w:val="0"/>
                <w:sz w:val="24"/>
                <w:szCs w:val="24"/>
                <w:highlight w:val="none"/>
                <w:lang w:eastAsia="zh-CN"/>
              </w:rPr>
              <w:t>G312国道和南公园西路</w:t>
            </w:r>
            <w:r>
              <w:rPr>
                <w:rFonts w:hint="default" w:ascii="Times New Roman" w:hAnsi="Times New Roman" w:eastAsia="宋体" w:cs="Times New Roman"/>
                <w:color w:val="auto"/>
                <w:spacing w:val="0"/>
                <w:position w:val="0"/>
                <w:sz w:val="24"/>
                <w:szCs w:val="24"/>
                <w:highlight w:val="none"/>
              </w:rPr>
              <w:t>，交通、通讯条件十分便利。</w:t>
            </w:r>
          </w:p>
          <w:p>
            <w:pPr>
              <w:spacing w:line="360" w:lineRule="auto"/>
              <w:ind w:firstLine="560"/>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sz w:val="24"/>
                <w:szCs w:val="24"/>
                <w:highlight w:val="none"/>
                <w:lang w:val="en-US" w:eastAsia="zh-CN"/>
              </w:rPr>
              <w:t>项目区现状防洪堤治导线外河滩地可通行中型汽车，经乡村道路可直接开进河道内，施工期间利用现状道路作为临时道路，即可连接各个施工作业点，对内交通较为方便。</w:t>
            </w:r>
          </w:p>
          <w:p>
            <w:pPr>
              <w:pStyle w:val="5"/>
              <w:spacing w:line="360" w:lineRule="auto"/>
              <w:rPr>
                <w:rFonts w:hint="default" w:ascii="Times New Roman" w:hAnsi="Times New Roman" w:eastAsia="宋体" w:cs="Times New Roman"/>
                <w:color w:val="auto"/>
                <w:spacing w:val="0"/>
                <w:position w:val="0"/>
                <w:sz w:val="24"/>
                <w:szCs w:val="24"/>
                <w:highlight w:val="none"/>
              </w:rPr>
            </w:pPr>
            <w:bookmarkStart w:id="5" w:name="_Toc485645145"/>
            <w:r>
              <w:rPr>
                <w:rFonts w:hint="default" w:ascii="Times New Roman" w:hAnsi="Times New Roman" w:eastAsia="宋体" w:cs="Times New Roman"/>
                <w:color w:val="auto"/>
                <w:spacing w:val="0"/>
                <w:position w:val="0"/>
                <w:sz w:val="24"/>
                <w:szCs w:val="24"/>
                <w:highlight w:val="none"/>
              </w:rPr>
              <w:t>2</w:t>
            </w:r>
            <w:r>
              <w:rPr>
                <w:rFonts w:hint="default" w:ascii="Times New Roman" w:hAnsi="Times New Roman" w:eastAsia="宋体" w:cs="Times New Roman"/>
                <w:color w:val="auto"/>
                <w:spacing w:val="0"/>
                <w:position w:val="0"/>
                <w:sz w:val="24"/>
                <w:szCs w:val="24"/>
                <w:highlight w:val="none"/>
                <w:lang w:val="en-US" w:eastAsia="zh-CN"/>
              </w:rPr>
              <w:t>.</w:t>
            </w:r>
            <w:r>
              <w:rPr>
                <w:rFonts w:hint="default" w:ascii="Times New Roman" w:hAnsi="Times New Roman" w:eastAsia="宋体" w:cs="Times New Roman"/>
                <w:color w:val="auto"/>
                <w:spacing w:val="0"/>
                <w:position w:val="0"/>
                <w:sz w:val="24"/>
                <w:szCs w:val="24"/>
                <w:highlight w:val="none"/>
              </w:rPr>
              <w:t>主材供应条件</w:t>
            </w:r>
            <w:bookmarkEnd w:id="5"/>
          </w:p>
          <w:p>
            <w:pPr>
              <w:spacing w:line="360" w:lineRule="auto"/>
              <w:ind w:firstLine="56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w:t>
            </w:r>
            <w:r>
              <w:rPr>
                <w:rFonts w:hint="default" w:ascii="Times New Roman" w:hAnsi="Times New Roman" w:eastAsia="宋体" w:cs="Times New Roman"/>
                <w:color w:val="auto"/>
                <w:spacing w:val="0"/>
                <w:position w:val="0"/>
                <w:sz w:val="24"/>
                <w:szCs w:val="24"/>
                <w:highlight w:val="none"/>
                <w:lang w:val="en-US" w:eastAsia="zh-CN"/>
              </w:rPr>
              <w:t>1</w:t>
            </w:r>
            <w:r>
              <w:rPr>
                <w:rFonts w:hint="default" w:ascii="Times New Roman" w:hAnsi="Times New Roman" w:eastAsia="宋体" w:cs="Times New Roman"/>
                <w:color w:val="auto"/>
                <w:spacing w:val="0"/>
                <w:position w:val="0"/>
                <w:sz w:val="24"/>
                <w:szCs w:val="24"/>
                <w:highlight w:val="none"/>
              </w:rPr>
              <w:t>）木材：本着节约木材的原则，本工程尽量多用钢模，木材主要用在难以采用钢模进行浇筑的施工部位。施工所需木材由</w:t>
            </w:r>
            <w:r>
              <w:rPr>
                <w:rFonts w:hint="default" w:ascii="Times New Roman" w:hAnsi="Times New Roman" w:eastAsia="宋体" w:cs="Times New Roman"/>
                <w:color w:val="auto"/>
                <w:spacing w:val="0"/>
                <w:position w:val="0"/>
                <w:sz w:val="24"/>
                <w:szCs w:val="24"/>
                <w:highlight w:val="none"/>
                <w:lang w:eastAsia="zh-CN"/>
              </w:rPr>
              <w:t>昌吉市</w:t>
            </w:r>
            <w:r>
              <w:rPr>
                <w:rFonts w:hint="default" w:ascii="Times New Roman" w:hAnsi="Times New Roman" w:eastAsia="宋体" w:cs="Times New Roman"/>
                <w:color w:val="auto"/>
                <w:spacing w:val="0"/>
                <w:position w:val="0"/>
                <w:sz w:val="24"/>
                <w:szCs w:val="24"/>
                <w:highlight w:val="none"/>
              </w:rPr>
              <w:t>提供。</w:t>
            </w:r>
          </w:p>
          <w:p>
            <w:pPr>
              <w:spacing w:line="360" w:lineRule="auto"/>
              <w:ind w:firstLine="56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w:t>
            </w:r>
            <w:r>
              <w:rPr>
                <w:rFonts w:hint="default" w:ascii="Times New Roman" w:hAnsi="Times New Roman" w:eastAsia="宋体" w:cs="Times New Roman"/>
                <w:color w:val="auto"/>
                <w:spacing w:val="0"/>
                <w:position w:val="0"/>
                <w:sz w:val="24"/>
                <w:szCs w:val="24"/>
                <w:highlight w:val="none"/>
                <w:lang w:val="en-US" w:eastAsia="zh-CN"/>
              </w:rPr>
              <w:t>2</w:t>
            </w:r>
            <w:r>
              <w:rPr>
                <w:rFonts w:hint="default" w:ascii="Times New Roman" w:hAnsi="Times New Roman" w:eastAsia="宋体" w:cs="Times New Roman"/>
                <w:color w:val="auto"/>
                <w:spacing w:val="0"/>
                <w:position w:val="0"/>
                <w:sz w:val="24"/>
                <w:szCs w:val="24"/>
                <w:highlight w:val="none"/>
              </w:rPr>
              <w:t>）</w:t>
            </w:r>
            <w:r>
              <w:rPr>
                <w:rFonts w:hint="default" w:ascii="Times New Roman" w:hAnsi="Times New Roman" w:eastAsia="宋体" w:cs="Times New Roman"/>
                <w:color w:val="auto"/>
                <w:spacing w:val="0"/>
                <w:position w:val="0"/>
                <w:sz w:val="24"/>
                <w:szCs w:val="24"/>
                <w:highlight w:val="none"/>
                <w:lang w:val="en-US" w:eastAsia="zh-CN"/>
              </w:rPr>
              <w:t>混凝土</w:t>
            </w:r>
            <w:r>
              <w:rPr>
                <w:rFonts w:hint="default" w:ascii="Times New Roman" w:hAnsi="Times New Roman" w:eastAsia="宋体" w:cs="Times New Roman"/>
                <w:color w:val="auto"/>
                <w:spacing w:val="0"/>
                <w:position w:val="0"/>
                <w:sz w:val="24"/>
                <w:szCs w:val="24"/>
                <w:highlight w:val="none"/>
              </w:rPr>
              <w:t>：护岸工程混凝土总量</w:t>
            </w:r>
            <w:r>
              <w:rPr>
                <w:rFonts w:hint="eastAsia" w:cs="Times New Roman"/>
                <w:color w:val="auto"/>
                <w:spacing w:val="0"/>
                <w:position w:val="0"/>
                <w:sz w:val="24"/>
                <w:szCs w:val="24"/>
                <w:highlight w:val="none"/>
                <w:lang w:eastAsia="zh-CN"/>
              </w:rPr>
              <w:t>6000</w:t>
            </w:r>
            <w:r>
              <w:rPr>
                <w:rFonts w:hint="default" w:ascii="Times New Roman" w:hAnsi="Times New Roman" w:eastAsia="宋体" w:cs="Times New Roman"/>
                <w:color w:val="auto"/>
                <w:spacing w:val="0"/>
                <w:position w:val="0"/>
                <w:sz w:val="24"/>
                <w:szCs w:val="24"/>
                <w:highlight w:val="none"/>
              </w:rPr>
              <w:t>m</w:t>
            </w:r>
            <w:r>
              <w:rPr>
                <w:rFonts w:hint="default" w:ascii="Times New Roman" w:hAnsi="Times New Roman" w:eastAsia="宋体" w:cs="Times New Roman"/>
                <w:color w:val="auto"/>
                <w:spacing w:val="0"/>
                <w:position w:val="0"/>
                <w:sz w:val="24"/>
                <w:szCs w:val="24"/>
                <w:highlight w:val="none"/>
                <w:vertAlign w:val="superscript"/>
              </w:rPr>
              <w:t>3</w:t>
            </w:r>
            <w:r>
              <w:rPr>
                <w:rFonts w:hint="default" w:ascii="Times New Roman" w:hAnsi="Times New Roman" w:eastAsia="宋体" w:cs="Times New Roman"/>
                <w:color w:val="auto"/>
                <w:spacing w:val="0"/>
                <w:position w:val="0"/>
                <w:sz w:val="24"/>
                <w:szCs w:val="24"/>
                <w:highlight w:val="none"/>
              </w:rPr>
              <w:t>，</w:t>
            </w:r>
            <w:r>
              <w:rPr>
                <w:rFonts w:hint="default" w:ascii="Times New Roman" w:hAnsi="Times New Roman" w:eastAsia="宋体" w:cs="Times New Roman"/>
                <w:color w:val="auto"/>
                <w:spacing w:val="0"/>
                <w:position w:val="0"/>
                <w:sz w:val="24"/>
                <w:szCs w:val="24"/>
                <w:highlight w:val="none"/>
                <w:lang w:val="en-US" w:eastAsia="zh-CN"/>
              </w:rPr>
              <w:t>本项目所需混凝土均为外购，经出场检验合格后进行浇筑</w:t>
            </w:r>
            <w:r>
              <w:rPr>
                <w:rFonts w:hint="default" w:ascii="Times New Roman" w:hAnsi="Times New Roman" w:eastAsia="宋体" w:cs="Times New Roman"/>
                <w:color w:val="auto"/>
                <w:spacing w:val="0"/>
                <w:position w:val="0"/>
                <w:sz w:val="24"/>
                <w:szCs w:val="24"/>
                <w:highlight w:val="none"/>
              </w:rPr>
              <w:t>。</w:t>
            </w:r>
          </w:p>
          <w:p>
            <w:pPr>
              <w:spacing w:line="360" w:lineRule="auto"/>
              <w:ind w:firstLine="56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w:t>
            </w:r>
            <w:r>
              <w:rPr>
                <w:rFonts w:hint="default" w:ascii="Times New Roman" w:hAnsi="Times New Roman" w:eastAsia="宋体" w:cs="Times New Roman"/>
                <w:color w:val="auto"/>
                <w:spacing w:val="0"/>
                <w:position w:val="0"/>
                <w:sz w:val="24"/>
                <w:szCs w:val="24"/>
                <w:highlight w:val="none"/>
                <w:lang w:val="en-US" w:eastAsia="zh-CN"/>
              </w:rPr>
              <w:t>3</w:t>
            </w:r>
            <w:r>
              <w:rPr>
                <w:rFonts w:hint="default" w:ascii="Times New Roman" w:hAnsi="Times New Roman" w:eastAsia="宋体" w:cs="Times New Roman"/>
                <w:color w:val="auto"/>
                <w:spacing w:val="0"/>
                <w:position w:val="0"/>
                <w:sz w:val="24"/>
                <w:szCs w:val="24"/>
                <w:highlight w:val="none"/>
              </w:rPr>
              <w:t>）油料及零星建材：由</w:t>
            </w:r>
            <w:r>
              <w:rPr>
                <w:rFonts w:hint="default" w:ascii="Times New Roman" w:hAnsi="Times New Roman" w:eastAsia="宋体" w:cs="Times New Roman"/>
                <w:color w:val="auto"/>
                <w:spacing w:val="0"/>
                <w:position w:val="0"/>
                <w:sz w:val="24"/>
                <w:szCs w:val="24"/>
                <w:highlight w:val="none"/>
                <w:lang w:eastAsia="zh-CN"/>
              </w:rPr>
              <w:t>昌吉市</w:t>
            </w:r>
            <w:r>
              <w:rPr>
                <w:rFonts w:hint="default" w:ascii="Times New Roman" w:hAnsi="Times New Roman" w:eastAsia="宋体" w:cs="Times New Roman"/>
                <w:color w:val="auto"/>
                <w:spacing w:val="0"/>
                <w:position w:val="0"/>
                <w:sz w:val="24"/>
                <w:szCs w:val="24"/>
                <w:highlight w:val="none"/>
              </w:rPr>
              <w:t>提供。</w:t>
            </w:r>
          </w:p>
          <w:p>
            <w:pPr>
              <w:spacing w:line="360" w:lineRule="auto"/>
              <w:ind w:firstLine="56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w:t>
            </w:r>
            <w:r>
              <w:rPr>
                <w:rFonts w:hint="default" w:ascii="Times New Roman" w:hAnsi="Times New Roman" w:eastAsia="宋体" w:cs="Times New Roman"/>
                <w:color w:val="auto"/>
                <w:spacing w:val="0"/>
                <w:position w:val="0"/>
                <w:sz w:val="24"/>
                <w:szCs w:val="24"/>
                <w:highlight w:val="none"/>
                <w:lang w:val="en-US" w:eastAsia="zh-CN"/>
              </w:rPr>
              <w:t>4</w:t>
            </w:r>
            <w:r>
              <w:rPr>
                <w:rFonts w:hint="default" w:ascii="Times New Roman" w:hAnsi="Times New Roman" w:eastAsia="宋体" w:cs="Times New Roman"/>
                <w:color w:val="auto"/>
                <w:spacing w:val="0"/>
                <w:position w:val="0"/>
                <w:sz w:val="24"/>
                <w:szCs w:val="24"/>
                <w:highlight w:val="none"/>
              </w:rPr>
              <w:t>）生产生活物资：主要由当地供应，当地无法供应的物资外购解决。</w:t>
            </w:r>
          </w:p>
          <w:p>
            <w:pPr>
              <w:pStyle w:val="5"/>
              <w:spacing w:line="360" w:lineRule="auto"/>
              <w:rPr>
                <w:rFonts w:hint="default" w:ascii="Times New Roman" w:hAnsi="Times New Roman" w:eastAsia="宋体" w:cs="Times New Roman"/>
                <w:color w:val="auto"/>
                <w:spacing w:val="0"/>
                <w:position w:val="0"/>
                <w:sz w:val="24"/>
                <w:szCs w:val="24"/>
                <w:highlight w:val="none"/>
              </w:rPr>
            </w:pPr>
            <w:bookmarkStart w:id="6" w:name="_Toc485645146"/>
            <w:r>
              <w:rPr>
                <w:rFonts w:hint="default" w:ascii="Times New Roman" w:hAnsi="Times New Roman" w:eastAsia="宋体" w:cs="Times New Roman"/>
                <w:color w:val="auto"/>
                <w:spacing w:val="0"/>
                <w:position w:val="0"/>
                <w:sz w:val="24"/>
                <w:szCs w:val="24"/>
                <w:highlight w:val="none"/>
              </w:rPr>
              <w:t>3</w:t>
            </w:r>
            <w:r>
              <w:rPr>
                <w:rFonts w:hint="default" w:ascii="Times New Roman" w:hAnsi="Times New Roman" w:eastAsia="宋体" w:cs="Times New Roman"/>
                <w:color w:val="auto"/>
                <w:spacing w:val="0"/>
                <w:position w:val="0"/>
                <w:sz w:val="24"/>
                <w:szCs w:val="24"/>
                <w:highlight w:val="none"/>
                <w:lang w:val="en-US" w:eastAsia="zh-CN"/>
              </w:rPr>
              <w:t>.</w:t>
            </w:r>
            <w:r>
              <w:rPr>
                <w:rFonts w:hint="default" w:ascii="Times New Roman" w:hAnsi="Times New Roman" w:eastAsia="宋体" w:cs="Times New Roman"/>
                <w:color w:val="auto"/>
                <w:spacing w:val="0"/>
                <w:position w:val="0"/>
                <w:sz w:val="24"/>
                <w:szCs w:val="24"/>
                <w:highlight w:val="none"/>
              </w:rPr>
              <w:t>主体工程施工</w:t>
            </w:r>
            <w:bookmarkEnd w:id="6"/>
          </w:p>
          <w:p>
            <w:pPr>
              <w:pStyle w:val="8"/>
              <w:spacing w:line="360" w:lineRule="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工程中护岸施工包括土方开挖、砂砾石方回填、现浇砼板衬砌等内容。各工程的施工分述如下：</w:t>
            </w:r>
          </w:p>
          <w:p>
            <w:pPr>
              <w:spacing w:line="360" w:lineRule="auto"/>
              <w:ind w:firstLine="560"/>
              <w:rPr>
                <w:rFonts w:hint="default" w:ascii="Times New Roman" w:hAnsi="Times New Roman" w:eastAsia="宋体" w:cs="Times New Roman"/>
                <w:color w:val="auto"/>
                <w:spacing w:val="0"/>
                <w:position w:val="0"/>
                <w:sz w:val="24"/>
                <w:szCs w:val="24"/>
                <w:highlight w:val="none"/>
              </w:rPr>
            </w:pPr>
            <w:bookmarkStart w:id="7" w:name="_Toc485645147"/>
            <w:r>
              <w:rPr>
                <w:rFonts w:hint="default" w:ascii="Times New Roman" w:hAnsi="Times New Roman" w:eastAsia="宋体" w:cs="Times New Roman"/>
                <w:bCs/>
                <w:color w:val="auto"/>
                <w:spacing w:val="0"/>
                <w:position w:val="0"/>
                <w:sz w:val="24"/>
                <w:szCs w:val="24"/>
                <w:highlight w:val="none"/>
              </w:rPr>
              <w:t>（1）</w:t>
            </w:r>
            <w:r>
              <w:rPr>
                <w:rFonts w:hint="default" w:ascii="Times New Roman" w:hAnsi="Times New Roman" w:eastAsia="宋体" w:cs="Times New Roman"/>
                <w:color w:val="auto"/>
                <w:spacing w:val="0"/>
                <w:position w:val="0"/>
                <w:sz w:val="24"/>
                <w:szCs w:val="24"/>
                <w:highlight w:val="none"/>
              </w:rPr>
              <w:t>土方施工</w:t>
            </w:r>
          </w:p>
          <w:p>
            <w:pPr>
              <w:spacing w:line="360" w:lineRule="auto"/>
              <w:ind w:firstLine="56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根据实地勘察，项目区部分护岸基础覆黄土，厚度为0.5～1.5m。设计覆盖层清除为表层0.5m左右土层富含植物根系等杂物，施工过程中可根据实际情况适当增加，护岸沿线两侧均为耕地段，且河道狭窄处，覆盖层清除土方由1m³挖掘机挖甩，74KW推土机推运</w:t>
            </w:r>
            <w:r>
              <w:rPr>
                <w:rFonts w:hint="default" w:ascii="Times New Roman" w:hAnsi="Times New Roman" w:eastAsia="宋体" w:cs="Times New Roman"/>
                <w:color w:val="auto"/>
                <w:spacing w:val="0"/>
                <w:position w:val="0"/>
                <w:sz w:val="24"/>
                <w:szCs w:val="24"/>
                <w:highlight w:val="none"/>
                <w:lang w:val="en-US" w:eastAsia="zh-CN"/>
              </w:rPr>
              <w:t>5</w:t>
            </w:r>
            <w:r>
              <w:rPr>
                <w:rFonts w:hint="default" w:ascii="Times New Roman" w:hAnsi="Times New Roman" w:eastAsia="宋体" w:cs="Times New Roman"/>
                <w:color w:val="auto"/>
                <w:spacing w:val="0"/>
                <w:position w:val="0"/>
                <w:sz w:val="24"/>
                <w:szCs w:val="24"/>
                <w:highlight w:val="none"/>
              </w:rPr>
              <w:t>0m。</w:t>
            </w:r>
          </w:p>
          <w:p>
            <w:pPr>
              <w:spacing w:line="360" w:lineRule="auto"/>
              <w:ind w:firstLine="56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砂砾石垫层料共4.05万m³，防冻胀层换填砾砂料由10t自卸车由附近C1砂砾石料料场至施工现场，</w:t>
            </w:r>
            <w:r>
              <w:rPr>
                <w:rFonts w:hint="default" w:ascii="Times New Roman" w:hAnsi="Times New Roman" w:eastAsia="宋体" w:cs="Times New Roman"/>
                <w:snapToGrid w:val="0"/>
                <w:color w:val="auto"/>
                <w:spacing w:val="0"/>
                <w:position w:val="0"/>
                <w:sz w:val="24"/>
                <w:szCs w:val="24"/>
                <w:highlight w:val="none"/>
              </w:rPr>
              <w:t>运距5km</w:t>
            </w:r>
            <w:r>
              <w:rPr>
                <w:rFonts w:hint="default" w:ascii="Times New Roman" w:hAnsi="Times New Roman" w:eastAsia="宋体" w:cs="Times New Roman"/>
                <w:color w:val="auto"/>
                <w:spacing w:val="0"/>
                <w:position w:val="0"/>
                <w:sz w:val="24"/>
                <w:szCs w:val="24"/>
                <w:highlight w:val="none"/>
              </w:rPr>
              <w:t>，人工摊铺，辅助修坡、整平，采用2.8kw蛙式打夯机夯实，砂砾石回填压实标准：Dr≥0.75，粒径小于0.075颗粒含量不大于总质量10%。</w:t>
            </w:r>
          </w:p>
          <w:p>
            <w:pPr>
              <w:spacing w:line="360" w:lineRule="auto"/>
              <w:ind w:firstLine="56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坡脚土方填筑共14.94万m</w:t>
            </w:r>
            <w:r>
              <w:rPr>
                <w:rFonts w:hint="default" w:ascii="Times New Roman" w:hAnsi="Times New Roman" w:eastAsia="宋体" w:cs="Times New Roman"/>
                <w:color w:val="auto"/>
                <w:spacing w:val="0"/>
                <w:position w:val="0"/>
                <w:sz w:val="24"/>
                <w:szCs w:val="24"/>
                <w:highlight w:val="none"/>
                <w:vertAlign w:val="superscript"/>
              </w:rPr>
              <w:t>3</w:t>
            </w:r>
            <w:r>
              <w:rPr>
                <w:rFonts w:hint="default" w:ascii="Times New Roman" w:hAnsi="Times New Roman" w:eastAsia="宋体" w:cs="Times New Roman"/>
                <w:color w:val="auto"/>
                <w:spacing w:val="0"/>
                <w:position w:val="0"/>
                <w:sz w:val="24"/>
                <w:szCs w:val="24"/>
                <w:highlight w:val="none"/>
              </w:rPr>
              <w:t>，采用74kw推土机将开挖料推至护岸坡脚。护岸坡脚回填时，采用推土机推运河床中的土包，将土包土料用于护岸坡脚回填，推运60m，同时满足河道疏浚要求。</w:t>
            </w:r>
          </w:p>
          <w:p>
            <w:pPr>
              <w:spacing w:line="360" w:lineRule="auto"/>
              <w:ind w:firstLine="56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（2）混凝土施工</w:t>
            </w:r>
          </w:p>
          <w:p>
            <w:pPr>
              <w:spacing w:line="360" w:lineRule="auto"/>
              <w:ind w:firstLine="56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护岸工程混凝土总量</w:t>
            </w:r>
            <w:r>
              <w:rPr>
                <w:rFonts w:hint="eastAsia" w:cs="Times New Roman"/>
                <w:color w:val="auto"/>
                <w:spacing w:val="0"/>
                <w:position w:val="0"/>
                <w:sz w:val="24"/>
                <w:szCs w:val="24"/>
                <w:highlight w:val="none"/>
                <w:lang w:eastAsia="zh-CN"/>
              </w:rPr>
              <w:t>6000</w:t>
            </w:r>
            <w:r>
              <w:rPr>
                <w:rFonts w:hint="default" w:ascii="Times New Roman" w:hAnsi="Times New Roman" w:eastAsia="宋体" w:cs="Times New Roman"/>
                <w:color w:val="auto"/>
                <w:spacing w:val="0"/>
                <w:position w:val="0"/>
                <w:sz w:val="24"/>
                <w:szCs w:val="24"/>
                <w:highlight w:val="none"/>
              </w:rPr>
              <w:t>m</w:t>
            </w:r>
            <w:r>
              <w:rPr>
                <w:rFonts w:hint="default" w:ascii="Times New Roman" w:hAnsi="Times New Roman" w:eastAsia="宋体" w:cs="Times New Roman"/>
                <w:color w:val="auto"/>
                <w:spacing w:val="0"/>
                <w:position w:val="0"/>
                <w:sz w:val="24"/>
                <w:szCs w:val="24"/>
                <w:highlight w:val="none"/>
                <w:vertAlign w:val="superscript"/>
              </w:rPr>
              <w:t>3</w:t>
            </w:r>
            <w:r>
              <w:rPr>
                <w:rFonts w:hint="default" w:ascii="Times New Roman" w:hAnsi="Times New Roman" w:eastAsia="宋体" w:cs="Times New Roman"/>
                <w:color w:val="auto"/>
                <w:spacing w:val="0"/>
                <w:position w:val="0"/>
                <w:sz w:val="24"/>
                <w:szCs w:val="24"/>
                <w:highlight w:val="none"/>
              </w:rPr>
              <w:t>，混凝土</w:t>
            </w:r>
            <w:r>
              <w:rPr>
                <w:rFonts w:hint="eastAsia" w:cs="Times New Roman"/>
                <w:color w:val="auto"/>
                <w:spacing w:val="0"/>
                <w:position w:val="0"/>
                <w:sz w:val="24"/>
                <w:szCs w:val="24"/>
                <w:highlight w:val="none"/>
                <w:lang w:val="en-US" w:eastAsia="zh-CN"/>
              </w:rPr>
              <w:t>采用商品混凝土</w:t>
            </w:r>
            <w:r>
              <w:rPr>
                <w:rFonts w:hint="default" w:ascii="Times New Roman" w:hAnsi="Times New Roman" w:eastAsia="宋体" w:cs="Times New Roman"/>
                <w:color w:val="auto"/>
                <w:spacing w:val="0"/>
                <w:position w:val="0"/>
                <w:sz w:val="24"/>
                <w:szCs w:val="24"/>
                <w:highlight w:val="none"/>
              </w:rPr>
              <w:t>，平均运距35km，拌和站附近堆存，0.4m</w:t>
            </w:r>
            <w:r>
              <w:rPr>
                <w:rFonts w:hint="default" w:ascii="Times New Roman" w:hAnsi="Times New Roman" w:eastAsia="宋体" w:cs="Times New Roman"/>
                <w:color w:val="auto"/>
                <w:spacing w:val="0"/>
                <w:position w:val="0"/>
                <w:sz w:val="24"/>
                <w:szCs w:val="24"/>
                <w:highlight w:val="none"/>
                <w:vertAlign w:val="superscript"/>
              </w:rPr>
              <w:t>3</w:t>
            </w:r>
            <w:r>
              <w:rPr>
                <w:rFonts w:hint="default" w:ascii="Times New Roman" w:hAnsi="Times New Roman" w:eastAsia="宋体" w:cs="Times New Roman"/>
                <w:color w:val="auto"/>
                <w:spacing w:val="0"/>
                <w:position w:val="0"/>
                <w:sz w:val="24"/>
                <w:szCs w:val="24"/>
                <w:highlight w:val="none"/>
              </w:rPr>
              <w:t>移动式</w:t>
            </w:r>
            <w:r>
              <w:rPr>
                <w:rFonts w:hint="default" w:ascii="Times New Roman" w:hAnsi="Times New Roman" w:eastAsia="宋体" w:cs="Times New Roman"/>
                <w:color w:val="auto"/>
                <w:spacing w:val="0"/>
                <w:position w:val="0"/>
                <w:sz w:val="24"/>
                <w:szCs w:val="24"/>
                <w:highlight w:val="none"/>
                <w:lang w:eastAsia="zh-CN"/>
              </w:rPr>
              <w:t>拌和机</w:t>
            </w:r>
            <w:r>
              <w:rPr>
                <w:rFonts w:hint="default" w:ascii="Times New Roman" w:hAnsi="Times New Roman" w:eastAsia="宋体" w:cs="Times New Roman"/>
                <w:color w:val="auto"/>
                <w:spacing w:val="0"/>
                <w:position w:val="0"/>
                <w:sz w:val="24"/>
                <w:szCs w:val="24"/>
                <w:highlight w:val="none"/>
              </w:rPr>
              <w:t>拌制，混凝土板护坡采用平板振捣器振捣，挡土墙混凝土采用插入式振捣器振捣，人工洒水养护。</w:t>
            </w:r>
          </w:p>
          <w:p>
            <w:pPr>
              <w:pStyle w:val="5"/>
              <w:spacing w:line="360" w:lineRule="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4</w:t>
            </w:r>
            <w:r>
              <w:rPr>
                <w:rFonts w:hint="default" w:ascii="Times New Roman" w:hAnsi="Times New Roman" w:eastAsia="宋体" w:cs="Times New Roman"/>
                <w:color w:val="auto"/>
                <w:spacing w:val="0"/>
                <w:position w:val="0"/>
                <w:sz w:val="24"/>
                <w:szCs w:val="24"/>
                <w:highlight w:val="none"/>
                <w:lang w:val="en-US" w:eastAsia="zh-CN"/>
              </w:rPr>
              <w:t>.</w:t>
            </w:r>
            <w:r>
              <w:rPr>
                <w:rFonts w:hint="default" w:ascii="Times New Roman" w:hAnsi="Times New Roman" w:eastAsia="宋体" w:cs="Times New Roman"/>
                <w:color w:val="auto"/>
                <w:spacing w:val="0"/>
                <w:position w:val="0"/>
                <w:sz w:val="24"/>
                <w:szCs w:val="24"/>
                <w:highlight w:val="none"/>
              </w:rPr>
              <w:t>施工进度</w:t>
            </w:r>
            <w:bookmarkEnd w:id="7"/>
          </w:p>
          <w:p>
            <w:pPr>
              <w:spacing w:line="360" w:lineRule="auto"/>
              <w:ind w:firstLine="56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根据《水利水电工程施工组织设计规范》（SL303-2017）、参照《水利水电工程建设工期定额》以及结合工程施工条件，初步拟定本工程总工期4个月，由第一年7月初至当年10月底。其中工程准备期为1个月，主体工程施工期3个月，工程完建期为0.5个月（与主体工程重叠）。</w:t>
            </w:r>
          </w:p>
          <w:p>
            <w:pPr>
              <w:keepNext w:val="0"/>
              <w:keepLines w:val="0"/>
              <w:widowControl/>
              <w:suppressLineNumbers w:val="0"/>
              <w:jc w:val="center"/>
              <w:rPr>
                <w:rFonts w:hint="default" w:ascii="Times New Roman" w:hAnsi="Times New Roman" w:eastAsia="宋体" w:cs="Times New Roman"/>
                <w:color w:val="auto"/>
                <w:spacing w:val="0"/>
                <w:kern w:val="0"/>
                <w:position w:val="0"/>
                <w:sz w:val="24"/>
                <w:szCs w:val="24"/>
                <w:highlight w:val="none"/>
                <w:lang w:val="en-US" w:eastAsia="zh-CN" w:bidi="ar"/>
              </w:rPr>
            </w:pPr>
            <w:r>
              <w:rPr>
                <w:rFonts w:hint="default" w:ascii="Times New Roman" w:hAnsi="Times New Roman" w:eastAsia="宋体" w:cs="Times New Roman"/>
                <w:color w:val="auto"/>
                <w:spacing w:val="0"/>
                <w:position w:val="0"/>
                <w:highlight w:val="none"/>
              </w:rPr>
              <w:drawing>
                <wp:inline distT="0" distB="0" distL="114300" distR="114300">
                  <wp:extent cx="4656455" cy="2350770"/>
                  <wp:effectExtent l="0" t="0" r="10795" b="11430"/>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8"/>
                          <a:stretch>
                            <a:fillRect/>
                          </a:stretch>
                        </pic:blipFill>
                        <pic:spPr>
                          <a:xfrm>
                            <a:off x="0" y="0"/>
                            <a:ext cx="4656455" cy="2350770"/>
                          </a:xfrm>
                          <a:prstGeom prst="rect">
                            <a:avLst/>
                          </a:prstGeom>
                          <a:noFill/>
                          <a:ln>
                            <a:noFill/>
                          </a:ln>
                        </pic:spPr>
                      </pic:pic>
                    </a:graphicData>
                  </a:graphic>
                </wp:inline>
              </w:drawing>
            </w:r>
          </w:p>
          <w:p>
            <w:pPr>
              <w:keepNext w:val="0"/>
              <w:keepLines w:val="0"/>
              <w:widowControl/>
              <w:suppressLineNumbers w:val="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b/>
                <w:bCs/>
                <w:color w:val="auto"/>
                <w:spacing w:val="0"/>
                <w:kern w:val="0"/>
                <w:position w:val="0"/>
                <w:sz w:val="24"/>
                <w:szCs w:val="24"/>
                <w:highlight w:val="none"/>
                <w:lang w:val="en-US" w:eastAsia="zh-CN" w:bidi="ar"/>
              </w:rPr>
              <w:t>图2   项目工艺流程及排污节点图</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kern w:val="0"/>
                <w:position w:val="0"/>
                <w:sz w:val="24"/>
                <w:szCs w:val="24"/>
                <w:highlight w:val="none"/>
                <w:lang w:val="en-US" w:eastAsia="zh-CN" w:bidi="ar"/>
              </w:rPr>
              <w:t>（1）清废</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highlight w:val="none"/>
                <w:lang w:val="en-US" w:eastAsia="zh-CN" w:bidi="ar"/>
              </w:rPr>
            </w:pPr>
            <w:r>
              <w:rPr>
                <w:rFonts w:hint="default" w:ascii="Times New Roman" w:hAnsi="Times New Roman" w:eastAsia="宋体" w:cs="Times New Roman"/>
                <w:color w:val="auto"/>
                <w:spacing w:val="0"/>
                <w:kern w:val="0"/>
                <w:position w:val="0"/>
                <w:sz w:val="24"/>
                <w:szCs w:val="24"/>
                <w:highlight w:val="none"/>
                <w:lang w:val="en-US" w:eastAsia="zh-CN" w:bidi="ar"/>
              </w:rPr>
              <w:t>首先进行清基处理，</w:t>
            </w:r>
            <w:r>
              <w:rPr>
                <w:rFonts w:hint="eastAsia" w:ascii="Times New Roman" w:hAnsi="Times New Roman" w:eastAsia="宋体" w:cs="Times New Roman"/>
                <w:color w:val="auto"/>
                <w:spacing w:val="0"/>
                <w:kern w:val="0"/>
                <w:position w:val="0"/>
                <w:sz w:val="24"/>
                <w:szCs w:val="24"/>
                <w:highlight w:val="none"/>
                <w:lang w:val="en-US" w:eastAsia="zh-CN" w:bidi="ar"/>
              </w:rPr>
              <w:t>对三屯河道内SK3#、SK4#、SK6#、SK9#、SK10#、SK11共6个沙坑进行填埋、SD3#、SD25#、SD25-1#共3个沙堆进行</w:t>
            </w:r>
            <w:r>
              <w:rPr>
                <w:rFonts w:hint="default" w:ascii="Times New Roman" w:hAnsi="Times New Roman" w:eastAsia="宋体" w:cs="Times New Roman"/>
                <w:color w:val="auto"/>
                <w:spacing w:val="0"/>
                <w:kern w:val="0"/>
                <w:position w:val="0"/>
                <w:sz w:val="24"/>
                <w:szCs w:val="24"/>
                <w:highlight w:val="none"/>
                <w:lang w:val="en-US" w:eastAsia="zh-CN" w:bidi="ar"/>
              </w:rPr>
              <w:t>清除</w:t>
            </w:r>
            <w:r>
              <w:rPr>
                <w:rFonts w:hint="eastAsia" w:ascii="Times New Roman" w:hAnsi="Times New Roman" w:eastAsia="宋体" w:cs="Times New Roman"/>
                <w:color w:val="auto"/>
                <w:spacing w:val="0"/>
                <w:kern w:val="0"/>
                <w:position w:val="0"/>
                <w:sz w:val="24"/>
                <w:szCs w:val="24"/>
                <w:highlight w:val="none"/>
                <w:lang w:val="en-US" w:eastAsia="zh-CN" w:bidi="ar"/>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kern w:val="0"/>
                <w:position w:val="0"/>
                <w:sz w:val="24"/>
                <w:szCs w:val="24"/>
                <w:highlight w:val="none"/>
                <w:lang w:val="en-US" w:eastAsia="zh-CN" w:bidi="ar"/>
              </w:rPr>
              <w:t>堤防基础范围内的表层废弃土，该部分土料含有大量植物根系及垃圾。清基厚度0.5m，采用1m</w:t>
            </w:r>
            <w:r>
              <w:rPr>
                <w:rFonts w:hint="default" w:ascii="Times New Roman" w:hAnsi="Times New Roman" w:eastAsia="宋体" w:cs="Times New Roman"/>
                <w:color w:val="auto"/>
                <w:spacing w:val="0"/>
                <w:kern w:val="0"/>
                <w:position w:val="0"/>
                <w:sz w:val="24"/>
                <w:szCs w:val="24"/>
                <w:highlight w:val="none"/>
                <w:vertAlign w:val="superscript"/>
                <w:lang w:val="en-US" w:eastAsia="zh-CN" w:bidi="ar"/>
              </w:rPr>
              <w:t>3</w:t>
            </w:r>
            <w:r>
              <w:rPr>
                <w:rFonts w:hint="default" w:ascii="Times New Roman" w:hAnsi="Times New Roman" w:eastAsia="宋体" w:cs="Times New Roman"/>
                <w:color w:val="auto"/>
                <w:spacing w:val="0"/>
                <w:kern w:val="0"/>
                <w:position w:val="0"/>
                <w:sz w:val="24"/>
                <w:szCs w:val="24"/>
                <w:highlight w:val="none"/>
                <w:lang w:val="en-US" w:eastAsia="zh-CN" w:bidi="ar"/>
              </w:rPr>
              <w:t>挖掘机挖装，5t自卸汽车配合运输50m。表层土予以收集保存，施工结束后及时清理、松土、覆盖收集的表层土，选择当地适宜的乡土植物及时恢复绿化，以保持与周边原生植被和景观的一致性、防止外来物种入侵。清理的垃圾集中收集后送至昌吉市生活垃圾集中收集站。</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kern w:val="0"/>
                <w:position w:val="0"/>
                <w:sz w:val="24"/>
                <w:szCs w:val="24"/>
                <w:highlight w:val="none"/>
                <w:lang w:val="en-US" w:eastAsia="zh-CN" w:bidi="ar"/>
              </w:rPr>
              <w:t>（2）土石方开挖</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kern w:val="0"/>
                <w:position w:val="0"/>
                <w:sz w:val="24"/>
                <w:szCs w:val="24"/>
                <w:highlight w:val="none"/>
                <w:lang w:val="en-US" w:eastAsia="zh-CN" w:bidi="ar"/>
              </w:rPr>
              <w:t>土石方开挖采用分步分层开挖、自上而下、确保重点的原则进行。本次工程土方开挖采用1m</w:t>
            </w:r>
            <w:r>
              <w:rPr>
                <w:rFonts w:hint="default" w:ascii="Times New Roman" w:hAnsi="Times New Roman" w:eastAsia="宋体" w:cs="Times New Roman"/>
                <w:color w:val="auto"/>
                <w:spacing w:val="0"/>
                <w:kern w:val="0"/>
                <w:position w:val="0"/>
                <w:sz w:val="24"/>
                <w:szCs w:val="24"/>
                <w:highlight w:val="none"/>
                <w:vertAlign w:val="superscript"/>
                <w:lang w:val="en-US" w:eastAsia="zh-CN" w:bidi="ar"/>
              </w:rPr>
              <w:t>3</w:t>
            </w:r>
            <w:r>
              <w:rPr>
                <w:rFonts w:hint="default" w:ascii="Times New Roman" w:hAnsi="Times New Roman" w:eastAsia="宋体" w:cs="Times New Roman"/>
                <w:color w:val="auto"/>
                <w:spacing w:val="0"/>
                <w:kern w:val="0"/>
                <w:position w:val="0"/>
                <w:sz w:val="24"/>
                <w:szCs w:val="24"/>
                <w:highlight w:val="none"/>
                <w:lang w:val="en-US" w:eastAsia="zh-CN" w:bidi="ar"/>
              </w:rPr>
              <w:t>挖掘机开挖，5t自卸汽车拉运0.5km，沿河道右岸堆存，74kW推土机配合，经土方利用后就近拉运至主体建筑物管理区范围内平整堆放。</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kern w:val="0"/>
                <w:position w:val="0"/>
                <w:sz w:val="24"/>
                <w:szCs w:val="24"/>
                <w:highlight w:val="none"/>
                <w:lang w:val="en-US" w:eastAsia="zh-CN" w:bidi="ar"/>
              </w:rPr>
              <w:t>（3）土方填筑</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kern w:val="0"/>
                <w:position w:val="0"/>
                <w:sz w:val="24"/>
                <w:szCs w:val="24"/>
                <w:highlight w:val="none"/>
                <w:lang w:val="en-US" w:eastAsia="zh-CN" w:bidi="ar"/>
              </w:rPr>
              <w:t>土方回填工作根据现场地形地质条件进行回填，护坡填筑采用分层填筑，分层铺料厚度控制在0.40m，74kw推土机配合，12t振动碾和手扶式平板夯分层碾压密实，按照施工程序、时空衔接、工序配合和挖填平衡的要求进行，其中碾压过程中进行洒水以达到设计压实标准。设计压实指标：土料填筑标准控制相对密实度Dr≥0.95。筑堤土料可利用现场开挖料，采用振动碾压实。土料填筑应分层进行，层厚不宜超过30cm，需要机械压实的遍数，应通过填筑前期的压实试验来确定。土堤填筑土应分层现场取样试验，并做好验收签证工作，严格按照《堤防工程施工规范》（SL260-2014）的有关规定来执行。在堤身填筑完成，并对边坡进行修整夯实后，可进行阻滑墙及堤身护坡砼板的浇筑工作。</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kern w:val="0"/>
                <w:position w:val="0"/>
                <w:sz w:val="24"/>
                <w:szCs w:val="24"/>
                <w:highlight w:val="none"/>
                <w:lang w:val="en-US" w:eastAsia="zh-CN" w:bidi="ar"/>
              </w:rPr>
              <w:t>（4）砂砾石垫层施工</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kern w:val="0"/>
                <w:position w:val="0"/>
                <w:sz w:val="24"/>
                <w:szCs w:val="24"/>
                <w:highlight w:val="none"/>
                <w:lang w:val="en-US" w:eastAsia="zh-CN" w:bidi="ar"/>
              </w:rPr>
              <w:t>砂砾石垫层采用直接从砂砾石料场购买成品，自卸汽车运输至回填部位，人工铺料。要求砂砾石垫层相对密度不小于0.75。</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kern w:val="0"/>
                <w:position w:val="0"/>
                <w:sz w:val="24"/>
                <w:szCs w:val="24"/>
                <w:highlight w:val="none"/>
                <w:lang w:val="en-US" w:eastAsia="zh-CN" w:bidi="ar"/>
              </w:rPr>
              <w:t>（5）混凝土施工</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kern w:val="0"/>
                <w:position w:val="0"/>
                <w:sz w:val="24"/>
                <w:szCs w:val="24"/>
                <w:highlight w:val="none"/>
                <w:lang w:val="en-US" w:eastAsia="zh-CN" w:bidi="ar"/>
              </w:rPr>
              <w:t>砼护坡现浇板尺寸3m×3m，嵌缝材料为L-600型聚乙烯高压闭孔塑料板，板与板之间要错缝，分块跳仓施工，跳仓浇注混凝土前先放入止水材料，顶部比板低2cm，待本块收浆时缝表面2cm用聚氨酯砂浆抹平。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29" w:hRule="atLeast"/>
          <w:jc w:val="center"/>
        </w:trPr>
        <w:tc>
          <w:tcPr>
            <w:tcW w:w="492" w:type="pct"/>
            <w:tcBorders>
              <w:tl2br w:val="nil"/>
              <w:tr2bl w:val="nil"/>
            </w:tcBorders>
            <w:noWrap w:val="0"/>
            <w:vAlign w:val="center"/>
          </w:tcPr>
          <w:p>
            <w:pPr>
              <w:keepNext w:val="0"/>
              <w:keepLines w:val="0"/>
              <w:pageBreakBefore w:val="0"/>
              <w:kinsoku/>
              <w:overflowPunct/>
              <w:topLinePunct w:val="0"/>
              <w:bidi w:val="0"/>
              <w:adjustRightInd w:val="0"/>
              <w:snapToGrid w:val="0"/>
              <w:spacing w:beforeAutospacing="0" w:afterAutospacing="0"/>
              <w:ind w:left="0" w:leftChars="0" w:right="0"/>
              <w:jc w:val="center"/>
              <w:rPr>
                <w:rFonts w:hint="default" w:ascii="Times New Roman" w:hAnsi="Times New Roman" w:eastAsia="宋体" w:cs="Times New Roman"/>
                <w:color w:val="auto"/>
                <w:spacing w:val="0"/>
                <w:w w:val="100"/>
                <w:kern w:val="0"/>
                <w:position w:val="0"/>
                <w:sz w:val="24"/>
                <w:szCs w:val="24"/>
                <w:highlight w:val="none"/>
              </w:rPr>
            </w:pPr>
            <w:r>
              <w:rPr>
                <w:rFonts w:hint="default" w:ascii="Times New Roman" w:hAnsi="Times New Roman" w:eastAsia="宋体" w:cs="Times New Roman"/>
                <w:color w:val="auto"/>
                <w:spacing w:val="0"/>
                <w:w w:val="100"/>
                <w:kern w:val="0"/>
                <w:position w:val="0"/>
                <w:sz w:val="24"/>
                <w:szCs w:val="24"/>
                <w:highlight w:val="none"/>
              </w:rPr>
              <w:t>其他</w:t>
            </w:r>
          </w:p>
        </w:tc>
        <w:tc>
          <w:tcPr>
            <w:tcW w:w="4507" w:type="pct"/>
            <w:tcBorders>
              <w:tl2br w:val="nil"/>
              <w:tr2bl w:val="nil"/>
            </w:tcBorders>
            <w:noWrap w:val="0"/>
            <w:vAlign w:val="center"/>
          </w:tcPr>
          <w:p>
            <w:pPr>
              <w:keepNext w:val="0"/>
              <w:keepLines w:val="0"/>
              <w:widowControl/>
              <w:suppressLineNumbers w:val="0"/>
              <w:jc w:val="left"/>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b/>
                <w:bCs/>
                <w:color w:val="auto"/>
                <w:spacing w:val="0"/>
                <w:kern w:val="0"/>
                <w:position w:val="0"/>
                <w:sz w:val="24"/>
                <w:szCs w:val="24"/>
                <w:highlight w:val="none"/>
                <w:lang w:val="en-US" w:eastAsia="zh-CN" w:bidi="ar"/>
              </w:rPr>
              <w:t>1.工程占地范围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本工程水土流失防治责任范围为</w:t>
            </w:r>
            <w:r>
              <w:rPr>
                <w:rFonts w:hint="default" w:ascii="Times New Roman" w:hAnsi="Times New Roman" w:eastAsia="宋体" w:cs="Times New Roman"/>
                <w:color w:val="auto"/>
                <w:spacing w:val="0"/>
                <w:position w:val="0"/>
                <w:sz w:val="24"/>
                <w:szCs w:val="32"/>
                <w:highlight w:val="none"/>
                <w:lang w:eastAsia="zh-CN"/>
              </w:rPr>
              <w:t>36.06</w:t>
            </w:r>
            <w:r>
              <w:rPr>
                <w:rFonts w:hint="default" w:ascii="Times New Roman" w:hAnsi="Times New Roman" w:eastAsia="宋体" w:cs="Times New Roman"/>
                <w:color w:val="auto"/>
                <w:spacing w:val="0"/>
                <w:position w:val="0"/>
                <w:sz w:val="24"/>
                <w:szCs w:val="32"/>
                <w:highlight w:val="none"/>
              </w:rPr>
              <w:t>hm²，行政区划属</w:t>
            </w:r>
            <w:r>
              <w:rPr>
                <w:rFonts w:hint="default" w:ascii="Times New Roman" w:hAnsi="Times New Roman" w:eastAsia="宋体" w:cs="Times New Roman"/>
                <w:color w:val="auto"/>
                <w:spacing w:val="0"/>
                <w:position w:val="0"/>
                <w:sz w:val="24"/>
                <w:szCs w:val="32"/>
                <w:highlight w:val="none"/>
                <w:lang w:eastAsia="zh-CN"/>
              </w:rPr>
              <w:t>昌吉市</w:t>
            </w:r>
            <w:r>
              <w:rPr>
                <w:rFonts w:hint="default" w:ascii="Times New Roman" w:hAnsi="Times New Roman" w:eastAsia="宋体" w:cs="Times New Roman"/>
                <w:color w:val="auto"/>
                <w:spacing w:val="0"/>
                <w:position w:val="0"/>
                <w:sz w:val="24"/>
                <w:szCs w:val="32"/>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主体工程区占地总面积为21.65hm²，全部为永久占地，占地类型为水域及水利设施用地。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临时堆土区位于防洪堤</w:t>
            </w:r>
            <w:r>
              <w:rPr>
                <w:rFonts w:hint="eastAsia" w:cs="Times New Roman"/>
                <w:color w:val="auto"/>
                <w:spacing w:val="0"/>
                <w:position w:val="0"/>
                <w:sz w:val="24"/>
                <w:szCs w:val="32"/>
                <w:highlight w:val="none"/>
                <w:lang w:val="en-US" w:eastAsia="zh-CN"/>
              </w:rPr>
              <w:t>河道内</w:t>
            </w:r>
            <w:r>
              <w:rPr>
                <w:rFonts w:hint="default" w:ascii="Times New Roman" w:hAnsi="Times New Roman" w:eastAsia="宋体" w:cs="Times New Roman"/>
                <w:color w:val="auto"/>
                <w:spacing w:val="0"/>
                <w:position w:val="0"/>
                <w:sz w:val="24"/>
                <w:szCs w:val="32"/>
                <w:highlight w:val="none"/>
              </w:rPr>
              <w:t>侧，占地面积9.42</w:t>
            </w:r>
            <w:r>
              <w:rPr>
                <w:rFonts w:hint="default" w:ascii="Times New Roman" w:hAnsi="Times New Roman" w:eastAsia="宋体" w:cs="Times New Roman"/>
                <w:color w:val="auto"/>
                <w:spacing w:val="0"/>
                <w:position w:val="0"/>
                <w:sz w:val="24"/>
                <w:szCs w:val="32"/>
                <w:highlight w:val="none"/>
                <w:lang w:val="en-US" w:eastAsia="zh-CN"/>
              </w:rPr>
              <w:t>k</w:t>
            </w:r>
            <w:r>
              <w:rPr>
                <w:rFonts w:hint="default" w:ascii="Times New Roman" w:hAnsi="Times New Roman" w:eastAsia="宋体" w:cs="Times New Roman"/>
                <w:color w:val="auto"/>
                <w:spacing w:val="0"/>
                <w:position w:val="0"/>
                <w:sz w:val="24"/>
                <w:szCs w:val="32"/>
                <w:highlight w:val="none"/>
              </w:rPr>
              <w:t>m²，最大堆高为3米，占地类型为水域及水利设施用地。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临时道路区位于防洪堤背水侧，占地面积4.49hm²，宽度为4米，占地类型为水域及水利设施用地。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施工生产生活</w:t>
            </w:r>
            <w:r>
              <w:rPr>
                <w:rFonts w:hint="default" w:ascii="Times New Roman" w:hAnsi="Times New Roman" w:eastAsia="宋体" w:cs="Times New Roman"/>
                <w:color w:val="auto"/>
                <w:spacing w:val="0"/>
                <w:position w:val="0"/>
                <w:sz w:val="24"/>
                <w:szCs w:val="32"/>
                <w:highlight w:val="none"/>
                <w:lang w:eastAsia="zh-CN"/>
              </w:rPr>
              <w:t>区</w:t>
            </w:r>
            <w:r>
              <w:rPr>
                <w:rFonts w:hint="default" w:ascii="Times New Roman" w:hAnsi="Times New Roman" w:eastAsia="宋体" w:cs="Times New Roman"/>
                <w:color w:val="auto"/>
                <w:spacing w:val="0"/>
                <w:position w:val="0"/>
                <w:sz w:val="24"/>
                <w:szCs w:val="32"/>
                <w:highlight w:val="none"/>
              </w:rPr>
              <w:t>共设1处，位于主体工程区附近空地处，占地0.50hm²，占地类型为其他土地。</w:t>
            </w:r>
          </w:p>
          <w:p>
            <w:pPr>
              <w:ind w:firstLine="211" w:firstLineChars="100"/>
              <w:jc w:val="center"/>
              <w:rPr>
                <w:rFonts w:hint="default" w:ascii="Times New Roman" w:hAnsi="Times New Roman" w:eastAsia="宋体" w:cs="Times New Roman"/>
                <w:b/>
                <w:bCs/>
                <w:color w:val="auto"/>
                <w:spacing w:val="0"/>
                <w:position w:val="0"/>
                <w:highlight w:val="none"/>
                <w:vertAlign w:val="superscript"/>
              </w:rPr>
            </w:pPr>
            <w:r>
              <w:rPr>
                <w:rFonts w:hint="default" w:ascii="Times New Roman" w:hAnsi="Times New Roman" w:eastAsia="宋体" w:cs="Times New Roman"/>
                <w:b/>
                <w:bCs/>
                <w:color w:val="auto"/>
                <w:spacing w:val="0"/>
                <w:position w:val="0"/>
                <w:highlight w:val="none"/>
                <w:lang w:val="en-US" w:eastAsia="zh-CN"/>
              </w:rPr>
              <w:t xml:space="preserve">表2-8   项目占地情况一览表   </w:t>
            </w:r>
            <w:r>
              <w:rPr>
                <w:rFonts w:hint="default" w:ascii="Times New Roman" w:hAnsi="Times New Roman" w:eastAsia="宋体" w:cs="Times New Roman"/>
                <w:b/>
                <w:bCs/>
                <w:color w:val="auto"/>
                <w:spacing w:val="0"/>
                <w:position w:val="0"/>
                <w:highlight w:val="none"/>
              </w:rPr>
              <w:t>单位：hm</w:t>
            </w:r>
            <w:r>
              <w:rPr>
                <w:rFonts w:hint="default" w:ascii="Times New Roman" w:hAnsi="Times New Roman" w:eastAsia="宋体" w:cs="Times New Roman"/>
                <w:b/>
                <w:bCs/>
                <w:color w:val="auto"/>
                <w:spacing w:val="0"/>
                <w:position w:val="0"/>
                <w:highlight w:val="none"/>
                <w:vertAlign w:val="superscript"/>
              </w:rPr>
              <w:t>2</w:t>
            </w:r>
          </w:p>
          <w:tbl>
            <w:tblPr>
              <w:tblStyle w:val="32"/>
              <w:tblW w:w="5106"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40"/>
              <w:gridCol w:w="1157"/>
              <w:gridCol w:w="1178"/>
              <w:gridCol w:w="1138"/>
              <w:gridCol w:w="26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09" w:type="pct"/>
                  <w:vMerge w:val="restart"/>
                  <w:shd w:val="clear" w:color="auto" w:fill="auto"/>
                  <w:noWrap/>
                  <w:vAlign w:val="center"/>
                </w:tcPr>
                <w:p>
                  <w:pPr>
                    <w:pStyle w:val="94"/>
                    <w:rPr>
                      <w:rFonts w:hint="default" w:ascii="Times New Roman" w:hAnsi="Times New Roman" w:eastAsia="宋体" w:cs="Times New Roman"/>
                      <w:b/>
                      <w:bCs/>
                      <w:color w:val="auto"/>
                      <w:spacing w:val="0"/>
                      <w:position w:val="0"/>
                      <w:highlight w:val="none"/>
                    </w:rPr>
                  </w:pPr>
                  <w:r>
                    <w:rPr>
                      <w:rFonts w:hint="default" w:ascii="Times New Roman" w:hAnsi="Times New Roman" w:eastAsia="宋体" w:cs="Times New Roman"/>
                      <w:b/>
                      <w:bCs/>
                      <w:color w:val="auto"/>
                      <w:spacing w:val="0"/>
                      <w:position w:val="0"/>
                      <w:highlight w:val="none"/>
                    </w:rPr>
                    <w:t>项目分区</w:t>
                  </w:r>
                </w:p>
              </w:tc>
              <w:tc>
                <w:tcPr>
                  <w:tcW w:w="2276" w:type="pct"/>
                  <w:gridSpan w:val="3"/>
                  <w:shd w:val="clear" w:color="auto" w:fill="auto"/>
                  <w:noWrap/>
                  <w:vAlign w:val="center"/>
                </w:tcPr>
                <w:p>
                  <w:pPr>
                    <w:pStyle w:val="94"/>
                    <w:rPr>
                      <w:rFonts w:hint="default" w:ascii="Times New Roman" w:hAnsi="Times New Roman" w:eastAsia="宋体" w:cs="Times New Roman"/>
                      <w:b/>
                      <w:bCs/>
                      <w:color w:val="auto"/>
                      <w:spacing w:val="0"/>
                      <w:position w:val="0"/>
                      <w:highlight w:val="none"/>
                    </w:rPr>
                  </w:pPr>
                  <w:r>
                    <w:rPr>
                      <w:rFonts w:hint="default" w:ascii="Times New Roman" w:hAnsi="Times New Roman" w:eastAsia="宋体" w:cs="Times New Roman"/>
                      <w:b/>
                      <w:bCs/>
                      <w:color w:val="auto"/>
                      <w:spacing w:val="0"/>
                      <w:position w:val="0"/>
                      <w:highlight w:val="none"/>
                    </w:rPr>
                    <w:t>占地面积</w:t>
                  </w:r>
                </w:p>
              </w:tc>
              <w:tc>
                <w:tcPr>
                  <w:tcW w:w="1713" w:type="pct"/>
                  <w:vMerge w:val="restart"/>
                  <w:shd w:val="clear" w:color="auto" w:fill="auto"/>
                  <w:noWrap/>
                  <w:vAlign w:val="center"/>
                </w:tcPr>
                <w:p>
                  <w:pPr>
                    <w:pStyle w:val="94"/>
                    <w:rPr>
                      <w:rFonts w:hint="default" w:ascii="Times New Roman" w:hAnsi="Times New Roman" w:eastAsia="宋体" w:cs="Times New Roman"/>
                      <w:b/>
                      <w:bCs/>
                      <w:color w:val="auto"/>
                      <w:spacing w:val="0"/>
                      <w:position w:val="0"/>
                      <w:highlight w:val="none"/>
                    </w:rPr>
                  </w:pPr>
                  <w:r>
                    <w:rPr>
                      <w:rFonts w:hint="default" w:ascii="Times New Roman" w:hAnsi="Times New Roman" w:eastAsia="宋体" w:cs="Times New Roman"/>
                      <w:b/>
                      <w:bCs/>
                      <w:color w:val="auto"/>
                      <w:spacing w:val="0"/>
                      <w:position w:val="0"/>
                      <w:highlight w:val="none"/>
                    </w:rPr>
                    <w:t>占地类型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09" w:type="pct"/>
                  <w:vMerge w:val="continue"/>
                  <w:tcBorders>
                    <w:bottom w:val="single" w:color="auto" w:sz="12" w:space="0"/>
                  </w:tcBorders>
                  <w:shd w:val="clear" w:color="auto" w:fill="auto"/>
                  <w:noWrap/>
                  <w:vAlign w:val="center"/>
                </w:tcPr>
                <w:p>
                  <w:pPr>
                    <w:pStyle w:val="94"/>
                    <w:rPr>
                      <w:rFonts w:hint="default" w:ascii="Times New Roman" w:hAnsi="Times New Roman" w:eastAsia="宋体" w:cs="Times New Roman"/>
                      <w:b/>
                      <w:bCs/>
                      <w:color w:val="auto"/>
                      <w:spacing w:val="0"/>
                      <w:position w:val="0"/>
                      <w:highlight w:val="none"/>
                    </w:rPr>
                  </w:pPr>
                </w:p>
              </w:tc>
              <w:tc>
                <w:tcPr>
                  <w:tcW w:w="758" w:type="pct"/>
                  <w:tcBorders>
                    <w:bottom w:val="single" w:color="auto" w:sz="12" w:space="0"/>
                  </w:tcBorders>
                  <w:shd w:val="clear" w:color="auto" w:fill="auto"/>
                  <w:noWrap/>
                  <w:vAlign w:val="center"/>
                </w:tcPr>
                <w:p>
                  <w:pPr>
                    <w:pStyle w:val="94"/>
                    <w:rPr>
                      <w:rFonts w:hint="default" w:ascii="Times New Roman" w:hAnsi="Times New Roman" w:eastAsia="宋体" w:cs="Times New Roman"/>
                      <w:b/>
                      <w:bCs/>
                      <w:color w:val="auto"/>
                      <w:spacing w:val="0"/>
                      <w:position w:val="0"/>
                      <w:highlight w:val="none"/>
                    </w:rPr>
                  </w:pPr>
                  <w:r>
                    <w:rPr>
                      <w:rFonts w:hint="default" w:ascii="Times New Roman" w:hAnsi="Times New Roman" w:eastAsia="宋体" w:cs="Times New Roman"/>
                      <w:b/>
                      <w:bCs/>
                      <w:color w:val="auto"/>
                      <w:spacing w:val="0"/>
                      <w:position w:val="0"/>
                      <w:highlight w:val="none"/>
                    </w:rPr>
                    <w:t>永久占地</w:t>
                  </w:r>
                </w:p>
              </w:tc>
              <w:tc>
                <w:tcPr>
                  <w:tcW w:w="772" w:type="pct"/>
                  <w:tcBorders>
                    <w:bottom w:val="single" w:color="auto" w:sz="12" w:space="0"/>
                  </w:tcBorders>
                  <w:shd w:val="clear" w:color="auto" w:fill="auto"/>
                  <w:noWrap/>
                  <w:vAlign w:val="center"/>
                </w:tcPr>
                <w:p>
                  <w:pPr>
                    <w:pStyle w:val="94"/>
                    <w:rPr>
                      <w:rFonts w:hint="default" w:ascii="Times New Roman" w:hAnsi="Times New Roman" w:eastAsia="宋体" w:cs="Times New Roman"/>
                      <w:b/>
                      <w:bCs/>
                      <w:color w:val="auto"/>
                      <w:spacing w:val="0"/>
                      <w:position w:val="0"/>
                      <w:highlight w:val="none"/>
                    </w:rPr>
                  </w:pPr>
                  <w:r>
                    <w:rPr>
                      <w:rFonts w:hint="default" w:ascii="Times New Roman" w:hAnsi="Times New Roman" w:eastAsia="宋体" w:cs="Times New Roman"/>
                      <w:b/>
                      <w:bCs/>
                      <w:color w:val="auto"/>
                      <w:spacing w:val="0"/>
                      <w:position w:val="0"/>
                      <w:highlight w:val="none"/>
                    </w:rPr>
                    <w:t>临时占地</w:t>
                  </w:r>
                </w:p>
              </w:tc>
              <w:tc>
                <w:tcPr>
                  <w:tcW w:w="746" w:type="pct"/>
                  <w:tcBorders>
                    <w:bottom w:val="single" w:color="auto" w:sz="12" w:space="0"/>
                  </w:tcBorders>
                  <w:shd w:val="clear" w:color="auto" w:fill="auto"/>
                  <w:noWrap/>
                  <w:vAlign w:val="center"/>
                </w:tcPr>
                <w:p>
                  <w:pPr>
                    <w:pStyle w:val="94"/>
                    <w:rPr>
                      <w:rFonts w:hint="default" w:ascii="Times New Roman" w:hAnsi="Times New Roman" w:eastAsia="宋体" w:cs="Times New Roman"/>
                      <w:b/>
                      <w:bCs/>
                      <w:color w:val="auto"/>
                      <w:spacing w:val="0"/>
                      <w:position w:val="0"/>
                      <w:highlight w:val="none"/>
                    </w:rPr>
                  </w:pPr>
                  <w:r>
                    <w:rPr>
                      <w:rFonts w:hint="default" w:ascii="Times New Roman" w:hAnsi="Times New Roman" w:eastAsia="宋体" w:cs="Times New Roman"/>
                      <w:b/>
                      <w:bCs/>
                      <w:color w:val="auto"/>
                      <w:spacing w:val="0"/>
                      <w:position w:val="0"/>
                      <w:highlight w:val="none"/>
                    </w:rPr>
                    <w:t>合计</w:t>
                  </w:r>
                </w:p>
              </w:tc>
              <w:tc>
                <w:tcPr>
                  <w:tcW w:w="1713" w:type="pct"/>
                  <w:vMerge w:val="continue"/>
                  <w:tcBorders>
                    <w:bottom w:val="single" w:color="auto" w:sz="12" w:space="0"/>
                  </w:tcBorders>
                  <w:shd w:val="clear" w:color="auto" w:fill="auto"/>
                  <w:noWrap/>
                  <w:vAlign w:val="center"/>
                </w:tcPr>
                <w:p>
                  <w:pPr>
                    <w:pStyle w:val="94"/>
                    <w:rPr>
                      <w:rFonts w:hint="default" w:ascii="Times New Roman" w:hAnsi="Times New Roman" w:eastAsia="宋体" w:cs="Times New Roman"/>
                      <w:color w:val="auto"/>
                      <w:spacing w:val="0"/>
                      <w:position w:val="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09" w:type="pct"/>
                  <w:tcBorders>
                    <w:top w:val="single" w:color="auto" w:sz="12" w:space="0"/>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主体工程区</w:t>
                  </w:r>
                </w:p>
              </w:tc>
              <w:tc>
                <w:tcPr>
                  <w:tcW w:w="758" w:type="pct"/>
                  <w:tcBorders>
                    <w:top w:val="single" w:color="auto" w:sz="12" w:space="0"/>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lang w:eastAsia="zh-CN"/>
                    </w:rPr>
                  </w:pPr>
                  <w:r>
                    <w:rPr>
                      <w:rFonts w:hint="default" w:ascii="Times New Roman" w:hAnsi="Times New Roman" w:eastAsia="宋体" w:cs="Times New Roman"/>
                      <w:color w:val="auto"/>
                      <w:spacing w:val="0"/>
                      <w:position w:val="0"/>
                      <w:highlight w:val="none"/>
                    </w:rPr>
                    <w:t>21.65</w:t>
                  </w:r>
                </w:p>
              </w:tc>
              <w:tc>
                <w:tcPr>
                  <w:tcW w:w="772" w:type="pct"/>
                  <w:tcBorders>
                    <w:top w:val="single" w:color="auto" w:sz="12" w:space="0"/>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eastAsia="宋体" w:cs="Times New Roman"/>
                      <w:color w:val="auto"/>
                      <w:spacing w:val="0"/>
                      <w:position w:val="0"/>
                      <w:highlight w:val="none"/>
                      <w:lang w:val="en-US" w:eastAsia="zh-CN"/>
                    </w:rPr>
                    <w:t>/</w:t>
                  </w:r>
                </w:p>
              </w:tc>
              <w:tc>
                <w:tcPr>
                  <w:tcW w:w="746" w:type="pct"/>
                  <w:tcBorders>
                    <w:top w:val="single" w:color="auto" w:sz="12" w:space="0"/>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lang w:eastAsia="zh-CN"/>
                    </w:rPr>
                  </w:pPr>
                  <w:r>
                    <w:rPr>
                      <w:rFonts w:hint="default" w:ascii="Times New Roman" w:hAnsi="Times New Roman" w:eastAsia="宋体" w:cs="Times New Roman"/>
                      <w:color w:val="auto"/>
                      <w:spacing w:val="0"/>
                      <w:position w:val="0"/>
                      <w:highlight w:val="none"/>
                    </w:rPr>
                    <w:t>21.65</w:t>
                  </w:r>
                </w:p>
              </w:tc>
              <w:tc>
                <w:tcPr>
                  <w:tcW w:w="1713" w:type="pct"/>
                  <w:tcBorders>
                    <w:top w:val="single" w:color="auto" w:sz="12" w:space="0"/>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水域及水利设施用地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09" w:type="pct"/>
                  <w:tcBorders>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临时堆土区</w:t>
                  </w:r>
                </w:p>
              </w:tc>
              <w:tc>
                <w:tcPr>
                  <w:tcW w:w="758" w:type="pct"/>
                  <w:tcBorders>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eastAsia="宋体" w:cs="Times New Roman"/>
                      <w:color w:val="auto"/>
                      <w:spacing w:val="0"/>
                      <w:position w:val="0"/>
                      <w:highlight w:val="none"/>
                      <w:lang w:val="en-US" w:eastAsia="zh-CN"/>
                    </w:rPr>
                    <w:t>/</w:t>
                  </w:r>
                </w:p>
              </w:tc>
              <w:tc>
                <w:tcPr>
                  <w:tcW w:w="772" w:type="pct"/>
                  <w:tcBorders>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lang w:eastAsia="zh-CN"/>
                    </w:rPr>
                  </w:pPr>
                  <w:r>
                    <w:rPr>
                      <w:rFonts w:hint="default" w:ascii="Times New Roman" w:hAnsi="Times New Roman" w:eastAsia="宋体" w:cs="Times New Roman"/>
                      <w:color w:val="auto"/>
                      <w:spacing w:val="0"/>
                      <w:position w:val="0"/>
                      <w:highlight w:val="none"/>
                    </w:rPr>
                    <w:t>9.42</w:t>
                  </w:r>
                </w:p>
              </w:tc>
              <w:tc>
                <w:tcPr>
                  <w:tcW w:w="746" w:type="pct"/>
                  <w:tcBorders>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lang w:eastAsia="zh-CN"/>
                    </w:rPr>
                  </w:pPr>
                  <w:r>
                    <w:rPr>
                      <w:rFonts w:hint="default" w:ascii="Times New Roman" w:hAnsi="Times New Roman" w:eastAsia="宋体" w:cs="Times New Roman"/>
                      <w:color w:val="auto"/>
                      <w:spacing w:val="0"/>
                      <w:position w:val="0"/>
                      <w:highlight w:val="none"/>
                    </w:rPr>
                    <w:t>9.42</w:t>
                  </w:r>
                </w:p>
              </w:tc>
              <w:tc>
                <w:tcPr>
                  <w:tcW w:w="1713" w:type="pct"/>
                  <w:tcBorders>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水域及水利设施用地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09" w:type="pct"/>
                  <w:tcBorders>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临时道路区</w:t>
                  </w:r>
                </w:p>
              </w:tc>
              <w:tc>
                <w:tcPr>
                  <w:tcW w:w="758" w:type="pct"/>
                  <w:tcBorders>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eastAsia="宋体" w:cs="Times New Roman"/>
                      <w:color w:val="auto"/>
                      <w:spacing w:val="0"/>
                      <w:position w:val="0"/>
                      <w:highlight w:val="none"/>
                      <w:lang w:val="en-US" w:eastAsia="zh-CN"/>
                    </w:rPr>
                    <w:t>/</w:t>
                  </w:r>
                </w:p>
              </w:tc>
              <w:tc>
                <w:tcPr>
                  <w:tcW w:w="772" w:type="pct"/>
                  <w:tcBorders>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lang w:eastAsia="zh-CN"/>
                    </w:rPr>
                  </w:pPr>
                  <w:r>
                    <w:rPr>
                      <w:rFonts w:hint="default" w:ascii="Times New Roman" w:hAnsi="Times New Roman" w:eastAsia="宋体" w:cs="Times New Roman"/>
                      <w:color w:val="auto"/>
                      <w:spacing w:val="0"/>
                      <w:position w:val="0"/>
                      <w:highlight w:val="none"/>
                    </w:rPr>
                    <w:t>4.49</w:t>
                  </w:r>
                </w:p>
              </w:tc>
              <w:tc>
                <w:tcPr>
                  <w:tcW w:w="746" w:type="pct"/>
                  <w:tcBorders>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lang w:eastAsia="zh-CN"/>
                    </w:rPr>
                  </w:pPr>
                  <w:r>
                    <w:rPr>
                      <w:rFonts w:hint="default" w:ascii="Times New Roman" w:hAnsi="Times New Roman" w:eastAsia="宋体" w:cs="Times New Roman"/>
                      <w:color w:val="auto"/>
                      <w:spacing w:val="0"/>
                      <w:position w:val="0"/>
                      <w:highlight w:val="none"/>
                    </w:rPr>
                    <w:t>4.49</w:t>
                  </w:r>
                </w:p>
              </w:tc>
              <w:tc>
                <w:tcPr>
                  <w:tcW w:w="1713" w:type="pct"/>
                  <w:tcBorders>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水域及水利设施用地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09" w:type="pct"/>
                  <w:tcBorders>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施工生产区</w:t>
                  </w:r>
                </w:p>
              </w:tc>
              <w:tc>
                <w:tcPr>
                  <w:tcW w:w="758" w:type="pct"/>
                  <w:tcBorders>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lang w:val="en-US" w:eastAsia="zh-CN"/>
                    </w:rPr>
                  </w:pPr>
                  <w:r>
                    <w:rPr>
                      <w:rFonts w:hint="default" w:ascii="Times New Roman" w:hAnsi="Times New Roman" w:eastAsia="宋体" w:cs="Times New Roman"/>
                      <w:color w:val="auto"/>
                      <w:spacing w:val="0"/>
                      <w:position w:val="0"/>
                      <w:highlight w:val="none"/>
                      <w:lang w:val="en-US" w:eastAsia="zh-CN"/>
                    </w:rPr>
                    <w:t>/</w:t>
                  </w:r>
                </w:p>
              </w:tc>
              <w:tc>
                <w:tcPr>
                  <w:tcW w:w="772" w:type="pct"/>
                  <w:tcBorders>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lang w:eastAsia="zh-CN"/>
                    </w:rPr>
                  </w:pPr>
                  <w:r>
                    <w:rPr>
                      <w:rFonts w:hint="default" w:ascii="Times New Roman" w:hAnsi="Times New Roman" w:eastAsia="宋体" w:cs="Times New Roman"/>
                      <w:color w:val="auto"/>
                      <w:spacing w:val="0"/>
                      <w:position w:val="0"/>
                      <w:highlight w:val="none"/>
                    </w:rPr>
                    <w:t>0.50</w:t>
                  </w:r>
                </w:p>
              </w:tc>
              <w:tc>
                <w:tcPr>
                  <w:tcW w:w="746" w:type="pct"/>
                  <w:tcBorders>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lang w:eastAsia="zh-CN"/>
                    </w:rPr>
                  </w:pPr>
                  <w:r>
                    <w:rPr>
                      <w:rFonts w:hint="default" w:ascii="Times New Roman" w:hAnsi="Times New Roman" w:eastAsia="宋体" w:cs="Times New Roman"/>
                      <w:color w:val="auto"/>
                      <w:spacing w:val="0"/>
                      <w:position w:val="0"/>
                      <w:highlight w:val="none"/>
                    </w:rPr>
                    <w:t>0.50</w:t>
                  </w:r>
                </w:p>
              </w:tc>
              <w:tc>
                <w:tcPr>
                  <w:tcW w:w="1713" w:type="pct"/>
                  <w:tcBorders>
                    <w:tl2br w:val="nil"/>
                    <w:tr2bl w:val="nil"/>
                  </w:tcBorders>
                  <w:shd w:val="clear" w:color="auto" w:fill="auto"/>
                  <w:noWrap/>
                  <w:vAlign w:val="center"/>
                </w:tcPr>
                <w:p>
                  <w:pPr>
                    <w:keepNext w:val="0"/>
                    <w:keepLines w:val="0"/>
                    <w:widowControl/>
                    <w:suppressLineNumbers w:val="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水域及水利设施用地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09" w:type="pct"/>
                  <w:tcBorders>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t>小计</w:t>
                  </w:r>
                </w:p>
              </w:tc>
              <w:tc>
                <w:tcPr>
                  <w:tcW w:w="758" w:type="pct"/>
                  <w:tcBorders>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lang w:eastAsia="zh-CN"/>
                    </w:rPr>
                  </w:pPr>
                  <w:r>
                    <w:rPr>
                      <w:rFonts w:hint="eastAsia" w:hAnsi="Times New Roman" w:cs="Times New Roman"/>
                      <w:color w:val="auto"/>
                      <w:spacing w:val="0"/>
                      <w:position w:val="0"/>
                      <w:highlight w:val="none"/>
                      <w:lang w:eastAsia="zh-CN"/>
                    </w:rPr>
                    <w:t>21.65</w:t>
                  </w:r>
                </w:p>
              </w:tc>
              <w:tc>
                <w:tcPr>
                  <w:tcW w:w="772" w:type="pct"/>
                  <w:tcBorders>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lang w:val="en-US" w:eastAsia="zh-CN"/>
                    </w:rPr>
                  </w:pPr>
                  <w:r>
                    <w:rPr>
                      <w:rFonts w:hint="eastAsia" w:hAnsi="Times New Roman" w:cs="Times New Roman"/>
                      <w:color w:val="auto"/>
                      <w:spacing w:val="0"/>
                      <w:position w:val="0"/>
                      <w:highlight w:val="none"/>
                      <w:lang w:eastAsia="zh-CN"/>
                    </w:rPr>
                    <w:t>14.</w:t>
                  </w:r>
                  <w:r>
                    <w:rPr>
                      <w:rFonts w:hint="eastAsia" w:hAnsi="Times New Roman" w:cs="Times New Roman"/>
                      <w:color w:val="auto"/>
                      <w:spacing w:val="0"/>
                      <w:position w:val="0"/>
                      <w:highlight w:val="none"/>
                      <w:lang w:val="en-US" w:eastAsia="zh-CN"/>
                    </w:rPr>
                    <w:t>41</w:t>
                  </w:r>
                </w:p>
              </w:tc>
              <w:tc>
                <w:tcPr>
                  <w:tcW w:w="746" w:type="pct"/>
                  <w:tcBorders>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lang w:eastAsia="zh-CN"/>
                    </w:rPr>
                  </w:pPr>
                  <w:r>
                    <w:rPr>
                      <w:rFonts w:hint="default" w:ascii="Times New Roman" w:hAnsi="Times New Roman" w:eastAsia="宋体" w:cs="Times New Roman"/>
                      <w:color w:val="auto"/>
                      <w:spacing w:val="0"/>
                      <w:position w:val="0"/>
                      <w:highlight w:val="none"/>
                      <w:lang w:eastAsia="zh-CN"/>
                    </w:rPr>
                    <w:t>36.06</w:t>
                  </w:r>
                </w:p>
              </w:tc>
              <w:tc>
                <w:tcPr>
                  <w:tcW w:w="1713" w:type="pct"/>
                  <w:tcBorders>
                    <w:tl2br w:val="nil"/>
                    <w:tr2bl w:val="nil"/>
                  </w:tcBorders>
                  <w:shd w:val="clear" w:color="auto" w:fill="auto"/>
                  <w:noWrap/>
                  <w:vAlign w:val="center"/>
                </w:tcPr>
                <w:p>
                  <w:pPr>
                    <w:pStyle w:val="94"/>
                    <w:rPr>
                      <w:rFonts w:hint="default" w:ascii="Times New Roman" w:hAnsi="Times New Roman" w:eastAsia="宋体" w:cs="Times New Roman"/>
                      <w:color w:val="auto"/>
                      <w:spacing w:val="0"/>
                      <w:position w:val="0"/>
                      <w:highlight w:val="none"/>
                    </w:rPr>
                  </w:pPr>
                </w:p>
              </w:tc>
            </w:tr>
          </w:tbl>
          <w:p>
            <w:pPr>
              <w:keepNext w:val="0"/>
              <w:keepLines w:val="0"/>
              <w:pageBreakBefore w:val="0"/>
              <w:kinsoku/>
              <w:overflowPunct/>
              <w:topLinePunct w:val="0"/>
              <w:bidi w:val="0"/>
              <w:adjustRightInd w:val="0"/>
              <w:snapToGrid w:val="0"/>
              <w:spacing w:beforeAutospacing="0" w:afterAutospacing="0"/>
              <w:ind w:left="0" w:leftChars="0" w:right="0"/>
              <w:jc w:val="left"/>
              <w:rPr>
                <w:rFonts w:hint="default" w:ascii="Times New Roman" w:hAnsi="Times New Roman" w:eastAsia="宋体" w:cs="Times New Roman"/>
                <w:color w:val="auto"/>
                <w:spacing w:val="0"/>
                <w:position w:val="0"/>
                <w:highlight w:val="none"/>
                <w:lang w:val="en-US" w:eastAsia="zh-CN"/>
              </w:rPr>
            </w:pPr>
          </w:p>
          <w:p>
            <w:pPr>
              <w:keepNext w:val="0"/>
              <w:keepLines w:val="0"/>
              <w:pageBreakBefore w:val="0"/>
              <w:kinsoku/>
              <w:overflowPunct/>
              <w:topLinePunct w:val="0"/>
              <w:bidi w:val="0"/>
              <w:adjustRightInd w:val="0"/>
              <w:snapToGrid w:val="0"/>
              <w:spacing w:beforeAutospacing="0" w:afterAutospacing="0"/>
              <w:ind w:left="0" w:leftChars="0" w:right="0"/>
              <w:jc w:val="left"/>
              <w:rPr>
                <w:rFonts w:hint="default" w:ascii="Times New Roman" w:hAnsi="Times New Roman" w:eastAsia="宋体" w:cs="Times New Roman"/>
                <w:color w:val="auto"/>
                <w:spacing w:val="0"/>
                <w:position w:val="0"/>
                <w:highlight w:val="none"/>
                <w:lang w:val="en-US" w:eastAsia="zh-CN"/>
              </w:rPr>
            </w:pPr>
          </w:p>
          <w:p>
            <w:pPr>
              <w:keepNext w:val="0"/>
              <w:keepLines w:val="0"/>
              <w:pageBreakBefore w:val="0"/>
              <w:kinsoku/>
              <w:overflowPunct/>
              <w:topLinePunct w:val="0"/>
              <w:bidi w:val="0"/>
              <w:adjustRightInd w:val="0"/>
              <w:snapToGrid w:val="0"/>
              <w:spacing w:beforeAutospacing="0" w:afterAutospacing="0"/>
              <w:ind w:left="0" w:leftChars="0" w:right="0"/>
              <w:jc w:val="both"/>
              <w:rPr>
                <w:rFonts w:hint="default" w:ascii="Times New Roman" w:hAnsi="Times New Roman" w:eastAsia="宋体" w:cs="Times New Roman"/>
                <w:color w:val="auto"/>
                <w:spacing w:val="0"/>
                <w:position w:val="0"/>
                <w:highlight w:val="none"/>
                <w:lang w:val="en-US" w:eastAsia="zh-CN"/>
              </w:rPr>
            </w:pPr>
          </w:p>
          <w:p>
            <w:pPr>
              <w:keepNext w:val="0"/>
              <w:keepLines w:val="0"/>
              <w:pageBreakBefore w:val="0"/>
              <w:kinsoku/>
              <w:overflowPunct/>
              <w:topLinePunct w:val="0"/>
              <w:bidi w:val="0"/>
              <w:adjustRightInd w:val="0"/>
              <w:snapToGrid w:val="0"/>
              <w:spacing w:beforeAutospacing="0" w:afterAutospacing="0"/>
              <w:ind w:left="0" w:leftChars="0" w:right="0"/>
              <w:jc w:val="both"/>
              <w:rPr>
                <w:rFonts w:hint="default" w:ascii="Times New Roman" w:hAnsi="Times New Roman" w:eastAsia="宋体" w:cs="Times New Roman"/>
                <w:color w:val="auto"/>
                <w:spacing w:val="0"/>
                <w:position w:val="0"/>
                <w:highlight w:val="none"/>
                <w:lang w:val="en-US" w:eastAsia="zh-CN"/>
              </w:rPr>
            </w:pPr>
          </w:p>
          <w:p>
            <w:pPr>
              <w:keepNext w:val="0"/>
              <w:keepLines w:val="0"/>
              <w:pageBreakBefore w:val="0"/>
              <w:kinsoku/>
              <w:overflowPunct/>
              <w:topLinePunct w:val="0"/>
              <w:bidi w:val="0"/>
              <w:adjustRightInd w:val="0"/>
              <w:snapToGrid w:val="0"/>
              <w:spacing w:beforeAutospacing="0" w:afterAutospacing="0"/>
              <w:ind w:left="0" w:leftChars="0" w:right="0"/>
              <w:jc w:val="both"/>
              <w:rPr>
                <w:rFonts w:hint="default" w:ascii="Times New Roman" w:hAnsi="Times New Roman" w:eastAsia="宋体" w:cs="Times New Roman"/>
                <w:color w:val="auto"/>
                <w:spacing w:val="0"/>
                <w:position w:val="0"/>
                <w:highlight w:val="none"/>
                <w:lang w:val="en-US" w:eastAsia="zh-CN"/>
              </w:rPr>
            </w:pPr>
          </w:p>
        </w:tc>
      </w:tr>
    </w:tbl>
    <w:p>
      <w:pPr>
        <w:pStyle w:val="29"/>
        <w:keepNext w:val="0"/>
        <w:keepLines w:val="0"/>
        <w:pageBreakBefore w:val="0"/>
        <w:kinsoku/>
        <w:overflowPunct/>
        <w:topLinePunct w:val="0"/>
        <w:bidi w:val="0"/>
        <w:spacing w:before="0" w:beforeAutospacing="0" w:after="0" w:afterAutospacing="0" w:line="360" w:lineRule="auto"/>
        <w:ind w:left="0" w:leftChars="0" w:right="0"/>
        <w:jc w:val="center"/>
        <w:outlineLvl w:val="0"/>
        <w:rPr>
          <w:rFonts w:hint="default" w:ascii="Times New Roman" w:hAnsi="Times New Roman" w:eastAsia="宋体" w:cs="Times New Roman"/>
          <w:snapToGrid w:val="0"/>
          <w:color w:val="auto"/>
          <w:spacing w:val="0"/>
          <w:w w:val="100"/>
          <w:position w:val="0"/>
          <w:sz w:val="30"/>
          <w:szCs w:val="30"/>
          <w:highlight w:val="none"/>
        </w:rPr>
      </w:pPr>
      <w:r>
        <w:rPr>
          <w:rFonts w:hint="default" w:ascii="Times New Roman" w:hAnsi="Times New Roman" w:eastAsia="宋体" w:cs="Times New Roman"/>
          <w:b/>
          <w:bCs/>
          <w:color w:val="auto"/>
          <w:spacing w:val="0"/>
          <w:w w:val="100"/>
          <w:position w:val="0"/>
          <w:highlight w:val="none"/>
        </w:rPr>
        <w:br w:type="page"/>
      </w:r>
      <w:r>
        <w:rPr>
          <w:rFonts w:hint="eastAsia" w:ascii="黑体" w:hAnsi="黑体" w:eastAsia="黑体" w:cs="黑体"/>
          <w:snapToGrid w:val="0"/>
          <w:color w:val="auto"/>
          <w:spacing w:val="0"/>
          <w:w w:val="100"/>
          <w:position w:val="0"/>
          <w:sz w:val="30"/>
          <w:szCs w:val="30"/>
          <w:highlight w:val="none"/>
        </w:rPr>
        <w:t>三、生态环境现状、保护目标及评价标准</w:t>
      </w:r>
    </w:p>
    <w:tbl>
      <w:tblPr>
        <w:tblStyle w:val="3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77"/>
        <w:gridCol w:w="754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73" w:type="pct"/>
            <w:tcBorders>
              <w:tl2br w:val="nil"/>
              <w:tr2bl w:val="nil"/>
            </w:tcBorders>
            <w:noWrap w:val="0"/>
            <w:vAlign w:val="center"/>
          </w:tcPr>
          <w:p>
            <w:pPr>
              <w:keepNext w:val="0"/>
              <w:keepLines w:val="0"/>
              <w:pageBreakBefore w:val="0"/>
              <w:kinsoku/>
              <w:overflowPunct/>
              <w:topLinePunct w:val="0"/>
              <w:bidi w:val="0"/>
              <w:adjustRightInd w:val="0"/>
              <w:snapToGrid w:val="0"/>
              <w:spacing w:beforeAutospacing="0" w:afterAutospacing="0"/>
              <w:ind w:left="0" w:leftChars="0" w:right="0"/>
              <w:jc w:val="center"/>
              <w:rPr>
                <w:rFonts w:hint="default" w:ascii="Times New Roman" w:hAnsi="Times New Roman" w:eastAsia="宋体" w:cs="Times New Roman"/>
                <w:color w:val="auto"/>
                <w:spacing w:val="0"/>
                <w:w w:val="100"/>
                <w:kern w:val="0"/>
                <w:position w:val="0"/>
                <w:szCs w:val="21"/>
                <w:highlight w:val="none"/>
              </w:rPr>
            </w:pPr>
            <w:r>
              <w:rPr>
                <w:rFonts w:hint="default" w:ascii="Times New Roman" w:hAnsi="Times New Roman" w:eastAsia="宋体" w:cs="Times New Roman"/>
                <w:color w:val="auto"/>
                <w:spacing w:val="0"/>
                <w:w w:val="100"/>
                <w:kern w:val="0"/>
                <w:position w:val="0"/>
                <w:sz w:val="24"/>
                <w:szCs w:val="24"/>
                <w:highlight w:val="none"/>
              </w:rPr>
              <w:t>生态环境现状</w:t>
            </w:r>
          </w:p>
        </w:tc>
        <w:tc>
          <w:tcPr>
            <w:tcW w:w="4426" w:type="pct"/>
            <w:tcBorders>
              <w:tl2br w:val="nil"/>
              <w:tr2bl w:val="nil"/>
            </w:tcBorders>
            <w:noWrap w:val="0"/>
            <w:vAlign w:val="center"/>
          </w:tcPr>
          <w:p>
            <w:pPr>
              <w:pStyle w:val="39"/>
              <w:keepNext w:val="0"/>
              <w:keepLines w:val="0"/>
              <w:pageBreakBefore w:val="0"/>
              <w:numPr>
                <w:ilvl w:val="0"/>
                <w:numId w:val="0"/>
              </w:numPr>
              <w:kinsoku/>
              <w:overflowPunct/>
              <w:topLinePunct w:val="0"/>
              <w:autoSpaceDE w:val="0"/>
              <w:autoSpaceDN w:val="0"/>
              <w:bidi w:val="0"/>
              <w:adjustRightInd w:val="0"/>
              <w:spacing w:beforeAutospacing="0" w:afterAutospacing="0" w:line="360" w:lineRule="auto"/>
              <w:ind w:left="0" w:leftChars="0" w:right="0" w:firstLine="0" w:firstLineChars="0"/>
              <w:jc w:val="left"/>
              <w:textAlignment w:val="baseline"/>
              <w:rPr>
                <w:rFonts w:hint="default" w:ascii="Times New Roman" w:hAnsi="Times New Roman" w:eastAsia="宋体" w:cs="Times New Roman"/>
                <w:b/>
                <w:bCs/>
                <w:color w:val="auto"/>
                <w:spacing w:val="0"/>
                <w:w w:val="100"/>
                <w:kern w:val="0"/>
                <w:position w:val="0"/>
                <w:sz w:val="24"/>
                <w:szCs w:val="24"/>
                <w:highlight w:val="none"/>
                <w:lang w:val="en-US" w:eastAsia="zh-CN"/>
              </w:rPr>
            </w:pPr>
            <w:r>
              <w:rPr>
                <w:rFonts w:hint="default" w:ascii="Times New Roman" w:hAnsi="Times New Roman" w:eastAsia="宋体" w:cs="Times New Roman"/>
                <w:b/>
                <w:bCs/>
                <w:color w:val="auto"/>
                <w:spacing w:val="0"/>
                <w:w w:val="100"/>
                <w:kern w:val="0"/>
                <w:position w:val="0"/>
                <w:sz w:val="24"/>
                <w:szCs w:val="24"/>
                <w:highlight w:val="none"/>
                <w:lang w:val="en-US" w:eastAsia="zh-CN"/>
              </w:rPr>
              <w:t>1.生态环境现状</w:t>
            </w:r>
          </w:p>
          <w:p>
            <w:pPr>
              <w:pStyle w:val="39"/>
              <w:keepNext w:val="0"/>
              <w:keepLines w:val="0"/>
              <w:pageBreakBefore w:val="0"/>
              <w:numPr>
                <w:ilvl w:val="0"/>
                <w:numId w:val="0"/>
              </w:numPr>
              <w:kinsoku/>
              <w:overflowPunct/>
              <w:topLinePunct w:val="0"/>
              <w:autoSpaceDE w:val="0"/>
              <w:autoSpaceDN w:val="0"/>
              <w:bidi w:val="0"/>
              <w:adjustRightInd w:val="0"/>
              <w:spacing w:beforeAutospacing="0" w:afterAutospacing="0" w:line="360" w:lineRule="auto"/>
              <w:ind w:left="0" w:leftChars="0" w:right="0" w:firstLine="0" w:firstLineChars="0"/>
              <w:jc w:val="left"/>
              <w:textAlignment w:val="baseline"/>
              <w:rPr>
                <w:rFonts w:hint="default" w:ascii="Times New Roman" w:hAnsi="Times New Roman" w:eastAsia="宋体" w:cs="Times New Roman"/>
                <w:bCs/>
                <w:color w:val="auto"/>
                <w:spacing w:val="0"/>
                <w:w w:val="100"/>
                <w:position w:val="0"/>
                <w:sz w:val="24"/>
                <w:highlight w:val="none"/>
                <w:lang w:val="en-US" w:eastAsia="zh-CN"/>
              </w:rPr>
            </w:pPr>
            <w:r>
              <w:rPr>
                <w:rFonts w:hint="default" w:ascii="Times New Roman" w:hAnsi="Times New Roman" w:eastAsia="宋体" w:cs="Times New Roman"/>
                <w:b/>
                <w:bCs/>
                <w:color w:val="auto"/>
                <w:spacing w:val="0"/>
                <w:w w:val="100"/>
                <w:kern w:val="0"/>
                <w:position w:val="0"/>
                <w:sz w:val="24"/>
                <w:szCs w:val="24"/>
                <w:highlight w:val="none"/>
                <w:lang w:val="en-US" w:eastAsia="zh-CN"/>
              </w:rPr>
              <w:t>1.1主体功能区划</w:t>
            </w:r>
          </w:p>
          <w:p>
            <w:pPr>
              <w:pStyle w:val="39"/>
              <w:keepNext w:val="0"/>
              <w:keepLines w:val="0"/>
              <w:pageBreakBefore w:val="0"/>
              <w:widowControl w:val="0"/>
              <w:numPr>
                <w:ilvl w:val="0"/>
                <w:numId w:val="0"/>
              </w:numPr>
              <w:kinsoku/>
              <w:wordWrap/>
              <w:overflowPunct/>
              <w:topLinePunct w:val="0"/>
              <w:autoSpaceDE w:val="0"/>
              <w:autoSpaceDN w:val="0"/>
              <w:bidi w:val="0"/>
              <w:adjustRightInd w:val="0"/>
              <w:snapToGrid/>
              <w:spacing w:beforeAutospacing="0" w:afterAutospacing="0" w:line="360" w:lineRule="auto"/>
              <w:ind w:left="0" w:leftChars="0" w:right="0" w:firstLine="480" w:firstLineChars="200"/>
              <w:jc w:val="left"/>
              <w:textAlignment w:val="baseline"/>
              <w:rPr>
                <w:rFonts w:hint="default" w:ascii="Times New Roman" w:hAnsi="Times New Roman" w:eastAsia="宋体" w:cs="Times New Roman"/>
                <w:bCs/>
                <w:color w:val="auto"/>
                <w:spacing w:val="0"/>
                <w:w w:val="100"/>
                <w:position w:val="0"/>
                <w:sz w:val="24"/>
                <w:highlight w:val="none"/>
                <w:lang w:val="en-US" w:eastAsia="zh-CN"/>
              </w:rPr>
            </w:pPr>
            <w:r>
              <w:rPr>
                <w:rFonts w:hint="default" w:ascii="Times New Roman" w:hAnsi="Times New Roman" w:eastAsia="宋体" w:cs="Times New Roman"/>
                <w:bCs/>
                <w:color w:val="auto"/>
                <w:spacing w:val="0"/>
                <w:sz w:val="24"/>
                <w:highlight w:val="none"/>
                <w:lang w:val="en-US" w:eastAsia="zh-CN"/>
              </w:rPr>
              <w:t>根据《全国主体功能区规划》，项目所在区域不涉及国家级限制开发区和禁止开发区。</w:t>
            </w:r>
          </w:p>
          <w:p>
            <w:pPr>
              <w:pStyle w:val="39"/>
              <w:keepNext w:val="0"/>
              <w:keepLines w:val="0"/>
              <w:pageBreakBefore w:val="0"/>
              <w:widowControl w:val="0"/>
              <w:numPr>
                <w:ilvl w:val="0"/>
                <w:numId w:val="0"/>
              </w:numPr>
              <w:kinsoku/>
              <w:wordWrap/>
              <w:overflowPunct/>
              <w:topLinePunct w:val="0"/>
              <w:autoSpaceDE w:val="0"/>
              <w:autoSpaceDN w:val="0"/>
              <w:bidi w:val="0"/>
              <w:adjustRightInd w:val="0"/>
              <w:snapToGrid/>
              <w:spacing w:beforeAutospacing="0" w:afterAutospacing="0" w:line="360" w:lineRule="auto"/>
              <w:ind w:left="0" w:leftChars="0" w:right="0" w:firstLine="480" w:firstLineChars="200"/>
              <w:jc w:val="left"/>
              <w:textAlignment w:val="baseline"/>
              <w:rPr>
                <w:rFonts w:hint="default" w:ascii="Times New Roman" w:hAnsi="Times New Roman" w:eastAsia="宋体" w:cs="Times New Roman"/>
                <w:bCs/>
                <w:color w:val="auto"/>
                <w:spacing w:val="0"/>
                <w:sz w:val="24"/>
                <w:highlight w:val="none"/>
                <w:lang w:val="en-US" w:eastAsia="zh-CN"/>
              </w:rPr>
            </w:pPr>
            <w:r>
              <w:rPr>
                <w:rFonts w:hint="default" w:ascii="Times New Roman" w:hAnsi="Times New Roman" w:eastAsia="宋体" w:cs="Times New Roman"/>
                <w:bCs/>
                <w:color w:val="auto"/>
                <w:spacing w:val="0"/>
                <w:w w:val="100"/>
                <w:position w:val="0"/>
                <w:sz w:val="24"/>
                <w:highlight w:val="none"/>
                <w:lang w:val="en-US" w:eastAsia="zh-CN"/>
              </w:rPr>
              <w:t>对照《新疆维吾尔自治区主体功能区规划》中将新疆国土空间分为重点开发区域、限制开发区域和禁止开发区域三类主体功能区，</w:t>
            </w:r>
            <w:r>
              <w:rPr>
                <w:rFonts w:hint="default" w:ascii="Times New Roman" w:hAnsi="Times New Roman" w:eastAsia="宋体" w:cs="Times New Roman"/>
                <w:bCs/>
                <w:color w:val="auto"/>
                <w:spacing w:val="0"/>
                <w:sz w:val="24"/>
                <w:highlight w:val="none"/>
                <w:lang w:val="en-US" w:eastAsia="zh-CN"/>
              </w:rPr>
              <w:t>对照</w:t>
            </w:r>
            <w:r>
              <w:rPr>
                <w:rFonts w:hint="default" w:ascii="Times New Roman" w:hAnsi="Times New Roman" w:eastAsia="宋体" w:cs="Times New Roman"/>
                <w:bCs/>
                <w:color w:val="auto"/>
                <w:spacing w:val="0"/>
                <w:w w:val="100"/>
                <w:position w:val="0"/>
                <w:sz w:val="24"/>
                <w:highlight w:val="none"/>
                <w:lang w:val="en-US" w:eastAsia="zh-CN"/>
              </w:rPr>
              <w:t>《新疆维吾尔自治区主体功能区规划》</w:t>
            </w:r>
            <w:r>
              <w:rPr>
                <w:rFonts w:hint="default" w:ascii="Times New Roman" w:hAnsi="Times New Roman" w:eastAsia="宋体" w:cs="Times New Roman"/>
                <w:bCs/>
                <w:color w:val="auto"/>
                <w:spacing w:val="0"/>
                <w:sz w:val="24"/>
                <w:highlight w:val="none"/>
                <w:lang w:val="en-US" w:eastAsia="zh-CN"/>
              </w:rPr>
              <w:t>，本项目位于新疆维吾尔自治区昌吉回族自治州昌吉市西南部，不属于主体功能区划中确定的国家和自治区层面的禁止开发区域。</w:t>
            </w:r>
          </w:p>
          <w:p>
            <w:pPr>
              <w:pStyle w:val="39"/>
              <w:keepNext w:val="0"/>
              <w:keepLines w:val="0"/>
              <w:pageBreakBefore w:val="0"/>
              <w:widowControl w:val="0"/>
              <w:numPr>
                <w:ilvl w:val="0"/>
                <w:numId w:val="0"/>
              </w:numPr>
              <w:kinsoku/>
              <w:wordWrap/>
              <w:overflowPunct/>
              <w:topLinePunct w:val="0"/>
              <w:autoSpaceDE w:val="0"/>
              <w:autoSpaceDN w:val="0"/>
              <w:bidi w:val="0"/>
              <w:adjustRightInd w:val="0"/>
              <w:snapToGrid/>
              <w:spacing w:beforeAutospacing="0" w:afterAutospacing="0" w:line="360" w:lineRule="auto"/>
              <w:ind w:left="0" w:leftChars="0" w:right="0" w:firstLine="480" w:firstLineChars="200"/>
              <w:jc w:val="left"/>
              <w:textAlignment w:val="baseline"/>
              <w:rPr>
                <w:rFonts w:hint="default" w:ascii="Times New Roman" w:hAnsi="Times New Roman" w:eastAsia="宋体" w:cs="Times New Roman"/>
                <w:bCs/>
                <w:color w:val="auto"/>
                <w:spacing w:val="0"/>
                <w:w w:val="100"/>
                <w:position w:val="0"/>
                <w:sz w:val="24"/>
                <w:highlight w:val="none"/>
                <w:lang w:val="en-US" w:eastAsia="zh-CN"/>
              </w:rPr>
            </w:pPr>
            <w:r>
              <w:rPr>
                <w:rFonts w:hint="default" w:ascii="Times New Roman" w:hAnsi="Times New Roman" w:eastAsia="宋体" w:cs="Times New Roman"/>
                <w:bCs/>
                <w:color w:val="auto"/>
                <w:spacing w:val="0"/>
                <w:sz w:val="24"/>
                <w:highlight w:val="none"/>
                <w:lang w:val="en-US" w:eastAsia="zh-CN"/>
              </w:rPr>
              <w:t>对照《新疆维吾尔自治区主体功能区规划》的划分，昌吉市属于限制开发区域(重点生态功能区)</w:t>
            </w:r>
            <w:r>
              <w:rPr>
                <w:rFonts w:hint="default" w:ascii="Times New Roman" w:hAnsi="Times New Roman" w:eastAsia="宋体" w:cs="Times New Roman"/>
                <w:bCs/>
                <w:color w:val="auto"/>
                <w:spacing w:val="0"/>
                <w:w w:val="100"/>
                <w:position w:val="0"/>
                <w:sz w:val="24"/>
                <w:highlight w:val="none"/>
                <w:lang w:val="en-US" w:eastAsia="zh-CN"/>
              </w:rPr>
              <w:t>中的：天山北坡农产品主产区，即耕地较多、农业发展条件较好，尽管也适宜工业化城镇化开发，但从保障农产品安全以及永续发展的需要出发，必须把增强农业综合生产能力作为发展的首要任务，从而应该限制进行大规模高强度工业化与城镇化开发的区域。</w:t>
            </w:r>
          </w:p>
          <w:p>
            <w:pPr>
              <w:pStyle w:val="39"/>
              <w:keepNext w:val="0"/>
              <w:keepLines w:val="0"/>
              <w:pageBreakBefore w:val="0"/>
              <w:widowControl w:val="0"/>
              <w:numPr>
                <w:ilvl w:val="0"/>
                <w:numId w:val="0"/>
              </w:numPr>
              <w:kinsoku/>
              <w:wordWrap/>
              <w:overflowPunct/>
              <w:topLinePunct w:val="0"/>
              <w:autoSpaceDE w:val="0"/>
              <w:autoSpaceDN w:val="0"/>
              <w:bidi w:val="0"/>
              <w:adjustRightInd w:val="0"/>
              <w:snapToGrid/>
              <w:spacing w:beforeAutospacing="0" w:afterAutospacing="0" w:line="360" w:lineRule="auto"/>
              <w:ind w:left="0" w:leftChars="0" w:right="0" w:firstLine="480" w:firstLineChars="200"/>
              <w:jc w:val="left"/>
              <w:textAlignment w:val="baseline"/>
              <w:rPr>
                <w:rFonts w:hint="default" w:ascii="Times New Roman" w:hAnsi="Times New Roman" w:eastAsia="宋体" w:cs="Times New Roman"/>
                <w:bCs/>
                <w:color w:val="auto"/>
                <w:spacing w:val="0"/>
                <w:w w:val="100"/>
                <w:position w:val="0"/>
                <w:sz w:val="24"/>
                <w:highlight w:val="none"/>
                <w:lang w:val="en-US" w:eastAsia="zh-CN"/>
              </w:rPr>
            </w:pPr>
            <w:r>
              <w:rPr>
                <w:rFonts w:hint="default" w:ascii="Times New Roman" w:hAnsi="Times New Roman" w:eastAsia="宋体" w:cs="Times New Roman"/>
                <w:bCs/>
                <w:color w:val="auto"/>
                <w:spacing w:val="0"/>
                <w:w w:val="100"/>
                <w:position w:val="0"/>
                <w:sz w:val="24"/>
                <w:highlight w:val="none"/>
                <w:lang w:val="en-US" w:eastAsia="zh-CN"/>
              </w:rPr>
              <w:t>本项目为河湖整治工程，此项目的实施可以防洪，提高农业用水效率，提高供水保障水平，保障粮食安全，满足天山北坡农产品主产区要求，因此本项目的建设与《新疆维吾尔自治区主体功能区规划》是相符的。本项目的建设符合《新疆维吾尔自治区主体功能区规划》对于工程区块的开发原则。</w:t>
            </w:r>
          </w:p>
          <w:p>
            <w:pPr>
              <w:pStyle w:val="39"/>
              <w:keepNext w:val="0"/>
              <w:keepLines w:val="0"/>
              <w:pageBreakBefore w:val="0"/>
              <w:widowControl w:val="0"/>
              <w:numPr>
                <w:ilvl w:val="0"/>
                <w:numId w:val="0"/>
              </w:numPr>
              <w:kinsoku/>
              <w:overflowPunct/>
              <w:topLinePunct w:val="0"/>
              <w:autoSpaceDE w:val="0"/>
              <w:autoSpaceDN w:val="0"/>
              <w:bidi w:val="0"/>
              <w:adjustRightInd w:val="0"/>
              <w:spacing w:beforeAutospacing="0" w:afterAutospacing="0" w:line="360" w:lineRule="auto"/>
              <w:ind w:right="0"/>
              <w:jc w:val="left"/>
              <w:textAlignment w:val="baseline"/>
              <w:rPr>
                <w:rFonts w:hint="default" w:ascii="Times New Roman" w:hAnsi="Times New Roman" w:eastAsia="宋体" w:cs="Times New Roman"/>
                <w:b/>
                <w:bCs/>
                <w:color w:val="auto"/>
                <w:spacing w:val="0"/>
                <w:w w:val="100"/>
                <w:kern w:val="0"/>
                <w:position w:val="0"/>
                <w:sz w:val="24"/>
                <w:szCs w:val="24"/>
                <w:highlight w:val="none"/>
                <w:lang w:val="en-US" w:eastAsia="zh-CN" w:bidi="ar"/>
              </w:rPr>
            </w:pPr>
            <w:r>
              <w:rPr>
                <w:rFonts w:hint="default" w:ascii="Times New Roman" w:hAnsi="Times New Roman" w:eastAsia="宋体" w:cs="Times New Roman"/>
                <w:b/>
                <w:bCs/>
                <w:color w:val="auto"/>
                <w:spacing w:val="0"/>
                <w:w w:val="100"/>
                <w:kern w:val="0"/>
                <w:position w:val="0"/>
                <w:sz w:val="24"/>
                <w:szCs w:val="24"/>
                <w:highlight w:val="none"/>
                <w:lang w:val="en-US" w:eastAsia="zh-CN" w:bidi="ar"/>
              </w:rPr>
              <w:t>1.2项目所在区域生态功能区划</w:t>
            </w:r>
          </w:p>
          <w:p>
            <w:pPr>
              <w:pStyle w:val="39"/>
              <w:keepNext w:val="0"/>
              <w:keepLines w:val="0"/>
              <w:pageBreakBefore w:val="0"/>
              <w:widowControl w:val="0"/>
              <w:numPr>
                <w:ilvl w:val="0"/>
                <w:numId w:val="0"/>
              </w:numPr>
              <w:kinsoku/>
              <w:overflowPunct/>
              <w:topLinePunct w:val="0"/>
              <w:autoSpaceDE w:val="0"/>
              <w:autoSpaceDN w:val="0"/>
              <w:bidi w:val="0"/>
              <w:adjustRightInd w:val="0"/>
              <w:spacing w:beforeAutospacing="0" w:afterAutospacing="0" w:line="360" w:lineRule="auto"/>
              <w:ind w:left="0" w:leftChars="0" w:right="0" w:firstLine="480" w:firstLineChars="200"/>
              <w:jc w:val="both"/>
              <w:textAlignment w:val="baseline"/>
              <w:rPr>
                <w:rFonts w:hint="default" w:ascii="Times New Roman" w:hAnsi="Times New Roman" w:eastAsia="宋体" w:cs="Times New Roman"/>
                <w:bCs/>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bidi="ar"/>
              </w:rPr>
              <w:t>根据《新疆生态功能区划》，</w:t>
            </w:r>
            <w:r>
              <w:rPr>
                <w:rFonts w:hint="default" w:ascii="Times New Roman" w:hAnsi="Times New Roman" w:eastAsia="宋体" w:cs="Times New Roman"/>
                <w:color w:val="auto"/>
                <w:spacing w:val="0"/>
                <w:w w:val="100"/>
                <w:position w:val="0"/>
                <w:sz w:val="24"/>
                <w:highlight w:val="none"/>
                <w:lang w:val="en-US" w:eastAsia="zh-CN"/>
              </w:rPr>
              <w:t>本项目</w:t>
            </w:r>
            <w:r>
              <w:rPr>
                <w:rFonts w:hint="default" w:ascii="Times New Roman" w:hAnsi="Times New Roman" w:eastAsia="宋体" w:cs="Times New Roman"/>
                <w:color w:val="auto"/>
                <w:spacing w:val="0"/>
                <w:w w:val="100"/>
                <w:position w:val="0"/>
                <w:sz w:val="24"/>
                <w:highlight w:val="none"/>
              </w:rPr>
              <w:t>位于</w:t>
            </w:r>
            <w:r>
              <w:rPr>
                <w:rFonts w:hint="default" w:ascii="Times New Roman" w:hAnsi="Times New Roman" w:eastAsia="宋体" w:cs="Times New Roman"/>
                <w:color w:val="auto"/>
                <w:spacing w:val="0"/>
                <w:w w:val="100"/>
                <w:position w:val="0"/>
                <w:sz w:val="24"/>
                <w:highlight w:val="none"/>
                <w:lang w:eastAsia="zh-CN"/>
              </w:rPr>
              <w:t>准噶尔盆地</w:t>
            </w:r>
            <w:r>
              <w:rPr>
                <w:rFonts w:hint="default" w:ascii="Times New Roman" w:hAnsi="Times New Roman" w:eastAsia="宋体" w:cs="Times New Roman"/>
                <w:color w:val="auto"/>
                <w:spacing w:val="0"/>
                <w:w w:val="100"/>
                <w:position w:val="0"/>
                <w:sz w:val="24"/>
                <w:highlight w:val="none"/>
              </w:rPr>
              <w:t>温性荒漠与绿洲农业生态区—准格尔盆地西部荒漠及绿洲农业生态亚区—</w:t>
            </w:r>
            <w:r>
              <w:rPr>
                <w:rFonts w:hint="default" w:ascii="Times New Roman" w:hAnsi="Times New Roman" w:eastAsia="宋体" w:cs="Times New Roman"/>
                <w:color w:val="auto"/>
                <w:spacing w:val="0"/>
                <w:w w:val="100"/>
                <w:position w:val="0"/>
                <w:sz w:val="24"/>
                <w:highlight w:val="none"/>
                <w:lang w:eastAsia="zh-CN"/>
              </w:rPr>
              <w:t>昌吉回族自治州</w:t>
            </w:r>
            <w:r>
              <w:rPr>
                <w:rFonts w:hint="default" w:ascii="Times New Roman" w:hAnsi="Times New Roman" w:eastAsia="宋体" w:cs="Times New Roman"/>
                <w:color w:val="auto"/>
                <w:spacing w:val="0"/>
                <w:w w:val="100"/>
                <w:position w:val="0"/>
                <w:sz w:val="24"/>
                <w:highlight w:val="none"/>
              </w:rPr>
              <w:t>城市及城郊农业生态功能区。矿区不在水源涵养区内。典型的温带半干旱气候，导致植物积累有机物质缓慢，物种单一，植被覆盖度较低，生态系统较为脆弱。</w:t>
            </w:r>
            <w:r>
              <w:rPr>
                <w:rFonts w:hint="default" w:ascii="Times New Roman" w:hAnsi="Times New Roman" w:eastAsia="宋体" w:cs="Times New Roman"/>
                <w:color w:val="auto"/>
                <w:spacing w:val="0"/>
                <w:w w:val="100"/>
                <w:kern w:val="0"/>
                <w:position w:val="0"/>
                <w:sz w:val="24"/>
                <w:szCs w:val="24"/>
                <w:highlight w:val="none"/>
                <w:lang w:val="en-US" w:eastAsia="zh-CN" w:bidi="ar"/>
              </w:rPr>
              <w:t>项目所在区域生态功能区划见表3-1。</w:t>
            </w:r>
          </w:p>
          <w:p>
            <w:pPr>
              <w:pStyle w:val="39"/>
              <w:keepNext w:val="0"/>
              <w:keepLines w:val="0"/>
              <w:pageBreakBefore w:val="0"/>
              <w:numPr>
                <w:ilvl w:val="0"/>
                <w:numId w:val="0"/>
              </w:numPr>
              <w:kinsoku/>
              <w:overflowPunct/>
              <w:topLinePunct w:val="0"/>
              <w:autoSpaceDE w:val="0"/>
              <w:autoSpaceDN w:val="0"/>
              <w:bidi w:val="0"/>
              <w:adjustRightInd w:val="0"/>
              <w:spacing w:beforeAutospacing="0" w:afterAutospacing="0" w:line="240" w:lineRule="auto"/>
              <w:ind w:left="0" w:leftChars="0" w:right="0" w:firstLine="422" w:firstLineChars="200"/>
              <w:jc w:val="center"/>
              <w:rPr>
                <w:rFonts w:hint="default" w:ascii="Times New Roman" w:hAnsi="Times New Roman" w:eastAsia="宋体" w:cs="Times New Roman"/>
                <w:b/>
                <w:bCs/>
                <w:color w:val="auto"/>
                <w:spacing w:val="0"/>
                <w:w w:val="100"/>
                <w:position w:val="0"/>
                <w:sz w:val="21"/>
                <w:szCs w:val="16"/>
                <w:highlight w:val="none"/>
                <w:lang w:val="en-US" w:eastAsia="zh-CN"/>
              </w:rPr>
            </w:pPr>
            <w:r>
              <w:rPr>
                <w:rFonts w:hint="default" w:ascii="Times New Roman" w:hAnsi="Times New Roman" w:eastAsia="宋体" w:cs="Times New Roman"/>
                <w:b/>
                <w:bCs/>
                <w:color w:val="auto"/>
                <w:spacing w:val="0"/>
                <w:w w:val="100"/>
                <w:position w:val="0"/>
                <w:sz w:val="21"/>
                <w:szCs w:val="16"/>
                <w:highlight w:val="none"/>
                <w:lang w:val="en-US" w:eastAsia="zh-CN"/>
              </w:rPr>
              <w:t>表3-1   项目所属生态功能区主要特征</w:t>
            </w:r>
          </w:p>
          <w:tbl>
            <w:tblPr>
              <w:tblStyle w:val="32"/>
              <w:tblW w:w="4998"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648"/>
              <w:gridCol w:w="1092"/>
              <w:gridCol w:w="5556"/>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444" w:type="pct"/>
                  <w:vMerge w:val="restart"/>
                  <w:tcBorders>
                    <w:left w:val="nil"/>
                    <w:bottom w:val="single" w:color="000000" w:sz="4" w:space="0"/>
                    <w:right w:val="single" w:color="000000" w:sz="4" w:space="0"/>
                  </w:tcBorders>
                  <w:noWrap w:val="0"/>
                  <w:vAlign w:val="center"/>
                </w:tcPr>
                <w:p>
                  <w:pPr>
                    <w:pStyle w:val="39"/>
                    <w:keepNext w:val="0"/>
                    <w:keepLines w:val="0"/>
                    <w:pageBreakBefore w:val="0"/>
                    <w:numPr>
                      <w:ilvl w:val="0"/>
                      <w:numId w:val="0"/>
                    </w:numPr>
                    <w:kinsoku/>
                    <w:overflowPunct/>
                    <w:topLinePunct w:val="0"/>
                    <w:autoSpaceDE w:val="0"/>
                    <w:autoSpaceDN w:val="0"/>
                    <w:bidi w:val="0"/>
                    <w:adjustRightInd w:val="0"/>
                    <w:spacing w:beforeAutospacing="0" w:afterAutospacing="0" w:line="240" w:lineRule="auto"/>
                    <w:ind w:left="0" w:leftChars="0" w:right="0" w:firstLine="0" w:firstLineChars="0"/>
                    <w:jc w:val="center"/>
                    <w:textAlignment w:val="baseline"/>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生态功能分区单元</w:t>
                  </w:r>
                </w:p>
              </w:tc>
              <w:tc>
                <w:tcPr>
                  <w:tcW w:w="747" w:type="pct"/>
                  <w:tcBorders>
                    <w:left w:val="single" w:color="000000" w:sz="4" w:space="0"/>
                    <w:bottom w:val="single" w:color="000000" w:sz="4" w:space="0"/>
                    <w:right w:val="single" w:color="000000" w:sz="4" w:space="0"/>
                  </w:tcBorders>
                  <w:noWrap w:val="0"/>
                  <w:vAlign w:val="center"/>
                </w:tcPr>
                <w:p>
                  <w:pPr>
                    <w:pStyle w:val="39"/>
                    <w:keepNext w:val="0"/>
                    <w:keepLines w:val="0"/>
                    <w:pageBreakBefore w:val="0"/>
                    <w:numPr>
                      <w:ilvl w:val="0"/>
                      <w:numId w:val="0"/>
                    </w:numPr>
                    <w:kinsoku/>
                    <w:overflowPunct/>
                    <w:topLinePunct w:val="0"/>
                    <w:autoSpaceDE w:val="0"/>
                    <w:autoSpaceDN w:val="0"/>
                    <w:bidi w:val="0"/>
                    <w:adjustRightInd w:val="0"/>
                    <w:spacing w:beforeAutospacing="0" w:afterAutospacing="0" w:line="240" w:lineRule="auto"/>
                    <w:ind w:left="0" w:leftChars="0" w:right="0" w:firstLine="0" w:firstLineChars="0"/>
                    <w:jc w:val="center"/>
                    <w:textAlignment w:val="baseline"/>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生态区</w:t>
                  </w:r>
                </w:p>
              </w:tc>
              <w:tc>
                <w:tcPr>
                  <w:tcW w:w="3807" w:type="pct"/>
                  <w:tcBorders>
                    <w:left w:val="single" w:color="000000" w:sz="4" w:space="0"/>
                    <w:bottom w:val="single" w:color="000000" w:sz="4" w:space="0"/>
                    <w:right w:val="nil"/>
                  </w:tcBorders>
                  <w:noWrap w:val="0"/>
                  <w:vAlign w:val="center"/>
                </w:tcPr>
                <w:p>
                  <w:pPr>
                    <w:pStyle w:val="39"/>
                    <w:keepNext w:val="0"/>
                    <w:keepLines w:val="0"/>
                    <w:pageBreakBefore w:val="0"/>
                    <w:widowControl w:val="0"/>
                    <w:numPr>
                      <w:ilvl w:val="0"/>
                      <w:numId w:val="0"/>
                    </w:numPr>
                    <w:kinsoku/>
                    <w:wordWrap/>
                    <w:overflowPunct/>
                    <w:topLinePunct w:val="0"/>
                    <w:autoSpaceDE w:val="0"/>
                    <w:autoSpaceDN w:val="0"/>
                    <w:bidi w:val="0"/>
                    <w:adjustRightInd w:val="0"/>
                    <w:snapToGrid/>
                    <w:spacing w:beforeAutospacing="0" w:afterAutospacing="0" w:line="240" w:lineRule="auto"/>
                    <w:ind w:left="0" w:leftChars="0" w:right="0" w:firstLine="0" w:firstLineChars="0"/>
                    <w:jc w:val="both"/>
                    <w:textAlignment w:val="baseline"/>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II准噶尔盆地温性荒漠与绿洲农业生态区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444" w:type="pct"/>
                  <w:vMerge w:val="continue"/>
                  <w:tcBorders>
                    <w:top w:val="nil"/>
                    <w:left w:val="nil"/>
                    <w:bottom w:val="single" w:color="000000" w:sz="4" w:space="0"/>
                    <w:right w:val="single" w:color="000000" w:sz="4" w:space="0"/>
                  </w:tcBorders>
                  <w:noWrap w:val="0"/>
                  <w:vAlign w:val="center"/>
                </w:tcPr>
                <w:p>
                  <w:pPr>
                    <w:pStyle w:val="39"/>
                    <w:keepNext w:val="0"/>
                    <w:keepLines w:val="0"/>
                    <w:pageBreakBefore w:val="0"/>
                    <w:numPr>
                      <w:ilvl w:val="0"/>
                      <w:numId w:val="0"/>
                    </w:numPr>
                    <w:kinsoku/>
                    <w:overflowPunct/>
                    <w:topLinePunct w:val="0"/>
                    <w:autoSpaceDE w:val="0"/>
                    <w:autoSpaceDN w:val="0"/>
                    <w:bidi w:val="0"/>
                    <w:adjustRightInd w:val="0"/>
                    <w:spacing w:beforeAutospacing="0" w:afterAutospacing="0" w:line="240" w:lineRule="auto"/>
                    <w:ind w:left="0" w:leftChars="0" w:right="0" w:firstLine="0" w:firstLineChars="0"/>
                    <w:jc w:val="center"/>
                    <w:textAlignment w:val="baseline"/>
                    <w:rPr>
                      <w:rFonts w:hint="default" w:ascii="Times New Roman" w:hAnsi="Times New Roman" w:eastAsia="宋体" w:cs="Times New Roman"/>
                      <w:b/>
                      <w:bCs/>
                      <w:color w:val="auto"/>
                      <w:spacing w:val="0"/>
                      <w:w w:val="100"/>
                      <w:position w:val="0"/>
                      <w:sz w:val="21"/>
                      <w:szCs w:val="21"/>
                      <w:highlight w:val="none"/>
                    </w:rPr>
                  </w:pPr>
                </w:p>
              </w:tc>
              <w:tc>
                <w:tcPr>
                  <w:tcW w:w="747" w:type="pct"/>
                  <w:tcBorders>
                    <w:top w:val="single" w:color="000000" w:sz="4" w:space="0"/>
                    <w:left w:val="single" w:color="000000" w:sz="4" w:space="0"/>
                    <w:bottom w:val="single" w:color="000000" w:sz="4" w:space="0"/>
                    <w:right w:val="single" w:color="000000" w:sz="4" w:space="0"/>
                  </w:tcBorders>
                  <w:noWrap w:val="0"/>
                  <w:vAlign w:val="center"/>
                </w:tcPr>
                <w:p>
                  <w:pPr>
                    <w:pStyle w:val="39"/>
                    <w:keepNext w:val="0"/>
                    <w:keepLines w:val="0"/>
                    <w:pageBreakBefore w:val="0"/>
                    <w:numPr>
                      <w:ilvl w:val="0"/>
                      <w:numId w:val="0"/>
                    </w:numPr>
                    <w:kinsoku/>
                    <w:overflowPunct/>
                    <w:topLinePunct w:val="0"/>
                    <w:autoSpaceDE w:val="0"/>
                    <w:autoSpaceDN w:val="0"/>
                    <w:bidi w:val="0"/>
                    <w:adjustRightInd w:val="0"/>
                    <w:spacing w:beforeAutospacing="0" w:afterAutospacing="0" w:line="240" w:lineRule="auto"/>
                    <w:ind w:left="0" w:leftChars="0" w:right="0" w:firstLine="0" w:firstLineChars="0"/>
                    <w:jc w:val="center"/>
                    <w:textAlignment w:val="baseline"/>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生态亚区</w:t>
                  </w:r>
                </w:p>
              </w:tc>
              <w:tc>
                <w:tcPr>
                  <w:tcW w:w="3807" w:type="pct"/>
                  <w:tcBorders>
                    <w:top w:val="single" w:color="000000" w:sz="4" w:space="0"/>
                    <w:left w:val="single" w:color="000000" w:sz="4" w:space="0"/>
                    <w:bottom w:val="single" w:color="000000" w:sz="4" w:space="0"/>
                    <w:right w:val="nil"/>
                  </w:tcBorders>
                  <w:noWrap w:val="0"/>
                  <w:vAlign w:val="center"/>
                </w:tcPr>
                <w:p>
                  <w:pPr>
                    <w:pStyle w:val="39"/>
                    <w:keepNext w:val="0"/>
                    <w:keepLines w:val="0"/>
                    <w:pageBreakBefore w:val="0"/>
                    <w:widowControl w:val="0"/>
                    <w:numPr>
                      <w:ilvl w:val="0"/>
                      <w:numId w:val="0"/>
                    </w:numPr>
                    <w:kinsoku/>
                    <w:wordWrap/>
                    <w:overflowPunct/>
                    <w:topLinePunct w:val="0"/>
                    <w:autoSpaceDE w:val="0"/>
                    <w:autoSpaceDN w:val="0"/>
                    <w:bidi w:val="0"/>
                    <w:adjustRightInd w:val="0"/>
                    <w:snapToGrid/>
                    <w:spacing w:beforeAutospacing="0" w:afterAutospacing="0" w:line="240" w:lineRule="auto"/>
                    <w:ind w:left="0" w:leftChars="0" w:right="0" w:firstLine="0" w:firstLineChars="0"/>
                    <w:jc w:val="both"/>
                    <w:textAlignment w:val="baseline"/>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II</w:t>
                  </w:r>
                  <w:r>
                    <w:rPr>
                      <w:rFonts w:hint="default" w:ascii="Times New Roman" w:hAnsi="Times New Roman" w:eastAsia="宋体" w:cs="Times New Roman"/>
                      <w:color w:val="auto"/>
                      <w:spacing w:val="0"/>
                      <w:w w:val="100"/>
                      <w:position w:val="0"/>
                      <w:sz w:val="21"/>
                      <w:szCs w:val="21"/>
                      <w:highlight w:val="none"/>
                      <w:vertAlign w:val="subscript"/>
                    </w:rPr>
                    <w:t>5</w:t>
                  </w:r>
                  <w:r>
                    <w:rPr>
                      <w:rFonts w:hint="default" w:ascii="Times New Roman" w:hAnsi="Times New Roman" w:eastAsia="宋体" w:cs="Times New Roman"/>
                      <w:color w:val="auto"/>
                      <w:spacing w:val="0"/>
                      <w:w w:val="100"/>
                      <w:position w:val="0"/>
                      <w:sz w:val="21"/>
                      <w:szCs w:val="21"/>
                      <w:highlight w:val="none"/>
                      <w:vertAlign w:val="baseline"/>
                    </w:rPr>
                    <w:t>准噶尔盆地南部荒漠绿洲农业生态亚区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444" w:type="pct"/>
                  <w:vMerge w:val="continue"/>
                  <w:tcBorders>
                    <w:top w:val="nil"/>
                    <w:left w:val="nil"/>
                    <w:bottom w:val="single" w:color="000000" w:sz="4" w:space="0"/>
                    <w:right w:val="single" w:color="000000" w:sz="4" w:space="0"/>
                  </w:tcBorders>
                  <w:noWrap w:val="0"/>
                  <w:vAlign w:val="center"/>
                </w:tcPr>
                <w:p>
                  <w:pPr>
                    <w:pStyle w:val="39"/>
                    <w:keepNext w:val="0"/>
                    <w:keepLines w:val="0"/>
                    <w:pageBreakBefore w:val="0"/>
                    <w:numPr>
                      <w:ilvl w:val="0"/>
                      <w:numId w:val="0"/>
                    </w:numPr>
                    <w:kinsoku/>
                    <w:overflowPunct/>
                    <w:topLinePunct w:val="0"/>
                    <w:autoSpaceDE w:val="0"/>
                    <w:autoSpaceDN w:val="0"/>
                    <w:bidi w:val="0"/>
                    <w:adjustRightInd w:val="0"/>
                    <w:spacing w:beforeAutospacing="0" w:afterAutospacing="0" w:line="240" w:lineRule="auto"/>
                    <w:ind w:left="0" w:leftChars="0" w:right="0" w:firstLine="0" w:firstLineChars="0"/>
                    <w:jc w:val="center"/>
                    <w:textAlignment w:val="baseline"/>
                    <w:rPr>
                      <w:rFonts w:hint="default" w:ascii="Times New Roman" w:hAnsi="Times New Roman" w:eastAsia="宋体" w:cs="Times New Roman"/>
                      <w:b/>
                      <w:bCs/>
                      <w:color w:val="auto"/>
                      <w:spacing w:val="0"/>
                      <w:w w:val="100"/>
                      <w:position w:val="0"/>
                      <w:sz w:val="21"/>
                      <w:szCs w:val="21"/>
                      <w:highlight w:val="none"/>
                    </w:rPr>
                  </w:pPr>
                </w:p>
              </w:tc>
              <w:tc>
                <w:tcPr>
                  <w:tcW w:w="747" w:type="pct"/>
                  <w:tcBorders>
                    <w:top w:val="single" w:color="000000" w:sz="4" w:space="0"/>
                    <w:left w:val="single" w:color="000000" w:sz="4" w:space="0"/>
                    <w:bottom w:val="single" w:color="000000" w:sz="4" w:space="0"/>
                    <w:right w:val="single" w:color="000000" w:sz="4" w:space="0"/>
                  </w:tcBorders>
                  <w:noWrap w:val="0"/>
                  <w:vAlign w:val="center"/>
                </w:tcPr>
                <w:p>
                  <w:pPr>
                    <w:pStyle w:val="39"/>
                    <w:keepNext w:val="0"/>
                    <w:keepLines w:val="0"/>
                    <w:pageBreakBefore w:val="0"/>
                    <w:numPr>
                      <w:ilvl w:val="0"/>
                      <w:numId w:val="0"/>
                    </w:numPr>
                    <w:kinsoku/>
                    <w:overflowPunct/>
                    <w:topLinePunct w:val="0"/>
                    <w:autoSpaceDE w:val="0"/>
                    <w:autoSpaceDN w:val="0"/>
                    <w:bidi w:val="0"/>
                    <w:adjustRightInd w:val="0"/>
                    <w:spacing w:beforeAutospacing="0" w:afterAutospacing="0" w:line="240" w:lineRule="auto"/>
                    <w:ind w:left="0" w:leftChars="0" w:right="0" w:firstLine="0" w:firstLineChars="0"/>
                    <w:jc w:val="center"/>
                    <w:textAlignment w:val="baseline"/>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生态功能区</w:t>
                  </w:r>
                </w:p>
              </w:tc>
              <w:tc>
                <w:tcPr>
                  <w:tcW w:w="3807" w:type="pct"/>
                  <w:tcBorders>
                    <w:top w:val="single" w:color="000000" w:sz="4" w:space="0"/>
                    <w:left w:val="single" w:color="000000" w:sz="4" w:space="0"/>
                    <w:bottom w:val="single" w:color="000000" w:sz="4" w:space="0"/>
                    <w:right w:val="nil"/>
                  </w:tcBorders>
                  <w:noWrap w:val="0"/>
                  <w:vAlign w:val="center"/>
                </w:tcPr>
                <w:p>
                  <w:pPr>
                    <w:pStyle w:val="39"/>
                    <w:keepNext w:val="0"/>
                    <w:keepLines w:val="0"/>
                    <w:pageBreakBefore w:val="0"/>
                    <w:widowControl w:val="0"/>
                    <w:numPr>
                      <w:ilvl w:val="0"/>
                      <w:numId w:val="0"/>
                    </w:numPr>
                    <w:kinsoku/>
                    <w:wordWrap/>
                    <w:overflowPunct/>
                    <w:topLinePunct w:val="0"/>
                    <w:autoSpaceDE w:val="0"/>
                    <w:autoSpaceDN w:val="0"/>
                    <w:bidi w:val="0"/>
                    <w:adjustRightInd w:val="0"/>
                    <w:snapToGrid/>
                    <w:spacing w:beforeAutospacing="0" w:afterAutospacing="0" w:line="240" w:lineRule="auto"/>
                    <w:ind w:left="0" w:leftChars="0" w:right="0" w:firstLine="0" w:firstLineChars="0"/>
                    <w:jc w:val="both"/>
                    <w:textAlignment w:val="baseline"/>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position w:val="0"/>
                      <w:sz w:val="21"/>
                      <w:szCs w:val="21"/>
                      <w:highlight w:val="none"/>
                    </w:rPr>
                    <w:t>26．乌苏—石河子—昌吉城镇与绿洲农业生态功能区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1192" w:type="pct"/>
                  <w:gridSpan w:val="2"/>
                  <w:tcBorders>
                    <w:top w:val="single" w:color="000000" w:sz="4" w:space="0"/>
                    <w:left w:val="nil"/>
                    <w:bottom w:val="single" w:color="000000" w:sz="4" w:space="0"/>
                    <w:right w:val="single" w:color="000000" w:sz="4" w:space="0"/>
                  </w:tcBorders>
                  <w:noWrap w:val="0"/>
                  <w:vAlign w:val="center"/>
                </w:tcPr>
                <w:p>
                  <w:pPr>
                    <w:pStyle w:val="39"/>
                    <w:keepNext w:val="0"/>
                    <w:keepLines w:val="0"/>
                    <w:pageBreakBefore w:val="0"/>
                    <w:numPr>
                      <w:ilvl w:val="0"/>
                      <w:numId w:val="0"/>
                    </w:numPr>
                    <w:kinsoku/>
                    <w:overflowPunct/>
                    <w:topLinePunct w:val="0"/>
                    <w:autoSpaceDE w:val="0"/>
                    <w:autoSpaceDN w:val="0"/>
                    <w:bidi w:val="0"/>
                    <w:adjustRightInd w:val="0"/>
                    <w:spacing w:beforeAutospacing="0" w:afterAutospacing="0" w:line="240" w:lineRule="auto"/>
                    <w:ind w:left="0" w:leftChars="0" w:right="0" w:firstLine="0" w:firstLineChars="0"/>
                    <w:jc w:val="center"/>
                    <w:textAlignment w:val="baseline"/>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隶属行政区</w:t>
                  </w:r>
                </w:p>
              </w:tc>
              <w:tc>
                <w:tcPr>
                  <w:tcW w:w="3807" w:type="pct"/>
                  <w:tcBorders>
                    <w:top w:val="single" w:color="000000" w:sz="4" w:space="0"/>
                    <w:left w:val="single" w:color="000000" w:sz="4" w:space="0"/>
                    <w:bottom w:val="single" w:color="000000" w:sz="4" w:space="0"/>
                    <w:right w:val="nil"/>
                  </w:tcBorders>
                  <w:noWrap w:val="0"/>
                  <w:vAlign w:val="center"/>
                </w:tcPr>
                <w:p>
                  <w:pPr>
                    <w:pStyle w:val="39"/>
                    <w:keepNext w:val="0"/>
                    <w:keepLines w:val="0"/>
                    <w:pageBreakBefore w:val="0"/>
                    <w:widowControl w:val="0"/>
                    <w:numPr>
                      <w:ilvl w:val="0"/>
                      <w:numId w:val="0"/>
                    </w:numPr>
                    <w:kinsoku/>
                    <w:wordWrap/>
                    <w:overflowPunct/>
                    <w:topLinePunct w:val="0"/>
                    <w:autoSpaceDE w:val="0"/>
                    <w:autoSpaceDN w:val="0"/>
                    <w:bidi w:val="0"/>
                    <w:adjustRightInd w:val="0"/>
                    <w:snapToGrid/>
                    <w:spacing w:beforeAutospacing="0" w:afterAutospacing="0" w:line="240" w:lineRule="auto"/>
                    <w:ind w:left="0" w:leftChars="0" w:right="0" w:firstLine="0" w:firstLineChars="0"/>
                    <w:jc w:val="both"/>
                    <w:textAlignment w:val="baseline"/>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昌吉回族自治州昌吉市</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1192" w:type="pct"/>
                  <w:gridSpan w:val="2"/>
                  <w:tcBorders>
                    <w:top w:val="single" w:color="000000" w:sz="4" w:space="0"/>
                    <w:left w:val="nil"/>
                    <w:bottom w:val="single" w:color="000000" w:sz="4" w:space="0"/>
                    <w:right w:val="single" w:color="000000" w:sz="4" w:space="0"/>
                  </w:tcBorders>
                  <w:noWrap w:val="0"/>
                  <w:vAlign w:val="center"/>
                </w:tcPr>
                <w:p>
                  <w:pPr>
                    <w:pStyle w:val="39"/>
                    <w:keepNext w:val="0"/>
                    <w:keepLines w:val="0"/>
                    <w:pageBreakBefore w:val="0"/>
                    <w:widowControl w:val="0"/>
                    <w:numPr>
                      <w:ilvl w:val="0"/>
                      <w:numId w:val="0"/>
                    </w:numPr>
                    <w:kinsoku/>
                    <w:wordWrap/>
                    <w:overflowPunct/>
                    <w:topLinePunct w:val="0"/>
                    <w:autoSpaceDE w:val="0"/>
                    <w:autoSpaceDN w:val="0"/>
                    <w:bidi w:val="0"/>
                    <w:adjustRightInd w:val="0"/>
                    <w:snapToGrid/>
                    <w:spacing w:beforeAutospacing="0" w:afterAutospacing="0" w:line="240" w:lineRule="auto"/>
                    <w:ind w:left="0" w:leftChars="0" w:right="0" w:firstLine="0" w:firstLineChars="0"/>
                    <w:jc w:val="center"/>
                    <w:textAlignment w:val="baseline"/>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主要生态服务功能</w:t>
                  </w:r>
                </w:p>
              </w:tc>
              <w:tc>
                <w:tcPr>
                  <w:tcW w:w="3807" w:type="pct"/>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val="0"/>
                    <w:kinsoku/>
                    <w:wordWrap/>
                    <w:overflowPunct/>
                    <w:topLinePunct w:val="0"/>
                    <w:bidi w:val="0"/>
                    <w:snapToGrid/>
                    <w:spacing w:line="240" w:lineRule="auto"/>
                    <w:ind w:left="0" w:leftChars="0" w:right="0" w:firstLine="0"/>
                    <w:jc w:val="both"/>
                    <w:rPr>
                      <w:rFonts w:hint="default" w:ascii="Times New Roman" w:hAnsi="Times New Roman" w:eastAsia="宋体" w:cs="Times New Roman"/>
                      <w:color w:val="auto"/>
                      <w:spacing w:val="0"/>
                      <w:w w:val="100"/>
                      <w:kern w:val="2"/>
                      <w:position w:val="0"/>
                      <w:sz w:val="21"/>
                      <w:szCs w:val="21"/>
                      <w:highlight w:val="none"/>
                      <w:lang w:val="en-US" w:eastAsia="zh-CN" w:bidi="ar-SA"/>
                    </w:rPr>
                  </w:pPr>
                  <w:r>
                    <w:rPr>
                      <w:rFonts w:hint="default" w:ascii="Times New Roman" w:hAnsi="Times New Roman" w:eastAsia="宋体" w:cs="Times New Roman"/>
                      <w:color w:val="auto"/>
                      <w:spacing w:val="0"/>
                      <w:w w:val="100"/>
                      <w:kern w:val="2"/>
                      <w:position w:val="0"/>
                      <w:sz w:val="21"/>
                      <w:szCs w:val="21"/>
                      <w:highlight w:val="none"/>
                      <w:lang w:val="en-US" w:eastAsia="zh-CN" w:bidi="ar-SA"/>
                    </w:rPr>
                    <w:t>工农畜产品生产、人居环境、荒漠化控制</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1192" w:type="pct"/>
                  <w:gridSpan w:val="2"/>
                  <w:tcBorders>
                    <w:top w:val="single" w:color="000000" w:sz="4" w:space="0"/>
                    <w:left w:val="nil"/>
                    <w:bottom w:val="single" w:color="000000" w:sz="4" w:space="0"/>
                    <w:right w:val="single" w:color="000000" w:sz="4" w:space="0"/>
                  </w:tcBorders>
                  <w:noWrap w:val="0"/>
                  <w:vAlign w:val="center"/>
                </w:tcPr>
                <w:p>
                  <w:pPr>
                    <w:pStyle w:val="39"/>
                    <w:keepNext w:val="0"/>
                    <w:keepLines w:val="0"/>
                    <w:pageBreakBefore w:val="0"/>
                    <w:widowControl w:val="0"/>
                    <w:numPr>
                      <w:ilvl w:val="0"/>
                      <w:numId w:val="0"/>
                    </w:numPr>
                    <w:kinsoku/>
                    <w:wordWrap/>
                    <w:overflowPunct/>
                    <w:topLinePunct w:val="0"/>
                    <w:autoSpaceDE w:val="0"/>
                    <w:autoSpaceDN w:val="0"/>
                    <w:bidi w:val="0"/>
                    <w:adjustRightInd w:val="0"/>
                    <w:snapToGrid/>
                    <w:spacing w:beforeAutospacing="0" w:afterAutospacing="0" w:line="240" w:lineRule="auto"/>
                    <w:ind w:left="0" w:leftChars="0" w:right="0" w:firstLine="0" w:firstLineChars="0"/>
                    <w:jc w:val="center"/>
                    <w:textAlignment w:val="baseline"/>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主要生态环境问题</w:t>
                  </w:r>
                </w:p>
              </w:tc>
              <w:tc>
                <w:tcPr>
                  <w:tcW w:w="3807" w:type="pct"/>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val="0"/>
                    <w:kinsoku/>
                    <w:wordWrap/>
                    <w:overflowPunct/>
                    <w:topLinePunct w:val="0"/>
                    <w:bidi w:val="0"/>
                    <w:snapToGrid/>
                    <w:spacing w:line="240" w:lineRule="auto"/>
                    <w:ind w:left="0" w:leftChars="0" w:right="0" w:rightChars="0" w:firstLine="0" w:firstLineChars="0"/>
                    <w:jc w:val="both"/>
                    <w:rPr>
                      <w:rFonts w:hint="default" w:ascii="Times New Roman" w:hAnsi="Times New Roman" w:eastAsia="宋体" w:cs="Times New Roman"/>
                      <w:color w:val="auto"/>
                      <w:spacing w:val="0"/>
                      <w:w w:val="100"/>
                      <w:kern w:val="2"/>
                      <w:position w:val="0"/>
                      <w:sz w:val="21"/>
                      <w:szCs w:val="21"/>
                      <w:highlight w:val="none"/>
                      <w:lang w:val="en-US" w:eastAsia="zh-CN" w:bidi="ar-SA"/>
                    </w:rPr>
                  </w:pPr>
                  <w:r>
                    <w:rPr>
                      <w:rFonts w:hint="default" w:ascii="Times New Roman" w:hAnsi="Times New Roman" w:eastAsia="宋体" w:cs="Times New Roman"/>
                      <w:color w:val="auto"/>
                      <w:spacing w:val="0"/>
                      <w:w w:val="100"/>
                      <w:kern w:val="2"/>
                      <w:position w:val="0"/>
                      <w:sz w:val="21"/>
                      <w:szCs w:val="21"/>
                      <w:highlight w:val="none"/>
                      <w:lang w:val="en-US" w:eastAsia="zh-CN" w:bidi="ar-SA"/>
                    </w:rPr>
                    <w:t>地下水超采、荒漠植被退化、土地荒漠化与盐渍化、大气和水质及土壤污染、良田减少、绿洲外围受到沙漠化威胁</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1192" w:type="pct"/>
                  <w:gridSpan w:val="2"/>
                  <w:tcBorders>
                    <w:top w:val="single" w:color="000000" w:sz="4" w:space="0"/>
                    <w:left w:val="nil"/>
                    <w:bottom w:val="single" w:color="000000" w:sz="4" w:space="0"/>
                    <w:right w:val="single" w:color="000000" w:sz="4" w:space="0"/>
                  </w:tcBorders>
                  <w:noWrap w:val="0"/>
                  <w:vAlign w:val="center"/>
                </w:tcPr>
                <w:p>
                  <w:pPr>
                    <w:pStyle w:val="39"/>
                    <w:keepNext w:val="0"/>
                    <w:keepLines w:val="0"/>
                    <w:pageBreakBefore w:val="0"/>
                    <w:widowControl w:val="0"/>
                    <w:numPr>
                      <w:ilvl w:val="0"/>
                      <w:numId w:val="0"/>
                    </w:numPr>
                    <w:kinsoku/>
                    <w:wordWrap/>
                    <w:overflowPunct/>
                    <w:topLinePunct w:val="0"/>
                    <w:autoSpaceDE w:val="0"/>
                    <w:autoSpaceDN w:val="0"/>
                    <w:bidi w:val="0"/>
                    <w:adjustRightInd w:val="0"/>
                    <w:snapToGrid/>
                    <w:spacing w:beforeAutospacing="0" w:afterAutospacing="0" w:line="240" w:lineRule="auto"/>
                    <w:ind w:left="0" w:leftChars="0" w:right="0" w:firstLine="0" w:firstLineChars="0"/>
                    <w:jc w:val="center"/>
                    <w:textAlignment w:val="baseline"/>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主要生态敏感因子、敏感程度</w:t>
                  </w:r>
                </w:p>
              </w:tc>
              <w:tc>
                <w:tcPr>
                  <w:tcW w:w="3807" w:type="pct"/>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val="0"/>
                    <w:kinsoku/>
                    <w:wordWrap/>
                    <w:overflowPunct/>
                    <w:topLinePunct w:val="0"/>
                    <w:bidi w:val="0"/>
                    <w:snapToGrid/>
                    <w:spacing w:line="240" w:lineRule="auto"/>
                    <w:ind w:left="0" w:leftChars="0" w:right="0" w:rightChars="0" w:firstLine="0" w:firstLineChars="0"/>
                    <w:jc w:val="both"/>
                    <w:rPr>
                      <w:rFonts w:hint="default" w:ascii="Times New Roman" w:hAnsi="Times New Roman" w:eastAsia="宋体" w:cs="Times New Roman"/>
                      <w:color w:val="auto"/>
                      <w:spacing w:val="0"/>
                      <w:w w:val="100"/>
                      <w:kern w:val="2"/>
                      <w:position w:val="0"/>
                      <w:sz w:val="21"/>
                      <w:szCs w:val="21"/>
                      <w:highlight w:val="none"/>
                      <w:lang w:val="en-US" w:eastAsia="zh-CN" w:bidi="ar-SA"/>
                    </w:rPr>
                  </w:pPr>
                  <w:r>
                    <w:rPr>
                      <w:rFonts w:hint="default" w:ascii="Times New Roman" w:hAnsi="Times New Roman" w:eastAsia="宋体" w:cs="Times New Roman"/>
                      <w:color w:val="auto"/>
                      <w:spacing w:val="0"/>
                      <w:w w:val="100"/>
                      <w:kern w:val="2"/>
                      <w:position w:val="0"/>
                      <w:sz w:val="21"/>
                      <w:szCs w:val="21"/>
                      <w:highlight w:val="none"/>
                      <w:lang w:val="en-US" w:eastAsia="zh-CN" w:bidi="ar-SA"/>
                    </w:rPr>
                    <w:t>生物多样性及其生境中度敏感，土壤盐渍化轻度敏感</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1192" w:type="pct"/>
                  <w:gridSpan w:val="2"/>
                  <w:tcBorders>
                    <w:top w:val="single" w:color="000000" w:sz="4" w:space="0"/>
                    <w:left w:val="nil"/>
                    <w:bottom w:val="single" w:color="000000" w:sz="4" w:space="0"/>
                    <w:right w:val="single" w:color="000000" w:sz="4" w:space="0"/>
                  </w:tcBorders>
                  <w:noWrap w:val="0"/>
                  <w:vAlign w:val="center"/>
                </w:tcPr>
                <w:p>
                  <w:pPr>
                    <w:pStyle w:val="39"/>
                    <w:keepNext w:val="0"/>
                    <w:keepLines w:val="0"/>
                    <w:pageBreakBefore w:val="0"/>
                    <w:widowControl w:val="0"/>
                    <w:numPr>
                      <w:ilvl w:val="0"/>
                      <w:numId w:val="0"/>
                    </w:numPr>
                    <w:kinsoku/>
                    <w:wordWrap/>
                    <w:overflowPunct/>
                    <w:topLinePunct w:val="0"/>
                    <w:autoSpaceDE w:val="0"/>
                    <w:autoSpaceDN w:val="0"/>
                    <w:bidi w:val="0"/>
                    <w:adjustRightInd w:val="0"/>
                    <w:snapToGrid/>
                    <w:spacing w:beforeAutospacing="0" w:afterAutospacing="0" w:line="240" w:lineRule="auto"/>
                    <w:ind w:left="0" w:leftChars="0" w:right="0" w:firstLine="0" w:firstLineChars="0"/>
                    <w:jc w:val="center"/>
                    <w:textAlignment w:val="baseline"/>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主要保护目标</w:t>
                  </w:r>
                </w:p>
              </w:tc>
              <w:tc>
                <w:tcPr>
                  <w:tcW w:w="3807" w:type="pct"/>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val="0"/>
                    <w:kinsoku/>
                    <w:wordWrap/>
                    <w:overflowPunct/>
                    <w:topLinePunct w:val="0"/>
                    <w:bidi w:val="0"/>
                    <w:snapToGrid/>
                    <w:spacing w:line="240" w:lineRule="auto"/>
                    <w:ind w:left="0" w:leftChars="0" w:right="0" w:firstLine="0"/>
                    <w:jc w:val="both"/>
                    <w:rPr>
                      <w:rFonts w:hint="default" w:ascii="Times New Roman" w:hAnsi="Times New Roman" w:eastAsia="宋体" w:cs="Times New Roman"/>
                      <w:color w:val="auto"/>
                      <w:spacing w:val="0"/>
                      <w:w w:val="100"/>
                      <w:kern w:val="2"/>
                      <w:position w:val="0"/>
                      <w:sz w:val="21"/>
                      <w:szCs w:val="21"/>
                      <w:highlight w:val="none"/>
                      <w:lang w:val="en-US" w:eastAsia="zh-CN" w:bidi="ar-SA"/>
                    </w:rPr>
                  </w:pPr>
                  <w:r>
                    <w:rPr>
                      <w:rFonts w:hint="default" w:ascii="Times New Roman" w:hAnsi="Times New Roman" w:eastAsia="宋体" w:cs="Times New Roman"/>
                      <w:color w:val="auto"/>
                      <w:spacing w:val="0"/>
                      <w:w w:val="100"/>
                      <w:kern w:val="2"/>
                      <w:position w:val="0"/>
                      <w:sz w:val="21"/>
                      <w:szCs w:val="21"/>
                      <w:highlight w:val="none"/>
                      <w:lang w:val="en-US" w:eastAsia="zh-CN" w:bidi="ar-SA"/>
                    </w:rPr>
                    <w:t>保护绿洲农田、保护城市大气和水环境质量、保护荒漠植被、保护农田土壤环境质量</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1192" w:type="pct"/>
                  <w:gridSpan w:val="2"/>
                  <w:tcBorders>
                    <w:top w:val="single" w:color="000000" w:sz="4" w:space="0"/>
                    <w:left w:val="nil"/>
                    <w:bottom w:val="single" w:color="000000" w:sz="4" w:space="0"/>
                    <w:right w:val="single" w:color="000000" w:sz="4" w:space="0"/>
                  </w:tcBorders>
                  <w:noWrap w:val="0"/>
                  <w:vAlign w:val="center"/>
                </w:tcPr>
                <w:p>
                  <w:pPr>
                    <w:pStyle w:val="39"/>
                    <w:keepNext w:val="0"/>
                    <w:keepLines w:val="0"/>
                    <w:pageBreakBefore w:val="0"/>
                    <w:widowControl w:val="0"/>
                    <w:numPr>
                      <w:ilvl w:val="0"/>
                      <w:numId w:val="0"/>
                    </w:numPr>
                    <w:kinsoku/>
                    <w:wordWrap/>
                    <w:overflowPunct/>
                    <w:topLinePunct w:val="0"/>
                    <w:autoSpaceDE w:val="0"/>
                    <w:autoSpaceDN w:val="0"/>
                    <w:bidi w:val="0"/>
                    <w:adjustRightInd w:val="0"/>
                    <w:snapToGrid/>
                    <w:spacing w:beforeAutospacing="0" w:afterAutospacing="0" w:line="240" w:lineRule="auto"/>
                    <w:ind w:left="0" w:leftChars="0" w:right="0" w:firstLine="0" w:firstLineChars="0"/>
                    <w:jc w:val="center"/>
                    <w:textAlignment w:val="baseline"/>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主要保护措施</w:t>
                  </w:r>
                </w:p>
              </w:tc>
              <w:tc>
                <w:tcPr>
                  <w:tcW w:w="3807" w:type="pct"/>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val="0"/>
                    <w:kinsoku/>
                    <w:wordWrap/>
                    <w:overflowPunct/>
                    <w:topLinePunct w:val="0"/>
                    <w:bidi w:val="0"/>
                    <w:snapToGrid/>
                    <w:spacing w:line="240" w:lineRule="auto"/>
                    <w:ind w:left="0" w:leftChars="0" w:right="0" w:firstLine="0"/>
                    <w:jc w:val="both"/>
                    <w:rPr>
                      <w:rFonts w:hint="default" w:ascii="Times New Roman" w:hAnsi="Times New Roman" w:eastAsia="宋体" w:cs="Times New Roman"/>
                      <w:color w:val="auto"/>
                      <w:spacing w:val="0"/>
                      <w:w w:val="100"/>
                      <w:kern w:val="2"/>
                      <w:position w:val="0"/>
                      <w:sz w:val="21"/>
                      <w:szCs w:val="21"/>
                      <w:highlight w:val="none"/>
                      <w:lang w:val="en-US" w:eastAsia="zh-CN" w:bidi="ar-SA"/>
                    </w:rPr>
                  </w:pPr>
                  <w:r>
                    <w:rPr>
                      <w:rFonts w:hint="default" w:ascii="Times New Roman" w:hAnsi="Times New Roman" w:eastAsia="宋体" w:cs="Times New Roman"/>
                      <w:color w:val="auto"/>
                      <w:spacing w:val="0"/>
                      <w:w w:val="100"/>
                      <w:kern w:val="2"/>
                      <w:position w:val="0"/>
                      <w:sz w:val="21"/>
                      <w:szCs w:val="21"/>
                      <w:highlight w:val="none"/>
                      <w:lang w:val="en-US" w:eastAsia="zh-CN" w:bidi="ar-SA"/>
                    </w:rPr>
                    <w:t>节水灌溉、严格控制地下水开采、污染物达标排放、提高城镇建设规划水平、控制城镇建设用地、荒漠草场禁牧休牧 、完善防护林体系、加强农田投入品的使用管理</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1192" w:type="pct"/>
                  <w:gridSpan w:val="2"/>
                  <w:tcBorders>
                    <w:top w:val="single" w:color="000000" w:sz="4" w:space="0"/>
                    <w:left w:val="nil"/>
                    <w:right w:val="single" w:color="000000" w:sz="4" w:space="0"/>
                  </w:tcBorders>
                  <w:noWrap w:val="0"/>
                  <w:vAlign w:val="center"/>
                </w:tcPr>
                <w:p>
                  <w:pPr>
                    <w:pStyle w:val="39"/>
                    <w:keepNext w:val="0"/>
                    <w:keepLines w:val="0"/>
                    <w:pageBreakBefore w:val="0"/>
                    <w:widowControl w:val="0"/>
                    <w:numPr>
                      <w:ilvl w:val="0"/>
                      <w:numId w:val="0"/>
                    </w:numPr>
                    <w:kinsoku/>
                    <w:wordWrap/>
                    <w:overflowPunct/>
                    <w:topLinePunct w:val="0"/>
                    <w:autoSpaceDE w:val="0"/>
                    <w:autoSpaceDN w:val="0"/>
                    <w:bidi w:val="0"/>
                    <w:adjustRightInd w:val="0"/>
                    <w:snapToGrid/>
                    <w:spacing w:beforeAutospacing="0" w:afterAutospacing="0" w:line="240" w:lineRule="auto"/>
                    <w:ind w:left="0" w:leftChars="0" w:right="0" w:firstLine="0" w:firstLineChars="0"/>
                    <w:jc w:val="center"/>
                    <w:textAlignment w:val="baseline"/>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适宜发展方向</w:t>
                  </w:r>
                </w:p>
              </w:tc>
              <w:tc>
                <w:tcPr>
                  <w:tcW w:w="3807" w:type="pct"/>
                  <w:tcBorders>
                    <w:top w:val="single" w:color="000000" w:sz="4" w:space="0"/>
                    <w:left w:val="single" w:color="000000" w:sz="4" w:space="0"/>
                    <w:right w:val="nil"/>
                  </w:tcBorders>
                  <w:noWrap w:val="0"/>
                  <w:vAlign w:val="center"/>
                </w:tcPr>
                <w:p>
                  <w:pPr>
                    <w:keepNext w:val="0"/>
                    <w:keepLines w:val="0"/>
                    <w:pageBreakBefore w:val="0"/>
                    <w:widowControl w:val="0"/>
                    <w:kinsoku/>
                    <w:wordWrap/>
                    <w:overflowPunct/>
                    <w:topLinePunct w:val="0"/>
                    <w:bidi w:val="0"/>
                    <w:snapToGrid/>
                    <w:spacing w:line="240" w:lineRule="auto"/>
                    <w:ind w:left="0" w:leftChars="0" w:right="0" w:firstLine="0"/>
                    <w:jc w:val="both"/>
                    <w:rPr>
                      <w:rFonts w:hint="default" w:ascii="Times New Roman" w:hAnsi="Times New Roman" w:eastAsia="宋体" w:cs="Times New Roman"/>
                      <w:color w:val="auto"/>
                      <w:spacing w:val="0"/>
                      <w:w w:val="100"/>
                      <w:kern w:val="2"/>
                      <w:position w:val="0"/>
                      <w:sz w:val="21"/>
                      <w:szCs w:val="21"/>
                      <w:highlight w:val="none"/>
                      <w:lang w:val="en-US" w:eastAsia="zh-CN" w:bidi="ar-SA"/>
                    </w:rPr>
                  </w:pPr>
                  <w:r>
                    <w:rPr>
                      <w:rFonts w:hint="default" w:ascii="Times New Roman" w:hAnsi="Times New Roman" w:eastAsia="宋体" w:cs="Times New Roman"/>
                      <w:color w:val="auto"/>
                      <w:spacing w:val="0"/>
                      <w:w w:val="100"/>
                      <w:kern w:val="2"/>
                      <w:position w:val="0"/>
                      <w:sz w:val="21"/>
                      <w:szCs w:val="21"/>
                      <w:highlight w:val="none"/>
                      <w:lang w:val="en-US" w:eastAsia="zh-CN" w:bidi="ar-SA"/>
                    </w:rPr>
                    <w:t>发展优质高效农牧业，美化城市环境，建设健康、稳定的城乡生态系统与人居环境</w:t>
                  </w:r>
                </w:p>
              </w:tc>
            </w:tr>
          </w:tbl>
          <w:p>
            <w:pPr>
              <w:pStyle w:val="39"/>
              <w:keepNext w:val="0"/>
              <w:keepLines w:val="0"/>
              <w:pageBreakBefore w:val="0"/>
              <w:widowControl w:val="0"/>
              <w:numPr>
                <w:ilvl w:val="0"/>
                <w:numId w:val="0"/>
              </w:numPr>
              <w:kinsoku/>
              <w:wordWrap/>
              <w:overflowPunct/>
              <w:topLinePunct w:val="0"/>
              <w:autoSpaceDE w:val="0"/>
              <w:autoSpaceDN w:val="0"/>
              <w:bidi w:val="0"/>
              <w:adjustRightInd w:val="0"/>
              <w:snapToGrid/>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highlight w:val="none"/>
                <w:lang w:val="en-US" w:eastAsia="zh-CN"/>
              </w:rPr>
              <w:t>本</w:t>
            </w:r>
            <w:r>
              <w:rPr>
                <w:rFonts w:hint="default" w:ascii="Times New Roman" w:hAnsi="Times New Roman" w:eastAsia="宋体" w:cs="Times New Roman"/>
                <w:color w:val="auto"/>
                <w:spacing w:val="0"/>
                <w:w w:val="100"/>
                <w:position w:val="0"/>
                <w:sz w:val="24"/>
                <w:szCs w:val="24"/>
                <w:highlight w:val="none"/>
                <w:lang w:val="en-US" w:eastAsia="zh-CN"/>
              </w:rPr>
              <w:t>项目位于新疆维吾尔自治区昌吉回族自治州昌吉市三屯河流域南距昌吉市中心约15km，项目区卫星图片见附图1。</w:t>
            </w:r>
          </w:p>
          <w:p>
            <w:pPr>
              <w:keepNext w:val="0"/>
              <w:keepLines w:val="0"/>
              <w:pageBreakBefore w:val="0"/>
              <w:widowControl/>
              <w:numPr>
                <w:ilvl w:val="0"/>
                <w:numId w:val="0"/>
              </w:numPr>
              <w:suppressLineNumbers w:val="0"/>
              <w:kinsoku/>
              <w:wordWrap/>
              <w:overflowPunct/>
              <w:topLinePunct w:val="0"/>
              <w:bidi w:val="0"/>
              <w:snapToGrid/>
              <w:spacing w:line="360" w:lineRule="auto"/>
              <w:jc w:val="left"/>
              <w:rPr>
                <w:rFonts w:hint="default" w:ascii="Times New Roman" w:hAnsi="Times New Roman" w:eastAsia="宋体" w:cs="Times New Roman"/>
                <w:b/>
                <w:bCs/>
                <w:color w:val="auto"/>
                <w:spacing w:val="0"/>
                <w:kern w:val="0"/>
                <w:position w:val="0"/>
                <w:sz w:val="24"/>
                <w:szCs w:val="24"/>
                <w:highlight w:val="none"/>
                <w:lang w:val="en-US" w:eastAsia="zh-CN" w:bidi="ar"/>
              </w:rPr>
            </w:pPr>
            <w:r>
              <w:rPr>
                <w:rFonts w:hint="default" w:ascii="Times New Roman" w:hAnsi="Times New Roman" w:eastAsia="宋体" w:cs="Times New Roman"/>
                <w:b/>
                <w:bCs/>
                <w:color w:val="auto"/>
                <w:spacing w:val="0"/>
                <w:kern w:val="0"/>
                <w:position w:val="0"/>
                <w:sz w:val="24"/>
                <w:szCs w:val="24"/>
                <w:highlight w:val="none"/>
                <w:lang w:val="en-US" w:eastAsia="zh-CN" w:bidi="ar"/>
              </w:rPr>
              <w:t>1.3生态环境现状</w:t>
            </w:r>
          </w:p>
          <w:p>
            <w:pPr>
              <w:spacing w:line="360" w:lineRule="auto"/>
              <w:rPr>
                <w:rFonts w:hint="default" w:ascii="Times New Roman" w:hAnsi="Times New Roman" w:eastAsia="宋体" w:cs="Times New Roman"/>
                <w:b/>
                <w:bCs/>
                <w:color w:val="auto"/>
                <w:spacing w:val="0"/>
                <w:w w:val="100"/>
                <w:sz w:val="24"/>
                <w:highlight w:val="none"/>
              </w:rPr>
            </w:pPr>
            <w:r>
              <w:rPr>
                <w:rFonts w:hint="default" w:ascii="Times New Roman" w:hAnsi="Times New Roman" w:eastAsia="宋体" w:cs="Times New Roman"/>
                <w:b/>
                <w:bCs/>
                <w:color w:val="auto"/>
                <w:spacing w:val="0"/>
                <w:w w:val="100"/>
                <w:sz w:val="24"/>
                <w:highlight w:val="none"/>
                <w:lang w:val="en-US" w:eastAsia="zh-CN"/>
              </w:rPr>
              <w:t>1.3.1</w:t>
            </w:r>
            <w:r>
              <w:rPr>
                <w:rFonts w:hint="default" w:ascii="Times New Roman" w:hAnsi="Times New Roman" w:eastAsia="宋体" w:cs="Times New Roman"/>
                <w:b/>
                <w:bCs/>
                <w:color w:val="auto"/>
                <w:spacing w:val="0"/>
                <w:w w:val="100"/>
                <w:sz w:val="24"/>
                <w:highlight w:val="none"/>
              </w:rPr>
              <w:t>土地利用现状调查</w:t>
            </w:r>
          </w:p>
          <w:p>
            <w:pPr>
              <w:widowControl/>
              <w:spacing w:line="360" w:lineRule="auto"/>
              <w:ind w:firstLine="480" w:firstLineChars="200"/>
              <w:jc w:val="left"/>
              <w:rPr>
                <w:rFonts w:hint="default" w:ascii="Times New Roman" w:hAnsi="Times New Roman" w:eastAsia="宋体" w:cs="Times New Roman"/>
                <w:bCs/>
                <w:color w:val="auto"/>
                <w:spacing w:val="0"/>
                <w:sz w:val="24"/>
                <w:highlight w:val="none"/>
                <w:lang w:val="en-US" w:eastAsia="zh-CN"/>
              </w:rPr>
            </w:pPr>
            <w:r>
              <w:rPr>
                <w:rFonts w:hint="default" w:ascii="Times New Roman" w:hAnsi="Times New Roman" w:eastAsia="宋体" w:cs="Times New Roman"/>
                <w:bCs/>
                <w:color w:val="auto"/>
                <w:spacing w:val="0"/>
                <w:w w:val="100"/>
                <w:sz w:val="24"/>
                <w:highlight w:val="none"/>
              </w:rPr>
              <w:t>项目位于</w:t>
            </w:r>
            <w:r>
              <w:rPr>
                <w:rFonts w:hint="default" w:ascii="Times New Roman" w:hAnsi="Times New Roman" w:eastAsia="宋体" w:cs="Times New Roman"/>
                <w:color w:val="auto"/>
                <w:spacing w:val="0"/>
                <w:w w:val="100"/>
                <w:kern w:val="0"/>
                <w:sz w:val="24"/>
                <w:highlight w:val="none"/>
                <w:lang w:eastAsia="zh-CN" w:bidi="ar"/>
              </w:rPr>
              <w:t>昌吉市三工镇</w:t>
            </w:r>
            <w:r>
              <w:rPr>
                <w:rFonts w:hint="default" w:ascii="Times New Roman" w:hAnsi="Times New Roman" w:eastAsia="宋体" w:cs="Times New Roman"/>
                <w:color w:val="auto"/>
                <w:spacing w:val="0"/>
                <w:w w:val="100"/>
                <w:kern w:val="0"/>
                <w:sz w:val="24"/>
                <w:highlight w:val="none"/>
                <w:lang w:bidi="ar"/>
              </w:rPr>
              <w:t>，</w:t>
            </w:r>
            <w:r>
              <w:rPr>
                <w:rFonts w:hint="default" w:ascii="Times New Roman" w:hAnsi="Times New Roman" w:eastAsia="宋体" w:cs="Times New Roman"/>
                <w:color w:val="auto"/>
                <w:spacing w:val="0"/>
                <w:w w:val="100"/>
                <w:position w:val="0"/>
                <w:sz w:val="24"/>
                <w:szCs w:val="24"/>
                <w:highlight w:val="none"/>
              </w:rPr>
              <w:t>工程区域位于天山北麓，准格尔盆地南缘，受南部天山的影响，地势南高北低，纵坡较大，总体地势由南西倾向北东，呈阶梯状，受三屯河对河道下切影响，山区沟梁相间，地形复杂，区内气候、植被及水文等要素，垂直分带十分明显</w:t>
            </w:r>
            <w:r>
              <w:rPr>
                <w:rFonts w:hint="default" w:ascii="Times New Roman" w:hAnsi="Times New Roman" w:eastAsia="宋体" w:cs="Times New Roman"/>
                <w:bCs/>
                <w:color w:val="auto"/>
                <w:spacing w:val="0"/>
                <w:sz w:val="24"/>
                <w:highlight w:val="none"/>
                <w:lang w:val="en-US" w:eastAsia="zh-CN"/>
              </w:rPr>
              <w:t>东邻</w:t>
            </w:r>
            <w:r>
              <w:rPr>
                <w:rFonts w:hint="default" w:ascii="Times New Roman" w:hAnsi="Times New Roman" w:eastAsia="宋体" w:cs="Times New Roman"/>
                <w:bCs/>
                <w:color w:val="auto"/>
                <w:spacing w:val="0"/>
                <w:sz w:val="24"/>
                <w:highlight w:val="none"/>
                <w:lang w:val="en-US" w:eastAsia="zh-CN"/>
              </w:rPr>
              <w:fldChar w:fldCharType="begin"/>
            </w:r>
            <w:r>
              <w:rPr>
                <w:rFonts w:hint="default" w:ascii="Times New Roman" w:hAnsi="Times New Roman" w:eastAsia="宋体" w:cs="Times New Roman"/>
                <w:bCs/>
                <w:color w:val="auto"/>
                <w:spacing w:val="0"/>
                <w:sz w:val="24"/>
                <w:highlight w:val="none"/>
                <w:lang w:val="en-US" w:eastAsia="zh-CN"/>
              </w:rPr>
              <w:instrText xml:space="preserve"> HYPERLINK "https://baike.baidu.com/item/%E6%98%8C%E5%90%89%E5%B8%82/0?fromModule=lemma_inlink" \t "https://baike.baidu.com/item/%E5%91%BC%E5%9B%BE%E5%A3%81%E5%8E%BF/_blank" </w:instrText>
            </w:r>
            <w:r>
              <w:rPr>
                <w:rFonts w:hint="default" w:ascii="Times New Roman" w:hAnsi="Times New Roman" w:eastAsia="宋体" w:cs="Times New Roman"/>
                <w:bCs/>
                <w:color w:val="auto"/>
                <w:spacing w:val="0"/>
                <w:sz w:val="24"/>
                <w:highlight w:val="none"/>
                <w:lang w:val="en-US" w:eastAsia="zh-CN"/>
              </w:rPr>
              <w:fldChar w:fldCharType="separate"/>
            </w:r>
            <w:r>
              <w:rPr>
                <w:rFonts w:hint="default" w:ascii="Times New Roman" w:hAnsi="Times New Roman" w:eastAsia="宋体" w:cs="Times New Roman"/>
                <w:bCs/>
                <w:color w:val="auto"/>
                <w:spacing w:val="0"/>
                <w:sz w:val="24"/>
                <w:highlight w:val="none"/>
                <w:lang w:val="en-US" w:eastAsia="zh-CN"/>
              </w:rPr>
              <w:t>乌鲁木齐市</w:t>
            </w:r>
            <w:r>
              <w:rPr>
                <w:rFonts w:hint="default" w:ascii="Times New Roman" w:hAnsi="Times New Roman" w:eastAsia="宋体" w:cs="Times New Roman"/>
                <w:bCs/>
                <w:color w:val="auto"/>
                <w:spacing w:val="0"/>
                <w:sz w:val="24"/>
                <w:highlight w:val="none"/>
                <w:lang w:val="en-US" w:eastAsia="zh-CN"/>
              </w:rPr>
              <w:fldChar w:fldCharType="end"/>
            </w:r>
            <w:r>
              <w:rPr>
                <w:rFonts w:hint="default" w:ascii="Times New Roman" w:hAnsi="Times New Roman" w:eastAsia="宋体" w:cs="Times New Roman"/>
                <w:bCs/>
                <w:color w:val="auto"/>
                <w:spacing w:val="0"/>
                <w:sz w:val="24"/>
                <w:highlight w:val="none"/>
                <w:lang w:val="en-US" w:eastAsia="zh-CN"/>
              </w:rPr>
              <w:t>，西接</w:t>
            </w:r>
            <w:r>
              <w:rPr>
                <w:rFonts w:hint="default" w:ascii="Times New Roman" w:hAnsi="Times New Roman" w:eastAsia="宋体" w:cs="Times New Roman"/>
                <w:bCs/>
                <w:color w:val="auto"/>
                <w:spacing w:val="0"/>
                <w:sz w:val="24"/>
                <w:highlight w:val="none"/>
                <w:lang w:val="en-US" w:eastAsia="zh-CN"/>
              </w:rPr>
              <w:fldChar w:fldCharType="begin"/>
            </w:r>
            <w:r>
              <w:rPr>
                <w:rFonts w:hint="default" w:ascii="Times New Roman" w:hAnsi="Times New Roman" w:eastAsia="宋体" w:cs="Times New Roman"/>
                <w:bCs/>
                <w:color w:val="auto"/>
                <w:spacing w:val="0"/>
                <w:sz w:val="24"/>
                <w:highlight w:val="none"/>
                <w:lang w:val="en-US" w:eastAsia="zh-CN"/>
              </w:rPr>
              <w:instrText xml:space="preserve"> HYPERLINK "https://baike.baidu.com/item/%E7%8E%9B%E7%BA%B3%E6%96%AF%E5%8E%BF/0?fromModule=lemma_inlink" \t "https://baike.baidu.com/item/%E5%91%BC%E5%9B%BE%E5%A3%81%E5%8E%BF/_blank" </w:instrText>
            </w:r>
            <w:r>
              <w:rPr>
                <w:rFonts w:hint="default" w:ascii="Times New Roman" w:hAnsi="Times New Roman" w:eastAsia="宋体" w:cs="Times New Roman"/>
                <w:bCs/>
                <w:color w:val="auto"/>
                <w:spacing w:val="0"/>
                <w:sz w:val="24"/>
                <w:highlight w:val="none"/>
                <w:lang w:val="en-US" w:eastAsia="zh-CN"/>
              </w:rPr>
              <w:fldChar w:fldCharType="separate"/>
            </w:r>
            <w:r>
              <w:rPr>
                <w:rFonts w:hint="default" w:ascii="Times New Roman" w:hAnsi="Times New Roman" w:eastAsia="宋体" w:cs="Times New Roman"/>
                <w:bCs/>
                <w:color w:val="auto"/>
                <w:spacing w:val="0"/>
                <w:sz w:val="24"/>
                <w:highlight w:val="none"/>
                <w:lang w:val="en-US" w:eastAsia="zh-CN"/>
              </w:rPr>
              <w:t>呼图壁县</w:t>
            </w:r>
            <w:r>
              <w:rPr>
                <w:rFonts w:hint="default" w:ascii="Times New Roman" w:hAnsi="Times New Roman" w:eastAsia="宋体" w:cs="Times New Roman"/>
                <w:bCs/>
                <w:color w:val="auto"/>
                <w:spacing w:val="0"/>
                <w:sz w:val="24"/>
                <w:highlight w:val="none"/>
                <w:lang w:val="en-US" w:eastAsia="zh-CN"/>
              </w:rPr>
              <w:fldChar w:fldCharType="end"/>
            </w:r>
            <w:r>
              <w:rPr>
                <w:rFonts w:hint="default" w:ascii="Times New Roman" w:hAnsi="Times New Roman" w:eastAsia="宋体" w:cs="Times New Roman"/>
                <w:bCs/>
                <w:color w:val="auto"/>
                <w:spacing w:val="0"/>
                <w:sz w:val="24"/>
                <w:highlight w:val="none"/>
                <w:lang w:val="en-US" w:eastAsia="zh-CN"/>
              </w:rPr>
              <w:t>。本项目土地利用现状为滩地。</w:t>
            </w:r>
          </w:p>
          <w:p>
            <w:pPr>
              <w:spacing w:line="360" w:lineRule="auto"/>
              <w:rPr>
                <w:rFonts w:hint="default" w:ascii="Times New Roman" w:hAnsi="Times New Roman" w:eastAsia="宋体" w:cs="Times New Roman"/>
                <w:b/>
                <w:bCs/>
                <w:color w:val="auto"/>
                <w:spacing w:val="0"/>
                <w:w w:val="100"/>
                <w:sz w:val="24"/>
                <w:highlight w:val="none"/>
              </w:rPr>
            </w:pPr>
            <w:r>
              <w:rPr>
                <w:rFonts w:hint="default" w:ascii="Times New Roman" w:hAnsi="Times New Roman" w:eastAsia="宋体" w:cs="Times New Roman"/>
                <w:b/>
                <w:bCs/>
                <w:color w:val="auto"/>
                <w:spacing w:val="0"/>
                <w:w w:val="100"/>
                <w:sz w:val="24"/>
                <w:highlight w:val="none"/>
                <w:lang w:val="en-US" w:eastAsia="zh-CN"/>
              </w:rPr>
              <w:t>1.</w:t>
            </w:r>
            <w:r>
              <w:rPr>
                <w:rFonts w:hint="default" w:ascii="Times New Roman" w:hAnsi="Times New Roman" w:eastAsia="宋体" w:cs="Times New Roman"/>
                <w:b/>
                <w:bCs/>
                <w:color w:val="auto"/>
                <w:spacing w:val="0"/>
                <w:w w:val="100"/>
                <w:sz w:val="24"/>
                <w:highlight w:val="none"/>
              </w:rPr>
              <w:t>3.2土壤类型现状调查</w:t>
            </w:r>
          </w:p>
          <w:p>
            <w:pPr>
              <w:widowControl/>
              <w:adjustRightInd w:val="0"/>
              <w:snapToGrid w:val="0"/>
              <w:spacing w:line="360" w:lineRule="auto"/>
              <w:ind w:firstLine="480" w:firstLineChars="200"/>
              <w:jc w:val="left"/>
              <w:rPr>
                <w:rFonts w:hint="default" w:ascii="Times New Roman" w:hAnsi="Times New Roman" w:eastAsia="宋体" w:cs="Times New Roman"/>
                <w:color w:val="auto"/>
                <w:spacing w:val="0"/>
                <w:w w:val="100"/>
                <w:sz w:val="24"/>
                <w:highlight w:val="none"/>
                <w:lang w:val="en-US" w:eastAsia="zh-CN"/>
              </w:rPr>
            </w:pPr>
            <w:r>
              <w:rPr>
                <w:rFonts w:hint="default" w:ascii="Times New Roman" w:hAnsi="Times New Roman" w:eastAsia="宋体" w:cs="Times New Roman"/>
                <w:color w:val="auto"/>
                <w:spacing w:val="0"/>
                <w:w w:val="100"/>
                <w:sz w:val="24"/>
                <w:highlight w:val="none"/>
              </w:rPr>
              <w:t>按照《中国土壤》和《新疆土壤》等著述的土壤分类系统，依据《新疆维吾尔自治区土壤类型图》和野外实地调查，本项目土壤类型主要为淡棕钙土</w:t>
            </w:r>
            <w:r>
              <w:rPr>
                <w:rFonts w:hint="default" w:ascii="Times New Roman" w:hAnsi="Times New Roman" w:eastAsia="宋体" w:cs="Times New Roman"/>
                <w:color w:val="auto"/>
                <w:spacing w:val="0"/>
                <w:w w:val="100"/>
                <w:sz w:val="24"/>
                <w:highlight w:val="none"/>
                <w:lang w:eastAsia="zh-CN"/>
              </w:rPr>
              <w:t>。</w:t>
            </w:r>
          </w:p>
          <w:p>
            <w:pPr>
              <w:widowControl/>
              <w:adjustRightInd w:val="0"/>
              <w:snapToGrid w:val="0"/>
              <w:spacing w:line="360" w:lineRule="auto"/>
              <w:jc w:val="left"/>
              <w:rPr>
                <w:rFonts w:hint="default" w:ascii="Times New Roman" w:hAnsi="Times New Roman" w:eastAsia="宋体" w:cs="Times New Roman"/>
                <w:color w:val="auto"/>
                <w:spacing w:val="0"/>
                <w:w w:val="100"/>
                <w:sz w:val="24"/>
                <w:highlight w:val="none"/>
              </w:rPr>
            </w:pPr>
            <w:r>
              <w:rPr>
                <w:rFonts w:hint="default" w:ascii="Times New Roman" w:hAnsi="Times New Roman" w:eastAsia="宋体" w:cs="Times New Roman"/>
                <w:b/>
                <w:bCs/>
                <w:color w:val="auto"/>
                <w:spacing w:val="0"/>
                <w:w w:val="100"/>
                <w:sz w:val="24"/>
                <w:highlight w:val="none"/>
                <w:lang w:val="en-US" w:eastAsia="zh-CN"/>
              </w:rPr>
              <w:t>1.</w:t>
            </w:r>
            <w:r>
              <w:rPr>
                <w:rFonts w:hint="default" w:ascii="Times New Roman" w:hAnsi="Times New Roman" w:eastAsia="宋体" w:cs="Times New Roman"/>
                <w:b/>
                <w:bCs/>
                <w:color w:val="auto"/>
                <w:spacing w:val="0"/>
                <w:w w:val="100"/>
                <w:sz w:val="24"/>
                <w:highlight w:val="none"/>
              </w:rPr>
              <w:t>3.3植物资源现状调查</w:t>
            </w:r>
          </w:p>
          <w:p>
            <w:pPr>
              <w:spacing w:line="360" w:lineRule="auto"/>
              <w:ind w:firstLine="480"/>
              <w:rPr>
                <w:rFonts w:hint="default" w:ascii="Times New Roman" w:hAnsi="Times New Roman" w:eastAsia="宋体" w:cs="Times New Roman"/>
                <w:bCs/>
                <w:color w:val="auto"/>
                <w:spacing w:val="0"/>
                <w:sz w:val="24"/>
                <w:highlight w:val="none"/>
                <w:lang w:eastAsia="zh-CN"/>
              </w:rPr>
            </w:pPr>
            <w:r>
              <w:rPr>
                <w:rFonts w:hint="default" w:ascii="Times New Roman" w:hAnsi="Times New Roman" w:eastAsia="宋体" w:cs="Times New Roman"/>
                <w:color w:val="auto"/>
                <w:spacing w:val="0"/>
                <w:w w:val="100"/>
                <w:sz w:val="24"/>
                <w:highlight w:val="none"/>
                <w:lang w:val="en-US" w:eastAsia="zh-CN"/>
              </w:rPr>
              <w:t>本项目占地为</w:t>
            </w:r>
            <w:r>
              <w:rPr>
                <w:rFonts w:hint="default" w:ascii="Times New Roman" w:hAnsi="Times New Roman" w:eastAsia="宋体" w:cs="Times New Roman"/>
                <w:bCs/>
                <w:color w:val="auto"/>
                <w:spacing w:val="0"/>
                <w:sz w:val="24"/>
                <w:highlight w:val="none"/>
                <w:lang w:val="en-US" w:eastAsia="zh-CN"/>
              </w:rPr>
              <w:t>滩地</w:t>
            </w:r>
            <w:r>
              <w:rPr>
                <w:rFonts w:hint="default" w:ascii="Times New Roman" w:hAnsi="Times New Roman" w:eastAsia="宋体" w:cs="Times New Roman"/>
                <w:color w:val="auto"/>
                <w:spacing w:val="0"/>
                <w:w w:val="100"/>
                <w:sz w:val="24"/>
                <w:highlight w:val="none"/>
                <w:lang w:val="en-US" w:eastAsia="zh-CN"/>
              </w:rPr>
              <w:t>，</w:t>
            </w:r>
            <w:r>
              <w:rPr>
                <w:rFonts w:hint="default" w:ascii="Times New Roman" w:hAnsi="Times New Roman" w:eastAsia="宋体" w:cs="Times New Roman"/>
                <w:bCs/>
                <w:color w:val="auto"/>
                <w:spacing w:val="0"/>
                <w:w w:val="100"/>
                <w:sz w:val="24"/>
                <w:highlight w:val="none"/>
                <w:lang w:val="en-US" w:eastAsia="zh-CN"/>
              </w:rPr>
              <w:t>植被覆盖度约为10%，</w:t>
            </w:r>
            <w:r>
              <w:rPr>
                <w:rStyle w:val="71"/>
                <w:rFonts w:hint="default" w:ascii="Times New Roman" w:hAnsi="Times New Roman" w:eastAsia="宋体" w:cs="Times New Roman"/>
                <w:color w:val="auto"/>
                <w:spacing w:val="0"/>
                <w:sz w:val="24"/>
                <w:highlight w:val="none"/>
                <w:lang w:val="en-US" w:eastAsia="zh-CN"/>
              </w:rPr>
              <w:t>根据现状调查和有关资料显示，项目区不涉及国家级和省级保护植物</w:t>
            </w:r>
            <w:r>
              <w:rPr>
                <w:rFonts w:hint="default" w:ascii="Times New Roman" w:hAnsi="Times New Roman" w:eastAsia="宋体" w:cs="Times New Roman"/>
                <w:color w:val="auto"/>
                <w:spacing w:val="0"/>
                <w:sz w:val="24"/>
                <w:highlight w:val="none"/>
                <w:lang w:eastAsia="zh-CN"/>
              </w:rPr>
              <w:t>。</w:t>
            </w:r>
          </w:p>
          <w:p>
            <w:pPr>
              <w:adjustRightInd w:val="0"/>
              <w:spacing w:line="360" w:lineRule="auto"/>
              <w:rPr>
                <w:rFonts w:hint="default" w:ascii="Times New Roman" w:hAnsi="Times New Roman" w:eastAsia="宋体" w:cs="Times New Roman"/>
                <w:b/>
                <w:bCs/>
                <w:color w:val="auto"/>
                <w:spacing w:val="0"/>
                <w:w w:val="100"/>
                <w:sz w:val="24"/>
                <w:highlight w:val="none"/>
              </w:rPr>
            </w:pPr>
            <w:r>
              <w:rPr>
                <w:rFonts w:hint="default" w:ascii="Times New Roman" w:hAnsi="Times New Roman" w:eastAsia="宋体" w:cs="Times New Roman"/>
                <w:b/>
                <w:bCs/>
                <w:color w:val="auto"/>
                <w:spacing w:val="0"/>
                <w:w w:val="100"/>
                <w:sz w:val="24"/>
                <w:highlight w:val="none"/>
                <w:lang w:val="en-US" w:eastAsia="zh-CN"/>
              </w:rPr>
              <w:t>1.</w:t>
            </w:r>
            <w:r>
              <w:rPr>
                <w:rFonts w:hint="default" w:ascii="Times New Roman" w:hAnsi="Times New Roman" w:eastAsia="宋体" w:cs="Times New Roman"/>
                <w:b/>
                <w:bCs/>
                <w:color w:val="auto"/>
                <w:spacing w:val="0"/>
                <w:w w:val="100"/>
                <w:sz w:val="24"/>
                <w:highlight w:val="none"/>
              </w:rPr>
              <w:t>3.4野生动物资源现状调查</w:t>
            </w:r>
          </w:p>
          <w:p>
            <w:pPr>
              <w:widowControl/>
              <w:spacing w:line="360" w:lineRule="auto"/>
              <w:ind w:firstLine="480" w:firstLineChars="200"/>
              <w:jc w:val="left"/>
              <w:rPr>
                <w:rFonts w:hint="default" w:ascii="Times New Roman" w:hAnsi="Times New Roman" w:eastAsia="宋体" w:cs="Times New Roman"/>
                <w:b/>
                <w:bCs/>
                <w:color w:val="auto"/>
                <w:spacing w:val="0"/>
                <w:kern w:val="0"/>
                <w:position w:val="0"/>
                <w:sz w:val="24"/>
                <w:szCs w:val="24"/>
                <w:highlight w:val="none"/>
                <w:lang w:val="en-US" w:eastAsia="zh-CN" w:bidi="ar"/>
              </w:rPr>
            </w:pPr>
            <w:r>
              <w:rPr>
                <w:rStyle w:val="71"/>
                <w:rFonts w:hint="default" w:ascii="Times New Roman" w:hAnsi="Times New Roman" w:eastAsia="宋体" w:cs="Times New Roman"/>
                <w:color w:val="auto"/>
                <w:spacing w:val="0"/>
                <w:w w:val="100"/>
                <w:sz w:val="24"/>
                <w:highlight w:val="none"/>
              </w:rPr>
              <w:t>本项目所在区域主要为</w:t>
            </w:r>
            <w:r>
              <w:rPr>
                <w:rFonts w:hint="default" w:ascii="Times New Roman" w:hAnsi="Times New Roman" w:eastAsia="宋体" w:cs="Times New Roman"/>
                <w:bCs/>
                <w:color w:val="auto"/>
                <w:spacing w:val="0"/>
                <w:sz w:val="24"/>
                <w:highlight w:val="none"/>
                <w:lang w:val="en-US" w:eastAsia="zh-CN"/>
              </w:rPr>
              <w:t>滩地</w:t>
            </w:r>
            <w:r>
              <w:rPr>
                <w:rFonts w:hint="default" w:ascii="Times New Roman" w:hAnsi="Times New Roman" w:eastAsia="宋体" w:cs="Times New Roman"/>
                <w:snapToGrid w:val="0"/>
                <w:color w:val="auto"/>
                <w:spacing w:val="0"/>
                <w:w w:val="100"/>
                <w:sz w:val="24"/>
                <w:highlight w:val="none"/>
              </w:rPr>
              <w:t>，</w:t>
            </w:r>
            <w:r>
              <w:rPr>
                <w:rStyle w:val="71"/>
                <w:rFonts w:hint="default" w:ascii="Times New Roman" w:hAnsi="Times New Roman" w:eastAsia="宋体" w:cs="Times New Roman"/>
                <w:color w:val="auto"/>
                <w:spacing w:val="0"/>
                <w:w w:val="100"/>
                <w:sz w:val="24"/>
                <w:highlight w:val="none"/>
              </w:rPr>
              <w:t>由于评价区气候干旱，在此区域分布的野生动物相对数量</w:t>
            </w:r>
            <w:r>
              <w:rPr>
                <w:rStyle w:val="71"/>
                <w:rFonts w:hint="default" w:ascii="Times New Roman" w:hAnsi="Times New Roman" w:eastAsia="宋体" w:cs="Times New Roman"/>
                <w:color w:val="auto"/>
                <w:spacing w:val="0"/>
                <w:w w:val="100"/>
                <w:sz w:val="24"/>
                <w:highlight w:val="none"/>
                <w:lang w:eastAsia="zh-CN"/>
              </w:rPr>
              <w:t>较少</w:t>
            </w:r>
            <w:r>
              <w:rPr>
                <w:rStyle w:val="71"/>
                <w:rFonts w:hint="default" w:ascii="Times New Roman" w:hAnsi="Times New Roman" w:eastAsia="宋体" w:cs="Times New Roman"/>
                <w:color w:val="auto"/>
                <w:spacing w:val="0"/>
                <w:w w:val="100"/>
                <w:sz w:val="24"/>
                <w:highlight w:val="none"/>
              </w:rPr>
              <w:t>，再加上保护对象自身的因素即生态系统和物种种群的脆弱性、人类活动的威胁和干扰，使得此区域的野生动物数量越来越少。根据现状调查和有关资料显示，</w:t>
            </w:r>
            <w:r>
              <w:rPr>
                <w:rFonts w:hint="default" w:ascii="Times New Roman" w:hAnsi="Times New Roman" w:eastAsia="宋体" w:cs="Times New Roman"/>
                <w:color w:val="auto"/>
                <w:spacing w:val="0"/>
                <w:w w:val="100"/>
                <w:sz w:val="24"/>
                <w:highlight w:val="none"/>
              </w:rPr>
              <w:t>项目区</w:t>
            </w:r>
            <w:r>
              <w:rPr>
                <w:rFonts w:hint="default" w:ascii="Times New Roman" w:hAnsi="Times New Roman" w:eastAsia="宋体" w:cs="Times New Roman"/>
                <w:color w:val="auto"/>
                <w:spacing w:val="0"/>
                <w:w w:val="100"/>
                <w:sz w:val="24"/>
                <w:highlight w:val="none"/>
                <w:lang w:val="en-US" w:eastAsia="zh-CN"/>
              </w:rPr>
              <w:t>无</w:t>
            </w:r>
            <w:r>
              <w:rPr>
                <w:rFonts w:hint="default" w:ascii="Times New Roman" w:hAnsi="Times New Roman" w:eastAsia="宋体" w:cs="Times New Roman"/>
                <w:color w:val="auto"/>
                <w:spacing w:val="0"/>
                <w:w w:val="100"/>
                <w:sz w:val="24"/>
                <w:highlight w:val="none"/>
              </w:rPr>
              <w:t>大、中型哺乳动物分布，项目区不涉及珍稀濒危及国家级和省级保护动物</w:t>
            </w:r>
            <w:bookmarkStart w:id="8" w:name="_Toc722"/>
            <w:bookmarkStart w:id="9" w:name="_Toc16289"/>
            <w:r>
              <w:rPr>
                <w:rFonts w:hint="default" w:ascii="Times New Roman" w:hAnsi="Times New Roman" w:eastAsia="宋体" w:cs="Times New Roman"/>
                <w:color w:val="auto"/>
                <w:spacing w:val="0"/>
                <w:w w:val="100"/>
                <w:sz w:val="24"/>
                <w:highlight w:val="none"/>
              </w:rPr>
              <w:t>。</w:t>
            </w:r>
            <w:bookmarkEnd w:id="8"/>
            <w:bookmarkEnd w:id="9"/>
          </w:p>
          <w:p>
            <w:pPr>
              <w:keepNext w:val="0"/>
              <w:keepLines w:val="0"/>
              <w:pageBreakBefore w:val="0"/>
              <w:widowControl/>
              <w:numPr>
                <w:ilvl w:val="0"/>
                <w:numId w:val="0"/>
              </w:numPr>
              <w:suppressLineNumbers w:val="0"/>
              <w:kinsoku/>
              <w:wordWrap/>
              <w:overflowPunct/>
              <w:topLinePunct w:val="0"/>
              <w:bidi w:val="0"/>
              <w:snapToGrid/>
              <w:spacing w:line="360" w:lineRule="auto"/>
              <w:jc w:val="left"/>
              <w:rPr>
                <w:rFonts w:hint="default" w:ascii="Times New Roman" w:hAnsi="Times New Roman" w:eastAsia="宋体" w:cs="Times New Roman"/>
                <w:b/>
                <w:bCs/>
                <w:color w:val="auto"/>
                <w:spacing w:val="0"/>
                <w:kern w:val="0"/>
                <w:position w:val="0"/>
                <w:sz w:val="24"/>
                <w:szCs w:val="24"/>
                <w:highlight w:val="none"/>
                <w:lang w:val="en-US" w:eastAsia="zh-CN" w:bidi="ar"/>
              </w:rPr>
            </w:pPr>
            <w:r>
              <w:rPr>
                <w:rFonts w:hint="default" w:ascii="Times New Roman" w:hAnsi="Times New Roman" w:eastAsia="宋体" w:cs="Times New Roman"/>
                <w:b/>
                <w:bCs/>
                <w:color w:val="auto"/>
                <w:spacing w:val="0"/>
                <w:kern w:val="0"/>
                <w:position w:val="0"/>
                <w:sz w:val="24"/>
                <w:szCs w:val="24"/>
                <w:highlight w:val="none"/>
                <w:lang w:val="en-US" w:eastAsia="zh-CN" w:bidi="ar"/>
              </w:rPr>
              <w:t>1.4三屯河水文及水生生态现状</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highlight w:val="none"/>
                <w:lang w:val="en-US" w:eastAsia="zh-CN" w:bidi="ar"/>
              </w:rPr>
            </w:pPr>
            <w:r>
              <w:rPr>
                <w:rFonts w:hint="default" w:ascii="Times New Roman" w:hAnsi="Times New Roman" w:eastAsia="宋体" w:cs="Times New Roman"/>
                <w:color w:val="auto"/>
                <w:spacing w:val="0"/>
                <w:kern w:val="0"/>
                <w:position w:val="0"/>
                <w:sz w:val="24"/>
                <w:szCs w:val="24"/>
                <w:highlight w:val="none"/>
                <w:lang w:val="en-US" w:eastAsia="zh-CN" w:bidi="ar"/>
              </w:rPr>
              <w:t>三屯河流域地处北半球中纬度地区，属中温带大陆性干旱气候，冬季寒冷而漫长，夏季短暂而凉爽，昼夜温差较大。流域气候垂直地带性分布规律显著，春季升温快，入秋后降温迅速。由西风环流携带大西洋的大量水汽，在三屯河流域上游山区形成较多的降水。</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highlight w:val="none"/>
                <w:lang w:val="en-US" w:eastAsia="zh-CN" w:bidi="ar"/>
              </w:rPr>
            </w:pPr>
            <w:r>
              <w:rPr>
                <w:rFonts w:hint="default" w:ascii="Times New Roman" w:hAnsi="Times New Roman" w:eastAsia="宋体" w:cs="Times New Roman"/>
                <w:color w:val="auto"/>
                <w:spacing w:val="0"/>
                <w:kern w:val="0"/>
                <w:position w:val="0"/>
                <w:sz w:val="24"/>
                <w:szCs w:val="24"/>
                <w:highlight w:val="none"/>
                <w:lang w:val="en-US" w:eastAsia="zh-CN" w:bidi="ar"/>
              </w:rPr>
              <w:t>三屯河属于弯延性河段，洪水在河道内来回游荡，对两岸冲刷和淘刷十分严重，而两岸基本无防洪措施，水土流失严重，当地水管部门在每年洪水期之前在河道内临时推筑土堤导流、防洪，来年洪水到来之前，还需重复此项工作。洪水对两岸的耕地及民房造成严重威胁，洪水时刻威胁着两岸人民的正常生产、生活。</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highlight w:val="none"/>
                <w:lang w:val="en-US" w:eastAsia="zh-CN" w:bidi="ar"/>
              </w:rPr>
            </w:pPr>
            <w:r>
              <w:rPr>
                <w:rFonts w:hint="default" w:ascii="Times New Roman" w:hAnsi="Times New Roman" w:eastAsia="宋体" w:cs="Times New Roman"/>
                <w:color w:val="auto"/>
                <w:spacing w:val="0"/>
                <w:kern w:val="0"/>
                <w:position w:val="0"/>
                <w:sz w:val="24"/>
                <w:szCs w:val="24"/>
                <w:highlight w:val="none"/>
                <w:lang w:val="en-US" w:eastAsia="zh-CN" w:bidi="ar"/>
              </w:rPr>
              <w:t>项目现场踏勘期间，</w:t>
            </w:r>
            <w:r>
              <w:rPr>
                <w:rFonts w:hint="eastAsia" w:cs="Times New Roman"/>
                <w:color w:val="auto"/>
                <w:spacing w:val="0"/>
                <w:kern w:val="0"/>
                <w:position w:val="0"/>
                <w:sz w:val="24"/>
                <w:szCs w:val="24"/>
                <w:highlight w:val="none"/>
                <w:lang w:val="en-US" w:eastAsia="zh-CN" w:bidi="ar"/>
              </w:rPr>
              <w:t>项目</w:t>
            </w:r>
            <w:r>
              <w:rPr>
                <w:rFonts w:hint="eastAsia" w:ascii="宋体" w:hAnsi="宋体" w:eastAsia="宋体" w:cs="宋体"/>
                <w:b w:val="0"/>
                <w:bCs w:val="0"/>
                <w:color w:val="auto"/>
                <w:spacing w:val="0"/>
                <w:kern w:val="0"/>
                <w:sz w:val="24"/>
                <w:szCs w:val="24"/>
                <w:highlight w:val="none"/>
                <w:lang w:val="en-US" w:eastAsia="zh-CN" w:bidi="ar"/>
              </w:rPr>
              <w:t>建设不对河道进行改道和设置施工导流通道，不在现场设置汽柴油储罐，</w:t>
            </w:r>
            <w:r>
              <w:rPr>
                <w:rFonts w:hint="eastAsia" w:ascii="宋体" w:hAnsi="宋体" w:eastAsia="宋体" w:cs="宋体"/>
                <w:b w:val="0"/>
                <w:bCs w:val="0"/>
                <w:color w:val="auto"/>
                <w:spacing w:val="0"/>
                <w:w w:val="100"/>
                <w:position w:val="0"/>
                <w:sz w:val="24"/>
                <w:szCs w:val="24"/>
                <w:highlight w:val="none"/>
              </w:rPr>
              <w:t>三屯河流域夏季雨水多，经过对三屯河多年的最大洪峰流量出现时间统计分析之后，可以看出，最大洪峰主要出现在5～8月份。其中，出现在7月份的机率最高为65%；出现在6月和8月的机率分别为18%和4%；5月份出现的机率最小，只有3%，其它月份出现年最大洪峰流量的可能性更小。</w:t>
            </w:r>
            <w:r>
              <w:rPr>
                <w:rFonts w:hint="default" w:ascii="Times New Roman" w:hAnsi="Times New Roman" w:eastAsia="宋体" w:cs="Times New Roman"/>
                <w:color w:val="auto"/>
                <w:spacing w:val="0"/>
                <w:kern w:val="0"/>
                <w:position w:val="0"/>
                <w:sz w:val="24"/>
                <w:szCs w:val="24"/>
                <w:highlight w:val="none"/>
                <w:lang w:val="en-US" w:eastAsia="zh-CN" w:bidi="ar"/>
              </w:rPr>
              <w:t>河道处于枯水期，河道内基本无地表水体，河道内亦无水生生物。</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b/>
                <w:bCs/>
                <w:color w:val="auto"/>
                <w:spacing w:val="0"/>
                <w:kern w:val="0"/>
                <w:position w:val="0"/>
                <w:sz w:val="24"/>
                <w:szCs w:val="24"/>
                <w:highlight w:val="none"/>
                <w:lang w:val="en-US" w:eastAsia="zh-CN" w:bidi="ar"/>
              </w:rPr>
            </w:pPr>
            <w:r>
              <w:rPr>
                <w:rFonts w:hint="default" w:ascii="Times New Roman" w:hAnsi="Times New Roman" w:eastAsia="宋体" w:cs="Times New Roman"/>
                <w:b/>
                <w:bCs/>
                <w:color w:val="auto"/>
                <w:spacing w:val="0"/>
                <w:kern w:val="0"/>
                <w:position w:val="0"/>
                <w:sz w:val="24"/>
                <w:szCs w:val="24"/>
                <w:highlight w:val="none"/>
                <w:lang w:val="en-US" w:eastAsia="zh-CN" w:bidi="ar"/>
              </w:rPr>
              <w:t>1.5项目区生态环境现状</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highlight w:val="none"/>
                <w:lang w:val="en-US" w:eastAsia="zh-CN" w:bidi="ar"/>
              </w:rPr>
            </w:pPr>
            <w:r>
              <w:rPr>
                <w:rFonts w:hint="default" w:ascii="Times New Roman" w:hAnsi="Times New Roman" w:eastAsia="宋体" w:cs="Times New Roman"/>
                <w:color w:val="auto"/>
                <w:spacing w:val="0"/>
                <w:kern w:val="0"/>
                <w:position w:val="0"/>
                <w:sz w:val="24"/>
                <w:szCs w:val="24"/>
                <w:highlight w:val="none"/>
                <w:lang w:val="en-US" w:eastAsia="zh-CN" w:bidi="ar"/>
              </w:rPr>
              <w:t>根据现场调查，本工程沿线主要为农村生态系统。根据现场踏勘，项目评价范围内不涉及自然保护区、风景名胜区、森林公园、地质公园、世界遗产地、国家重点文物保护单位、历史文化保护地等敏感区域，不属于生态敏感与脆弱区。评价河段无饮用水取水口，评价范围内无地下水敏感点。</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b/>
                <w:bCs/>
                <w:color w:val="auto"/>
                <w:spacing w:val="0"/>
                <w:kern w:val="0"/>
                <w:position w:val="0"/>
                <w:sz w:val="24"/>
                <w:szCs w:val="24"/>
                <w:highlight w:val="none"/>
                <w:lang w:val="en-US" w:eastAsia="zh-CN" w:bidi="ar"/>
              </w:rPr>
            </w:pPr>
            <w:r>
              <w:rPr>
                <w:rFonts w:hint="default" w:ascii="Times New Roman" w:hAnsi="Times New Roman" w:eastAsia="宋体" w:cs="Times New Roman"/>
                <w:b/>
                <w:bCs/>
                <w:color w:val="auto"/>
                <w:spacing w:val="0"/>
                <w:kern w:val="0"/>
                <w:position w:val="0"/>
                <w:sz w:val="24"/>
                <w:szCs w:val="24"/>
                <w:highlight w:val="none"/>
                <w:lang w:val="en-US" w:eastAsia="zh-CN" w:bidi="ar"/>
              </w:rPr>
              <w:t>1.6项目沿线土地利用现状</w:t>
            </w:r>
          </w:p>
          <w:p>
            <w:pPr>
              <w:keepNext w:val="0"/>
              <w:keepLines w:val="0"/>
              <w:pageBreakBefore w:val="0"/>
              <w:kinsoku/>
              <w:wordWrap/>
              <w:overflowPunct/>
              <w:topLinePunct w:val="0"/>
              <w:bidi w:val="0"/>
              <w:snapToGrid/>
              <w:spacing w:line="360" w:lineRule="auto"/>
              <w:ind w:firstLine="480" w:firstLineChars="200"/>
              <w:rPr>
                <w:rFonts w:hint="default" w:ascii="Times New Roman" w:hAnsi="Times New Roman" w:eastAsia="宋体" w:cs="Times New Roman"/>
                <w:color w:val="auto"/>
                <w:spacing w:val="0"/>
                <w:kern w:val="0"/>
                <w:position w:val="0"/>
                <w:sz w:val="24"/>
                <w:szCs w:val="24"/>
                <w:highlight w:val="none"/>
                <w:lang w:val="en-US" w:eastAsia="zh-CN" w:bidi="ar"/>
              </w:rPr>
            </w:pPr>
            <w:r>
              <w:rPr>
                <w:rFonts w:hint="default" w:ascii="Times New Roman" w:hAnsi="Times New Roman" w:eastAsia="宋体" w:cs="Times New Roman"/>
                <w:color w:val="auto"/>
                <w:spacing w:val="0"/>
                <w:kern w:val="0"/>
                <w:position w:val="0"/>
                <w:sz w:val="24"/>
                <w:szCs w:val="24"/>
                <w:highlight w:val="none"/>
                <w:lang w:val="en-US" w:eastAsia="zh-CN" w:bidi="ar"/>
              </w:rPr>
              <w:t>本项目河道沿线永久占地主要用地类型为水利设施用地，临时占地用地类型为内陆滩涂。项目沿线土地利用现状为滩涂荒地。</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b/>
                <w:bCs/>
                <w:color w:val="auto"/>
                <w:spacing w:val="0"/>
                <w:kern w:val="0"/>
                <w:position w:val="0"/>
                <w:sz w:val="24"/>
                <w:szCs w:val="24"/>
                <w:highlight w:val="none"/>
                <w:lang w:val="en-US" w:eastAsia="zh-CN" w:bidi="ar"/>
              </w:rPr>
            </w:pPr>
            <w:r>
              <w:rPr>
                <w:rFonts w:hint="default" w:ascii="Times New Roman" w:hAnsi="Times New Roman" w:eastAsia="宋体" w:cs="Times New Roman"/>
                <w:b/>
                <w:bCs/>
                <w:color w:val="auto"/>
                <w:spacing w:val="0"/>
                <w:kern w:val="0"/>
                <w:position w:val="0"/>
                <w:sz w:val="24"/>
                <w:szCs w:val="24"/>
                <w:highlight w:val="none"/>
                <w:lang w:val="en-US" w:eastAsia="zh-CN" w:bidi="ar"/>
              </w:rPr>
              <w:t>1.7项目沿线植物及植被现状</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highlight w:val="none"/>
                <w:lang w:val="en-US" w:eastAsia="zh-CN" w:bidi="ar"/>
              </w:rPr>
            </w:pPr>
            <w:r>
              <w:rPr>
                <w:rFonts w:hint="default" w:ascii="Times New Roman" w:hAnsi="Times New Roman" w:eastAsia="宋体" w:cs="Times New Roman"/>
                <w:color w:val="auto"/>
                <w:spacing w:val="0"/>
                <w:kern w:val="0"/>
                <w:position w:val="0"/>
                <w:sz w:val="24"/>
                <w:szCs w:val="24"/>
                <w:highlight w:val="none"/>
                <w:lang w:val="en-US" w:eastAsia="zh-CN" w:bidi="ar"/>
              </w:rPr>
              <w:t>本项目永久占地面积</w:t>
            </w:r>
            <w:r>
              <w:rPr>
                <w:rFonts w:hint="eastAsia" w:cs="Times New Roman"/>
                <w:color w:val="auto"/>
                <w:spacing w:val="0"/>
                <w:kern w:val="0"/>
                <w:position w:val="0"/>
                <w:sz w:val="24"/>
                <w:szCs w:val="24"/>
                <w:highlight w:val="none"/>
                <w:lang w:val="en-US" w:eastAsia="zh-CN" w:bidi="ar"/>
              </w:rPr>
              <w:t>21.65</w:t>
            </w:r>
            <w:r>
              <w:rPr>
                <w:rFonts w:hint="default" w:ascii="Times New Roman" w:hAnsi="Times New Roman" w:eastAsia="宋体" w:cs="Times New Roman"/>
                <w:color w:val="auto"/>
                <w:spacing w:val="0"/>
                <w:kern w:val="0"/>
                <w:position w:val="0"/>
                <w:sz w:val="24"/>
                <w:szCs w:val="24"/>
                <w:highlight w:val="none"/>
                <w:lang w:val="en-US" w:eastAsia="zh-CN" w:bidi="ar"/>
              </w:rPr>
              <w:t>hm</w:t>
            </w:r>
            <w:r>
              <w:rPr>
                <w:rFonts w:hint="default" w:ascii="Times New Roman" w:hAnsi="Times New Roman" w:eastAsia="宋体" w:cs="Times New Roman"/>
                <w:color w:val="auto"/>
                <w:spacing w:val="0"/>
                <w:kern w:val="0"/>
                <w:position w:val="0"/>
                <w:sz w:val="24"/>
                <w:szCs w:val="24"/>
                <w:highlight w:val="none"/>
                <w:vertAlign w:val="superscript"/>
                <w:lang w:val="en-US" w:eastAsia="zh-CN" w:bidi="ar"/>
              </w:rPr>
              <w:t>2</w:t>
            </w:r>
            <w:r>
              <w:rPr>
                <w:rFonts w:hint="default" w:ascii="Times New Roman" w:hAnsi="Times New Roman" w:eastAsia="宋体" w:cs="Times New Roman"/>
                <w:color w:val="auto"/>
                <w:spacing w:val="0"/>
                <w:kern w:val="0"/>
                <w:position w:val="0"/>
                <w:sz w:val="24"/>
                <w:szCs w:val="24"/>
                <w:highlight w:val="none"/>
                <w:lang w:val="en-US" w:eastAsia="zh-CN" w:bidi="ar"/>
              </w:rPr>
              <w:t>，地块现状为水利设施用地。施工区域内地表裸露植被较少，植被覆盖系数＜5%，施工对区域自燃植被物种数量产生一定影响，但由于上述植被区域分布较广，工程施工不会对植被物种构成及其优势度产生影响。工程区内物种均为当地的常见种和广布种，实地调查过程中，项目占地范围内植被均不属于重点保护植物，工程区内未发现国家重点保护的珍稀濒危动植物。项目区占地范围内生态环境现状基本无生态环境问题。</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b/>
                <w:bCs/>
                <w:color w:val="auto"/>
                <w:spacing w:val="0"/>
                <w:kern w:val="0"/>
                <w:position w:val="0"/>
                <w:sz w:val="24"/>
                <w:szCs w:val="24"/>
                <w:highlight w:val="none"/>
                <w:lang w:val="en-US" w:eastAsia="zh-CN" w:bidi="ar"/>
              </w:rPr>
            </w:pPr>
            <w:r>
              <w:rPr>
                <w:rFonts w:hint="default" w:ascii="Times New Roman" w:hAnsi="Times New Roman" w:eastAsia="宋体" w:cs="Times New Roman"/>
                <w:b/>
                <w:bCs/>
                <w:color w:val="auto"/>
                <w:spacing w:val="0"/>
                <w:kern w:val="0"/>
                <w:position w:val="0"/>
                <w:sz w:val="24"/>
                <w:szCs w:val="24"/>
                <w:highlight w:val="none"/>
                <w:lang w:val="en-US" w:eastAsia="zh-CN" w:bidi="ar"/>
              </w:rPr>
              <w:t>1.8项目沿线陆生动物现状</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w w:val="100"/>
                <w:position w:val="0"/>
                <w:sz w:val="24"/>
                <w:szCs w:val="24"/>
                <w:highlight w:val="none"/>
                <w:lang w:eastAsia="zh-CN"/>
              </w:rPr>
            </w:pPr>
            <w:r>
              <w:rPr>
                <w:rFonts w:hint="default" w:ascii="Times New Roman" w:hAnsi="Times New Roman" w:eastAsia="宋体" w:cs="Times New Roman"/>
                <w:color w:val="auto"/>
                <w:spacing w:val="0"/>
                <w:kern w:val="0"/>
                <w:position w:val="0"/>
                <w:sz w:val="24"/>
                <w:szCs w:val="24"/>
                <w:highlight w:val="none"/>
                <w:lang w:val="en-US" w:eastAsia="zh-CN" w:bidi="ar"/>
              </w:rPr>
              <w:t>通过现场调查可知，项目区距离昌吉市较近，人类活动较频繁，经查阅资料和现场调查，发现项目区内没有大型野生动物，主要为一些常见的啮齿类小型动物，如野兔、小家鼠等动物；鸟类主要为麻雀、家燕、小嘴乌鸦等鸟类。项目区评价范围内未发现有国家重点保护动植物、珍稀动物集中分布区和栖息地等。本项目建设不会造成其植物种大面积灭亡。</w:t>
            </w:r>
          </w:p>
          <w:p>
            <w:pPr>
              <w:pStyle w:val="39"/>
              <w:keepNext w:val="0"/>
              <w:keepLines w:val="0"/>
              <w:pageBreakBefore w:val="0"/>
              <w:widowControl w:val="0"/>
              <w:numPr>
                <w:ilvl w:val="0"/>
                <w:numId w:val="0"/>
              </w:numPr>
              <w:kinsoku/>
              <w:overflowPunct/>
              <w:topLinePunct w:val="0"/>
              <w:autoSpaceDE w:val="0"/>
              <w:autoSpaceDN w:val="0"/>
              <w:bidi w:val="0"/>
              <w:adjustRightInd w:val="0"/>
              <w:spacing w:beforeAutospacing="0" w:afterAutospacing="0" w:line="360" w:lineRule="auto"/>
              <w:ind w:left="0" w:leftChars="0" w:right="0"/>
              <w:jc w:val="both"/>
              <w:rPr>
                <w:rFonts w:hint="default" w:ascii="Times New Roman" w:hAnsi="Times New Roman" w:eastAsia="宋体" w:cs="Times New Roman"/>
                <w:b/>
                <w:bCs w:val="0"/>
                <w:color w:val="auto"/>
                <w:spacing w:val="0"/>
                <w:w w:val="100"/>
                <w:position w:val="0"/>
                <w:sz w:val="24"/>
                <w:highlight w:val="none"/>
                <w:lang w:val="en-US" w:eastAsia="zh-CN"/>
              </w:rPr>
            </w:pPr>
            <w:r>
              <w:rPr>
                <w:rFonts w:hint="default" w:ascii="Times New Roman" w:hAnsi="Times New Roman" w:eastAsia="宋体" w:cs="Times New Roman"/>
                <w:b/>
                <w:bCs w:val="0"/>
                <w:color w:val="auto"/>
                <w:spacing w:val="0"/>
                <w:w w:val="100"/>
                <w:position w:val="0"/>
                <w:sz w:val="24"/>
                <w:highlight w:val="none"/>
                <w:lang w:val="en-US" w:eastAsia="zh-CN"/>
              </w:rPr>
              <w:t>2.</w:t>
            </w:r>
            <w:r>
              <w:rPr>
                <w:rFonts w:hint="default" w:ascii="Times New Roman" w:hAnsi="Times New Roman" w:eastAsia="宋体" w:cs="Times New Roman"/>
                <w:b/>
                <w:bCs/>
                <w:color w:val="auto"/>
                <w:spacing w:val="0"/>
                <w:kern w:val="0"/>
                <w:position w:val="0"/>
                <w:sz w:val="24"/>
                <w:szCs w:val="24"/>
                <w:highlight w:val="none"/>
                <w:lang w:val="en-US" w:eastAsia="zh-CN"/>
              </w:rPr>
              <w:t>大气环境质量现状</w:t>
            </w:r>
          </w:p>
          <w:p>
            <w:pPr>
              <w:pStyle w:val="39"/>
              <w:keepNext w:val="0"/>
              <w:keepLines w:val="0"/>
              <w:pageBreakBefore w:val="0"/>
              <w:widowControl w:val="0"/>
              <w:numPr>
                <w:ilvl w:val="0"/>
                <w:numId w:val="0"/>
              </w:numPr>
              <w:kinsoku/>
              <w:wordWrap/>
              <w:overflowPunct/>
              <w:topLinePunct w:val="0"/>
              <w:autoSpaceDE w:val="0"/>
              <w:autoSpaceDN w:val="0"/>
              <w:bidi w:val="0"/>
              <w:adjustRightInd w:val="0"/>
              <w:snapToGrid/>
              <w:spacing w:beforeAutospacing="0" w:afterAutospacing="0" w:line="360" w:lineRule="auto"/>
              <w:ind w:left="0" w:leftChars="0" w:right="0" w:firstLine="480" w:firstLineChars="200"/>
              <w:jc w:val="both"/>
              <w:textAlignment w:val="baseline"/>
              <w:rPr>
                <w:rFonts w:hint="default" w:ascii="Times New Roman" w:hAnsi="Times New Roman" w:eastAsia="宋体" w:cs="Times New Roman"/>
                <w:color w:val="auto"/>
                <w:spacing w:val="0"/>
                <w:w w:val="100"/>
                <w:position w:val="0"/>
                <w:sz w:val="24"/>
                <w:highlight w:val="none"/>
                <w:lang w:val="en-US" w:eastAsia="zh-CN"/>
              </w:rPr>
            </w:pPr>
            <w:r>
              <w:rPr>
                <w:rFonts w:hint="default" w:ascii="Times New Roman" w:hAnsi="Times New Roman" w:eastAsia="宋体" w:cs="Times New Roman"/>
                <w:color w:val="auto"/>
                <w:spacing w:val="0"/>
                <w:w w:val="100"/>
                <w:position w:val="0"/>
                <w:sz w:val="24"/>
                <w:highlight w:val="none"/>
              </w:rPr>
              <w:t>（1）</w:t>
            </w:r>
            <w:r>
              <w:rPr>
                <w:rFonts w:hint="default" w:ascii="Times New Roman" w:hAnsi="Times New Roman" w:eastAsia="宋体" w:cs="Times New Roman"/>
                <w:color w:val="auto"/>
                <w:spacing w:val="0"/>
                <w:w w:val="100"/>
                <w:position w:val="0"/>
                <w:sz w:val="24"/>
                <w:highlight w:val="none"/>
                <w:lang w:val="en-US" w:eastAsia="zh-CN"/>
              </w:rPr>
              <w:t>基本污染物</w:t>
            </w:r>
          </w:p>
          <w:p>
            <w:pPr>
              <w:pStyle w:val="39"/>
              <w:keepNext w:val="0"/>
              <w:keepLines w:val="0"/>
              <w:pageBreakBefore w:val="0"/>
              <w:widowControl w:val="0"/>
              <w:numPr>
                <w:ilvl w:val="0"/>
                <w:numId w:val="0"/>
              </w:numPr>
              <w:kinsoku/>
              <w:wordWrap/>
              <w:overflowPunct/>
              <w:topLinePunct w:val="0"/>
              <w:autoSpaceDE w:val="0"/>
              <w:autoSpaceDN w:val="0"/>
              <w:bidi w:val="0"/>
              <w:adjustRightInd w:val="0"/>
              <w:snapToGrid/>
              <w:spacing w:beforeAutospacing="0" w:afterAutospacing="0" w:line="360" w:lineRule="auto"/>
              <w:ind w:left="0" w:leftChars="0" w:right="0" w:firstLine="480" w:firstLineChars="200"/>
              <w:jc w:val="both"/>
              <w:textAlignment w:val="baseline"/>
              <w:rPr>
                <w:rFonts w:hint="default" w:ascii="Times New Roman" w:hAnsi="Times New Roman" w:eastAsia="宋体" w:cs="Times New Roman"/>
                <w:bCs/>
                <w:color w:val="auto"/>
                <w:spacing w:val="0"/>
                <w:w w:val="100"/>
                <w:position w:val="0"/>
                <w:sz w:val="24"/>
                <w:highlight w:val="none"/>
              </w:rPr>
            </w:pPr>
            <w:r>
              <w:rPr>
                <w:rFonts w:hint="default" w:ascii="Times New Roman" w:hAnsi="Times New Roman" w:eastAsia="宋体" w:cs="Times New Roman"/>
                <w:color w:val="auto"/>
                <w:spacing w:val="0"/>
                <w:w w:val="100"/>
                <w:position w:val="0"/>
                <w:sz w:val="24"/>
                <w:highlight w:val="none"/>
              </w:rPr>
              <w:t>本项目位于</w:t>
            </w:r>
            <w:r>
              <w:rPr>
                <w:rFonts w:hint="default" w:ascii="Times New Roman" w:hAnsi="Times New Roman" w:eastAsia="宋体" w:cs="Times New Roman"/>
                <w:color w:val="auto"/>
                <w:spacing w:val="0"/>
                <w:w w:val="100"/>
                <w:position w:val="0"/>
                <w:sz w:val="24"/>
                <w:szCs w:val="24"/>
                <w:highlight w:val="none"/>
                <w:lang w:val="en-US" w:eastAsia="zh-CN"/>
              </w:rPr>
              <w:t>昌吉市</w:t>
            </w:r>
            <w:r>
              <w:rPr>
                <w:rFonts w:hint="default" w:ascii="Times New Roman" w:hAnsi="Times New Roman" w:eastAsia="宋体" w:cs="Times New Roman"/>
                <w:color w:val="auto"/>
                <w:spacing w:val="0"/>
                <w:w w:val="100"/>
                <w:position w:val="0"/>
                <w:sz w:val="24"/>
                <w:highlight w:val="none"/>
              </w:rPr>
              <w:t>，</w:t>
            </w:r>
            <w:r>
              <w:rPr>
                <w:rFonts w:hint="default" w:ascii="Times New Roman" w:hAnsi="Times New Roman" w:eastAsia="宋体" w:cs="Times New Roman"/>
                <w:bCs/>
                <w:color w:val="auto"/>
                <w:spacing w:val="0"/>
                <w:w w:val="100"/>
                <w:position w:val="0"/>
                <w:sz w:val="24"/>
                <w:highlight w:val="none"/>
              </w:rPr>
              <w:t>参照</w:t>
            </w:r>
            <w:r>
              <w:rPr>
                <w:rFonts w:hint="default" w:ascii="Times New Roman" w:hAnsi="Times New Roman" w:eastAsia="宋体" w:cs="Times New Roman"/>
                <w:color w:val="auto"/>
                <w:spacing w:val="0"/>
                <w:w w:val="100"/>
                <w:position w:val="0"/>
                <w:sz w:val="24"/>
                <w:highlight w:val="none"/>
              </w:rPr>
              <w:t>《</w:t>
            </w:r>
            <w:r>
              <w:rPr>
                <w:rFonts w:hint="default" w:ascii="Times New Roman" w:hAnsi="Times New Roman" w:eastAsia="宋体" w:cs="Times New Roman"/>
                <w:bCs/>
                <w:color w:val="auto"/>
                <w:spacing w:val="0"/>
                <w:w w:val="100"/>
                <w:position w:val="0"/>
                <w:sz w:val="24"/>
                <w:highlight w:val="none"/>
              </w:rPr>
              <w:t>环境空气质量功能区划分原则与技术方法》（HJ14-1996）</w:t>
            </w:r>
            <w:r>
              <w:rPr>
                <w:rFonts w:hint="default" w:ascii="Times New Roman" w:hAnsi="Times New Roman" w:eastAsia="宋体" w:cs="Times New Roman"/>
                <w:bCs/>
                <w:color w:val="auto"/>
                <w:spacing w:val="0"/>
                <w:w w:val="100"/>
                <w:position w:val="0"/>
                <w:sz w:val="24"/>
                <w:highlight w:val="none"/>
                <w:lang w:eastAsia="zh-CN"/>
              </w:rPr>
              <w:t>，</w:t>
            </w:r>
            <w:r>
              <w:rPr>
                <w:rFonts w:hint="default" w:ascii="Times New Roman" w:hAnsi="Times New Roman" w:eastAsia="宋体" w:cs="Times New Roman"/>
                <w:bCs/>
                <w:color w:val="auto"/>
                <w:spacing w:val="0"/>
                <w:w w:val="100"/>
                <w:position w:val="0"/>
                <w:sz w:val="24"/>
                <w:highlight w:val="none"/>
              </w:rPr>
              <w:t>项目所在地环境空气质量功能区属二类区</w:t>
            </w:r>
            <w:r>
              <w:rPr>
                <w:rFonts w:hint="default" w:ascii="Times New Roman" w:hAnsi="Times New Roman" w:eastAsia="宋体" w:cs="Times New Roman"/>
                <w:bCs/>
                <w:color w:val="auto"/>
                <w:spacing w:val="0"/>
                <w:w w:val="100"/>
                <w:position w:val="0"/>
                <w:sz w:val="24"/>
                <w:highlight w:val="none"/>
                <w:lang w:eastAsia="zh-CN"/>
              </w:rPr>
              <w:t>，</w:t>
            </w:r>
            <w:r>
              <w:rPr>
                <w:rFonts w:hint="default" w:ascii="Times New Roman" w:hAnsi="Times New Roman" w:eastAsia="宋体" w:cs="Times New Roman"/>
                <w:bCs/>
                <w:color w:val="auto"/>
                <w:spacing w:val="0"/>
                <w:w w:val="100"/>
                <w:position w:val="0"/>
                <w:sz w:val="24"/>
                <w:highlight w:val="none"/>
              </w:rPr>
              <w:t>执行《环境空气质量标准》（GB3095-2012</w:t>
            </w:r>
            <w:r>
              <w:rPr>
                <w:rFonts w:hint="default" w:ascii="Times New Roman" w:hAnsi="Times New Roman" w:eastAsia="宋体" w:cs="Times New Roman"/>
                <w:bCs/>
                <w:color w:val="auto"/>
                <w:spacing w:val="0"/>
                <w:w w:val="100"/>
                <w:position w:val="0"/>
                <w:sz w:val="24"/>
                <w:highlight w:val="none"/>
                <w:lang w:eastAsia="zh-CN"/>
              </w:rPr>
              <w:t>）</w:t>
            </w:r>
            <w:r>
              <w:rPr>
                <w:rFonts w:hint="default" w:ascii="Times New Roman" w:hAnsi="Times New Roman" w:eastAsia="宋体" w:cs="Times New Roman"/>
                <w:bCs/>
                <w:color w:val="auto"/>
                <w:spacing w:val="0"/>
                <w:w w:val="100"/>
                <w:position w:val="0"/>
                <w:sz w:val="24"/>
                <w:highlight w:val="none"/>
              </w:rPr>
              <w:t>二级标准。</w:t>
            </w:r>
          </w:p>
          <w:p>
            <w:pPr>
              <w:pStyle w:val="39"/>
              <w:keepNext w:val="0"/>
              <w:keepLines w:val="0"/>
              <w:pageBreakBefore w:val="0"/>
              <w:widowControl w:val="0"/>
              <w:numPr>
                <w:ilvl w:val="0"/>
                <w:numId w:val="0"/>
              </w:numPr>
              <w:kinsoku/>
              <w:wordWrap/>
              <w:overflowPunct/>
              <w:topLinePunct w:val="0"/>
              <w:autoSpaceDE w:val="0"/>
              <w:autoSpaceDN w:val="0"/>
              <w:bidi w:val="0"/>
              <w:adjustRightInd w:val="0"/>
              <w:snapToGrid/>
              <w:spacing w:beforeAutospacing="0" w:afterAutospacing="0" w:line="360" w:lineRule="auto"/>
              <w:ind w:left="0" w:leftChars="0" w:right="0" w:firstLine="480" w:firstLineChars="200"/>
              <w:jc w:val="both"/>
              <w:textAlignment w:val="baseline"/>
              <w:rPr>
                <w:rFonts w:hint="default" w:ascii="Times New Roman" w:hAnsi="Times New Roman" w:eastAsia="宋体" w:cs="Times New Roman"/>
                <w:color w:val="auto"/>
                <w:spacing w:val="0"/>
                <w:w w:val="100"/>
                <w:position w:val="0"/>
                <w:sz w:val="24"/>
                <w:highlight w:val="none"/>
              </w:rPr>
            </w:pPr>
            <w:r>
              <w:rPr>
                <w:rFonts w:hint="default" w:ascii="Times New Roman" w:hAnsi="Times New Roman" w:eastAsia="宋体" w:cs="Times New Roman"/>
                <w:color w:val="auto"/>
                <w:spacing w:val="0"/>
                <w:w w:val="100"/>
                <w:position w:val="0"/>
                <w:sz w:val="24"/>
                <w:highlight w:val="none"/>
              </w:rPr>
              <w:t>根据《环境影响评价技术</w:t>
            </w:r>
            <w:r>
              <w:rPr>
                <w:rFonts w:hint="default" w:ascii="Times New Roman" w:hAnsi="Times New Roman" w:eastAsia="宋体" w:cs="Times New Roman"/>
                <w:color w:val="auto"/>
                <w:spacing w:val="0"/>
                <w:w w:val="100"/>
                <w:position w:val="0"/>
                <w:sz w:val="24"/>
                <w:highlight w:val="none"/>
                <w:lang w:eastAsia="zh-CN"/>
              </w:rPr>
              <w:t xml:space="preserve">导则 </w:t>
            </w:r>
            <w:r>
              <w:rPr>
                <w:rFonts w:hint="default" w:ascii="Times New Roman" w:hAnsi="Times New Roman" w:eastAsia="宋体" w:cs="Times New Roman"/>
                <w:color w:val="auto"/>
                <w:spacing w:val="0"/>
                <w:w w:val="100"/>
                <w:position w:val="0"/>
                <w:sz w:val="24"/>
                <w:highlight w:val="none"/>
              </w:rPr>
              <w:t>大气环境》（HJ2.2-2018）要求，基本污染物按照</w:t>
            </w:r>
            <w:r>
              <w:rPr>
                <w:rFonts w:hint="default" w:ascii="Times New Roman" w:hAnsi="Times New Roman" w:eastAsia="宋体" w:cs="Times New Roman"/>
                <w:color w:val="auto"/>
                <w:spacing w:val="0"/>
                <w:w w:val="100"/>
                <w:position w:val="0"/>
                <w:sz w:val="24"/>
                <w:szCs w:val="24"/>
                <w:highlight w:val="none"/>
                <w:lang w:val="en-US" w:eastAsia="zh-CN"/>
              </w:rPr>
              <w:t>昌吉市</w:t>
            </w:r>
            <w:r>
              <w:rPr>
                <w:rFonts w:hint="default" w:ascii="Times New Roman" w:hAnsi="Times New Roman" w:eastAsia="宋体" w:cs="Times New Roman"/>
                <w:color w:val="auto"/>
                <w:spacing w:val="0"/>
                <w:w w:val="100"/>
                <w:position w:val="0"/>
                <w:sz w:val="24"/>
                <w:highlight w:val="none"/>
                <w:lang w:val="en-US" w:eastAsia="zh-CN"/>
              </w:rPr>
              <w:t>监测站202</w:t>
            </w:r>
            <w:r>
              <w:rPr>
                <w:rFonts w:hint="eastAsia" w:ascii="Times New Roman" w:hAnsi="Times New Roman" w:cs="Times New Roman"/>
                <w:color w:val="auto"/>
                <w:spacing w:val="0"/>
                <w:w w:val="100"/>
                <w:position w:val="0"/>
                <w:sz w:val="24"/>
                <w:highlight w:val="none"/>
                <w:lang w:val="en-US" w:eastAsia="zh-CN"/>
              </w:rPr>
              <w:t>2</w:t>
            </w:r>
            <w:r>
              <w:rPr>
                <w:rFonts w:hint="default" w:ascii="Times New Roman" w:hAnsi="Times New Roman" w:eastAsia="宋体" w:cs="Times New Roman"/>
                <w:color w:val="auto"/>
                <w:spacing w:val="0"/>
                <w:w w:val="100"/>
                <w:position w:val="0"/>
                <w:sz w:val="24"/>
                <w:highlight w:val="none"/>
                <w:lang w:val="en-US" w:eastAsia="zh-CN"/>
              </w:rPr>
              <w:t>年基准年连续1年的监测数据</w:t>
            </w:r>
            <w:r>
              <w:rPr>
                <w:rFonts w:hint="default" w:ascii="Times New Roman" w:hAnsi="Times New Roman" w:eastAsia="宋体" w:cs="Times New Roman"/>
                <w:color w:val="auto"/>
                <w:spacing w:val="0"/>
                <w:w w:val="100"/>
                <w:position w:val="0"/>
                <w:sz w:val="24"/>
                <w:highlight w:val="none"/>
              </w:rPr>
              <w:t>进行判定</w:t>
            </w:r>
            <w:r>
              <w:rPr>
                <w:rFonts w:hint="default" w:ascii="Times New Roman" w:hAnsi="Times New Roman" w:eastAsia="宋体" w:cs="Times New Roman"/>
                <w:color w:val="auto"/>
                <w:spacing w:val="0"/>
                <w:w w:val="100"/>
                <w:position w:val="0"/>
                <w:sz w:val="24"/>
                <w:highlight w:val="none"/>
                <w:lang w:val="en-US" w:eastAsia="zh-CN"/>
              </w:rPr>
              <w:t>，</w:t>
            </w:r>
            <w:r>
              <w:rPr>
                <w:rFonts w:hint="default" w:ascii="Times New Roman" w:hAnsi="Times New Roman" w:eastAsia="宋体" w:cs="Times New Roman"/>
                <w:color w:val="auto"/>
                <w:spacing w:val="0"/>
                <w:w w:val="100"/>
                <w:position w:val="0"/>
                <w:sz w:val="24"/>
                <w:highlight w:val="none"/>
              </w:rPr>
              <w:t>基本污染物包括SO</w:t>
            </w:r>
            <w:r>
              <w:rPr>
                <w:rFonts w:hint="default" w:ascii="Times New Roman" w:hAnsi="Times New Roman" w:eastAsia="宋体" w:cs="Times New Roman"/>
                <w:bCs/>
                <w:color w:val="auto"/>
                <w:spacing w:val="0"/>
                <w:w w:val="100"/>
                <w:position w:val="0"/>
                <w:sz w:val="24"/>
                <w:highlight w:val="none"/>
                <w:vertAlign w:val="subscript"/>
              </w:rPr>
              <w:t>2</w:t>
            </w:r>
            <w:r>
              <w:rPr>
                <w:rFonts w:hint="default" w:ascii="Times New Roman" w:hAnsi="Times New Roman" w:eastAsia="宋体" w:cs="Times New Roman"/>
                <w:color w:val="auto"/>
                <w:spacing w:val="0"/>
                <w:w w:val="100"/>
                <w:position w:val="0"/>
                <w:sz w:val="24"/>
                <w:highlight w:val="none"/>
              </w:rPr>
              <w:t>、NO</w:t>
            </w:r>
            <w:r>
              <w:rPr>
                <w:rFonts w:hint="default" w:ascii="Times New Roman" w:hAnsi="Times New Roman" w:eastAsia="宋体" w:cs="Times New Roman"/>
                <w:bCs/>
                <w:color w:val="auto"/>
                <w:spacing w:val="0"/>
                <w:w w:val="100"/>
                <w:position w:val="0"/>
                <w:sz w:val="24"/>
                <w:highlight w:val="none"/>
                <w:vertAlign w:val="subscript"/>
              </w:rPr>
              <w:t>2</w:t>
            </w:r>
            <w:r>
              <w:rPr>
                <w:rFonts w:hint="default" w:ascii="Times New Roman" w:hAnsi="Times New Roman" w:eastAsia="宋体" w:cs="Times New Roman"/>
                <w:color w:val="auto"/>
                <w:spacing w:val="0"/>
                <w:w w:val="100"/>
                <w:position w:val="0"/>
                <w:sz w:val="24"/>
                <w:highlight w:val="none"/>
              </w:rPr>
              <w:t>、</w:t>
            </w:r>
            <w:r>
              <w:rPr>
                <w:rFonts w:hint="default" w:ascii="Times New Roman" w:hAnsi="Times New Roman" w:eastAsia="宋体" w:cs="Times New Roman"/>
                <w:color w:val="auto"/>
                <w:spacing w:val="0"/>
                <w:position w:val="0"/>
                <w:sz w:val="24"/>
                <w:szCs w:val="24"/>
                <w:highlight w:val="none"/>
                <w:lang w:eastAsia="zh-CN"/>
              </w:rPr>
              <w:t>PM</w:t>
            </w:r>
            <w:r>
              <w:rPr>
                <w:rFonts w:hint="default" w:ascii="Times New Roman" w:hAnsi="Times New Roman" w:eastAsia="宋体" w:cs="Times New Roman"/>
                <w:color w:val="auto"/>
                <w:spacing w:val="0"/>
                <w:position w:val="0"/>
                <w:sz w:val="24"/>
                <w:szCs w:val="24"/>
                <w:highlight w:val="none"/>
                <w:vertAlign w:val="subscript"/>
              </w:rPr>
              <w:t>10</w:t>
            </w:r>
            <w:r>
              <w:rPr>
                <w:rFonts w:hint="default" w:ascii="Times New Roman" w:hAnsi="Times New Roman" w:eastAsia="宋体" w:cs="Times New Roman"/>
                <w:color w:val="auto"/>
                <w:spacing w:val="0"/>
                <w:w w:val="100"/>
                <w:position w:val="0"/>
                <w:sz w:val="24"/>
                <w:highlight w:val="none"/>
              </w:rPr>
              <w:t>、</w:t>
            </w:r>
            <w:r>
              <w:rPr>
                <w:rFonts w:hint="default" w:ascii="Times New Roman" w:hAnsi="Times New Roman" w:eastAsia="宋体" w:cs="Times New Roman"/>
                <w:b w:val="0"/>
                <w:bCs w:val="0"/>
                <w:color w:val="auto"/>
                <w:spacing w:val="0"/>
                <w:position w:val="0"/>
                <w:sz w:val="21"/>
                <w:szCs w:val="21"/>
                <w:highlight w:val="none"/>
                <w:lang w:val="en-US" w:eastAsia="zh-CN"/>
              </w:rPr>
              <w:t>PM</w:t>
            </w:r>
            <w:r>
              <w:rPr>
                <w:rFonts w:hint="default" w:ascii="Times New Roman" w:hAnsi="Times New Roman" w:eastAsia="宋体" w:cs="Times New Roman"/>
                <w:b w:val="0"/>
                <w:bCs w:val="0"/>
                <w:color w:val="auto"/>
                <w:spacing w:val="0"/>
                <w:position w:val="0"/>
                <w:sz w:val="21"/>
                <w:szCs w:val="21"/>
                <w:highlight w:val="none"/>
                <w:vertAlign w:val="subscript"/>
                <w:lang w:val="en-US" w:eastAsia="zh-CN"/>
              </w:rPr>
              <w:t>2.5</w:t>
            </w:r>
            <w:r>
              <w:rPr>
                <w:rFonts w:hint="default" w:ascii="Times New Roman" w:hAnsi="Times New Roman" w:eastAsia="宋体" w:cs="Times New Roman"/>
                <w:color w:val="auto"/>
                <w:spacing w:val="0"/>
                <w:w w:val="100"/>
                <w:position w:val="0"/>
                <w:sz w:val="24"/>
                <w:highlight w:val="none"/>
              </w:rPr>
              <w:t>、CO和O</w:t>
            </w:r>
            <w:r>
              <w:rPr>
                <w:rFonts w:hint="default" w:ascii="Times New Roman" w:hAnsi="Times New Roman" w:eastAsia="宋体" w:cs="Times New Roman"/>
                <w:bCs/>
                <w:color w:val="auto"/>
                <w:spacing w:val="0"/>
                <w:w w:val="100"/>
                <w:position w:val="0"/>
                <w:sz w:val="24"/>
                <w:highlight w:val="none"/>
                <w:vertAlign w:val="subscript"/>
              </w:rPr>
              <w:t>3</w:t>
            </w:r>
            <w:r>
              <w:rPr>
                <w:rFonts w:hint="default" w:ascii="Times New Roman" w:hAnsi="Times New Roman" w:eastAsia="宋体" w:cs="Times New Roman"/>
                <w:color w:val="auto"/>
                <w:spacing w:val="0"/>
                <w:w w:val="100"/>
                <w:position w:val="0"/>
                <w:sz w:val="24"/>
                <w:highlight w:val="none"/>
              </w:rPr>
              <w:t>，进行项目所在区域环境空气达标判定和区域各污染物的环境质量现状评价。</w:t>
            </w:r>
          </w:p>
          <w:p>
            <w:pPr>
              <w:pStyle w:val="39"/>
              <w:keepNext w:val="0"/>
              <w:keepLines w:val="0"/>
              <w:pageBreakBefore w:val="0"/>
              <w:numPr>
                <w:ilvl w:val="0"/>
                <w:numId w:val="0"/>
              </w:numPr>
              <w:kinsoku/>
              <w:overflowPunct/>
              <w:topLinePunct w:val="0"/>
              <w:autoSpaceDE w:val="0"/>
              <w:autoSpaceDN w:val="0"/>
              <w:bidi w:val="0"/>
              <w:snapToGrid/>
              <w:spacing w:beforeAutospacing="0" w:afterAutospacing="0" w:line="240" w:lineRule="auto"/>
              <w:ind w:left="0" w:leftChars="0" w:right="0" w:firstLine="480"/>
              <w:jc w:val="center"/>
              <w:rPr>
                <w:rFonts w:hint="default" w:ascii="Times New Roman" w:hAnsi="Times New Roman" w:eastAsia="宋体" w:cs="Times New Roman"/>
                <w:b/>
                <w:bCs w:val="0"/>
                <w:color w:val="auto"/>
                <w:spacing w:val="0"/>
                <w:w w:val="100"/>
                <w:kern w:val="2"/>
                <w:position w:val="0"/>
                <w:sz w:val="21"/>
                <w:szCs w:val="21"/>
                <w:highlight w:val="none"/>
                <w:lang w:val="en-US" w:eastAsia="zh-CN" w:bidi="ar-SA"/>
              </w:rPr>
            </w:pPr>
            <w:r>
              <w:rPr>
                <w:rFonts w:hint="default" w:ascii="Times New Roman" w:hAnsi="Times New Roman" w:eastAsia="宋体" w:cs="Times New Roman"/>
                <w:b/>
                <w:bCs w:val="0"/>
                <w:color w:val="auto"/>
                <w:spacing w:val="0"/>
                <w:w w:val="100"/>
                <w:kern w:val="2"/>
                <w:position w:val="0"/>
                <w:sz w:val="21"/>
                <w:szCs w:val="21"/>
                <w:highlight w:val="none"/>
                <w:lang w:val="en-US" w:eastAsia="zh-CN" w:bidi="ar-SA"/>
              </w:rPr>
              <w:t>表3-2   大气环境质量标准</w:t>
            </w:r>
          </w:p>
          <w:tbl>
            <w:tblPr>
              <w:tblStyle w:val="32"/>
              <w:tblW w:w="496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720"/>
              <w:gridCol w:w="1370"/>
              <w:gridCol w:w="654"/>
              <w:gridCol w:w="978"/>
              <w:gridCol w:w="1380"/>
              <w:gridCol w:w="1065"/>
              <w:gridCol w:w="108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97" w:type="pct"/>
                  <w:tcBorders>
                    <w:top w:val="single" w:color="auto" w:sz="12" w:space="0"/>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评价因子</w:t>
                  </w:r>
                </w:p>
              </w:tc>
              <w:tc>
                <w:tcPr>
                  <w:tcW w:w="944" w:type="pct"/>
                  <w:tcBorders>
                    <w:top w:val="single" w:color="auto" w:sz="12" w:space="0"/>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平均时段</w:t>
                  </w:r>
                </w:p>
              </w:tc>
              <w:tc>
                <w:tcPr>
                  <w:tcW w:w="451" w:type="pct"/>
                  <w:tcBorders>
                    <w:top w:val="single" w:color="auto" w:sz="12" w:space="0"/>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百分位</w:t>
                  </w:r>
                </w:p>
              </w:tc>
              <w:tc>
                <w:tcPr>
                  <w:tcW w:w="674" w:type="pct"/>
                  <w:tcBorders>
                    <w:top w:val="single" w:color="auto" w:sz="12" w:space="0"/>
                    <w:bottom w:val="single" w:color="auto" w:sz="12" w:space="0"/>
                    <w:right w:val="nil"/>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现状浓度</w:t>
                  </w:r>
                </w:p>
                <w:p>
                  <w:pPr>
                    <w:pStyle w:val="21"/>
                    <w:adjustRightInd w:val="0"/>
                    <w:snapToGrid w:val="0"/>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color w:val="auto"/>
                      <w:spacing w:val="0"/>
                      <w:sz w:val="24"/>
                      <w:highlight w:val="none"/>
                    </w:rPr>
                    <w:t>µ</w:t>
                  </w:r>
                  <w:r>
                    <w:rPr>
                      <w:rFonts w:hint="default" w:ascii="Times New Roman" w:hAnsi="Times New Roman" w:eastAsia="宋体" w:cs="Times New Roman"/>
                      <w:b/>
                      <w:bCs w:val="0"/>
                      <w:color w:val="auto"/>
                      <w:spacing w:val="0"/>
                      <w:sz w:val="21"/>
                      <w:szCs w:val="21"/>
                      <w:highlight w:val="none"/>
                    </w:rPr>
                    <w:t>g/m</w:t>
                  </w:r>
                  <w:r>
                    <w:rPr>
                      <w:rFonts w:hint="default" w:ascii="Times New Roman" w:hAnsi="Times New Roman" w:eastAsia="宋体" w:cs="Times New Roman"/>
                      <w:b/>
                      <w:bCs w:val="0"/>
                      <w:color w:val="auto"/>
                      <w:spacing w:val="0"/>
                      <w:sz w:val="21"/>
                      <w:szCs w:val="21"/>
                      <w:highlight w:val="none"/>
                      <w:vertAlign w:val="superscript"/>
                    </w:rPr>
                    <w:t>3</w:t>
                  </w:r>
                </w:p>
              </w:tc>
              <w:tc>
                <w:tcPr>
                  <w:tcW w:w="951" w:type="pct"/>
                  <w:tcBorders>
                    <w:top w:val="single" w:color="auto" w:sz="12" w:space="0"/>
                    <w:right w:val="nil"/>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标准限值</w:t>
                  </w:r>
                </w:p>
                <w:p>
                  <w:pPr>
                    <w:pStyle w:val="21"/>
                    <w:adjustRightInd w:val="0"/>
                    <w:snapToGrid w:val="0"/>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color w:val="auto"/>
                      <w:spacing w:val="0"/>
                      <w:sz w:val="24"/>
                      <w:highlight w:val="none"/>
                    </w:rPr>
                    <w:t>µ</w:t>
                  </w:r>
                  <w:r>
                    <w:rPr>
                      <w:rFonts w:hint="default" w:ascii="Times New Roman" w:hAnsi="Times New Roman" w:eastAsia="宋体" w:cs="Times New Roman"/>
                      <w:b/>
                      <w:bCs w:val="0"/>
                      <w:color w:val="auto"/>
                      <w:spacing w:val="0"/>
                      <w:sz w:val="21"/>
                      <w:szCs w:val="21"/>
                      <w:highlight w:val="none"/>
                    </w:rPr>
                    <w:t>g/m</w:t>
                  </w:r>
                  <w:r>
                    <w:rPr>
                      <w:rFonts w:hint="default" w:ascii="Times New Roman" w:hAnsi="Times New Roman" w:eastAsia="宋体" w:cs="Times New Roman"/>
                      <w:b/>
                      <w:bCs w:val="0"/>
                      <w:color w:val="auto"/>
                      <w:spacing w:val="0"/>
                      <w:sz w:val="21"/>
                      <w:szCs w:val="21"/>
                      <w:highlight w:val="none"/>
                      <w:vertAlign w:val="superscript"/>
                    </w:rPr>
                    <w:t>3</w:t>
                  </w:r>
                </w:p>
              </w:tc>
              <w:tc>
                <w:tcPr>
                  <w:tcW w:w="734" w:type="pct"/>
                  <w:tcBorders>
                    <w:top w:val="single" w:color="auto" w:sz="12" w:space="0"/>
                    <w:right w:val="nil"/>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占标率%</w:t>
                  </w:r>
                </w:p>
              </w:tc>
              <w:tc>
                <w:tcPr>
                  <w:tcW w:w="747" w:type="pct"/>
                  <w:tcBorders>
                    <w:top w:val="single" w:color="auto" w:sz="12" w:space="0"/>
                    <w:right w:val="nil"/>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达标情况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97" w:type="pct"/>
                  <w:tcBorders>
                    <w:top w:val="single" w:color="auto" w:sz="12" w:space="0"/>
                    <w:left w:val="nil"/>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SO</w:t>
                  </w:r>
                  <w:r>
                    <w:rPr>
                      <w:rFonts w:hint="default" w:ascii="Times New Roman" w:hAnsi="Times New Roman" w:eastAsia="宋体" w:cs="Times New Roman"/>
                      <w:bCs/>
                      <w:color w:val="auto"/>
                      <w:spacing w:val="0"/>
                      <w:sz w:val="21"/>
                      <w:szCs w:val="21"/>
                      <w:highlight w:val="none"/>
                      <w:vertAlign w:val="subscript"/>
                    </w:rPr>
                    <w:t>2</w:t>
                  </w:r>
                </w:p>
              </w:tc>
              <w:tc>
                <w:tcPr>
                  <w:tcW w:w="944" w:type="pct"/>
                  <w:tcBorders>
                    <w:top w:val="single" w:color="auto" w:sz="12" w:space="0"/>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年平均浓度</w:t>
                  </w:r>
                </w:p>
              </w:tc>
              <w:tc>
                <w:tcPr>
                  <w:tcW w:w="451" w:type="pct"/>
                  <w:tcBorders>
                    <w:top w:val="single" w:color="auto" w:sz="12" w:space="0"/>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w:t>
                  </w:r>
                </w:p>
              </w:tc>
              <w:tc>
                <w:tcPr>
                  <w:tcW w:w="674" w:type="pct"/>
                  <w:tcBorders>
                    <w:top w:val="single" w:color="auto" w:sz="12" w:space="0"/>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lang w:eastAsia="zh-CN"/>
                    </w:rPr>
                  </w:pPr>
                  <w:r>
                    <w:rPr>
                      <w:rFonts w:hint="default" w:ascii="Times New Roman" w:hAnsi="Times New Roman" w:eastAsia="宋体" w:cs="Times New Roman"/>
                      <w:bCs/>
                      <w:color w:val="auto"/>
                      <w:spacing w:val="0"/>
                      <w:sz w:val="21"/>
                      <w:szCs w:val="21"/>
                      <w:highlight w:val="none"/>
                      <w:lang w:val="en-US" w:eastAsia="zh-CN"/>
                    </w:rPr>
                    <w:t>7</w:t>
                  </w:r>
                </w:p>
              </w:tc>
              <w:tc>
                <w:tcPr>
                  <w:tcW w:w="951" w:type="pct"/>
                  <w:tcBorders>
                    <w:top w:val="single" w:color="auto" w:sz="12" w:space="0"/>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60</w:t>
                  </w:r>
                </w:p>
              </w:tc>
              <w:tc>
                <w:tcPr>
                  <w:tcW w:w="734" w:type="pct"/>
                  <w:tcBorders>
                    <w:top w:val="single" w:color="auto" w:sz="12" w:space="0"/>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11.</w:t>
                  </w:r>
                  <w:r>
                    <w:rPr>
                      <w:rFonts w:hint="eastAsia" w:cs="Times New Roman"/>
                      <w:bCs/>
                      <w:color w:val="auto"/>
                      <w:spacing w:val="0"/>
                      <w:sz w:val="21"/>
                      <w:szCs w:val="21"/>
                      <w:highlight w:val="none"/>
                      <w:lang w:val="en-US" w:eastAsia="zh-CN"/>
                    </w:rPr>
                    <w:t>7</w:t>
                  </w:r>
                </w:p>
              </w:tc>
              <w:tc>
                <w:tcPr>
                  <w:tcW w:w="747" w:type="pct"/>
                  <w:tcBorders>
                    <w:top w:val="single" w:color="auto" w:sz="12" w:space="0"/>
                    <w:right w:val="nil"/>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97" w:type="pct"/>
                  <w:tcBorders>
                    <w:left w:val="nil"/>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NO</w:t>
                  </w:r>
                  <w:r>
                    <w:rPr>
                      <w:rFonts w:hint="default" w:ascii="Times New Roman" w:hAnsi="Times New Roman" w:eastAsia="宋体" w:cs="Times New Roman"/>
                      <w:bCs/>
                      <w:color w:val="auto"/>
                      <w:spacing w:val="0"/>
                      <w:sz w:val="21"/>
                      <w:szCs w:val="21"/>
                      <w:highlight w:val="none"/>
                      <w:vertAlign w:val="subscript"/>
                    </w:rPr>
                    <w:t>2</w:t>
                  </w:r>
                </w:p>
              </w:tc>
              <w:tc>
                <w:tcPr>
                  <w:tcW w:w="944" w:type="pct"/>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年平均浓度</w:t>
                  </w:r>
                </w:p>
              </w:tc>
              <w:tc>
                <w:tcPr>
                  <w:tcW w:w="451" w:type="pct"/>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w:t>
                  </w:r>
                </w:p>
              </w:tc>
              <w:tc>
                <w:tcPr>
                  <w:tcW w:w="674" w:type="pct"/>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eastAsia" w:cs="Times New Roman"/>
                      <w:bCs/>
                      <w:color w:val="auto"/>
                      <w:spacing w:val="0"/>
                      <w:sz w:val="21"/>
                      <w:szCs w:val="21"/>
                      <w:highlight w:val="none"/>
                      <w:lang w:val="en-US" w:eastAsia="zh-CN"/>
                    </w:rPr>
                    <w:t>32</w:t>
                  </w:r>
                </w:p>
              </w:tc>
              <w:tc>
                <w:tcPr>
                  <w:tcW w:w="951" w:type="pct"/>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40</w:t>
                  </w:r>
                </w:p>
              </w:tc>
              <w:tc>
                <w:tcPr>
                  <w:tcW w:w="734" w:type="pct"/>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eastAsia" w:cs="Times New Roman"/>
                      <w:bCs/>
                      <w:color w:val="auto"/>
                      <w:spacing w:val="0"/>
                      <w:sz w:val="21"/>
                      <w:szCs w:val="21"/>
                      <w:highlight w:val="none"/>
                      <w:lang w:val="en-US" w:eastAsia="zh-CN"/>
                    </w:rPr>
                    <w:t>80.0</w:t>
                  </w:r>
                </w:p>
              </w:tc>
              <w:tc>
                <w:tcPr>
                  <w:tcW w:w="747" w:type="pct"/>
                  <w:tcBorders>
                    <w:right w:val="nil"/>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97" w:type="pct"/>
                  <w:tcBorders>
                    <w:left w:val="nil"/>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PM</w:t>
                  </w:r>
                  <w:r>
                    <w:rPr>
                      <w:rFonts w:hint="default" w:ascii="Times New Roman" w:hAnsi="Times New Roman" w:eastAsia="宋体" w:cs="Times New Roman"/>
                      <w:bCs/>
                      <w:color w:val="auto"/>
                      <w:spacing w:val="0"/>
                      <w:sz w:val="21"/>
                      <w:szCs w:val="21"/>
                      <w:highlight w:val="none"/>
                      <w:vertAlign w:val="subscript"/>
                    </w:rPr>
                    <w:t>2.5</w:t>
                  </w:r>
                </w:p>
              </w:tc>
              <w:tc>
                <w:tcPr>
                  <w:tcW w:w="944" w:type="pct"/>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年平均浓度</w:t>
                  </w:r>
                </w:p>
              </w:tc>
              <w:tc>
                <w:tcPr>
                  <w:tcW w:w="451" w:type="pct"/>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w:t>
                  </w:r>
                </w:p>
              </w:tc>
              <w:tc>
                <w:tcPr>
                  <w:tcW w:w="674" w:type="pct"/>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rPr>
                  </w:pPr>
                  <w:r>
                    <w:rPr>
                      <w:rFonts w:hint="eastAsia" w:cs="Times New Roman"/>
                      <w:bCs/>
                      <w:color w:val="auto"/>
                      <w:spacing w:val="0"/>
                      <w:sz w:val="21"/>
                      <w:szCs w:val="21"/>
                      <w:highlight w:val="none"/>
                      <w:lang w:val="en-US" w:eastAsia="zh-CN"/>
                    </w:rPr>
                    <w:t>81</w:t>
                  </w:r>
                </w:p>
              </w:tc>
              <w:tc>
                <w:tcPr>
                  <w:tcW w:w="951" w:type="pct"/>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35</w:t>
                  </w:r>
                </w:p>
              </w:tc>
              <w:tc>
                <w:tcPr>
                  <w:tcW w:w="734" w:type="pct"/>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rPr>
                  </w:pPr>
                  <w:r>
                    <w:rPr>
                      <w:rFonts w:hint="eastAsia" w:cs="Times New Roman"/>
                      <w:bCs/>
                      <w:color w:val="auto"/>
                      <w:spacing w:val="0"/>
                      <w:sz w:val="21"/>
                      <w:szCs w:val="21"/>
                      <w:highlight w:val="none"/>
                      <w:lang w:val="en-US" w:eastAsia="zh-CN"/>
                    </w:rPr>
                    <w:t>115.7</w:t>
                  </w:r>
                </w:p>
              </w:tc>
              <w:tc>
                <w:tcPr>
                  <w:tcW w:w="747" w:type="pct"/>
                  <w:tcBorders>
                    <w:right w:val="nil"/>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eastAsia" w:cs="Times New Roman"/>
                      <w:bCs/>
                      <w:color w:val="auto"/>
                      <w:spacing w:val="0"/>
                      <w:sz w:val="21"/>
                      <w:szCs w:val="21"/>
                      <w:highlight w:val="none"/>
                      <w:lang w:val="en-US" w:eastAsia="zh-CN"/>
                    </w:rPr>
                    <w:t>不</w:t>
                  </w:r>
                  <w:r>
                    <w:rPr>
                      <w:rFonts w:hint="default" w:ascii="Times New Roman" w:hAnsi="Times New Roman" w:eastAsia="宋体" w:cs="Times New Roman"/>
                      <w:bCs/>
                      <w:color w:val="auto"/>
                      <w:spacing w:val="0"/>
                      <w:sz w:val="21"/>
                      <w:szCs w:val="21"/>
                      <w:highlight w:val="none"/>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97" w:type="pct"/>
                  <w:tcBorders>
                    <w:left w:val="nil"/>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PM</w:t>
                  </w:r>
                  <w:r>
                    <w:rPr>
                      <w:rFonts w:hint="default" w:ascii="Times New Roman" w:hAnsi="Times New Roman" w:eastAsia="宋体" w:cs="Times New Roman"/>
                      <w:bCs/>
                      <w:color w:val="auto"/>
                      <w:spacing w:val="0"/>
                      <w:sz w:val="21"/>
                      <w:szCs w:val="21"/>
                      <w:highlight w:val="none"/>
                      <w:vertAlign w:val="subscript"/>
                    </w:rPr>
                    <w:t>10</w:t>
                  </w:r>
                </w:p>
              </w:tc>
              <w:tc>
                <w:tcPr>
                  <w:tcW w:w="944" w:type="pct"/>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年平均浓度</w:t>
                  </w:r>
                </w:p>
              </w:tc>
              <w:tc>
                <w:tcPr>
                  <w:tcW w:w="451" w:type="pct"/>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w:t>
                  </w:r>
                </w:p>
              </w:tc>
              <w:tc>
                <w:tcPr>
                  <w:tcW w:w="674" w:type="pct"/>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rPr>
                  </w:pPr>
                  <w:r>
                    <w:rPr>
                      <w:rFonts w:hint="eastAsia" w:cs="Times New Roman"/>
                      <w:bCs/>
                      <w:color w:val="auto"/>
                      <w:spacing w:val="0"/>
                      <w:sz w:val="21"/>
                      <w:szCs w:val="21"/>
                      <w:highlight w:val="none"/>
                      <w:lang w:val="en-US" w:eastAsia="zh-CN"/>
                    </w:rPr>
                    <w:t>50</w:t>
                  </w:r>
                </w:p>
              </w:tc>
              <w:tc>
                <w:tcPr>
                  <w:tcW w:w="951" w:type="pct"/>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70</w:t>
                  </w:r>
                </w:p>
              </w:tc>
              <w:tc>
                <w:tcPr>
                  <w:tcW w:w="734" w:type="pct"/>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rPr>
                  </w:pPr>
                  <w:r>
                    <w:rPr>
                      <w:rFonts w:hint="eastAsia" w:cs="Times New Roman"/>
                      <w:bCs/>
                      <w:color w:val="auto"/>
                      <w:spacing w:val="0"/>
                      <w:sz w:val="21"/>
                      <w:szCs w:val="21"/>
                      <w:highlight w:val="none"/>
                      <w:lang w:val="en-US" w:eastAsia="zh-CN"/>
                    </w:rPr>
                    <w:t>142.9</w:t>
                  </w:r>
                </w:p>
              </w:tc>
              <w:tc>
                <w:tcPr>
                  <w:tcW w:w="747" w:type="pct"/>
                  <w:tcBorders>
                    <w:right w:val="nil"/>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eastAsia" w:cs="Times New Roman"/>
                      <w:bCs/>
                      <w:color w:val="auto"/>
                      <w:spacing w:val="0"/>
                      <w:sz w:val="21"/>
                      <w:szCs w:val="21"/>
                      <w:highlight w:val="none"/>
                      <w:lang w:val="en-US" w:eastAsia="zh-CN"/>
                    </w:rPr>
                    <w:t>不</w:t>
                  </w:r>
                  <w:r>
                    <w:rPr>
                      <w:rFonts w:hint="default" w:ascii="Times New Roman" w:hAnsi="Times New Roman" w:eastAsia="宋体" w:cs="Times New Roman"/>
                      <w:bCs/>
                      <w:color w:val="auto"/>
                      <w:spacing w:val="0"/>
                      <w:sz w:val="21"/>
                      <w:szCs w:val="21"/>
                      <w:highlight w:val="none"/>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97" w:type="pct"/>
                  <w:tcBorders>
                    <w:left w:val="nil"/>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CO</w:t>
                  </w:r>
                </w:p>
              </w:tc>
              <w:tc>
                <w:tcPr>
                  <w:tcW w:w="944" w:type="pct"/>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百分位上日平均质量浓度</w:t>
                  </w:r>
                </w:p>
              </w:tc>
              <w:tc>
                <w:tcPr>
                  <w:tcW w:w="451" w:type="pct"/>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95%</w:t>
                  </w:r>
                </w:p>
              </w:tc>
              <w:tc>
                <w:tcPr>
                  <w:tcW w:w="674" w:type="pct"/>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eastAsia" w:cs="Times New Roman"/>
                      <w:bCs/>
                      <w:color w:val="auto"/>
                      <w:spacing w:val="0"/>
                      <w:sz w:val="21"/>
                      <w:szCs w:val="21"/>
                      <w:highlight w:val="none"/>
                      <w:lang w:val="en-US" w:eastAsia="zh-CN"/>
                    </w:rPr>
                    <w:t>2300</w:t>
                  </w:r>
                </w:p>
              </w:tc>
              <w:tc>
                <w:tcPr>
                  <w:tcW w:w="951" w:type="pct"/>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4000</w:t>
                  </w:r>
                </w:p>
              </w:tc>
              <w:tc>
                <w:tcPr>
                  <w:tcW w:w="734" w:type="pct"/>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eastAsia" w:cs="Times New Roman"/>
                      <w:bCs/>
                      <w:color w:val="auto"/>
                      <w:spacing w:val="0"/>
                      <w:sz w:val="21"/>
                      <w:szCs w:val="21"/>
                      <w:highlight w:val="none"/>
                      <w:lang w:val="en-US" w:eastAsia="zh-CN"/>
                    </w:rPr>
                    <w:t>5</w:t>
                  </w:r>
                  <w:r>
                    <w:rPr>
                      <w:rFonts w:hint="default" w:ascii="Times New Roman" w:hAnsi="Times New Roman" w:eastAsia="宋体" w:cs="Times New Roman"/>
                      <w:bCs/>
                      <w:color w:val="auto"/>
                      <w:spacing w:val="0"/>
                      <w:sz w:val="21"/>
                      <w:szCs w:val="21"/>
                      <w:highlight w:val="none"/>
                      <w:lang w:val="en-US" w:eastAsia="zh-CN"/>
                    </w:rPr>
                    <w:t>7.5</w:t>
                  </w:r>
                </w:p>
              </w:tc>
              <w:tc>
                <w:tcPr>
                  <w:tcW w:w="747" w:type="pct"/>
                  <w:tcBorders>
                    <w:right w:val="nil"/>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97" w:type="pct"/>
                  <w:tcBorders>
                    <w:left w:val="nil"/>
                    <w:bottom w:val="single" w:color="auto" w:sz="12" w:space="0"/>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O3</w:t>
                  </w:r>
                </w:p>
              </w:tc>
              <w:tc>
                <w:tcPr>
                  <w:tcW w:w="944" w:type="pct"/>
                  <w:tcBorders>
                    <w:bottom w:val="single" w:color="auto" w:sz="12" w:space="0"/>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百分位上8h平均质量浓度</w:t>
                  </w:r>
                </w:p>
              </w:tc>
              <w:tc>
                <w:tcPr>
                  <w:tcW w:w="451" w:type="pct"/>
                  <w:tcBorders>
                    <w:bottom w:val="single" w:color="auto" w:sz="12" w:space="0"/>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90%</w:t>
                  </w:r>
                </w:p>
              </w:tc>
              <w:tc>
                <w:tcPr>
                  <w:tcW w:w="674" w:type="pct"/>
                  <w:tcBorders>
                    <w:bottom w:val="single" w:color="auto" w:sz="12" w:space="0"/>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eastAsia" w:cs="Times New Roman"/>
                      <w:bCs/>
                      <w:color w:val="auto"/>
                      <w:spacing w:val="0"/>
                      <w:sz w:val="21"/>
                      <w:szCs w:val="21"/>
                      <w:highlight w:val="none"/>
                      <w:lang w:val="en-US" w:eastAsia="zh-CN"/>
                    </w:rPr>
                    <w:t>133</w:t>
                  </w:r>
                </w:p>
              </w:tc>
              <w:tc>
                <w:tcPr>
                  <w:tcW w:w="951" w:type="pct"/>
                  <w:tcBorders>
                    <w:bottom w:val="single" w:color="auto" w:sz="12" w:space="0"/>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160</w:t>
                  </w:r>
                </w:p>
              </w:tc>
              <w:tc>
                <w:tcPr>
                  <w:tcW w:w="734" w:type="pct"/>
                  <w:tcBorders>
                    <w:bottom w:val="single" w:color="auto" w:sz="12" w:space="0"/>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eastAsia" w:cs="Times New Roman"/>
                      <w:bCs/>
                      <w:color w:val="auto"/>
                      <w:spacing w:val="0"/>
                      <w:sz w:val="21"/>
                      <w:szCs w:val="21"/>
                      <w:highlight w:val="none"/>
                      <w:lang w:val="en-US" w:eastAsia="zh-CN"/>
                    </w:rPr>
                    <w:t>83.1</w:t>
                  </w:r>
                </w:p>
              </w:tc>
              <w:tc>
                <w:tcPr>
                  <w:tcW w:w="747" w:type="pct"/>
                  <w:tcBorders>
                    <w:bottom w:val="single" w:color="auto" w:sz="12" w:space="0"/>
                    <w:right w:val="nil"/>
                  </w:tcBorders>
                  <w:noWrap w:val="0"/>
                  <w:vAlign w:val="center"/>
                </w:tcPr>
                <w:p>
                  <w:pPr>
                    <w:pStyle w:val="21"/>
                    <w:adjustRightInd w:val="0"/>
                    <w:snapToGrid w:val="0"/>
                    <w:spacing w:line="240" w:lineRule="auto"/>
                    <w:ind w:firstLine="0" w:firstLineChars="0"/>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达标</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color w:val="auto"/>
                <w:spacing w:val="0"/>
                <w:position w:val="0"/>
                <w:sz w:val="24"/>
                <w:szCs w:val="24"/>
                <w:highlight w:val="none"/>
                <w:lang w:eastAsia="zh-CN"/>
              </w:rPr>
            </w:pPr>
            <w:r>
              <w:rPr>
                <w:rFonts w:hint="default" w:ascii="Times New Roman" w:hAnsi="Times New Roman" w:eastAsia="宋体" w:cs="Times New Roman"/>
                <w:b w:val="0"/>
                <w:bCs/>
                <w:color w:val="auto"/>
                <w:spacing w:val="0"/>
                <w:position w:val="0"/>
                <w:sz w:val="24"/>
                <w:szCs w:val="24"/>
                <w:highlight w:val="none"/>
                <w:lang w:eastAsia="zh-CN"/>
              </w:rPr>
              <w:t>由上表可以看出：项目所在区域</w:t>
            </w:r>
            <w:r>
              <w:rPr>
                <w:rFonts w:hint="default" w:ascii="Times New Roman" w:hAnsi="Times New Roman" w:eastAsia="宋体" w:cs="Times New Roman"/>
                <w:color w:val="auto"/>
                <w:spacing w:val="0"/>
                <w:position w:val="0"/>
                <w:sz w:val="24"/>
                <w:szCs w:val="24"/>
                <w:highlight w:val="none"/>
                <w:lang w:eastAsia="zh-CN"/>
              </w:rPr>
              <w:t>PM</w:t>
            </w:r>
            <w:r>
              <w:rPr>
                <w:rFonts w:hint="default" w:ascii="Times New Roman" w:hAnsi="Times New Roman" w:eastAsia="宋体" w:cs="Times New Roman"/>
                <w:color w:val="auto"/>
                <w:spacing w:val="0"/>
                <w:position w:val="0"/>
                <w:sz w:val="24"/>
                <w:szCs w:val="24"/>
                <w:highlight w:val="none"/>
                <w:vertAlign w:val="subscript"/>
              </w:rPr>
              <w:t>10</w:t>
            </w:r>
            <w:r>
              <w:rPr>
                <w:rFonts w:hint="default" w:ascii="Times New Roman" w:hAnsi="Times New Roman" w:eastAsia="宋体" w:cs="Times New Roman"/>
                <w:b w:val="0"/>
                <w:bCs/>
                <w:color w:val="auto"/>
                <w:spacing w:val="0"/>
                <w:position w:val="0"/>
                <w:sz w:val="24"/>
                <w:szCs w:val="24"/>
                <w:highlight w:val="none"/>
                <w:lang w:eastAsia="zh-CN"/>
              </w:rPr>
              <w:t>和</w:t>
            </w:r>
            <w:r>
              <w:rPr>
                <w:rFonts w:hint="default" w:ascii="Times New Roman" w:hAnsi="Times New Roman" w:eastAsia="宋体" w:cs="Times New Roman"/>
                <w:b w:val="0"/>
                <w:bCs w:val="0"/>
                <w:color w:val="auto"/>
                <w:spacing w:val="0"/>
                <w:position w:val="0"/>
                <w:sz w:val="21"/>
                <w:szCs w:val="21"/>
                <w:highlight w:val="none"/>
                <w:lang w:val="en-US" w:eastAsia="zh-CN"/>
              </w:rPr>
              <w:t>PM</w:t>
            </w:r>
            <w:r>
              <w:rPr>
                <w:rFonts w:hint="default" w:ascii="Times New Roman" w:hAnsi="Times New Roman" w:eastAsia="宋体" w:cs="Times New Roman"/>
                <w:b w:val="0"/>
                <w:bCs w:val="0"/>
                <w:color w:val="auto"/>
                <w:spacing w:val="0"/>
                <w:position w:val="0"/>
                <w:sz w:val="21"/>
                <w:szCs w:val="21"/>
                <w:highlight w:val="none"/>
                <w:vertAlign w:val="subscript"/>
                <w:lang w:val="en-US" w:eastAsia="zh-CN"/>
              </w:rPr>
              <w:t>2.5</w:t>
            </w:r>
            <w:r>
              <w:rPr>
                <w:rFonts w:hint="default" w:ascii="Times New Roman" w:hAnsi="Times New Roman" w:eastAsia="宋体" w:cs="Times New Roman"/>
                <w:b w:val="0"/>
                <w:bCs/>
                <w:color w:val="auto"/>
                <w:spacing w:val="0"/>
                <w:position w:val="0"/>
                <w:sz w:val="24"/>
                <w:szCs w:val="24"/>
                <w:highlight w:val="none"/>
                <w:lang w:eastAsia="zh-CN"/>
              </w:rPr>
              <w:t>的年平均浓度均超过《环境空气质量标准》（GB3095-2012）的二级标准要求；CO第95百分位数日平均浓度、O</w:t>
            </w:r>
            <w:r>
              <w:rPr>
                <w:rFonts w:hint="default" w:ascii="Times New Roman" w:hAnsi="Times New Roman" w:eastAsia="宋体" w:cs="Times New Roman"/>
                <w:b w:val="0"/>
                <w:bCs/>
                <w:color w:val="auto"/>
                <w:spacing w:val="0"/>
                <w:position w:val="0"/>
                <w:sz w:val="24"/>
                <w:szCs w:val="24"/>
                <w:highlight w:val="none"/>
                <w:vertAlign w:val="subscript"/>
                <w:lang w:eastAsia="zh-CN"/>
              </w:rPr>
              <w:t>3</w:t>
            </w:r>
            <w:r>
              <w:rPr>
                <w:rFonts w:hint="default" w:ascii="Times New Roman" w:hAnsi="Times New Roman" w:eastAsia="宋体" w:cs="Times New Roman"/>
                <w:b w:val="0"/>
                <w:bCs/>
                <w:color w:val="auto"/>
                <w:spacing w:val="0"/>
                <w:position w:val="0"/>
                <w:sz w:val="24"/>
                <w:szCs w:val="24"/>
                <w:highlight w:val="none"/>
                <w:lang w:eastAsia="zh-CN"/>
              </w:rPr>
              <w:t>最大8小时第90百分位数日平均浓度、SO</w:t>
            </w:r>
            <w:r>
              <w:rPr>
                <w:rFonts w:hint="default" w:ascii="Times New Roman" w:hAnsi="Times New Roman" w:eastAsia="宋体" w:cs="Times New Roman"/>
                <w:b w:val="0"/>
                <w:bCs/>
                <w:color w:val="auto"/>
                <w:spacing w:val="0"/>
                <w:position w:val="0"/>
                <w:sz w:val="24"/>
                <w:szCs w:val="24"/>
                <w:highlight w:val="none"/>
                <w:vertAlign w:val="subscript"/>
                <w:lang w:eastAsia="zh-CN"/>
              </w:rPr>
              <w:t>2</w:t>
            </w:r>
            <w:r>
              <w:rPr>
                <w:rFonts w:hint="default" w:ascii="Times New Roman" w:hAnsi="Times New Roman" w:eastAsia="宋体" w:cs="Times New Roman"/>
                <w:b w:val="0"/>
                <w:bCs/>
                <w:color w:val="auto"/>
                <w:spacing w:val="0"/>
                <w:position w:val="0"/>
                <w:sz w:val="24"/>
                <w:szCs w:val="24"/>
                <w:highlight w:val="none"/>
                <w:lang w:eastAsia="zh-CN"/>
              </w:rPr>
              <w:t>的年均浓度和NO</w:t>
            </w:r>
            <w:r>
              <w:rPr>
                <w:rFonts w:hint="default" w:ascii="Times New Roman" w:hAnsi="Times New Roman" w:eastAsia="宋体" w:cs="Times New Roman"/>
                <w:b w:val="0"/>
                <w:bCs/>
                <w:color w:val="auto"/>
                <w:spacing w:val="0"/>
                <w:position w:val="0"/>
                <w:sz w:val="24"/>
                <w:szCs w:val="24"/>
                <w:highlight w:val="none"/>
                <w:vertAlign w:val="subscript"/>
                <w:lang w:eastAsia="zh-CN"/>
              </w:rPr>
              <w:t>2</w:t>
            </w:r>
            <w:r>
              <w:rPr>
                <w:rFonts w:hint="default" w:ascii="Times New Roman" w:hAnsi="Times New Roman" w:eastAsia="宋体" w:cs="Times New Roman"/>
                <w:b w:val="0"/>
                <w:bCs/>
                <w:color w:val="auto"/>
                <w:spacing w:val="0"/>
                <w:position w:val="0"/>
                <w:sz w:val="24"/>
                <w:szCs w:val="24"/>
                <w:highlight w:val="none"/>
                <w:lang w:eastAsia="zh-CN"/>
              </w:rPr>
              <w:t>的年均浓度均满足《环境空气质量标准》GB3095-2012）的二级标准要求，故本项目所在区域为</w:t>
            </w:r>
            <w:r>
              <w:rPr>
                <w:rFonts w:hint="eastAsia" w:cs="Times New Roman"/>
                <w:b w:val="0"/>
                <w:bCs/>
                <w:color w:val="auto"/>
                <w:spacing w:val="0"/>
                <w:position w:val="0"/>
                <w:sz w:val="24"/>
                <w:szCs w:val="24"/>
                <w:highlight w:val="none"/>
                <w:lang w:val="en-US" w:eastAsia="zh-CN"/>
              </w:rPr>
              <w:t>不</w:t>
            </w:r>
            <w:r>
              <w:rPr>
                <w:rFonts w:hint="default" w:ascii="Times New Roman" w:hAnsi="Times New Roman" w:eastAsia="宋体" w:cs="Times New Roman"/>
                <w:b w:val="0"/>
                <w:bCs/>
                <w:color w:val="auto"/>
                <w:spacing w:val="0"/>
                <w:position w:val="0"/>
                <w:sz w:val="24"/>
                <w:szCs w:val="24"/>
                <w:highlight w:val="none"/>
                <w:lang w:eastAsia="zh-CN"/>
              </w:rPr>
              <w:t>达标区域。</w:t>
            </w:r>
          </w:p>
          <w:p>
            <w:pPr>
              <w:pStyle w:val="39"/>
              <w:keepNext w:val="0"/>
              <w:keepLines w:val="0"/>
              <w:pageBreakBefore w:val="0"/>
              <w:widowControl w:val="0"/>
              <w:numPr>
                <w:ilvl w:val="0"/>
                <w:numId w:val="0"/>
              </w:numPr>
              <w:kinsoku/>
              <w:overflowPunct/>
              <w:topLinePunct w:val="0"/>
              <w:autoSpaceDE w:val="0"/>
              <w:autoSpaceDN w:val="0"/>
              <w:bidi w:val="0"/>
              <w:adjustRightInd w:val="0"/>
              <w:spacing w:beforeAutospacing="0" w:afterAutospacing="0" w:line="360" w:lineRule="auto"/>
              <w:ind w:left="0" w:leftChars="0" w:right="0"/>
              <w:jc w:val="both"/>
              <w:rPr>
                <w:rFonts w:hint="default" w:ascii="Times New Roman" w:hAnsi="Times New Roman" w:eastAsia="宋体" w:cs="Times New Roman"/>
                <w:b/>
                <w:bCs/>
                <w:color w:val="auto"/>
                <w:spacing w:val="0"/>
                <w:w w:val="100"/>
                <w:position w:val="0"/>
                <w:sz w:val="24"/>
                <w:highlight w:val="none"/>
              </w:rPr>
            </w:pPr>
            <w:r>
              <w:rPr>
                <w:rFonts w:hint="default" w:ascii="Times New Roman" w:hAnsi="Times New Roman" w:eastAsia="宋体" w:cs="Times New Roman"/>
                <w:b/>
                <w:bCs/>
                <w:color w:val="auto"/>
                <w:spacing w:val="0"/>
                <w:w w:val="100"/>
                <w:position w:val="0"/>
                <w:sz w:val="24"/>
                <w:highlight w:val="none"/>
                <w:lang w:val="en-US" w:eastAsia="zh-CN"/>
              </w:rPr>
              <w:t>5.水环境现状</w:t>
            </w:r>
          </w:p>
          <w:p>
            <w:pPr>
              <w:pStyle w:val="39"/>
              <w:keepNext w:val="0"/>
              <w:keepLines w:val="0"/>
              <w:pageBreakBefore w:val="0"/>
              <w:widowControl w:val="0"/>
              <w:kinsoku/>
              <w:wordWrap/>
              <w:overflowPunct/>
              <w:topLinePunct w:val="0"/>
              <w:autoSpaceDE w:val="0"/>
              <w:autoSpaceDN w:val="0"/>
              <w:bidi w:val="0"/>
              <w:adjustRightInd w:val="0"/>
              <w:snapToGrid/>
              <w:spacing w:beforeAutospacing="0" w:afterAutospacing="0" w:line="360" w:lineRule="auto"/>
              <w:ind w:left="0" w:leftChars="0" w:right="0" w:firstLine="482" w:firstLineChars="200"/>
              <w:jc w:val="both"/>
              <w:textAlignment w:val="baseline"/>
              <w:rPr>
                <w:rFonts w:hint="default" w:ascii="Times New Roman" w:hAnsi="Times New Roman" w:eastAsia="宋体" w:cs="Times New Roman"/>
                <w:bCs/>
                <w:color w:val="auto"/>
                <w:spacing w:val="0"/>
                <w:w w:val="100"/>
                <w:position w:val="0"/>
                <w:sz w:val="24"/>
                <w:highlight w:val="none"/>
              </w:rPr>
            </w:pPr>
            <w:r>
              <w:rPr>
                <w:rFonts w:hint="default" w:ascii="Times New Roman" w:hAnsi="Times New Roman" w:eastAsia="宋体" w:cs="Times New Roman"/>
                <w:b/>
                <w:bCs w:val="0"/>
                <w:color w:val="auto"/>
                <w:spacing w:val="0"/>
                <w:w w:val="100"/>
                <w:position w:val="0"/>
                <w:sz w:val="24"/>
                <w:highlight w:val="none"/>
                <w:lang w:eastAsia="zh-CN"/>
              </w:rPr>
              <w:t>（</w:t>
            </w:r>
            <w:r>
              <w:rPr>
                <w:rFonts w:hint="default" w:ascii="Times New Roman" w:hAnsi="Times New Roman" w:eastAsia="宋体" w:cs="Times New Roman"/>
                <w:b/>
                <w:bCs w:val="0"/>
                <w:color w:val="auto"/>
                <w:spacing w:val="0"/>
                <w:w w:val="100"/>
                <w:position w:val="0"/>
                <w:sz w:val="24"/>
                <w:highlight w:val="none"/>
                <w:lang w:val="en-US" w:eastAsia="zh-CN"/>
              </w:rPr>
              <w:t>1</w:t>
            </w:r>
            <w:r>
              <w:rPr>
                <w:rFonts w:hint="default" w:ascii="Times New Roman" w:hAnsi="Times New Roman" w:eastAsia="宋体" w:cs="Times New Roman"/>
                <w:b/>
                <w:bCs w:val="0"/>
                <w:color w:val="auto"/>
                <w:spacing w:val="0"/>
                <w:w w:val="100"/>
                <w:position w:val="0"/>
                <w:sz w:val="24"/>
                <w:highlight w:val="none"/>
                <w:lang w:eastAsia="zh-CN"/>
              </w:rPr>
              <w:t>）</w:t>
            </w:r>
            <w:r>
              <w:rPr>
                <w:rFonts w:hint="default" w:ascii="Times New Roman" w:hAnsi="Times New Roman" w:eastAsia="宋体" w:cs="Times New Roman"/>
                <w:b/>
                <w:bCs w:val="0"/>
                <w:color w:val="auto"/>
                <w:spacing w:val="0"/>
                <w:w w:val="100"/>
                <w:position w:val="0"/>
                <w:sz w:val="24"/>
                <w:highlight w:val="none"/>
              </w:rPr>
              <w:t>地表水环境</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color w:val="auto"/>
                <w:spacing w:val="0"/>
                <w:position w:val="0"/>
                <w:sz w:val="24"/>
                <w:szCs w:val="24"/>
                <w:highlight w:val="none"/>
                <w:lang w:val="en-US" w:eastAsia="zh-CN"/>
              </w:rPr>
            </w:pPr>
            <w:r>
              <w:rPr>
                <w:rFonts w:hint="default" w:ascii="Times New Roman" w:hAnsi="Times New Roman" w:eastAsia="宋体" w:cs="Times New Roman"/>
                <w:b w:val="0"/>
                <w:bCs/>
                <w:color w:val="auto"/>
                <w:spacing w:val="0"/>
                <w:position w:val="0"/>
                <w:sz w:val="24"/>
                <w:szCs w:val="24"/>
                <w:highlight w:val="none"/>
                <w:lang w:val="en-US" w:eastAsia="zh-CN"/>
              </w:rPr>
              <w:t>本项目地表水环境质量引用昌吉州生态环境局发布的《2022年8月水环境监测报告》中地表水评价结果，地表水名称为：昌吉市三屯河流域三屯河地表水水源地。2022年8月昌吉市三屯河流域三屯河水质情况详见表3-3。</w:t>
            </w:r>
          </w:p>
          <w:p>
            <w:pPr>
              <w:keepNext w:val="0"/>
              <w:keepLines w:val="0"/>
              <w:pageBreakBefore w:val="0"/>
              <w:widowControl w:val="0"/>
              <w:kinsoku/>
              <w:wordWrap/>
              <w:overflowPunct/>
              <w:topLinePunct w:val="0"/>
              <w:autoSpaceDE/>
              <w:autoSpaceDN/>
              <w:bidi w:val="0"/>
              <w:adjustRightInd w:val="0"/>
              <w:snapToGrid w:val="0"/>
              <w:spacing w:line="240" w:lineRule="auto"/>
              <w:ind w:firstLine="422" w:firstLineChars="200"/>
              <w:jc w:val="center"/>
              <w:textAlignment w:val="auto"/>
              <w:rPr>
                <w:rFonts w:hint="default" w:ascii="Times New Roman" w:hAnsi="Times New Roman" w:eastAsia="宋体" w:cs="Times New Roman"/>
                <w:b w:val="0"/>
                <w:bCs/>
                <w:color w:val="auto"/>
                <w:spacing w:val="0"/>
                <w:position w:val="0"/>
                <w:sz w:val="21"/>
                <w:szCs w:val="21"/>
                <w:highlight w:val="none"/>
                <w:lang w:val="en-US" w:eastAsia="zh-CN"/>
              </w:rPr>
            </w:pPr>
            <w:r>
              <w:rPr>
                <w:rFonts w:hint="default" w:ascii="Times New Roman" w:hAnsi="Times New Roman" w:eastAsia="宋体" w:cs="Times New Roman"/>
                <w:b/>
                <w:bCs w:val="0"/>
                <w:color w:val="auto"/>
                <w:spacing w:val="0"/>
                <w:position w:val="0"/>
                <w:sz w:val="21"/>
                <w:szCs w:val="21"/>
                <w:highlight w:val="none"/>
                <w:lang w:val="en-US" w:eastAsia="zh-CN"/>
              </w:rPr>
              <w:t>表3-3   2022年8月昌吉市三屯河流域三屯河水质情况表</w:t>
            </w:r>
          </w:p>
          <w:tbl>
            <w:tblPr>
              <w:tblStyle w:val="33"/>
              <w:tblW w:w="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43"/>
              <w:gridCol w:w="2443"/>
              <w:gridCol w:w="24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43" w:type="dxa"/>
                  <w:tcBorders>
                    <w:tl2br w:val="nil"/>
                    <w:tr2bl w:val="nil"/>
                  </w:tcBorders>
                  <w:vAlign w:val="center"/>
                </w:tcPr>
                <w:p>
                  <w:pPr>
                    <w:pStyle w:val="9"/>
                    <w:keepNext w:val="0"/>
                    <w:keepLines w:val="0"/>
                    <w:pageBreakBefore w:val="0"/>
                    <w:kinsoku/>
                    <w:wordWrap/>
                    <w:overflowPunct/>
                    <w:topLinePunct w:val="0"/>
                    <w:autoSpaceDE/>
                    <w:autoSpaceDN/>
                    <w:bidi w:val="0"/>
                    <w:adjustRightInd/>
                    <w:snapToGrid/>
                    <w:spacing w:after="0"/>
                    <w:ind w:left="0" w:leftChars="0" w:firstLine="0"/>
                    <w:jc w:val="center"/>
                    <w:textAlignment w:val="auto"/>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断面名称</w:t>
                  </w:r>
                </w:p>
              </w:tc>
              <w:tc>
                <w:tcPr>
                  <w:tcW w:w="2443" w:type="dxa"/>
                  <w:tcBorders>
                    <w:tl2br w:val="nil"/>
                    <w:tr2bl w:val="nil"/>
                  </w:tcBorders>
                  <w:vAlign w:val="center"/>
                </w:tcPr>
                <w:p>
                  <w:pPr>
                    <w:pStyle w:val="9"/>
                    <w:keepNext w:val="0"/>
                    <w:keepLines w:val="0"/>
                    <w:pageBreakBefore w:val="0"/>
                    <w:kinsoku/>
                    <w:wordWrap/>
                    <w:overflowPunct/>
                    <w:topLinePunct w:val="0"/>
                    <w:autoSpaceDE/>
                    <w:autoSpaceDN/>
                    <w:bidi w:val="0"/>
                    <w:adjustRightInd/>
                    <w:snapToGrid/>
                    <w:spacing w:after="0"/>
                    <w:ind w:left="0" w:leftChars="0" w:firstLine="0"/>
                    <w:jc w:val="center"/>
                    <w:textAlignment w:val="auto"/>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断面属性</w:t>
                  </w:r>
                </w:p>
              </w:tc>
              <w:tc>
                <w:tcPr>
                  <w:tcW w:w="2443" w:type="dxa"/>
                  <w:tcBorders>
                    <w:tl2br w:val="nil"/>
                    <w:tr2bl w:val="nil"/>
                  </w:tcBorders>
                  <w:vAlign w:val="center"/>
                </w:tcPr>
                <w:p>
                  <w:pPr>
                    <w:pStyle w:val="9"/>
                    <w:keepNext w:val="0"/>
                    <w:keepLines w:val="0"/>
                    <w:pageBreakBefore w:val="0"/>
                    <w:kinsoku/>
                    <w:wordWrap/>
                    <w:overflowPunct/>
                    <w:topLinePunct w:val="0"/>
                    <w:autoSpaceDE/>
                    <w:autoSpaceDN/>
                    <w:bidi w:val="0"/>
                    <w:adjustRightInd/>
                    <w:snapToGrid/>
                    <w:spacing w:after="0"/>
                    <w:ind w:left="0" w:leftChars="0" w:firstLine="0"/>
                    <w:jc w:val="center"/>
                    <w:textAlignment w:val="auto"/>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vertAlign w:val="baseline"/>
                      <w:lang w:val="en-US" w:eastAsia="zh-CN"/>
                    </w:rPr>
                    <w:t>1-8月水质类别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43" w:type="dxa"/>
                  <w:tcBorders>
                    <w:tl2br w:val="nil"/>
                    <w:tr2bl w:val="nil"/>
                  </w:tcBorders>
                  <w:vAlign w:val="center"/>
                </w:tcPr>
                <w:p>
                  <w:pPr>
                    <w:pStyle w:val="9"/>
                    <w:keepNext w:val="0"/>
                    <w:keepLines w:val="0"/>
                    <w:pageBreakBefore w:val="0"/>
                    <w:kinsoku/>
                    <w:wordWrap/>
                    <w:overflowPunct/>
                    <w:topLinePunct w:val="0"/>
                    <w:autoSpaceDE/>
                    <w:autoSpaceDN/>
                    <w:bidi w:val="0"/>
                    <w:adjustRightInd/>
                    <w:snapToGrid/>
                    <w:spacing w:after="0"/>
                    <w:ind w:left="0" w:leftChars="0" w:firstLine="0"/>
                    <w:jc w:val="center"/>
                    <w:textAlignment w:val="auto"/>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三屯河</w:t>
                  </w:r>
                </w:p>
              </w:tc>
              <w:tc>
                <w:tcPr>
                  <w:tcW w:w="2443" w:type="dxa"/>
                  <w:tcBorders>
                    <w:tl2br w:val="nil"/>
                    <w:tr2bl w:val="nil"/>
                  </w:tcBorders>
                  <w:vAlign w:val="center"/>
                </w:tcPr>
                <w:p>
                  <w:pPr>
                    <w:pStyle w:val="9"/>
                    <w:keepNext w:val="0"/>
                    <w:keepLines w:val="0"/>
                    <w:pageBreakBefore w:val="0"/>
                    <w:kinsoku/>
                    <w:wordWrap/>
                    <w:overflowPunct/>
                    <w:topLinePunct w:val="0"/>
                    <w:autoSpaceDE/>
                    <w:autoSpaceDN/>
                    <w:bidi w:val="0"/>
                    <w:adjustRightInd/>
                    <w:snapToGrid/>
                    <w:spacing w:after="0"/>
                    <w:ind w:left="0" w:leftChars="0" w:firstLine="0"/>
                    <w:jc w:val="center"/>
                    <w:textAlignment w:val="auto"/>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国控</w:t>
                  </w:r>
                </w:p>
              </w:tc>
              <w:tc>
                <w:tcPr>
                  <w:tcW w:w="244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jc w:val="center"/>
                    <w:textAlignment w:val="auto"/>
                    <w:rPr>
                      <w:rFonts w:hint="default" w:ascii="Times New Roman" w:hAnsi="Times New Roman" w:eastAsia="宋体" w:cs="Times New Roman"/>
                      <w:color w:val="auto"/>
                      <w:spacing w:val="0"/>
                      <w:sz w:val="21"/>
                      <w:szCs w:val="21"/>
                      <w:highlight w:val="none"/>
                      <w:vertAlign w:val="baseline"/>
                      <w:lang w:val="en-US"/>
                    </w:rPr>
                  </w:pPr>
                  <w:r>
                    <w:rPr>
                      <w:rFonts w:hint="default" w:ascii="Times New Roman" w:hAnsi="Times New Roman" w:eastAsia="宋体" w:cs="Times New Roman"/>
                      <w:color w:val="auto"/>
                      <w:spacing w:val="0"/>
                      <w:kern w:val="0"/>
                      <w:sz w:val="21"/>
                      <w:szCs w:val="21"/>
                      <w:highlight w:val="none"/>
                      <w:lang w:val="en-US" w:eastAsia="zh-CN" w:bidi="ar"/>
                    </w:rPr>
                    <w:t>Ⅱ</w:t>
                  </w:r>
                </w:p>
              </w:tc>
            </w:tr>
          </w:tbl>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w w:val="100"/>
                <w:kern w:val="2"/>
                <w:position w:val="0"/>
                <w:sz w:val="24"/>
                <w:szCs w:val="20"/>
                <w:highlight w:val="none"/>
                <w:lang w:val="en-US" w:eastAsia="zh-CN" w:bidi="ar-SA"/>
              </w:rPr>
            </w:pPr>
            <w:r>
              <w:rPr>
                <w:rFonts w:hint="default" w:ascii="Times New Roman" w:hAnsi="Times New Roman" w:eastAsia="宋体" w:cs="Times New Roman"/>
                <w:color w:val="auto"/>
                <w:spacing w:val="0"/>
                <w:w w:val="100"/>
                <w:kern w:val="2"/>
                <w:position w:val="0"/>
                <w:sz w:val="24"/>
                <w:szCs w:val="20"/>
                <w:highlight w:val="none"/>
                <w:lang w:val="en-US" w:eastAsia="zh-CN" w:bidi="ar-SA"/>
              </w:rPr>
              <w:t>根据报告可知，老奇台三屯河水质达到《地表水环境质量标准》（GB3838-2002）Ⅱ类标准。</w:t>
            </w:r>
          </w:p>
          <w:p>
            <w:pPr>
              <w:pStyle w:val="39"/>
              <w:keepNext w:val="0"/>
              <w:keepLines w:val="0"/>
              <w:pageBreakBefore w:val="0"/>
              <w:widowControl w:val="0"/>
              <w:numPr>
                <w:ilvl w:val="0"/>
                <w:numId w:val="0"/>
              </w:numPr>
              <w:kinsoku/>
              <w:wordWrap/>
              <w:overflowPunct/>
              <w:topLinePunct w:val="0"/>
              <w:autoSpaceDE w:val="0"/>
              <w:autoSpaceDN w:val="0"/>
              <w:bidi w:val="0"/>
              <w:adjustRightInd w:val="0"/>
              <w:snapToGrid/>
              <w:spacing w:beforeAutospacing="0" w:afterAutospacing="0" w:line="360" w:lineRule="auto"/>
              <w:ind w:left="0" w:leftChars="0" w:right="0" w:firstLine="482" w:firstLineChars="200"/>
              <w:jc w:val="both"/>
              <w:textAlignment w:val="baseline"/>
              <w:rPr>
                <w:rFonts w:hint="default" w:ascii="Times New Roman" w:hAnsi="Times New Roman" w:eastAsia="宋体" w:cs="Times New Roman"/>
                <w:b/>
                <w:bCs/>
                <w:color w:val="auto"/>
                <w:spacing w:val="0"/>
                <w:w w:val="100"/>
                <w:position w:val="0"/>
                <w:sz w:val="24"/>
                <w:highlight w:val="none"/>
                <w:lang w:val="en-US" w:eastAsia="zh-CN"/>
              </w:rPr>
            </w:pPr>
            <w:r>
              <w:rPr>
                <w:rFonts w:hint="default" w:ascii="Times New Roman" w:hAnsi="Times New Roman" w:eastAsia="宋体" w:cs="Times New Roman"/>
                <w:b/>
                <w:bCs/>
                <w:color w:val="auto"/>
                <w:spacing w:val="0"/>
                <w:w w:val="100"/>
                <w:position w:val="0"/>
                <w:sz w:val="24"/>
                <w:highlight w:val="none"/>
                <w:lang w:eastAsia="zh-CN"/>
              </w:rPr>
              <w:t>（</w:t>
            </w:r>
            <w:r>
              <w:rPr>
                <w:rFonts w:hint="default" w:ascii="Times New Roman" w:hAnsi="Times New Roman" w:eastAsia="宋体" w:cs="Times New Roman"/>
                <w:b/>
                <w:bCs/>
                <w:color w:val="auto"/>
                <w:spacing w:val="0"/>
                <w:w w:val="100"/>
                <w:position w:val="0"/>
                <w:sz w:val="24"/>
                <w:highlight w:val="none"/>
                <w:lang w:val="en-US" w:eastAsia="zh-CN"/>
              </w:rPr>
              <w:t>2</w:t>
            </w:r>
            <w:r>
              <w:rPr>
                <w:rFonts w:hint="default" w:ascii="Times New Roman" w:hAnsi="Times New Roman" w:eastAsia="宋体" w:cs="Times New Roman"/>
                <w:b/>
                <w:bCs/>
                <w:color w:val="auto"/>
                <w:spacing w:val="0"/>
                <w:w w:val="100"/>
                <w:position w:val="0"/>
                <w:sz w:val="24"/>
                <w:highlight w:val="none"/>
                <w:lang w:eastAsia="zh-CN"/>
              </w:rPr>
              <w:t>）</w:t>
            </w:r>
            <w:r>
              <w:rPr>
                <w:rFonts w:hint="default" w:ascii="Times New Roman" w:hAnsi="Times New Roman" w:eastAsia="宋体" w:cs="Times New Roman"/>
                <w:b/>
                <w:bCs/>
                <w:color w:val="auto"/>
                <w:spacing w:val="0"/>
                <w:w w:val="100"/>
                <w:position w:val="0"/>
                <w:sz w:val="24"/>
                <w:highlight w:val="none"/>
              </w:rPr>
              <w:t>地下水环境</w:t>
            </w:r>
          </w:p>
          <w:p>
            <w:pPr>
              <w:pStyle w:val="39"/>
              <w:keepNext w:val="0"/>
              <w:keepLines w:val="0"/>
              <w:pageBreakBefore w:val="0"/>
              <w:widowControl w:val="0"/>
              <w:numPr>
                <w:ilvl w:val="0"/>
                <w:numId w:val="0"/>
              </w:numPr>
              <w:kinsoku/>
              <w:wordWrap/>
              <w:overflowPunct/>
              <w:topLinePunct w:val="0"/>
              <w:autoSpaceDE w:val="0"/>
              <w:autoSpaceDN w:val="0"/>
              <w:bidi w:val="0"/>
              <w:adjustRightInd w:val="0"/>
              <w:snapToGrid/>
              <w:spacing w:beforeAutospacing="0" w:afterAutospacing="0" w:line="360" w:lineRule="auto"/>
              <w:ind w:left="0" w:leftChars="0" w:right="0" w:firstLine="480" w:firstLineChars="200"/>
              <w:jc w:val="both"/>
              <w:textAlignment w:val="baseline"/>
              <w:rPr>
                <w:rFonts w:hint="default" w:ascii="Times New Roman" w:hAnsi="Times New Roman" w:eastAsia="宋体" w:cs="Times New Roman"/>
                <w:color w:val="auto"/>
                <w:spacing w:val="0"/>
                <w:w w:val="100"/>
                <w:position w:val="0"/>
                <w:sz w:val="24"/>
                <w:highlight w:val="none"/>
                <w:lang w:val="en-US" w:eastAsia="zh-CN"/>
              </w:rPr>
            </w:pPr>
            <w:r>
              <w:rPr>
                <w:rFonts w:hint="default" w:ascii="Times New Roman" w:hAnsi="Times New Roman" w:eastAsia="宋体" w:cs="Times New Roman"/>
                <w:color w:val="auto"/>
                <w:spacing w:val="0"/>
                <w:w w:val="100"/>
                <w:position w:val="0"/>
                <w:sz w:val="24"/>
                <w:highlight w:val="none"/>
                <w:lang w:val="en-US" w:eastAsia="zh-CN"/>
              </w:rPr>
              <w:t>依据《环境影响评价技术导则 地下水环境》（HJ610-2016）附录A地下水环境影响评价行业分类表，本项目是“A水利”中“河湖整治工程”的“其他”类项目，地下水环境影响评价项目类别为Ⅳ类，因此不开展相关地下水环境影响评价。</w:t>
            </w:r>
          </w:p>
          <w:p>
            <w:pPr>
              <w:pStyle w:val="39"/>
              <w:keepNext w:val="0"/>
              <w:keepLines w:val="0"/>
              <w:pageBreakBefore w:val="0"/>
              <w:widowControl w:val="0"/>
              <w:numPr>
                <w:ilvl w:val="0"/>
                <w:numId w:val="0"/>
              </w:numPr>
              <w:kinsoku/>
              <w:overflowPunct/>
              <w:topLinePunct w:val="0"/>
              <w:autoSpaceDE w:val="0"/>
              <w:autoSpaceDN w:val="0"/>
              <w:bidi w:val="0"/>
              <w:adjustRightInd w:val="0"/>
              <w:spacing w:beforeAutospacing="0" w:afterAutospacing="0" w:line="360" w:lineRule="auto"/>
              <w:ind w:left="0" w:leftChars="0" w:right="0"/>
              <w:jc w:val="left"/>
              <w:rPr>
                <w:rFonts w:hint="default" w:ascii="Times New Roman" w:hAnsi="Times New Roman" w:eastAsia="宋体" w:cs="Times New Roman"/>
                <w:b/>
                <w:bCs/>
                <w:color w:val="auto"/>
                <w:spacing w:val="0"/>
                <w:w w:val="100"/>
                <w:position w:val="0"/>
                <w:sz w:val="24"/>
                <w:highlight w:val="none"/>
              </w:rPr>
            </w:pPr>
            <w:r>
              <w:rPr>
                <w:rFonts w:hint="default" w:ascii="Times New Roman" w:hAnsi="Times New Roman" w:eastAsia="宋体" w:cs="Times New Roman"/>
                <w:b/>
                <w:bCs/>
                <w:color w:val="auto"/>
                <w:spacing w:val="0"/>
                <w:w w:val="100"/>
                <w:position w:val="0"/>
                <w:sz w:val="24"/>
                <w:highlight w:val="none"/>
                <w:lang w:val="en-US" w:eastAsia="zh-CN"/>
              </w:rPr>
              <w:t>6.声环境现状</w:t>
            </w:r>
          </w:p>
          <w:p>
            <w:pPr>
              <w:pStyle w:val="39"/>
              <w:keepNext w:val="0"/>
              <w:keepLines w:val="0"/>
              <w:pageBreakBefore w:val="0"/>
              <w:widowControl w:val="0"/>
              <w:numPr>
                <w:ilvl w:val="0"/>
                <w:numId w:val="0"/>
              </w:numPr>
              <w:kinsoku/>
              <w:wordWrap/>
              <w:overflowPunct/>
              <w:topLinePunct w:val="0"/>
              <w:autoSpaceDE w:val="0"/>
              <w:autoSpaceDN w:val="0"/>
              <w:bidi w:val="0"/>
              <w:adjustRightInd w:val="0"/>
              <w:snapToGrid/>
              <w:spacing w:beforeAutospacing="0" w:afterAutospacing="0" w:line="360" w:lineRule="auto"/>
              <w:ind w:left="0" w:leftChars="0" w:right="0" w:firstLine="480" w:firstLineChars="200"/>
              <w:jc w:val="both"/>
              <w:textAlignment w:val="baseline"/>
              <w:rPr>
                <w:rFonts w:hint="default" w:ascii="Times New Roman" w:hAnsi="Times New Roman" w:eastAsia="宋体" w:cs="Times New Roman"/>
                <w:color w:val="auto"/>
                <w:spacing w:val="0"/>
                <w:w w:val="100"/>
                <w:kern w:val="2"/>
                <w:position w:val="0"/>
                <w:sz w:val="24"/>
                <w:szCs w:val="20"/>
                <w:highlight w:val="none"/>
                <w:lang w:val="en-US" w:eastAsia="zh-CN" w:bidi="ar-SA"/>
              </w:rPr>
            </w:pPr>
            <w:r>
              <w:rPr>
                <w:rFonts w:hint="default" w:ascii="Times New Roman" w:hAnsi="Times New Roman" w:eastAsia="宋体" w:cs="Times New Roman"/>
                <w:color w:val="auto"/>
                <w:spacing w:val="0"/>
                <w:w w:val="100"/>
                <w:kern w:val="2"/>
                <w:position w:val="0"/>
                <w:sz w:val="24"/>
                <w:szCs w:val="20"/>
                <w:highlight w:val="none"/>
                <w:lang w:val="en-US" w:eastAsia="zh-CN" w:bidi="ar-SA"/>
              </w:rPr>
              <w:t>根据《声环境功能区划分技术规范》(GB/T15190-2014)的要求，</w:t>
            </w:r>
            <w:r>
              <w:rPr>
                <w:rFonts w:hint="default" w:ascii="Times New Roman" w:hAnsi="Times New Roman" w:eastAsia="宋体" w:cs="Times New Roman"/>
                <w:color w:val="auto"/>
                <w:spacing w:val="0"/>
                <w:position w:val="0"/>
                <w:sz w:val="24"/>
                <w:szCs w:val="24"/>
                <w:highlight w:val="none"/>
                <w:lang w:val="en-US" w:eastAsia="zh-CN"/>
              </w:rPr>
              <w:t>本项目周边50m范围内无声环境保护目标，</w:t>
            </w:r>
            <w:r>
              <w:rPr>
                <w:rFonts w:hint="default" w:ascii="Times New Roman" w:hAnsi="Times New Roman" w:eastAsia="宋体" w:cs="Times New Roman"/>
                <w:color w:val="auto"/>
                <w:spacing w:val="0"/>
                <w:w w:val="100"/>
                <w:kern w:val="2"/>
                <w:position w:val="0"/>
                <w:sz w:val="24"/>
                <w:szCs w:val="20"/>
                <w:highlight w:val="none"/>
                <w:lang w:val="en-US" w:eastAsia="zh-CN" w:bidi="ar-SA"/>
              </w:rPr>
              <w:t>执行《声环境质量标准》(GB3096-2008)北侧执行《声环境质量标准》(GB3096-2008)中2类标准。</w:t>
            </w:r>
          </w:p>
          <w:p>
            <w:pPr>
              <w:pStyle w:val="39"/>
              <w:keepNext w:val="0"/>
              <w:keepLines w:val="0"/>
              <w:pageBreakBefore w:val="0"/>
              <w:numPr>
                <w:ilvl w:val="0"/>
                <w:numId w:val="0"/>
              </w:numPr>
              <w:kinsoku/>
              <w:overflowPunct/>
              <w:topLinePunct w:val="0"/>
              <w:autoSpaceDE w:val="0"/>
              <w:autoSpaceDN w:val="0"/>
              <w:bidi w:val="0"/>
              <w:adjustRightInd w:val="0"/>
              <w:spacing w:beforeAutospacing="0" w:afterAutospacing="0" w:line="360" w:lineRule="auto"/>
              <w:ind w:left="0" w:leftChars="0" w:right="0"/>
              <w:jc w:val="both"/>
              <w:rPr>
                <w:rFonts w:hint="default" w:ascii="Times New Roman" w:hAnsi="Times New Roman" w:eastAsia="宋体" w:cs="Times New Roman"/>
                <w:b/>
                <w:bCs/>
                <w:color w:val="auto"/>
                <w:spacing w:val="0"/>
                <w:w w:val="100"/>
                <w:position w:val="0"/>
                <w:sz w:val="24"/>
                <w:highlight w:val="none"/>
                <w:lang w:eastAsia="zh-CN"/>
              </w:rPr>
            </w:pPr>
            <w:r>
              <w:rPr>
                <w:rFonts w:hint="default" w:ascii="Times New Roman" w:hAnsi="Times New Roman" w:eastAsia="宋体" w:cs="Times New Roman"/>
                <w:b/>
                <w:bCs/>
                <w:color w:val="auto"/>
                <w:spacing w:val="0"/>
                <w:w w:val="100"/>
                <w:position w:val="0"/>
                <w:sz w:val="24"/>
                <w:highlight w:val="none"/>
                <w:lang w:val="en-US" w:eastAsia="zh-CN"/>
              </w:rPr>
              <w:t>7.</w:t>
            </w:r>
            <w:r>
              <w:rPr>
                <w:rFonts w:hint="default" w:ascii="Times New Roman" w:hAnsi="Times New Roman" w:eastAsia="宋体" w:cs="Times New Roman"/>
                <w:b/>
                <w:bCs/>
                <w:color w:val="auto"/>
                <w:spacing w:val="0"/>
                <w:w w:val="100"/>
                <w:position w:val="0"/>
                <w:sz w:val="24"/>
                <w:highlight w:val="none"/>
                <w:lang w:eastAsia="zh-CN"/>
              </w:rPr>
              <w:t>土壤环境</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w w:val="100"/>
                <w:kern w:val="2"/>
                <w:position w:val="0"/>
                <w:sz w:val="24"/>
                <w:szCs w:val="20"/>
                <w:highlight w:val="none"/>
                <w:lang w:val="en-US" w:eastAsia="zh-CN" w:bidi="ar-SA"/>
              </w:rPr>
            </w:pPr>
            <w:r>
              <w:rPr>
                <w:rFonts w:hint="default" w:ascii="Times New Roman" w:hAnsi="Times New Roman" w:eastAsia="宋体" w:cs="Times New Roman"/>
                <w:color w:val="auto"/>
                <w:spacing w:val="0"/>
                <w:w w:val="100"/>
                <w:kern w:val="2"/>
                <w:position w:val="0"/>
                <w:sz w:val="24"/>
                <w:szCs w:val="20"/>
                <w:highlight w:val="none"/>
                <w:lang w:val="en-US" w:eastAsia="zh-CN" w:bidi="ar-SA"/>
              </w:rPr>
              <w:t>本项目为河湖整治项目，属于生态影响型项目，根据《环境影响评价技术导则 土壤环境（试行）》（HJ964—2018）附录A表1土壤环境影响评价项目类别，本项目为水利中的“其他”，项目类别为Ⅲ类；</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w w:val="100"/>
                <w:kern w:val="2"/>
                <w:position w:val="0"/>
                <w:sz w:val="24"/>
                <w:szCs w:val="20"/>
                <w:highlight w:val="none"/>
                <w:lang w:val="en-US" w:eastAsia="zh-CN" w:bidi="ar-SA"/>
              </w:rPr>
            </w:pPr>
            <w:r>
              <w:rPr>
                <w:rFonts w:hint="default" w:ascii="Times New Roman" w:hAnsi="Times New Roman" w:eastAsia="宋体" w:cs="Times New Roman"/>
                <w:color w:val="auto"/>
                <w:spacing w:val="0"/>
                <w:w w:val="100"/>
                <w:kern w:val="2"/>
                <w:position w:val="0"/>
                <w:sz w:val="24"/>
                <w:szCs w:val="20"/>
                <w:highlight w:val="none"/>
                <w:lang w:val="en-US" w:eastAsia="zh-CN" w:bidi="ar-SA"/>
              </w:rPr>
              <w:t>项目所在地三屯河及所在地干燥度小于2.5，根据表3-4生态影响型敏感程度分级表，可知项目土壤环境敏感程度为不敏感。</w:t>
            </w:r>
          </w:p>
          <w:p>
            <w:pPr>
              <w:keepNext w:val="0"/>
              <w:keepLines w:val="0"/>
              <w:widowControl/>
              <w:suppressLineNumbers w:val="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b/>
                <w:bCs/>
                <w:color w:val="auto"/>
                <w:spacing w:val="0"/>
                <w:kern w:val="0"/>
                <w:position w:val="0"/>
                <w:sz w:val="20"/>
                <w:szCs w:val="20"/>
                <w:highlight w:val="none"/>
                <w:lang w:val="en-US" w:eastAsia="zh-CN" w:bidi="ar"/>
              </w:rPr>
              <w:t>表3-4生态影响型敏感程度分级表</w:t>
            </w:r>
          </w:p>
          <w:tbl>
            <w:tblPr>
              <w:tblStyle w:val="33"/>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7"/>
              <w:gridCol w:w="4281"/>
              <w:gridCol w:w="1216"/>
              <w:gridCol w:w="9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9" w:type="pct"/>
                  <w:vMerge w:val="restart"/>
                  <w:tcBorders>
                    <w:bottom w:val="single" w:color="auto" w:sz="12" w:space="0"/>
                  </w:tcBorders>
                  <w:vAlign w:val="center"/>
                </w:tcPr>
                <w:p>
                  <w:pPr>
                    <w:keepNext w:val="0"/>
                    <w:keepLines w:val="0"/>
                    <w:widowControl/>
                    <w:suppressLineNumbers w:val="0"/>
                    <w:spacing w:line="240" w:lineRule="auto"/>
                    <w:jc w:val="center"/>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b/>
                      <w:bCs/>
                      <w:color w:val="auto"/>
                      <w:spacing w:val="0"/>
                      <w:kern w:val="0"/>
                      <w:position w:val="0"/>
                      <w:sz w:val="21"/>
                      <w:szCs w:val="21"/>
                      <w:highlight w:val="none"/>
                      <w:lang w:val="en-US" w:eastAsia="zh-CN" w:bidi="ar"/>
                    </w:rPr>
                    <w:t>敏感程度</w:t>
                  </w:r>
                </w:p>
              </w:tc>
              <w:tc>
                <w:tcPr>
                  <w:tcW w:w="4380" w:type="pct"/>
                  <w:gridSpan w:val="3"/>
                  <w:vAlign w:val="center"/>
                </w:tcPr>
                <w:p>
                  <w:pPr>
                    <w:keepNext w:val="0"/>
                    <w:keepLines w:val="0"/>
                    <w:widowControl/>
                    <w:suppressLineNumbers w:val="0"/>
                    <w:spacing w:line="240" w:lineRule="auto"/>
                    <w:jc w:val="center"/>
                    <w:rPr>
                      <w:rFonts w:hint="default" w:ascii="Times New Roman" w:hAnsi="Times New Roman" w:eastAsia="宋体" w:cs="Times New Roman"/>
                      <w:b/>
                      <w:bCs/>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b/>
                      <w:bCs/>
                      <w:color w:val="auto"/>
                      <w:spacing w:val="0"/>
                      <w:kern w:val="0"/>
                      <w:position w:val="0"/>
                      <w:sz w:val="21"/>
                      <w:szCs w:val="21"/>
                      <w:highlight w:val="none"/>
                      <w:lang w:val="en-US" w:eastAsia="zh-CN" w:bidi="ar"/>
                    </w:rPr>
                    <w:t>判别依据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619" w:type="pct"/>
                  <w:vMerge w:val="continue"/>
                  <w:tcBorders>
                    <w:top w:val="single" w:color="auto" w:sz="12" w:space="0"/>
                    <w:bottom w:val="single" w:color="auto" w:sz="12" w:space="0"/>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p>
              </w:tc>
              <w:tc>
                <w:tcPr>
                  <w:tcW w:w="2922" w:type="pct"/>
                  <w:tcBorders>
                    <w:bottom w:val="single" w:color="auto"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b/>
                      <w:bCs/>
                      <w:color w:val="auto"/>
                      <w:spacing w:val="0"/>
                      <w:w w:val="100"/>
                      <w:kern w:val="2"/>
                      <w:position w:val="0"/>
                      <w:sz w:val="21"/>
                      <w:szCs w:val="21"/>
                      <w:highlight w:val="none"/>
                      <w:vertAlign w:val="baseline"/>
                      <w:lang w:val="en-US" w:eastAsia="zh-CN" w:bidi="ar-SA"/>
                    </w:rPr>
                    <w:t>盐化</w:t>
                  </w:r>
                </w:p>
              </w:tc>
              <w:tc>
                <w:tcPr>
                  <w:tcW w:w="830" w:type="pct"/>
                  <w:tcBorders>
                    <w:bottom w:val="single" w:color="auto"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b/>
                      <w:bCs/>
                      <w:color w:val="auto"/>
                      <w:spacing w:val="0"/>
                      <w:w w:val="100"/>
                      <w:kern w:val="2"/>
                      <w:position w:val="0"/>
                      <w:sz w:val="21"/>
                      <w:szCs w:val="21"/>
                      <w:highlight w:val="none"/>
                      <w:vertAlign w:val="baseline"/>
                      <w:lang w:val="en-US" w:eastAsia="zh-CN" w:bidi="ar-SA"/>
                    </w:rPr>
                    <w:t>酸化</w:t>
                  </w:r>
                </w:p>
              </w:tc>
              <w:tc>
                <w:tcPr>
                  <w:tcW w:w="627" w:type="pct"/>
                  <w:tcBorders>
                    <w:bottom w:val="single" w:color="auto"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b/>
                      <w:bCs/>
                      <w:color w:val="auto"/>
                      <w:spacing w:val="0"/>
                      <w:w w:val="100"/>
                      <w:kern w:val="2"/>
                      <w:position w:val="0"/>
                      <w:sz w:val="21"/>
                      <w:szCs w:val="21"/>
                      <w:highlight w:val="none"/>
                      <w:vertAlign w:val="baseline"/>
                      <w:lang w:val="en-US" w:eastAsia="zh-CN" w:bidi="ar-SA"/>
                    </w:rPr>
                    <w:t>碱化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9" w:type="pct"/>
                  <w:tcBorders>
                    <w:top w:val="single" w:color="auto" w:sz="12" w:space="0"/>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b/>
                      <w:bCs/>
                      <w:color w:val="auto"/>
                      <w:spacing w:val="0"/>
                      <w:kern w:val="0"/>
                      <w:position w:val="0"/>
                      <w:sz w:val="21"/>
                      <w:szCs w:val="21"/>
                      <w:highlight w:val="none"/>
                      <w:lang w:val="en-US" w:eastAsia="zh-CN" w:bidi="ar"/>
                    </w:rPr>
                    <w:t>敏感</w:t>
                  </w:r>
                </w:p>
              </w:tc>
              <w:tc>
                <w:tcPr>
                  <w:tcW w:w="2922" w:type="pct"/>
                  <w:tcBorders>
                    <w:top w:val="single" w:color="auto" w:sz="12" w:space="0"/>
                    <w:tl2br w:val="nil"/>
                    <w:tr2bl w:val="nil"/>
                  </w:tcBorders>
                  <w:vAlign w:val="center"/>
                </w:tcPr>
                <w:p>
                  <w:pPr>
                    <w:keepNext w:val="0"/>
                    <w:keepLines w:val="0"/>
                    <w:widowControl/>
                    <w:suppressLineNumbers w:val="0"/>
                    <w:spacing w:line="240" w:lineRule="auto"/>
                    <w:jc w:val="left"/>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
                    </w:rPr>
                    <w:t>建设项目所在地干燥度a＞2.5且常年地下水位平均埋深＜1.5m的地势平坦区域；或土壤含盐量＞4g/kg的区域</w:t>
                  </w:r>
                </w:p>
              </w:tc>
              <w:tc>
                <w:tcPr>
                  <w:tcW w:w="830" w:type="pct"/>
                  <w:tcBorders>
                    <w:top w:val="single" w:color="auto" w:sz="12" w:space="0"/>
                    <w:tl2br w:val="nil"/>
                    <w:tr2bl w:val="nil"/>
                  </w:tcBorders>
                  <w:vAlign w:val="center"/>
                </w:tcPr>
                <w:p>
                  <w:pPr>
                    <w:keepNext w:val="0"/>
                    <w:keepLines w:val="0"/>
                    <w:widowControl/>
                    <w:suppressLineNumbers w:val="0"/>
                    <w:spacing w:line="240" w:lineRule="auto"/>
                    <w:jc w:val="center"/>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
                    </w:rPr>
                    <w:t>pH≤4.5</w:t>
                  </w:r>
                </w:p>
              </w:tc>
              <w:tc>
                <w:tcPr>
                  <w:tcW w:w="627" w:type="pct"/>
                  <w:tcBorders>
                    <w:top w:val="single" w:color="auto" w:sz="12" w:space="0"/>
                    <w:tl2br w:val="nil"/>
                    <w:tr2bl w:val="nil"/>
                  </w:tcBorders>
                  <w:vAlign w:val="center"/>
                </w:tcPr>
                <w:p>
                  <w:pPr>
                    <w:keepNext w:val="0"/>
                    <w:keepLines w:val="0"/>
                    <w:widowControl/>
                    <w:suppressLineNumbers w:val="0"/>
                    <w:spacing w:line="240" w:lineRule="auto"/>
                    <w:jc w:val="center"/>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
                    </w:rPr>
                    <w:t>pH≥9.0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b/>
                      <w:bCs/>
                      <w:color w:val="auto"/>
                      <w:spacing w:val="0"/>
                      <w:kern w:val="0"/>
                      <w:position w:val="0"/>
                      <w:sz w:val="21"/>
                      <w:szCs w:val="21"/>
                      <w:highlight w:val="none"/>
                      <w:lang w:val="en-US" w:eastAsia="zh-CN" w:bidi="ar"/>
                    </w:rPr>
                    <w:t>较敏感</w:t>
                  </w:r>
                </w:p>
              </w:tc>
              <w:tc>
                <w:tcPr>
                  <w:tcW w:w="2922" w:type="pct"/>
                  <w:tcBorders>
                    <w:tl2br w:val="nil"/>
                    <w:tr2bl w:val="nil"/>
                  </w:tcBorders>
                  <w:vAlign w:val="center"/>
                </w:tcPr>
                <w:p>
                  <w:pPr>
                    <w:keepNext w:val="0"/>
                    <w:keepLines w:val="0"/>
                    <w:widowControl/>
                    <w:suppressLineNumbers w:val="0"/>
                    <w:spacing w:line="240" w:lineRule="auto"/>
                    <w:jc w:val="left"/>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
                    </w:rPr>
                    <w:t>建设项目所在地干燥度＞2.5且常年地下水位平均埋深≥1.5m的，或1.8＜干燥度≤2.5且常年地下水位平均埋深＜1.8m的地势平坦区域；建设项目所在地干燥度＞2.5或常年地下水位平均埋深＜1.5m的平原区；或2g/kg＜土壤含盐量≤4g/kg的区域</w:t>
                  </w:r>
                </w:p>
              </w:tc>
              <w:tc>
                <w:tcPr>
                  <w:tcW w:w="830" w:type="pct"/>
                  <w:tcBorders>
                    <w:tl2br w:val="nil"/>
                    <w:tr2bl w:val="nil"/>
                  </w:tcBorders>
                  <w:vAlign w:val="center"/>
                </w:tcPr>
                <w:p>
                  <w:pPr>
                    <w:keepNext w:val="0"/>
                    <w:keepLines w:val="0"/>
                    <w:widowControl/>
                    <w:suppressLineNumbers w:val="0"/>
                    <w:spacing w:line="240" w:lineRule="auto"/>
                    <w:jc w:val="center"/>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
                    </w:rPr>
                    <w:t>4.5＜pH≤5.5</w:t>
                  </w:r>
                </w:p>
              </w:tc>
              <w:tc>
                <w:tcPr>
                  <w:tcW w:w="627" w:type="pct"/>
                  <w:tcBorders>
                    <w:tl2br w:val="nil"/>
                    <w:tr2bl w:val="nil"/>
                  </w:tcBorders>
                  <w:vAlign w:val="center"/>
                </w:tcPr>
                <w:p>
                  <w:pPr>
                    <w:keepNext w:val="0"/>
                    <w:keepLines w:val="0"/>
                    <w:widowControl/>
                    <w:suppressLineNumbers w:val="0"/>
                    <w:spacing w:line="240" w:lineRule="auto"/>
                    <w:jc w:val="center"/>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
                    </w:rPr>
                    <w:t>8.5＜pH≤9.0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b/>
                      <w:bCs/>
                      <w:color w:val="auto"/>
                      <w:spacing w:val="0"/>
                      <w:kern w:val="0"/>
                      <w:position w:val="0"/>
                      <w:sz w:val="21"/>
                      <w:szCs w:val="21"/>
                      <w:highlight w:val="none"/>
                      <w:lang w:val="en-US" w:eastAsia="zh-CN" w:bidi="ar"/>
                    </w:rPr>
                    <w:t>不敏感</w:t>
                  </w:r>
                </w:p>
              </w:tc>
              <w:tc>
                <w:tcPr>
                  <w:tcW w:w="292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t>其他</w:t>
                  </w:r>
                </w:p>
              </w:tc>
              <w:tc>
                <w:tcPr>
                  <w:tcW w:w="1458" w:type="pct"/>
                  <w:gridSpan w:val="2"/>
                  <w:tcBorders>
                    <w:tl2br w:val="nil"/>
                    <w:tr2bl w:val="nil"/>
                  </w:tcBorders>
                  <w:vAlign w:val="center"/>
                </w:tcPr>
                <w:p>
                  <w:pPr>
                    <w:keepNext w:val="0"/>
                    <w:keepLines w:val="0"/>
                    <w:widowControl/>
                    <w:suppressLineNumbers w:val="0"/>
                    <w:spacing w:line="240" w:lineRule="auto"/>
                    <w:jc w:val="center"/>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
                    </w:rPr>
                    <w:t>5.5＜pH＜8.5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p>
              </w:tc>
            </w:tr>
          </w:tbl>
          <w:p>
            <w:pPr>
              <w:keepNext w:val="0"/>
              <w:keepLines w:val="0"/>
              <w:widowControl/>
              <w:suppressLineNumbers w:val="0"/>
              <w:jc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b/>
                <w:bCs/>
                <w:color w:val="auto"/>
                <w:spacing w:val="0"/>
                <w:kern w:val="0"/>
                <w:position w:val="0"/>
                <w:sz w:val="20"/>
                <w:szCs w:val="20"/>
                <w:highlight w:val="none"/>
                <w:lang w:val="en-US" w:eastAsia="zh-CN" w:bidi="ar"/>
              </w:rPr>
              <w:t>表3-5    生态影响型评价工作等级划分表</w:t>
            </w:r>
          </w:p>
          <w:tbl>
            <w:tblPr>
              <w:tblStyle w:val="3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28"/>
              <w:gridCol w:w="1829"/>
              <w:gridCol w:w="1829"/>
              <w:gridCol w:w="18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248" w:type="pct"/>
                  <w:tcBorders>
                    <w:bottom w:val="single" w:color="auto" w:sz="12" w:space="0"/>
                  </w:tcBorders>
                  <w:vAlign w:val="center"/>
                </w:tcPr>
                <w:p>
                  <w:pPr>
                    <w:keepNext w:val="0"/>
                    <w:keepLines w:val="0"/>
                    <w:widowControl/>
                    <w:suppressLineNumbers w:val="0"/>
                    <w:jc w:val="center"/>
                    <w:rPr>
                      <w:rFonts w:hint="default" w:ascii="Times New Roman" w:hAnsi="Times New Roman" w:eastAsia="宋体" w:cs="Times New Roman"/>
                      <w:color w:val="auto"/>
                      <w:spacing w:val="0"/>
                      <w:w w:val="100"/>
                      <w:kern w:val="2"/>
                      <w:position w:val="0"/>
                      <w:sz w:val="24"/>
                      <w:szCs w:val="20"/>
                      <w:highlight w:val="none"/>
                      <w:vertAlign w:val="baseline"/>
                      <w:lang w:val="en-US" w:eastAsia="zh-CN" w:bidi="ar-SA"/>
                    </w:rPr>
                  </w:pPr>
                  <w:r>
                    <w:rPr>
                      <w:rFonts w:hint="default" w:ascii="Times New Roman" w:hAnsi="Times New Roman" w:eastAsia="宋体" w:cs="Times New Roman"/>
                      <w:b/>
                      <w:bCs/>
                      <w:color w:val="auto"/>
                      <w:spacing w:val="0"/>
                      <w:kern w:val="0"/>
                      <w:position w:val="0"/>
                      <w:sz w:val="20"/>
                      <w:szCs w:val="20"/>
                      <w:highlight w:val="none"/>
                      <w:lang w:val="en-US" w:eastAsia="zh-CN" w:bidi="ar"/>
                    </w:rPr>
                    <w:t>项目类别评价工作等级敏感程度</w:t>
                  </w:r>
                </w:p>
              </w:tc>
              <w:tc>
                <w:tcPr>
                  <w:tcW w:w="1248" w:type="pct"/>
                  <w:tcBorders>
                    <w:bottom w:val="single" w:color="auto" w:sz="12" w:space="0"/>
                  </w:tcBorders>
                  <w:vAlign w:val="center"/>
                </w:tcPr>
                <w:p>
                  <w:pPr>
                    <w:keepNext w:val="0"/>
                    <w:keepLines w:val="0"/>
                    <w:widowControl/>
                    <w:suppressLineNumbers w:val="0"/>
                    <w:jc w:val="center"/>
                    <w:rPr>
                      <w:rFonts w:hint="default" w:ascii="Times New Roman" w:hAnsi="Times New Roman" w:eastAsia="宋体" w:cs="Times New Roman"/>
                      <w:color w:val="auto"/>
                      <w:spacing w:val="0"/>
                      <w:w w:val="100"/>
                      <w:kern w:val="2"/>
                      <w:position w:val="0"/>
                      <w:sz w:val="24"/>
                      <w:szCs w:val="20"/>
                      <w:highlight w:val="none"/>
                      <w:vertAlign w:val="baseline"/>
                      <w:lang w:val="en-US" w:eastAsia="zh-CN" w:bidi="ar-SA"/>
                    </w:rPr>
                  </w:pPr>
                  <w:r>
                    <w:rPr>
                      <w:rFonts w:hint="default" w:ascii="Times New Roman" w:hAnsi="Times New Roman" w:eastAsia="宋体" w:cs="Times New Roman"/>
                      <w:color w:val="auto"/>
                      <w:spacing w:val="0"/>
                      <w:kern w:val="0"/>
                      <w:position w:val="0"/>
                      <w:sz w:val="20"/>
                      <w:szCs w:val="20"/>
                      <w:highlight w:val="none"/>
                      <w:lang w:val="en-US" w:eastAsia="zh-CN" w:bidi="ar"/>
                    </w:rPr>
                    <w:t>Ⅰ</w:t>
                  </w:r>
                </w:p>
              </w:tc>
              <w:tc>
                <w:tcPr>
                  <w:tcW w:w="1248" w:type="pct"/>
                  <w:tcBorders>
                    <w:bottom w:val="single" w:color="auto" w:sz="12" w:space="0"/>
                  </w:tcBorders>
                  <w:vAlign w:val="center"/>
                </w:tcPr>
                <w:p>
                  <w:pPr>
                    <w:keepNext w:val="0"/>
                    <w:keepLines w:val="0"/>
                    <w:widowControl/>
                    <w:suppressLineNumbers w:val="0"/>
                    <w:jc w:val="center"/>
                    <w:rPr>
                      <w:rFonts w:hint="default" w:ascii="Times New Roman" w:hAnsi="Times New Roman" w:eastAsia="宋体" w:cs="Times New Roman"/>
                      <w:color w:val="auto"/>
                      <w:spacing w:val="0"/>
                      <w:w w:val="100"/>
                      <w:kern w:val="2"/>
                      <w:position w:val="0"/>
                      <w:sz w:val="24"/>
                      <w:szCs w:val="20"/>
                      <w:highlight w:val="none"/>
                      <w:vertAlign w:val="baseline"/>
                      <w:lang w:val="en-US" w:eastAsia="zh-CN" w:bidi="ar-SA"/>
                    </w:rPr>
                  </w:pPr>
                  <w:r>
                    <w:rPr>
                      <w:rFonts w:hint="default" w:ascii="Times New Roman" w:hAnsi="Times New Roman" w:eastAsia="宋体" w:cs="Times New Roman"/>
                      <w:color w:val="auto"/>
                      <w:spacing w:val="0"/>
                      <w:kern w:val="0"/>
                      <w:position w:val="0"/>
                      <w:sz w:val="20"/>
                      <w:szCs w:val="20"/>
                      <w:highlight w:val="none"/>
                      <w:lang w:val="en-US" w:eastAsia="zh-CN" w:bidi="ar"/>
                    </w:rPr>
                    <w:t>Ⅱ</w:t>
                  </w:r>
                </w:p>
              </w:tc>
              <w:tc>
                <w:tcPr>
                  <w:tcW w:w="1253" w:type="pct"/>
                  <w:tcBorders>
                    <w:bottom w:val="single" w:color="auto" w:sz="12" w:space="0"/>
                  </w:tcBorders>
                  <w:vAlign w:val="center"/>
                </w:tcPr>
                <w:p>
                  <w:pPr>
                    <w:keepNext w:val="0"/>
                    <w:keepLines w:val="0"/>
                    <w:widowControl/>
                    <w:suppressLineNumbers w:val="0"/>
                    <w:jc w:val="center"/>
                    <w:rPr>
                      <w:rFonts w:hint="default" w:ascii="Times New Roman" w:hAnsi="Times New Roman" w:eastAsia="宋体" w:cs="Times New Roman"/>
                      <w:color w:val="auto"/>
                      <w:spacing w:val="0"/>
                      <w:w w:val="100"/>
                      <w:kern w:val="2"/>
                      <w:position w:val="0"/>
                      <w:sz w:val="24"/>
                      <w:szCs w:val="20"/>
                      <w:highlight w:val="none"/>
                      <w:vertAlign w:val="baseline"/>
                      <w:lang w:val="en-US" w:eastAsia="zh-CN" w:bidi="ar-SA"/>
                    </w:rPr>
                  </w:pPr>
                  <w:r>
                    <w:rPr>
                      <w:rFonts w:hint="default" w:ascii="Times New Roman" w:hAnsi="Times New Roman" w:eastAsia="宋体" w:cs="Times New Roman"/>
                      <w:color w:val="auto"/>
                      <w:spacing w:val="0"/>
                      <w:kern w:val="0"/>
                      <w:position w:val="0"/>
                      <w:sz w:val="20"/>
                      <w:szCs w:val="20"/>
                      <w:highlight w:val="none"/>
                      <w:lang w:val="en-US" w:eastAsia="zh-CN" w:bidi="ar"/>
                    </w:rPr>
                    <w:t>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tcBorders>
                    <w:top w:val="single" w:color="auto" w:sz="12" w:space="0"/>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
                    </w:rPr>
                    <w:t>敏感</w:t>
                  </w:r>
                </w:p>
              </w:tc>
              <w:tc>
                <w:tcPr>
                  <w:tcW w:w="1248" w:type="pct"/>
                  <w:tcBorders>
                    <w:top w:val="single" w:color="auto" w:sz="12" w:space="0"/>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
                    </w:rPr>
                    <w:t>一级</w:t>
                  </w:r>
                </w:p>
              </w:tc>
              <w:tc>
                <w:tcPr>
                  <w:tcW w:w="1248" w:type="pct"/>
                  <w:tcBorders>
                    <w:top w:val="single" w:color="auto" w:sz="12" w:space="0"/>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
                    </w:rPr>
                    <w:t>二级</w:t>
                  </w:r>
                </w:p>
              </w:tc>
              <w:tc>
                <w:tcPr>
                  <w:tcW w:w="1253" w:type="pct"/>
                  <w:tcBorders>
                    <w:top w:val="single" w:color="auto" w:sz="12" w:space="0"/>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
                    </w:rPr>
                    <w:t>较敏感</w:t>
                  </w:r>
                </w:p>
              </w:tc>
              <w:tc>
                <w:tcPr>
                  <w:tcW w:w="1248" w:type="pct"/>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
                    </w:rPr>
                    <w:t>二级</w:t>
                  </w:r>
                </w:p>
              </w:tc>
              <w:tc>
                <w:tcPr>
                  <w:tcW w:w="1248" w:type="pct"/>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
                    </w:rPr>
                    <w:t>二级</w:t>
                  </w:r>
                </w:p>
              </w:tc>
              <w:tc>
                <w:tcPr>
                  <w:tcW w:w="1253" w:type="pct"/>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
                    </w:rPr>
                    <w:t>不敏感</w:t>
                  </w:r>
                </w:p>
              </w:tc>
              <w:tc>
                <w:tcPr>
                  <w:tcW w:w="1248" w:type="pct"/>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
                    </w:rPr>
                    <w:t>二级</w:t>
                  </w:r>
                </w:p>
              </w:tc>
              <w:tc>
                <w:tcPr>
                  <w:tcW w:w="1248" w:type="pct"/>
                  <w:tcBorders>
                    <w:tl2br w:val="nil"/>
                    <w:tr2bl w:val="nil"/>
                  </w:tcBorders>
                </w:tcPr>
                <w:p>
                  <w:pPr>
                    <w:keepNext w:val="0"/>
                    <w:keepLines w:val="0"/>
                    <w:widowControl/>
                    <w:suppressLineNumbers w:val="0"/>
                    <w:spacing w:line="240" w:lineRule="auto"/>
                    <w:jc w:val="center"/>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
                    </w:rPr>
                    <w:t>三级</w:t>
                  </w:r>
                </w:p>
              </w:tc>
              <w:tc>
                <w:tcPr>
                  <w:tcW w:w="1253" w:type="pct"/>
                  <w:tcBorders>
                    <w:tl2br w:val="nil"/>
                    <w:tr2bl w:val="nil"/>
                  </w:tcBorders>
                </w:tcPr>
                <w:p>
                  <w:pPr>
                    <w:keepNext w:val="0"/>
                    <w:keepLines w:val="0"/>
                    <w:widowControl/>
                    <w:suppressLineNumbers w:val="0"/>
                    <w:spacing w:line="240" w:lineRule="auto"/>
                    <w:jc w:val="center"/>
                    <w:rPr>
                      <w:rFonts w:hint="default" w:ascii="Times New Roman" w:hAnsi="Times New Roman" w:eastAsia="宋体" w:cs="Times New Roman"/>
                      <w:color w:val="auto"/>
                      <w:spacing w:val="0"/>
                      <w:w w:val="100"/>
                      <w:kern w:val="2"/>
                      <w:position w:val="0"/>
                      <w:sz w:val="21"/>
                      <w:szCs w:val="21"/>
                      <w:highlight w:val="none"/>
                      <w:vertAlign w:val="baseline"/>
                      <w:lang w:val="en-US" w:eastAsia="zh-CN" w:bidi="ar-SA"/>
                    </w:rPr>
                  </w:pPr>
                  <w:r>
                    <w:rPr>
                      <w:rFonts w:hint="default" w:ascii="Times New Roman" w:hAnsi="Times New Roman" w:eastAsia="宋体" w:cs="Times New Roman"/>
                      <w:color w:val="auto"/>
                      <w:spacing w:val="0"/>
                      <w:kern w:val="0"/>
                      <w:positio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4"/>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spacing w:val="0"/>
                      <w:w w:val="100"/>
                      <w:kern w:val="2"/>
                      <w:position w:val="0"/>
                      <w:sz w:val="24"/>
                      <w:szCs w:val="20"/>
                      <w:highlight w:val="none"/>
                      <w:vertAlign w:val="baseline"/>
                      <w:lang w:val="en-US" w:eastAsia="zh-CN" w:bidi="ar-SA"/>
                    </w:rPr>
                  </w:pPr>
                  <w:r>
                    <w:rPr>
                      <w:rFonts w:hint="default" w:ascii="Times New Roman" w:hAnsi="Times New Roman" w:eastAsia="宋体" w:cs="Times New Roman"/>
                      <w:color w:val="auto"/>
                      <w:spacing w:val="0"/>
                      <w:kern w:val="0"/>
                      <w:position w:val="0"/>
                      <w:sz w:val="20"/>
                      <w:szCs w:val="20"/>
                      <w:highlight w:val="none"/>
                      <w:lang w:val="en-US" w:eastAsia="zh-CN" w:bidi="ar"/>
                    </w:rPr>
                    <w:t>注：“-”表示可不开展土壤环境影响评价工作</w:t>
                  </w:r>
                </w:p>
              </w:tc>
            </w:tr>
          </w:tbl>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w w:val="100"/>
                <w:kern w:val="0"/>
                <w:position w:val="0"/>
                <w:szCs w:val="21"/>
                <w:highlight w:val="none"/>
                <w:lang w:val="en-US"/>
              </w:rPr>
            </w:pPr>
            <w:r>
              <w:rPr>
                <w:rFonts w:hint="default" w:ascii="Times New Roman" w:hAnsi="Times New Roman" w:eastAsia="宋体" w:cs="Times New Roman"/>
                <w:color w:val="auto"/>
                <w:spacing w:val="0"/>
                <w:kern w:val="0"/>
                <w:position w:val="0"/>
                <w:sz w:val="24"/>
                <w:szCs w:val="24"/>
                <w:highlight w:val="none"/>
                <w:lang w:val="en-US" w:eastAsia="zh-CN" w:bidi="ar"/>
              </w:rPr>
              <w:t>根据上表3-5生态影响型评价工作等级划分表，本项目评价等级为“-”，故可不开展土壤环境影响评价工作。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3" w:type="pct"/>
            <w:tcBorders>
              <w:tl2br w:val="nil"/>
              <w:tr2bl w:val="nil"/>
            </w:tcBorders>
            <w:noWrap w:val="0"/>
            <w:vAlign w:val="center"/>
          </w:tcPr>
          <w:p>
            <w:pPr>
              <w:keepNext w:val="0"/>
              <w:keepLines w:val="0"/>
              <w:pageBreakBefore w:val="0"/>
              <w:kinsoku/>
              <w:overflowPunct/>
              <w:topLinePunct w:val="0"/>
              <w:bidi w:val="0"/>
              <w:adjustRightInd w:val="0"/>
              <w:snapToGrid w:val="0"/>
              <w:spacing w:beforeAutospacing="0" w:afterAutospacing="0"/>
              <w:ind w:left="0" w:leftChars="0" w:right="0"/>
              <w:jc w:val="center"/>
              <w:rPr>
                <w:rFonts w:hint="default" w:ascii="Times New Roman" w:hAnsi="Times New Roman" w:eastAsia="宋体" w:cs="Times New Roman"/>
                <w:color w:val="auto"/>
                <w:spacing w:val="0"/>
                <w:kern w:val="2"/>
                <w:position w:val="0"/>
                <w:sz w:val="24"/>
                <w:szCs w:val="20"/>
                <w:highlight w:val="none"/>
                <w:lang w:val="zh-CN" w:eastAsia="zh-CN" w:bidi="ar-SA"/>
              </w:rPr>
            </w:pPr>
            <w:r>
              <w:rPr>
                <w:rFonts w:hint="default" w:ascii="Times New Roman" w:hAnsi="Times New Roman" w:eastAsia="宋体" w:cs="Times New Roman"/>
                <w:color w:val="auto"/>
                <w:spacing w:val="0"/>
                <w:kern w:val="2"/>
                <w:position w:val="0"/>
                <w:sz w:val="24"/>
                <w:szCs w:val="20"/>
                <w:highlight w:val="none"/>
                <w:lang w:val="zh-CN" w:eastAsia="zh-CN" w:bidi="ar-SA"/>
              </w:rPr>
              <w:t>与项目有关的原有环境污染和生态破坏问题</w:t>
            </w:r>
          </w:p>
        </w:tc>
        <w:tc>
          <w:tcPr>
            <w:tcW w:w="4426"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pacing w:val="0"/>
                <w:kern w:val="0"/>
                <w:position w:val="0"/>
                <w:sz w:val="24"/>
                <w:szCs w:val="24"/>
                <w:highlight w:val="none"/>
                <w:lang w:val="en-US" w:eastAsia="zh-CN"/>
              </w:rPr>
            </w:pPr>
            <w:r>
              <w:rPr>
                <w:rFonts w:hint="default" w:ascii="Times New Roman" w:hAnsi="Times New Roman" w:eastAsia="宋体" w:cs="Times New Roman"/>
                <w:color w:val="auto"/>
                <w:spacing w:val="0"/>
                <w:kern w:val="0"/>
                <w:position w:val="0"/>
                <w:sz w:val="24"/>
                <w:szCs w:val="24"/>
                <w:highlight w:val="none"/>
                <w:lang w:val="en-US" w:eastAsia="zh-CN"/>
              </w:rPr>
              <w:t>河道现状存在问题主要如下：防洪工程简陋，河床不平整、岸坡抗洪能力差，防御标准低，排涝能力不足设计标准，一旦遭遇较大暴雨，河道滞蓄空间有限、外排能力不足，常使河道周边地区受淹。</w:t>
            </w:r>
          </w:p>
          <w:p>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pacing w:val="0"/>
                <w:highlight w:val="none"/>
                <w:lang w:val="en-US" w:eastAsia="zh-CN"/>
              </w:rPr>
            </w:pPr>
            <w:r>
              <w:rPr>
                <w:rFonts w:hint="default" w:ascii="Times New Roman" w:hAnsi="Times New Roman" w:eastAsia="宋体" w:cs="Times New Roman"/>
                <w:color w:val="auto"/>
                <w:spacing w:val="0"/>
                <w:kern w:val="0"/>
                <w:position w:val="0"/>
                <w:sz w:val="24"/>
                <w:szCs w:val="24"/>
                <w:highlight w:val="none"/>
                <w:lang w:val="en-US" w:eastAsia="zh-CN"/>
              </w:rPr>
              <w:t>本项目为河湖整治项目，项目本身属于生态型建设项目，不存在与本项目有关的原有环境污染和生态破坏问题。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3" w:type="pct"/>
            <w:tcBorders>
              <w:tl2br w:val="nil"/>
              <w:tr2bl w:val="nil"/>
            </w:tcBorders>
            <w:noWrap w:val="0"/>
            <w:vAlign w:val="center"/>
          </w:tcPr>
          <w:p>
            <w:pPr>
              <w:keepNext w:val="0"/>
              <w:keepLines w:val="0"/>
              <w:pageBreakBefore w:val="0"/>
              <w:kinsoku/>
              <w:overflowPunct/>
              <w:topLinePunct w:val="0"/>
              <w:bidi w:val="0"/>
              <w:adjustRightInd w:val="0"/>
              <w:snapToGrid w:val="0"/>
              <w:spacing w:beforeAutospacing="0" w:afterAutospacing="0"/>
              <w:ind w:left="0" w:leftChars="0" w:right="0"/>
              <w:jc w:val="center"/>
              <w:rPr>
                <w:rFonts w:hint="default" w:ascii="Times New Roman" w:hAnsi="Times New Roman" w:eastAsia="宋体" w:cs="Times New Roman"/>
                <w:color w:val="auto"/>
                <w:spacing w:val="0"/>
                <w:w w:val="100"/>
                <w:kern w:val="0"/>
                <w:position w:val="0"/>
                <w:sz w:val="24"/>
                <w:szCs w:val="24"/>
                <w:highlight w:val="none"/>
              </w:rPr>
            </w:pPr>
            <w:r>
              <w:rPr>
                <w:rFonts w:hint="default" w:ascii="Times New Roman" w:hAnsi="Times New Roman" w:eastAsia="宋体" w:cs="Times New Roman"/>
                <w:color w:val="auto"/>
                <w:spacing w:val="0"/>
                <w:w w:val="100"/>
                <w:kern w:val="0"/>
                <w:position w:val="0"/>
                <w:sz w:val="24"/>
                <w:szCs w:val="24"/>
                <w:highlight w:val="none"/>
              </w:rPr>
              <w:t>生态环境保护目标</w:t>
            </w:r>
          </w:p>
        </w:tc>
        <w:tc>
          <w:tcPr>
            <w:tcW w:w="4426"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snapToGrid/>
              <w:spacing w:line="360" w:lineRule="auto"/>
              <w:textAlignment w:val="auto"/>
              <w:rPr>
                <w:rFonts w:hint="default" w:ascii="Times New Roman" w:hAnsi="Times New Roman" w:eastAsia="宋体" w:cs="Times New Roman"/>
                <w:b/>
                <w:bCs/>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lang w:val="en-US" w:eastAsia="zh-CN"/>
              </w:rPr>
              <w:t>1.</w:t>
            </w:r>
            <w:r>
              <w:rPr>
                <w:rFonts w:hint="default" w:ascii="Times New Roman" w:hAnsi="Times New Roman" w:eastAsia="宋体" w:cs="Times New Roman"/>
                <w:b/>
                <w:bCs/>
                <w:color w:val="auto"/>
                <w:spacing w:val="0"/>
                <w:position w:val="0"/>
                <w:sz w:val="24"/>
                <w:szCs w:val="24"/>
                <w:highlight w:val="none"/>
              </w:rPr>
              <w:t>项目主要生态环境保护目标</w:t>
            </w:r>
          </w:p>
          <w:p>
            <w:pPr>
              <w:keepNext w:val="0"/>
              <w:keepLines w:val="0"/>
              <w:pageBreakBefore w:val="0"/>
              <w:widowControl w:val="0"/>
              <w:numPr>
                <w:ilvl w:val="0"/>
                <w:numId w:val="0"/>
              </w:numPr>
              <w:kinsoku/>
              <w:wordWrap/>
              <w:overflowPunct/>
              <w:topLinePunct w:val="0"/>
              <w:autoSpaceDE/>
              <w:autoSpaceDN/>
              <w:bidi w:val="0"/>
              <w:snapToGrid/>
              <w:spacing w:line="360" w:lineRule="auto"/>
              <w:ind w:leftChars="0" w:firstLine="480" w:firstLineChars="200"/>
              <w:textAlignment w:val="auto"/>
              <w:rPr>
                <w:rFonts w:hint="default" w:ascii="Times New Roman" w:hAnsi="Times New Roman" w:eastAsia="宋体" w:cs="Times New Roman"/>
                <w:bCs/>
                <w:color w:val="auto"/>
                <w:spacing w:val="0"/>
                <w:position w:val="0"/>
                <w:sz w:val="24"/>
                <w:szCs w:val="24"/>
                <w:highlight w:val="none"/>
                <w:lang w:val="en-US" w:eastAsia="zh-CN"/>
              </w:rPr>
            </w:pPr>
            <w:r>
              <w:rPr>
                <w:rFonts w:hint="default" w:ascii="Times New Roman" w:hAnsi="Times New Roman" w:eastAsia="宋体" w:cs="Times New Roman"/>
                <w:bCs/>
                <w:color w:val="auto"/>
                <w:spacing w:val="0"/>
                <w:position w:val="0"/>
                <w:sz w:val="24"/>
                <w:szCs w:val="24"/>
                <w:highlight w:val="none"/>
                <w:lang w:val="en-US" w:eastAsia="zh-CN"/>
              </w:rPr>
              <w:t>根据现场调查，项目区周围无风景名胜区、自然保护区和文物古迹等敏感点，项目主要环境保护目标见表3-6。</w:t>
            </w:r>
          </w:p>
          <w:p>
            <w:pPr>
              <w:pStyle w:val="9"/>
              <w:keepNext w:val="0"/>
              <w:keepLines w:val="0"/>
              <w:pageBreakBefore w:val="0"/>
              <w:widowControl w:val="0"/>
              <w:kinsoku/>
              <w:wordWrap/>
              <w:overflowPunct/>
              <w:topLinePunct w:val="0"/>
              <w:autoSpaceDE/>
              <w:autoSpaceDN/>
              <w:bidi w:val="0"/>
              <w:adjustRightInd/>
              <w:snapToGrid/>
              <w:spacing w:after="0"/>
              <w:ind w:left="0" w:leftChars="0" w:firstLine="0"/>
              <w:jc w:val="center"/>
              <w:textAlignment w:val="auto"/>
              <w:rPr>
                <w:rFonts w:hint="default" w:ascii="Times New Roman" w:hAnsi="Times New Roman" w:eastAsia="宋体" w:cs="Times New Roman"/>
                <w:b/>
                <w:bCs/>
                <w:color w:val="auto"/>
                <w:spacing w:val="0"/>
                <w:kern w:val="2"/>
                <w:position w:val="0"/>
                <w:sz w:val="21"/>
                <w:szCs w:val="21"/>
                <w:highlight w:val="none"/>
                <w:lang w:val="en-US" w:eastAsia="zh-CN" w:bidi="ar-SA"/>
              </w:rPr>
            </w:pPr>
            <w:r>
              <w:rPr>
                <w:rFonts w:hint="default" w:ascii="Times New Roman" w:hAnsi="Times New Roman" w:eastAsia="宋体" w:cs="Times New Roman"/>
                <w:b/>
                <w:bCs/>
                <w:color w:val="auto"/>
                <w:spacing w:val="0"/>
                <w:kern w:val="2"/>
                <w:position w:val="0"/>
                <w:sz w:val="21"/>
                <w:szCs w:val="21"/>
                <w:highlight w:val="none"/>
                <w:lang w:val="en-US" w:eastAsia="zh-CN" w:bidi="ar-SA"/>
              </w:rPr>
              <w:t>表3-6    项目主要生态环境保护目标一览表</w:t>
            </w:r>
          </w:p>
          <w:tbl>
            <w:tblPr>
              <w:tblStyle w:val="91"/>
              <w:tblW w:w="4997" w:type="pct"/>
              <w:tblInd w:w="2"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686"/>
              <w:gridCol w:w="863"/>
              <w:gridCol w:w="1262"/>
              <w:gridCol w:w="1488"/>
              <w:gridCol w:w="302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68"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bCs/>
                      <w:color w:val="auto"/>
                      <w:spacing w:val="0"/>
                      <w:kern w:val="0"/>
                      <w:position w:val="0"/>
                      <w:sz w:val="20"/>
                      <w:szCs w:val="20"/>
                      <w:highlight w:val="none"/>
                      <w:lang w:val="en-US" w:eastAsia="zh-CN" w:bidi="ar"/>
                    </w:rPr>
                  </w:pPr>
                  <w:r>
                    <w:rPr>
                      <w:rFonts w:hint="default" w:ascii="Times New Roman" w:hAnsi="Times New Roman" w:eastAsia="宋体" w:cs="Times New Roman"/>
                      <w:b/>
                      <w:bCs/>
                      <w:color w:val="auto"/>
                      <w:spacing w:val="0"/>
                      <w:kern w:val="0"/>
                      <w:position w:val="0"/>
                      <w:sz w:val="20"/>
                      <w:szCs w:val="20"/>
                      <w:highlight w:val="none"/>
                      <w:lang w:val="en-US" w:eastAsia="zh-CN" w:bidi="ar"/>
                    </w:rPr>
                    <w:t>序号</w:t>
                  </w:r>
                </w:p>
              </w:tc>
              <w:tc>
                <w:tcPr>
                  <w:tcW w:w="589"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bCs/>
                      <w:color w:val="auto"/>
                      <w:spacing w:val="0"/>
                      <w:kern w:val="0"/>
                      <w:position w:val="0"/>
                      <w:sz w:val="20"/>
                      <w:szCs w:val="20"/>
                      <w:highlight w:val="none"/>
                      <w:lang w:val="en-US" w:eastAsia="zh-CN" w:bidi="ar"/>
                    </w:rPr>
                  </w:pPr>
                  <w:r>
                    <w:rPr>
                      <w:rFonts w:hint="default" w:ascii="Times New Roman" w:hAnsi="Times New Roman" w:eastAsia="宋体" w:cs="Times New Roman"/>
                      <w:b/>
                      <w:bCs/>
                      <w:color w:val="auto"/>
                      <w:spacing w:val="0"/>
                      <w:kern w:val="0"/>
                      <w:position w:val="0"/>
                      <w:sz w:val="20"/>
                      <w:szCs w:val="20"/>
                      <w:highlight w:val="none"/>
                      <w:lang w:val="en-US" w:eastAsia="zh-CN" w:bidi="ar"/>
                    </w:rPr>
                    <w:t>环境要素</w:t>
                  </w:r>
                </w:p>
              </w:tc>
              <w:tc>
                <w:tcPr>
                  <w:tcW w:w="861"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bCs/>
                      <w:color w:val="auto"/>
                      <w:spacing w:val="0"/>
                      <w:kern w:val="0"/>
                      <w:position w:val="0"/>
                      <w:sz w:val="20"/>
                      <w:szCs w:val="20"/>
                      <w:highlight w:val="none"/>
                      <w:lang w:val="en-US" w:eastAsia="zh-CN" w:bidi="ar"/>
                    </w:rPr>
                  </w:pPr>
                  <w:r>
                    <w:rPr>
                      <w:rFonts w:hint="default" w:ascii="Times New Roman" w:hAnsi="Times New Roman" w:eastAsia="宋体" w:cs="Times New Roman"/>
                      <w:b/>
                      <w:bCs/>
                      <w:color w:val="auto"/>
                      <w:spacing w:val="0"/>
                      <w:kern w:val="0"/>
                      <w:position w:val="0"/>
                      <w:sz w:val="20"/>
                      <w:szCs w:val="20"/>
                      <w:highlight w:val="none"/>
                      <w:lang w:val="en-US" w:eastAsia="zh-CN" w:bidi="ar"/>
                    </w:rPr>
                    <w:t>环境目标</w:t>
                  </w:r>
                </w:p>
              </w:tc>
              <w:tc>
                <w:tcPr>
                  <w:tcW w:w="1015"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bCs/>
                      <w:color w:val="auto"/>
                      <w:spacing w:val="0"/>
                      <w:kern w:val="0"/>
                      <w:position w:val="0"/>
                      <w:sz w:val="20"/>
                      <w:szCs w:val="20"/>
                      <w:highlight w:val="none"/>
                      <w:lang w:val="en-US" w:eastAsia="zh-CN" w:bidi="ar"/>
                    </w:rPr>
                  </w:pPr>
                  <w:r>
                    <w:rPr>
                      <w:rFonts w:hint="default" w:ascii="Times New Roman" w:hAnsi="Times New Roman" w:eastAsia="宋体" w:cs="Times New Roman"/>
                      <w:b/>
                      <w:bCs/>
                      <w:color w:val="auto"/>
                      <w:spacing w:val="0"/>
                      <w:kern w:val="0"/>
                      <w:position w:val="0"/>
                      <w:sz w:val="20"/>
                      <w:szCs w:val="20"/>
                      <w:highlight w:val="none"/>
                      <w:lang w:val="en-US" w:eastAsia="zh-CN" w:bidi="ar"/>
                    </w:rPr>
                    <w:t>位置</w:t>
                  </w:r>
                </w:p>
              </w:tc>
              <w:tc>
                <w:tcPr>
                  <w:tcW w:w="2065"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bCs/>
                      <w:color w:val="auto"/>
                      <w:spacing w:val="0"/>
                      <w:kern w:val="0"/>
                      <w:position w:val="0"/>
                      <w:sz w:val="20"/>
                      <w:szCs w:val="20"/>
                      <w:highlight w:val="none"/>
                      <w:lang w:val="en-US" w:eastAsia="zh-CN" w:bidi="ar"/>
                    </w:rPr>
                  </w:pPr>
                  <w:r>
                    <w:rPr>
                      <w:rFonts w:hint="default" w:ascii="Times New Roman" w:hAnsi="Times New Roman" w:eastAsia="宋体" w:cs="Times New Roman"/>
                      <w:b/>
                      <w:bCs/>
                      <w:color w:val="auto"/>
                      <w:spacing w:val="0"/>
                      <w:kern w:val="0"/>
                      <w:position w:val="0"/>
                      <w:sz w:val="20"/>
                      <w:szCs w:val="20"/>
                      <w:highlight w:val="none"/>
                      <w:lang w:val="en-US" w:eastAsia="zh-CN" w:bidi="ar"/>
                    </w:rPr>
                    <w:t>保护级别</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68"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auto"/>
                      <w:spacing w:val="0"/>
                      <w:kern w:val="0"/>
                      <w:position w:val="0"/>
                      <w:sz w:val="20"/>
                      <w:szCs w:val="20"/>
                      <w:highlight w:val="none"/>
                      <w:lang w:val="en-US" w:eastAsia="zh-CN" w:bidi="ar"/>
                    </w:rPr>
                  </w:pPr>
                  <w:r>
                    <w:rPr>
                      <w:rFonts w:hint="default" w:ascii="Times New Roman" w:hAnsi="Times New Roman" w:eastAsia="宋体" w:cs="Times New Roman"/>
                      <w:b w:val="0"/>
                      <w:bCs w:val="0"/>
                      <w:color w:val="auto"/>
                      <w:spacing w:val="0"/>
                      <w:kern w:val="0"/>
                      <w:position w:val="0"/>
                      <w:sz w:val="20"/>
                      <w:szCs w:val="20"/>
                      <w:highlight w:val="none"/>
                      <w:lang w:val="en-US" w:eastAsia="zh-CN" w:bidi="ar"/>
                    </w:rPr>
                    <w:t>1</w:t>
                  </w:r>
                </w:p>
              </w:tc>
              <w:tc>
                <w:tcPr>
                  <w:tcW w:w="589"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auto"/>
                      <w:spacing w:val="0"/>
                      <w:kern w:val="0"/>
                      <w:position w:val="0"/>
                      <w:sz w:val="20"/>
                      <w:szCs w:val="20"/>
                      <w:highlight w:val="none"/>
                      <w:lang w:val="en-US" w:eastAsia="zh-CN" w:bidi="ar"/>
                    </w:rPr>
                  </w:pPr>
                  <w:r>
                    <w:rPr>
                      <w:rFonts w:hint="default" w:ascii="Times New Roman" w:hAnsi="Times New Roman" w:eastAsia="宋体" w:cs="Times New Roman"/>
                      <w:b w:val="0"/>
                      <w:bCs w:val="0"/>
                      <w:color w:val="auto"/>
                      <w:spacing w:val="0"/>
                      <w:kern w:val="0"/>
                      <w:position w:val="0"/>
                      <w:sz w:val="20"/>
                      <w:szCs w:val="20"/>
                      <w:highlight w:val="none"/>
                      <w:lang w:val="en-US" w:eastAsia="zh-CN" w:bidi="ar"/>
                    </w:rPr>
                    <w:t>地表水</w:t>
                  </w:r>
                </w:p>
              </w:tc>
              <w:tc>
                <w:tcPr>
                  <w:tcW w:w="861"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auto"/>
                      <w:spacing w:val="0"/>
                      <w:kern w:val="0"/>
                      <w:position w:val="0"/>
                      <w:sz w:val="20"/>
                      <w:szCs w:val="20"/>
                      <w:highlight w:val="none"/>
                      <w:lang w:val="en-US" w:eastAsia="zh-CN" w:bidi="ar"/>
                    </w:rPr>
                  </w:pPr>
                  <w:r>
                    <w:rPr>
                      <w:rFonts w:hint="default" w:ascii="Times New Roman" w:hAnsi="Times New Roman" w:eastAsia="宋体" w:cs="Times New Roman"/>
                      <w:b w:val="0"/>
                      <w:bCs w:val="0"/>
                      <w:color w:val="auto"/>
                      <w:spacing w:val="0"/>
                      <w:kern w:val="0"/>
                      <w:position w:val="0"/>
                      <w:sz w:val="20"/>
                      <w:szCs w:val="20"/>
                      <w:highlight w:val="none"/>
                      <w:lang w:val="en-US" w:eastAsia="zh-CN" w:bidi="ar"/>
                    </w:rPr>
                    <w:t>三屯河</w:t>
                  </w:r>
                </w:p>
              </w:tc>
              <w:tc>
                <w:tcPr>
                  <w:tcW w:w="1015"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auto"/>
                      <w:spacing w:val="0"/>
                      <w:kern w:val="0"/>
                      <w:position w:val="0"/>
                      <w:sz w:val="20"/>
                      <w:szCs w:val="20"/>
                      <w:highlight w:val="none"/>
                      <w:lang w:val="en-US" w:eastAsia="zh-CN" w:bidi="ar"/>
                    </w:rPr>
                  </w:pPr>
                  <w:r>
                    <w:rPr>
                      <w:rFonts w:hint="default" w:ascii="Times New Roman" w:hAnsi="Times New Roman" w:eastAsia="宋体" w:cs="Times New Roman"/>
                      <w:b w:val="0"/>
                      <w:bCs w:val="0"/>
                      <w:color w:val="auto"/>
                      <w:spacing w:val="0"/>
                      <w:kern w:val="0"/>
                      <w:position w:val="0"/>
                      <w:sz w:val="20"/>
                      <w:szCs w:val="20"/>
                      <w:highlight w:val="none"/>
                      <w:lang w:val="en-US" w:eastAsia="zh-CN" w:bidi="ar"/>
                    </w:rPr>
                    <w:t>项目区域内</w:t>
                  </w:r>
                </w:p>
              </w:tc>
              <w:tc>
                <w:tcPr>
                  <w:tcW w:w="2065"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auto"/>
                      <w:spacing w:val="0"/>
                      <w:kern w:val="0"/>
                      <w:position w:val="0"/>
                      <w:sz w:val="20"/>
                      <w:szCs w:val="20"/>
                      <w:highlight w:val="none"/>
                      <w:lang w:val="en-US" w:eastAsia="zh-CN" w:bidi="ar"/>
                    </w:rPr>
                  </w:pPr>
                  <w:r>
                    <w:rPr>
                      <w:rFonts w:hint="default" w:ascii="Times New Roman" w:hAnsi="Times New Roman" w:eastAsia="宋体" w:cs="Times New Roman"/>
                      <w:b w:val="0"/>
                      <w:bCs w:val="0"/>
                      <w:color w:val="auto"/>
                      <w:spacing w:val="0"/>
                      <w:kern w:val="0"/>
                      <w:position w:val="0"/>
                      <w:sz w:val="20"/>
                      <w:szCs w:val="20"/>
                      <w:highlight w:val="none"/>
                      <w:lang w:val="en-US" w:eastAsia="zh-CN" w:bidi="ar"/>
                    </w:rPr>
                    <w:t>《地表水环境质量标准》（GB3838-2002）中Ⅲ类标准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68"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auto"/>
                      <w:spacing w:val="0"/>
                      <w:kern w:val="0"/>
                      <w:position w:val="0"/>
                      <w:sz w:val="20"/>
                      <w:szCs w:val="20"/>
                      <w:highlight w:val="none"/>
                      <w:lang w:val="en-US" w:eastAsia="zh-CN" w:bidi="ar"/>
                    </w:rPr>
                  </w:pPr>
                  <w:r>
                    <w:rPr>
                      <w:rFonts w:hint="default" w:ascii="Times New Roman" w:hAnsi="Times New Roman" w:eastAsia="宋体" w:cs="Times New Roman"/>
                      <w:b w:val="0"/>
                      <w:bCs w:val="0"/>
                      <w:color w:val="auto"/>
                      <w:spacing w:val="0"/>
                      <w:kern w:val="0"/>
                      <w:position w:val="0"/>
                      <w:sz w:val="20"/>
                      <w:szCs w:val="20"/>
                      <w:highlight w:val="none"/>
                      <w:lang w:val="en-US" w:eastAsia="zh-CN" w:bidi="ar"/>
                    </w:rPr>
                    <w:t>2</w:t>
                  </w:r>
                </w:p>
              </w:tc>
              <w:tc>
                <w:tcPr>
                  <w:tcW w:w="589"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auto"/>
                      <w:spacing w:val="0"/>
                      <w:kern w:val="0"/>
                      <w:position w:val="0"/>
                      <w:sz w:val="20"/>
                      <w:szCs w:val="20"/>
                      <w:highlight w:val="none"/>
                      <w:lang w:val="en-US" w:eastAsia="zh-CN" w:bidi="ar"/>
                    </w:rPr>
                  </w:pPr>
                  <w:r>
                    <w:rPr>
                      <w:rFonts w:hint="default" w:ascii="Times New Roman" w:hAnsi="Times New Roman" w:eastAsia="宋体" w:cs="Times New Roman"/>
                      <w:b w:val="0"/>
                      <w:bCs w:val="0"/>
                      <w:color w:val="auto"/>
                      <w:spacing w:val="0"/>
                      <w:kern w:val="0"/>
                      <w:position w:val="0"/>
                      <w:sz w:val="20"/>
                      <w:szCs w:val="20"/>
                      <w:highlight w:val="none"/>
                      <w:lang w:val="en-US" w:eastAsia="zh-CN" w:bidi="ar"/>
                    </w:rPr>
                    <w:t>地下水</w:t>
                  </w:r>
                </w:p>
              </w:tc>
              <w:tc>
                <w:tcPr>
                  <w:tcW w:w="861"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auto"/>
                      <w:spacing w:val="0"/>
                      <w:kern w:val="0"/>
                      <w:position w:val="0"/>
                      <w:sz w:val="20"/>
                      <w:szCs w:val="20"/>
                      <w:highlight w:val="none"/>
                      <w:lang w:val="en-US" w:eastAsia="zh-CN" w:bidi="ar"/>
                    </w:rPr>
                  </w:pPr>
                  <w:r>
                    <w:rPr>
                      <w:rFonts w:hint="default" w:ascii="Times New Roman" w:hAnsi="Times New Roman" w:eastAsia="宋体" w:cs="Times New Roman"/>
                      <w:b w:val="0"/>
                      <w:bCs w:val="0"/>
                      <w:color w:val="auto"/>
                      <w:spacing w:val="0"/>
                      <w:kern w:val="0"/>
                      <w:position w:val="0"/>
                      <w:sz w:val="20"/>
                      <w:szCs w:val="20"/>
                      <w:highlight w:val="none"/>
                      <w:lang w:val="en-US" w:eastAsia="zh-CN" w:bidi="ar"/>
                    </w:rPr>
                    <w:t>地下水水质、水位</w:t>
                  </w:r>
                </w:p>
              </w:tc>
              <w:tc>
                <w:tcPr>
                  <w:tcW w:w="1015"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auto"/>
                      <w:spacing w:val="0"/>
                      <w:kern w:val="0"/>
                      <w:position w:val="0"/>
                      <w:sz w:val="20"/>
                      <w:szCs w:val="20"/>
                      <w:highlight w:val="none"/>
                      <w:lang w:val="en-US" w:eastAsia="zh-CN" w:bidi="ar"/>
                    </w:rPr>
                  </w:pPr>
                  <w:r>
                    <w:rPr>
                      <w:rFonts w:hint="default" w:ascii="Times New Roman" w:hAnsi="Times New Roman" w:eastAsia="宋体" w:cs="Times New Roman"/>
                      <w:b w:val="0"/>
                      <w:bCs w:val="0"/>
                      <w:color w:val="auto"/>
                      <w:spacing w:val="0"/>
                      <w:kern w:val="0"/>
                      <w:position w:val="0"/>
                      <w:sz w:val="20"/>
                      <w:szCs w:val="20"/>
                      <w:highlight w:val="none"/>
                      <w:lang w:val="en-US" w:eastAsia="zh-CN" w:bidi="ar"/>
                    </w:rPr>
                    <w:t>工程沿线</w:t>
                  </w:r>
                </w:p>
              </w:tc>
              <w:tc>
                <w:tcPr>
                  <w:tcW w:w="2065"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auto"/>
                      <w:spacing w:val="0"/>
                      <w:kern w:val="0"/>
                      <w:position w:val="0"/>
                      <w:sz w:val="20"/>
                      <w:szCs w:val="20"/>
                      <w:highlight w:val="none"/>
                      <w:lang w:val="en-US" w:eastAsia="zh-CN" w:bidi="ar"/>
                    </w:rPr>
                  </w:pPr>
                  <w:r>
                    <w:rPr>
                      <w:rFonts w:hint="default" w:ascii="Times New Roman" w:hAnsi="Times New Roman" w:eastAsia="宋体" w:cs="Times New Roman"/>
                      <w:b w:val="0"/>
                      <w:bCs w:val="0"/>
                      <w:color w:val="auto"/>
                      <w:spacing w:val="0"/>
                      <w:kern w:val="0"/>
                      <w:position w:val="0"/>
                      <w:sz w:val="20"/>
                      <w:szCs w:val="20"/>
                      <w:highlight w:val="none"/>
                      <w:lang w:val="en-US" w:eastAsia="zh-CN" w:bidi="ar"/>
                    </w:rPr>
                    <w:t>《地下水质量标准》（GB/T14848-2017）中Ⅲ类标准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68"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auto"/>
                      <w:spacing w:val="0"/>
                      <w:kern w:val="0"/>
                      <w:position w:val="0"/>
                      <w:sz w:val="20"/>
                      <w:szCs w:val="20"/>
                      <w:highlight w:val="none"/>
                      <w:lang w:val="en-US" w:eastAsia="zh-CN" w:bidi="ar"/>
                    </w:rPr>
                  </w:pPr>
                  <w:r>
                    <w:rPr>
                      <w:rFonts w:hint="default" w:ascii="Times New Roman" w:hAnsi="Times New Roman" w:eastAsia="宋体" w:cs="Times New Roman"/>
                      <w:b w:val="0"/>
                      <w:bCs w:val="0"/>
                      <w:color w:val="auto"/>
                      <w:spacing w:val="0"/>
                      <w:kern w:val="0"/>
                      <w:position w:val="0"/>
                      <w:sz w:val="20"/>
                      <w:szCs w:val="20"/>
                      <w:highlight w:val="none"/>
                      <w:lang w:val="en-US" w:eastAsia="zh-CN" w:bidi="ar"/>
                    </w:rPr>
                    <w:t>3</w:t>
                  </w:r>
                </w:p>
              </w:tc>
              <w:tc>
                <w:tcPr>
                  <w:tcW w:w="589"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auto"/>
                      <w:spacing w:val="0"/>
                      <w:kern w:val="0"/>
                      <w:position w:val="0"/>
                      <w:sz w:val="20"/>
                      <w:szCs w:val="20"/>
                      <w:highlight w:val="none"/>
                      <w:lang w:val="en-US" w:eastAsia="zh-CN" w:bidi="ar"/>
                    </w:rPr>
                  </w:pPr>
                  <w:r>
                    <w:rPr>
                      <w:rFonts w:hint="default" w:ascii="Times New Roman" w:hAnsi="Times New Roman" w:eastAsia="宋体" w:cs="Times New Roman"/>
                      <w:b w:val="0"/>
                      <w:bCs w:val="0"/>
                      <w:color w:val="auto"/>
                      <w:spacing w:val="0"/>
                      <w:kern w:val="0"/>
                      <w:position w:val="0"/>
                      <w:sz w:val="20"/>
                      <w:szCs w:val="20"/>
                      <w:highlight w:val="none"/>
                      <w:lang w:val="en-US" w:eastAsia="zh-CN" w:bidi="ar"/>
                    </w:rPr>
                    <w:t>生态环境</w:t>
                  </w:r>
                </w:p>
              </w:tc>
              <w:tc>
                <w:tcPr>
                  <w:tcW w:w="861"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auto"/>
                      <w:spacing w:val="0"/>
                      <w:kern w:val="0"/>
                      <w:position w:val="0"/>
                      <w:sz w:val="20"/>
                      <w:szCs w:val="20"/>
                      <w:highlight w:val="none"/>
                      <w:lang w:val="en-US" w:eastAsia="zh-CN" w:bidi="ar"/>
                    </w:rPr>
                  </w:pPr>
                  <w:r>
                    <w:rPr>
                      <w:rFonts w:hint="default" w:ascii="Times New Roman" w:hAnsi="Times New Roman" w:eastAsia="宋体" w:cs="Times New Roman"/>
                      <w:b w:val="0"/>
                      <w:bCs w:val="0"/>
                      <w:color w:val="auto"/>
                      <w:spacing w:val="0"/>
                      <w:kern w:val="0"/>
                      <w:position w:val="0"/>
                      <w:sz w:val="20"/>
                      <w:szCs w:val="20"/>
                      <w:highlight w:val="none"/>
                      <w:lang w:val="en-US" w:eastAsia="zh-CN" w:bidi="ar"/>
                    </w:rPr>
                    <w:t>工程沿线林地、耕地</w:t>
                  </w:r>
                </w:p>
              </w:tc>
              <w:tc>
                <w:tcPr>
                  <w:tcW w:w="1015"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auto"/>
                      <w:spacing w:val="0"/>
                      <w:kern w:val="0"/>
                      <w:position w:val="0"/>
                      <w:sz w:val="20"/>
                      <w:szCs w:val="20"/>
                      <w:highlight w:val="none"/>
                      <w:lang w:val="en-US" w:eastAsia="zh-CN" w:bidi="ar"/>
                    </w:rPr>
                  </w:pPr>
                  <w:r>
                    <w:rPr>
                      <w:rFonts w:hint="default" w:ascii="Times New Roman" w:hAnsi="Times New Roman" w:eastAsia="宋体" w:cs="Times New Roman"/>
                      <w:b w:val="0"/>
                      <w:bCs w:val="0"/>
                      <w:color w:val="auto"/>
                      <w:spacing w:val="0"/>
                      <w:kern w:val="0"/>
                      <w:position w:val="0"/>
                      <w:sz w:val="20"/>
                      <w:szCs w:val="20"/>
                      <w:highlight w:val="none"/>
                      <w:lang w:val="en-US" w:eastAsia="zh-CN" w:bidi="ar"/>
                    </w:rPr>
                    <w:t>施工沿线扰动区</w:t>
                  </w:r>
                </w:p>
              </w:tc>
              <w:tc>
                <w:tcPr>
                  <w:tcW w:w="2065"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auto"/>
                      <w:spacing w:val="0"/>
                      <w:kern w:val="0"/>
                      <w:position w:val="0"/>
                      <w:sz w:val="20"/>
                      <w:szCs w:val="20"/>
                      <w:highlight w:val="none"/>
                      <w:lang w:val="en-US" w:eastAsia="zh-CN" w:bidi="ar"/>
                    </w:rPr>
                  </w:pPr>
                  <w:r>
                    <w:rPr>
                      <w:rFonts w:hint="default" w:ascii="Times New Roman" w:hAnsi="Times New Roman" w:eastAsia="宋体" w:cs="Times New Roman"/>
                      <w:b w:val="0"/>
                      <w:bCs w:val="0"/>
                      <w:color w:val="auto"/>
                      <w:spacing w:val="0"/>
                      <w:kern w:val="0"/>
                      <w:position w:val="0"/>
                      <w:sz w:val="20"/>
                      <w:szCs w:val="20"/>
                      <w:highlight w:val="none"/>
                      <w:lang w:val="en-US" w:eastAsia="zh-CN" w:bidi="ar"/>
                    </w:rPr>
                    <w:t>保护占地范围以外的林草植被、农作物不被破坏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68"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auto"/>
                      <w:spacing w:val="0"/>
                      <w:kern w:val="0"/>
                      <w:position w:val="0"/>
                      <w:sz w:val="20"/>
                      <w:szCs w:val="20"/>
                      <w:highlight w:val="none"/>
                      <w:lang w:val="en-US" w:eastAsia="zh-CN" w:bidi="ar"/>
                    </w:rPr>
                  </w:pPr>
                  <w:r>
                    <w:rPr>
                      <w:rFonts w:hint="default" w:ascii="Times New Roman" w:hAnsi="Times New Roman" w:eastAsia="宋体" w:cs="Times New Roman"/>
                      <w:b w:val="0"/>
                      <w:bCs w:val="0"/>
                      <w:color w:val="auto"/>
                      <w:spacing w:val="0"/>
                      <w:kern w:val="0"/>
                      <w:position w:val="0"/>
                      <w:sz w:val="20"/>
                      <w:szCs w:val="20"/>
                      <w:highlight w:val="none"/>
                      <w:lang w:val="en-US" w:eastAsia="zh-CN" w:bidi="ar"/>
                    </w:rPr>
                    <w:t>4</w:t>
                  </w:r>
                </w:p>
              </w:tc>
              <w:tc>
                <w:tcPr>
                  <w:tcW w:w="589"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auto"/>
                      <w:spacing w:val="0"/>
                      <w:kern w:val="0"/>
                      <w:position w:val="0"/>
                      <w:sz w:val="20"/>
                      <w:szCs w:val="20"/>
                      <w:highlight w:val="none"/>
                      <w:lang w:val="en-US" w:eastAsia="zh-CN" w:bidi="ar"/>
                    </w:rPr>
                  </w:pPr>
                  <w:r>
                    <w:rPr>
                      <w:rFonts w:hint="default" w:ascii="Times New Roman" w:hAnsi="Times New Roman" w:eastAsia="宋体" w:cs="Times New Roman"/>
                      <w:b w:val="0"/>
                      <w:bCs w:val="0"/>
                      <w:color w:val="auto"/>
                      <w:spacing w:val="0"/>
                      <w:kern w:val="0"/>
                      <w:position w:val="0"/>
                      <w:sz w:val="20"/>
                      <w:szCs w:val="20"/>
                      <w:highlight w:val="none"/>
                      <w:lang w:val="en-US" w:eastAsia="zh-CN" w:bidi="ar"/>
                    </w:rPr>
                    <w:t>噪声</w:t>
                  </w:r>
                </w:p>
              </w:tc>
              <w:tc>
                <w:tcPr>
                  <w:tcW w:w="861"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auto"/>
                      <w:spacing w:val="0"/>
                      <w:kern w:val="0"/>
                      <w:position w:val="0"/>
                      <w:sz w:val="20"/>
                      <w:szCs w:val="20"/>
                      <w:highlight w:val="none"/>
                      <w:lang w:val="en-US" w:eastAsia="zh-CN" w:bidi="ar"/>
                    </w:rPr>
                  </w:pPr>
                </w:p>
              </w:tc>
              <w:tc>
                <w:tcPr>
                  <w:tcW w:w="1015"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auto"/>
                      <w:spacing w:val="0"/>
                      <w:kern w:val="0"/>
                      <w:position w:val="0"/>
                      <w:sz w:val="20"/>
                      <w:szCs w:val="20"/>
                      <w:highlight w:val="none"/>
                      <w:lang w:val="en-US" w:eastAsia="zh-CN" w:bidi="ar"/>
                    </w:rPr>
                  </w:pPr>
                  <w:r>
                    <w:rPr>
                      <w:rFonts w:hint="default" w:ascii="Times New Roman" w:hAnsi="Times New Roman" w:eastAsia="宋体" w:cs="Times New Roman"/>
                      <w:b w:val="0"/>
                      <w:bCs w:val="0"/>
                      <w:color w:val="auto"/>
                      <w:spacing w:val="0"/>
                      <w:kern w:val="0"/>
                      <w:position w:val="0"/>
                      <w:sz w:val="20"/>
                      <w:szCs w:val="20"/>
                      <w:highlight w:val="none"/>
                      <w:lang w:val="en-US" w:eastAsia="zh-CN" w:bidi="ar"/>
                    </w:rPr>
                    <w:t>末点北侧</w:t>
                  </w:r>
                </w:p>
              </w:tc>
              <w:tc>
                <w:tcPr>
                  <w:tcW w:w="2065"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val="0"/>
                      <w:color w:val="auto"/>
                      <w:spacing w:val="0"/>
                      <w:kern w:val="0"/>
                      <w:position w:val="0"/>
                      <w:sz w:val="20"/>
                      <w:szCs w:val="20"/>
                      <w:highlight w:val="none"/>
                      <w:lang w:val="en-US" w:eastAsia="zh-CN" w:bidi="ar"/>
                    </w:rPr>
                  </w:pPr>
                  <w:r>
                    <w:rPr>
                      <w:rFonts w:hint="default" w:ascii="Times New Roman" w:hAnsi="Times New Roman" w:eastAsia="宋体" w:cs="Times New Roman"/>
                      <w:b w:val="0"/>
                      <w:bCs w:val="0"/>
                      <w:color w:val="auto"/>
                      <w:spacing w:val="0"/>
                      <w:kern w:val="0"/>
                      <w:position w:val="0"/>
                      <w:sz w:val="20"/>
                      <w:szCs w:val="20"/>
                      <w:highlight w:val="none"/>
                      <w:lang w:val="en-US" w:eastAsia="zh-CN" w:bidi="ar"/>
                    </w:rPr>
                    <w:t>《声环境质量标准》（GB3096-2008）的2类区标准</w:t>
                  </w:r>
                </w:p>
              </w:tc>
            </w:tr>
          </w:tbl>
          <w:p>
            <w:pPr>
              <w:keepNext w:val="0"/>
              <w:keepLines w:val="0"/>
              <w:pageBreakBefore w:val="0"/>
              <w:widowControl w:val="0"/>
              <w:numPr>
                <w:ilvl w:val="0"/>
                <w:numId w:val="0"/>
              </w:numPr>
              <w:kinsoku/>
              <w:wordWrap/>
              <w:overflowPunct/>
              <w:topLinePunct w:val="0"/>
              <w:autoSpaceDE/>
              <w:autoSpaceDN/>
              <w:bidi w:val="0"/>
              <w:snapToGrid/>
              <w:spacing w:line="360" w:lineRule="auto"/>
              <w:ind w:leftChars="0" w:firstLine="420" w:firstLineChars="200"/>
              <w:textAlignment w:val="auto"/>
              <w:rPr>
                <w:rFonts w:hint="default" w:ascii="Times New Roman" w:hAnsi="Times New Roman" w:eastAsia="宋体" w:cs="Times New Roman"/>
                <w:color w:val="auto"/>
                <w:spacing w:val="0"/>
                <w:w w:val="100"/>
                <w:kern w:val="0"/>
                <w:position w:val="0"/>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573" w:type="pct"/>
            <w:tcBorders>
              <w:tl2br w:val="nil"/>
              <w:tr2bl w:val="nil"/>
            </w:tcBorders>
            <w:noWrap w:val="0"/>
            <w:vAlign w:val="center"/>
          </w:tcPr>
          <w:p>
            <w:pPr>
              <w:keepNext w:val="0"/>
              <w:keepLines w:val="0"/>
              <w:pageBreakBefore w:val="0"/>
              <w:kinsoku/>
              <w:overflowPunct/>
              <w:topLinePunct w:val="0"/>
              <w:bidi w:val="0"/>
              <w:adjustRightInd w:val="0"/>
              <w:snapToGrid w:val="0"/>
              <w:spacing w:beforeAutospacing="0" w:afterAutospacing="0"/>
              <w:ind w:left="0" w:leftChars="0" w:right="0"/>
              <w:jc w:val="center"/>
              <w:rPr>
                <w:rFonts w:hint="default" w:ascii="Times New Roman" w:hAnsi="Times New Roman" w:eastAsia="宋体" w:cs="Times New Roman"/>
                <w:color w:val="auto"/>
                <w:spacing w:val="0"/>
                <w:w w:val="100"/>
                <w:kern w:val="0"/>
                <w:position w:val="0"/>
                <w:sz w:val="24"/>
                <w:szCs w:val="24"/>
                <w:highlight w:val="none"/>
              </w:rPr>
            </w:pPr>
            <w:r>
              <w:rPr>
                <w:rFonts w:hint="default" w:ascii="Times New Roman" w:hAnsi="Times New Roman" w:eastAsia="宋体" w:cs="Times New Roman"/>
                <w:color w:val="auto"/>
                <w:spacing w:val="0"/>
                <w:w w:val="100"/>
                <w:kern w:val="0"/>
                <w:position w:val="0"/>
                <w:sz w:val="24"/>
                <w:szCs w:val="24"/>
                <w:highlight w:val="none"/>
              </w:rPr>
              <w:t>评价</w:t>
            </w:r>
          </w:p>
          <w:p>
            <w:pPr>
              <w:keepNext w:val="0"/>
              <w:keepLines w:val="0"/>
              <w:pageBreakBefore w:val="0"/>
              <w:kinsoku/>
              <w:overflowPunct/>
              <w:topLinePunct w:val="0"/>
              <w:bidi w:val="0"/>
              <w:adjustRightInd w:val="0"/>
              <w:snapToGrid w:val="0"/>
              <w:spacing w:beforeAutospacing="0" w:afterAutospacing="0"/>
              <w:ind w:left="0" w:leftChars="0" w:right="0"/>
              <w:jc w:val="center"/>
              <w:rPr>
                <w:rFonts w:hint="default" w:ascii="Times New Roman" w:hAnsi="Times New Roman" w:eastAsia="宋体" w:cs="Times New Roman"/>
                <w:color w:val="auto"/>
                <w:spacing w:val="0"/>
                <w:w w:val="100"/>
                <w:kern w:val="0"/>
                <w:position w:val="0"/>
                <w:sz w:val="24"/>
                <w:szCs w:val="24"/>
                <w:highlight w:val="none"/>
              </w:rPr>
            </w:pPr>
            <w:r>
              <w:rPr>
                <w:rFonts w:hint="default" w:ascii="Times New Roman" w:hAnsi="Times New Roman" w:eastAsia="宋体" w:cs="Times New Roman"/>
                <w:color w:val="auto"/>
                <w:spacing w:val="0"/>
                <w:w w:val="100"/>
                <w:kern w:val="0"/>
                <w:position w:val="0"/>
                <w:sz w:val="24"/>
                <w:szCs w:val="24"/>
                <w:highlight w:val="none"/>
              </w:rPr>
              <w:t>标准</w:t>
            </w:r>
          </w:p>
        </w:tc>
        <w:tc>
          <w:tcPr>
            <w:tcW w:w="4426" w:type="pct"/>
            <w:tcBorders>
              <w:tl2br w:val="nil"/>
              <w:tr2bl w:val="nil"/>
            </w:tcBorders>
            <w:noWrap w:val="0"/>
            <w:vAlign w:val="center"/>
          </w:tcPr>
          <w:p>
            <w:pPr>
              <w:keepNext w:val="0"/>
              <w:keepLines w:val="0"/>
              <w:pageBreakBefore w:val="0"/>
              <w:kinsoku/>
              <w:overflowPunct/>
              <w:topLinePunct w:val="0"/>
              <w:bidi w:val="0"/>
              <w:spacing w:beforeAutospacing="0" w:afterAutospacing="0" w:line="360" w:lineRule="auto"/>
              <w:ind w:right="0"/>
              <w:jc w:val="both"/>
              <w:rPr>
                <w:rFonts w:hint="default" w:ascii="Times New Roman" w:hAnsi="Times New Roman" w:eastAsia="宋体" w:cs="Times New Roman"/>
                <w:b/>
                <w:bCs/>
                <w:color w:val="auto"/>
                <w:spacing w:val="0"/>
                <w:w w:val="100"/>
                <w:kern w:val="2"/>
                <w:position w:val="0"/>
                <w:sz w:val="24"/>
                <w:szCs w:val="24"/>
                <w:highlight w:val="none"/>
                <w:lang w:val="en-US" w:eastAsia="zh-CN" w:bidi="zh-CN"/>
              </w:rPr>
            </w:pPr>
            <w:r>
              <w:rPr>
                <w:rFonts w:hint="default" w:ascii="Times New Roman" w:hAnsi="Times New Roman" w:eastAsia="宋体" w:cs="Times New Roman"/>
                <w:b/>
                <w:bCs/>
                <w:color w:val="auto"/>
                <w:spacing w:val="0"/>
                <w:w w:val="100"/>
                <w:kern w:val="2"/>
                <w:position w:val="0"/>
                <w:sz w:val="24"/>
                <w:szCs w:val="24"/>
                <w:highlight w:val="none"/>
                <w:lang w:val="en-US" w:eastAsia="zh-CN" w:bidi="zh-CN"/>
              </w:rPr>
              <w:t>1.环境质量标准</w:t>
            </w:r>
          </w:p>
          <w:p>
            <w:pPr>
              <w:keepNext w:val="0"/>
              <w:keepLines w:val="0"/>
              <w:pageBreakBefore w:val="0"/>
              <w:kinsoku/>
              <w:overflowPunct/>
              <w:topLinePunct w:val="0"/>
              <w:bidi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kern w:val="2"/>
                <w:position w:val="0"/>
                <w:sz w:val="24"/>
                <w:szCs w:val="24"/>
                <w:highlight w:val="none"/>
                <w:lang w:val="en-US" w:eastAsia="zh-CN" w:bidi="zh-CN"/>
              </w:rPr>
            </w:pPr>
            <w:r>
              <w:rPr>
                <w:rFonts w:hint="default" w:ascii="Times New Roman" w:hAnsi="Times New Roman" w:eastAsia="宋体" w:cs="Times New Roman"/>
                <w:color w:val="auto"/>
                <w:spacing w:val="0"/>
                <w:w w:val="100"/>
                <w:kern w:val="2"/>
                <w:position w:val="0"/>
                <w:sz w:val="24"/>
                <w:szCs w:val="24"/>
                <w:highlight w:val="none"/>
                <w:lang w:val="en-US" w:eastAsia="zh-CN" w:bidi="zh-CN"/>
              </w:rPr>
              <w:t>（1）《环境空气质量标准》（GB3095-2012）中的二级标准；</w:t>
            </w:r>
          </w:p>
          <w:p>
            <w:pPr>
              <w:keepNext w:val="0"/>
              <w:keepLines w:val="0"/>
              <w:pageBreakBefore w:val="0"/>
              <w:kinsoku/>
              <w:overflowPunct/>
              <w:topLinePunct w:val="0"/>
              <w:bidi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kern w:val="2"/>
                <w:position w:val="0"/>
                <w:sz w:val="24"/>
                <w:szCs w:val="24"/>
                <w:highlight w:val="none"/>
                <w:lang w:val="en-US" w:eastAsia="zh-CN" w:bidi="zh-CN"/>
              </w:rPr>
            </w:pPr>
            <w:r>
              <w:rPr>
                <w:rFonts w:hint="default" w:ascii="Times New Roman" w:hAnsi="Times New Roman" w:eastAsia="宋体" w:cs="Times New Roman"/>
                <w:color w:val="auto"/>
                <w:spacing w:val="0"/>
                <w:w w:val="100"/>
                <w:kern w:val="2"/>
                <w:position w:val="0"/>
                <w:sz w:val="24"/>
                <w:szCs w:val="24"/>
                <w:highlight w:val="none"/>
                <w:lang w:val="en-US" w:eastAsia="zh-CN" w:bidi="zh-CN"/>
              </w:rPr>
              <w:t>（2）《地表水环境质量标准》（GB3838-2002）Ⅲ类标准</w:t>
            </w:r>
          </w:p>
          <w:p>
            <w:pPr>
              <w:keepNext w:val="0"/>
              <w:keepLines w:val="0"/>
              <w:pageBreakBefore w:val="0"/>
              <w:kinsoku/>
              <w:overflowPunct/>
              <w:topLinePunct w:val="0"/>
              <w:bidi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kern w:val="2"/>
                <w:position w:val="0"/>
                <w:sz w:val="24"/>
                <w:szCs w:val="24"/>
                <w:highlight w:val="none"/>
                <w:lang w:val="en-US" w:eastAsia="zh-CN" w:bidi="zh-CN"/>
              </w:rPr>
            </w:pPr>
            <w:r>
              <w:rPr>
                <w:rFonts w:hint="default" w:ascii="Times New Roman" w:hAnsi="Times New Roman" w:eastAsia="宋体" w:cs="Times New Roman"/>
                <w:color w:val="auto"/>
                <w:spacing w:val="0"/>
                <w:w w:val="100"/>
                <w:kern w:val="2"/>
                <w:position w:val="0"/>
                <w:sz w:val="24"/>
                <w:szCs w:val="24"/>
                <w:highlight w:val="none"/>
                <w:lang w:val="en-US" w:eastAsia="zh-CN" w:bidi="zh-CN"/>
              </w:rPr>
              <w:t>（3）《声环境质量标准》（GB3096-2008）的2类区标准。</w:t>
            </w:r>
          </w:p>
          <w:p>
            <w:pPr>
              <w:keepNext w:val="0"/>
              <w:keepLines w:val="0"/>
              <w:pageBreakBefore w:val="0"/>
              <w:kinsoku/>
              <w:overflowPunct/>
              <w:topLinePunct w:val="0"/>
              <w:bidi w:val="0"/>
              <w:spacing w:beforeAutospacing="0" w:afterAutospacing="0" w:line="360" w:lineRule="auto"/>
              <w:ind w:right="0"/>
              <w:jc w:val="both"/>
              <w:rPr>
                <w:rFonts w:hint="default" w:ascii="Times New Roman" w:hAnsi="Times New Roman" w:eastAsia="宋体" w:cs="Times New Roman"/>
                <w:b/>
                <w:bCs/>
                <w:color w:val="auto"/>
                <w:spacing w:val="0"/>
                <w:w w:val="100"/>
                <w:kern w:val="2"/>
                <w:position w:val="0"/>
                <w:sz w:val="24"/>
                <w:szCs w:val="24"/>
                <w:highlight w:val="none"/>
                <w:lang w:val="en-US" w:eastAsia="zh-CN" w:bidi="zh-CN"/>
              </w:rPr>
            </w:pPr>
            <w:r>
              <w:rPr>
                <w:rFonts w:hint="default" w:ascii="Times New Roman" w:hAnsi="Times New Roman" w:eastAsia="宋体" w:cs="Times New Roman"/>
                <w:b/>
                <w:bCs/>
                <w:color w:val="auto"/>
                <w:spacing w:val="0"/>
                <w:w w:val="100"/>
                <w:kern w:val="2"/>
                <w:position w:val="0"/>
                <w:sz w:val="24"/>
                <w:szCs w:val="24"/>
                <w:highlight w:val="none"/>
                <w:lang w:val="en-US" w:eastAsia="zh-CN" w:bidi="zh-CN"/>
              </w:rPr>
              <w:t>2.污染物排放标准</w:t>
            </w:r>
          </w:p>
          <w:p>
            <w:pPr>
              <w:keepNext w:val="0"/>
              <w:keepLines w:val="0"/>
              <w:pageBreakBefore w:val="0"/>
              <w:kinsoku/>
              <w:overflowPunct/>
              <w:topLinePunct w:val="0"/>
              <w:bidi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kern w:val="2"/>
                <w:position w:val="0"/>
                <w:sz w:val="24"/>
                <w:szCs w:val="24"/>
                <w:highlight w:val="none"/>
                <w:lang w:val="en-US" w:eastAsia="zh-CN" w:bidi="zh-CN"/>
              </w:rPr>
            </w:pPr>
            <w:r>
              <w:rPr>
                <w:rFonts w:hint="default" w:ascii="Times New Roman" w:hAnsi="Times New Roman" w:eastAsia="宋体" w:cs="Times New Roman"/>
                <w:color w:val="auto"/>
                <w:spacing w:val="0"/>
                <w:w w:val="100"/>
                <w:kern w:val="2"/>
                <w:position w:val="0"/>
                <w:sz w:val="24"/>
                <w:szCs w:val="24"/>
                <w:highlight w:val="none"/>
                <w:lang w:val="en-US" w:eastAsia="zh-CN" w:bidi="zh-CN"/>
              </w:rPr>
              <w:t>（1）施工期大气污染物排放执行《大气污染物综合排放标准》（GB16297-1996）二级标准中相关排放标准；</w:t>
            </w:r>
          </w:p>
          <w:p>
            <w:pPr>
              <w:keepNext w:val="0"/>
              <w:keepLines w:val="0"/>
              <w:pageBreakBefore w:val="0"/>
              <w:kinsoku/>
              <w:overflowPunct/>
              <w:topLinePunct w:val="0"/>
              <w:bidi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kern w:val="2"/>
                <w:position w:val="0"/>
                <w:sz w:val="24"/>
                <w:szCs w:val="24"/>
                <w:highlight w:val="none"/>
                <w:lang w:val="en-US" w:eastAsia="zh-CN" w:bidi="zh-CN"/>
              </w:rPr>
            </w:pPr>
            <w:r>
              <w:rPr>
                <w:rFonts w:hint="default" w:ascii="Times New Roman" w:hAnsi="Times New Roman" w:eastAsia="宋体" w:cs="Times New Roman"/>
                <w:color w:val="auto"/>
                <w:spacing w:val="0"/>
                <w:w w:val="100"/>
                <w:kern w:val="2"/>
                <w:position w:val="0"/>
                <w:sz w:val="24"/>
                <w:szCs w:val="24"/>
                <w:highlight w:val="none"/>
                <w:lang w:val="en-US" w:eastAsia="zh-CN" w:bidi="zh-CN"/>
              </w:rPr>
              <w:t>（2）施工期噪声排放执行《建筑施工厂界环境噪声排放标准》（GB12523-2011）；</w:t>
            </w:r>
          </w:p>
          <w:p>
            <w:pPr>
              <w:keepNext w:val="0"/>
              <w:keepLines w:val="0"/>
              <w:pageBreakBefore w:val="0"/>
              <w:kinsoku/>
              <w:overflowPunct/>
              <w:topLinePunct w:val="0"/>
              <w:bidi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kern w:val="2"/>
                <w:position w:val="0"/>
                <w:sz w:val="24"/>
                <w:szCs w:val="24"/>
                <w:highlight w:val="none"/>
                <w:lang w:val="en-US" w:eastAsia="zh-CN" w:bidi="zh-CN"/>
              </w:rPr>
            </w:pPr>
            <w:r>
              <w:rPr>
                <w:rFonts w:hint="default" w:ascii="Times New Roman" w:hAnsi="Times New Roman" w:eastAsia="宋体" w:cs="Times New Roman"/>
                <w:color w:val="auto"/>
                <w:spacing w:val="0"/>
                <w:w w:val="100"/>
                <w:kern w:val="2"/>
                <w:position w:val="0"/>
                <w:sz w:val="24"/>
                <w:szCs w:val="24"/>
                <w:highlight w:val="none"/>
                <w:lang w:val="en-US" w:eastAsia="zh-CN" w:bidi="zh-CN"/>
              </w:rPr>
              <w:t>（3）施工期产生的一般工业固废执行《一般工业固体废物贮存和填埋污染控制标准》（GB18599-2020）；</w:t>
            </w:r>
          </w:p>
          <w:p>
            <w:pPr>
              <w:keepNext w:val="0"/>
              <w:keepLines w:val="0"/>
              <w:pageBreakBefore w:val="0"/>
              <w:kinsoku/>
              <w:overflowPunct/>
              <w:topLinePunct w:val="0"/>
              <w:bidi w:val="0"/>
              <w:spacing w:beforeAutospacing="0" w:afterAutospacing="0" w:line="360" w:lineRule="auto"/>
              <w:ind w:right="0"/>
              <w:jc w:val="both"/>
              <w:rPr>
                <w:rFonts w:hint="default" w:ascii="Times New Roman" w:hAnsi="Times New Roman" w:eastAsia="宋体" w:cs="Times New Roman"/>
                <w:color w:val="auto"/>
                <w:spacing w:val="0"/>
                <w:w w:val="100"/>
                <w:position w:val="0"/>
                <w:sz w:val="24"/>
                <w:szCs w:val="24"/>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36" w:hRule="atLeast"/>
          <w:jc w:val="center"/>
        </w:trPr>
        <w:tc>
          <w:tcPr>
            <w:tcW w:w="573" w:type="pct"/>
            <w:tcBorders>
              <w:tl2br w:val="nil"/>
              <w:tr2bl w:val="nil"/>
            </w:tcBorders>
            <w:noWrap w:val="0"/>
            <w:vAlign w:val="center"/>
          </w:tcPr>
          <w:p>
            <w:pPr>
              <w:keepNext w:val="0"/>
              <w:keepLines w:val="0"/>
              <w:pageBreakBefore w:val="0"/>
              <w:kinsoku/>
              <w:overflowPunct/>
              <w:topLinePunct w:val="0"/>
              <w:bidi w:val="0"/>
              <w:adjustRightInd w:val="0"/>
              <w:snapToGrid w:val="0"/>
              <w:spacing w:beforeAutospacing="0" w:afterAutospacing="0"/>
              <w:ind w:left="0" w:leftChars="0" w:right="0"/>
              <w:jc w:val="center"/>
              <w:rPr>
                <w:rFonts w:hint="default" w:ascii="Times New Roman" w:hAnsi="Times New Roman" w:eastAsia="宋体" w:cs="Times New Roman"/>
                <w:color w:val="auto"/>
                <w:spacing w:val="0"/>
                <w:w w:val="100"/>
                <w:kern w:val="0"/>
                <w:position w:val="0"/>
                <w:szCs w:val="21"/>
                <w:highlight w:val="none"/>
              </w:rPr>
            </w:pPr>
            <w:r>
              <w:rPr>
                <w:rFonts w:hint="default" w:ascii="Times New Roman" w:hAnsi="Times New Roman" w:eastAsia="宋体" w:cs="Times New Roman"/>
                <w:color w:val="auto"/>
                <w:spacing w:val="0"/>
                <w:w w:val="100"/>
                <w:kern w:val="2"/>
                <w:position w:val="0"/>
                <w:sz w:val="24"/>
                <w:szCs w:val="24"/>
                <w:highlight w:val="none"/>
                <w:lang w:val="en-US" w:eastAsia="zh-CN" w:bidi="zh-CN"/>
              </w:rPr>
              <w:t>其他</w:t>
            </w:r>
          </w:p>
        </w:tc>
        <w:tc>
          <w:tcPr>
            <w:tcW w:w="442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highlight w:val="none"/>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highlight w:val="none"/>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kern w:val="0"/>
                <w:position w:val="0"/>
                <w:sz w:val="24"/>
                <w:szCs w:val="24"/>
                <w:highlight w:val="none"/>
                <w:lang w:val="en-US" w:eastAsia="zh-CN" w:bidi="ar"/>
              </w:rPr>
              <w:t>本项目为河湖整治工程项目，根据本项目污染源排放实际情况，污染物产生主要在施工期，运营期无污染物排放。</w:t>
            </w:r>
          </w:p>
          <w:p>
            <w:pPr>
              <w:keepNext w:val="0"/>
              <w:keepLines w:val="0"/>
              <w:pageBreakBefore w:val="0"/>
              <w:kinsoku/>
              <w:overflowPunct/>
              <w:topLinePunct w:val="0"/>
              <w:bidi w:val="0"/>
              <w:spacing w:beforeAutospacing="0" w:afterAutospacing="0" w:line="360" w:lineRule="auto"/>
              <w:ind w:left="0" w:leftChars="0" w:right="0" w:firstLine="420" w:firstLineChars="200"/>
              <w:jc w:val="left"/>
              <w:rPr>
                <w:rFonts w:hint="default" w:ascii="Times New Roman" w:hAnsi="Times New Roman" w:eastAsia="宋体" w:cs="Times New Roman"/>
                <w:color w:val="auto"/>
                <w:spacing w:val="0"/>
                <w:w w:val="100"/>
                <w:kern w:val="0"/>
                <w:position w:val="0"/>
                <w:szCs w:val="21"/>
                <w:highlight w:val="none"/>
                <w:lang w:val="en-US" w:eastAsia="zh-CN"/>
              </w:rPr>
            </w:pPr>
          </w:p>
          <w:p>
            <w:pPr>
              <w:pStyle w:val="27"/>
              <w:rPr>
                <w:rFonts w:hint="default" w:ascii="Times New Roman" w:hAnsi="Times New Roman" w:eastAsia="宋体" w:cs="Times New Roman"/>
                <w:color w:val="auto"/>
                <w:spacing w:val="0"/>
                <w:w w:val="100"/>
                <w:kern w:val="0"/>
                <w:position w:val="0"/>
                <w:szCs w:val="21"/>
                <w:highlight w:val="none"/>
                <w:lang w:val="en-US" w:eastAsia="zh-CN"/>
              </w:rPr>
            </w:pPr>
          </w:p>
          <w:p>
            <w:pPr>
              <w:rPr>
                <w:rFonts w:hint="default" w:ascii="Times New Roman" w:hAnsi="Times New Roman" w:eastAsia="宋体" w:cs="Times New Roman"/>
                <w:color w:val="auto"/>
                <w:spacing w:val="0"/>
                <w:w w:val="100"/>
                <w:kern w:val="0"/>
                <w:position w:val="0"/>
                <w:szCs w:val="21"/>
                <w:highlight w:val="none"/>
                <w:lang w:val="en-US" w:eastAsia="zh-CN"/>
              </w:rPr>
            </w:pPr>
          </w:p>
          <w:p>
            <w:pPr>
              <w:pStyle w:val="27"/>
              <w:rPr>
                <w:rFonts w:hint="default" w:ascii="Times New Roman" w:hAnsi="Times New Roman" w:eastAsia="宋体" w:cs="Times New Roman"/>
                <w:color w:val="auto"/>
                <w:spacing w:val="0"/>
                <w:w w:val="100"/>
                <w:kern w:val="0"/>
                <w:position w:val="0"/>
                <w:szCs w:val="21"/>
                <w:highlight w:val="none"/>
                <w:lang w:val="en-US" w:eastAsia="zh-CN"/>
              </w:rPr>
            </w:pPr>
          </w:p>
          <w:p>
            <w:pPr>
              <w:rPr>
                <w:rFonts w:hint="default" w:ascii="Times New Roman" w:hAnsi="Times New Roman" w:eastAsia="宋体" w:cs="Times New Roman"/>
                <w:color w:val="auto"/>
                <w:spacing w:val="0"/>
                <w:w w:val="100"/>
                <w:kern w:val="0"/>
                <w:position w:val="0"/>
                <w:szCs w:val="21"/>
                <w:highlight w:val="none"/>
                <w:lang w:val="en-US" w:eastAsia="zh-CN"/>
              </w:rPr>
            </w:pPr>
          </w:p>
          <w:p>
            <w:pPr>
              <w:pStyle w:val="27"/>
              <w:rPr>
                <w:rFonts w:hint="default" w:ascii="Times New Roman" w:hAnsi="Times New Roman" w:eastAsia="宋体" w:cs="Times New Roman"/>
                <w:color w:val="auto"/>
                <w:spacing w:val="0"/>
                <w:w w:val="100"/>
                <w:kern w:val="0"/>
                <w:position w:val="0"/>
                <w:szCs w:val="21"/>
                <w:highlight w:val="none"/>
                <w:lang w:val="en-US" w:eastAsia="zh-CN"/>
              </w:rPr>
            </w:pPr>
          </w:p>
          <w:p>
            <w:pPr>
              <w:rPr>
                <w:rFonts w:hint="default" w:ascii="Times New Roman" w:hAnsi="Times New Roman" w:eastAsia="宋体" w:cs="Times New Roman"/>
                <w:color w:val="auto"/>
                <w:spacing w:val="0"/>
                <w:w w:val="100"/>
                <w:kern w:val="0"/>
                <w:position w:val="0"/>
                <w:szCs w:val="21"/>
                <w:highlight w:val="none"/>
                <w:lang w:val="en-US" w:eastAsia="zh-CN"/>
              </w:rPr>
            </w:pPr>
          </w:p>
          <w:p>
            <w:pPr>
              <w:pStyle w:val="27"/>
              <w:rPr>
                <w:rFonts w:hint="default" w:ascii="Times New Roman" w:hAnsi="Times New Roman" w:eastAsia="宋体" w:cs="Times New Roman"/>
                <w:color w:val="auto"/>
                <w:spacing w:val="0"/>
                <w:w w:val="100"/>
                <w:kern w:val="0"/>
                <w:position w:val="0"/>
                <w:szCs w:val="21"/>
                <w:highlight w:val="none"/>
                <w:lang w:val="en-US" w:eastAsia="zh-CN"/>
              </w:rPr>
            </w:pPr>
          </w:p>
          <w:p>
            <w:pPr>
              <w:rPr>
                <w:rFonts w:hint="default" w:ascii="Times New Roman" w:hAnsi="Times New Roman" w:eastAsia="宋体" w:cs="Times New Roman"/>
                <w:color w:val="auto"/>
                <w:spacing w:val="0"/>
                <w:w w:val="100"/>
                <w:kern w:val="0"/>
                <w:position w:val="0"/>
                <w:szCs w:val="21"/>
                <w:highlight w:val="none"/>
                <w:lang w:val="en-US" w:eastAsia="zh-CN"/>
              </w:rPr>
            </w:pPr>
          </w:p>
          <w:p>
            <w:pPr>
              <w:pStyle w:val="27"/>
              <w:rPr>
                <w:rFonts w:hint="default" w:ascii="Times New Roman" w:hAnsi="Times New Roman" w:eastAsia="宋体" w:cs="Times New Roman"/>
                <w:color w:val="auto"/>
                <w:spacing w:val="0"/>
                <w:w w:val="100"/>
                <w:kern w:val="0"/>
                <w:position w:val="0"/>
                <w:szCs w:val="21"/>
                <w:highlight w:val="none"/>
                <w:lang w:val="en-US" w:eastAsia="zh-CN"/>
              </w:rPr>
            </w:pPr>
          </w:p>
          <w:p>
            <w:pPr>
              <w:rPr>
                <w:rFonts w:hint="default" w:ascii="Times New Roman" w:hAnsi="Times New Roman" w:eastAsia="宋体" w:cs="Times New Roman"/>
                <w:color w:val="auto"/>
                <w:spacing w:val="0"/>
                <w:highlight w:val="none"/>
                <w:lang w:val="en-US" w:eastAsia="zh-CN"/>
              </w:rPr>
            </w:pPr>
          </w:p>
          <w:p>
            <w:pPr>
              <w:keepNext w:val="0"/>
              <w:keepLines w:val="0"/>
              <w:pageBreakBefore w:val="0"/>
              <w:kinsoku/>
              <w:overflowPunct/>
              <w:topLinePunct w:val="0"/>
              <w:bidi w:val="0"/>
              <w:spacing w:beforeAutospacing="0" w:afterAutospacing="0" w:line="360" w:lineRule="auto"/>
              <w:ind w:left="0" w:leftChars="0" w:right="0" w:firstLine="420" w:firstLineChars="200"/>
              <w:jc w:val="left"/>
              <w:rPr>
                <w:rFonts w:hint="default" w:ascii="Times New Roman" w:hAnsi="Times New Roman" w:eastAsia="宋体" w:cs="Times New Roman"/>
                <w:color w:val="auto"/>
                <w:spacing w:val="0"/>
                <w:w w:val="100"/>
                <w:kern w:val="0"/>
                <w:position w:val="0"/>
                <w:szCs w:val="21"/>
                <w:highlight w:val="none"/>
                <w:lang w:val="en-US" w:eastAsia="zh-CN"/>
              </w:rPr>
            </w:pPr>
          </w:p>
          <w:p>
            <w:pPr>
              <w:keepNext w:val="0"/>
              <w:keepLines w:val="0"/>
              <w:pageBreakBefore w:val="0"/>
              <w:kinsoku/>
              <w:overflowPunct/>
              <w:topLinePunct w:val="0"/>
              <w:bidi w:val="0"/>
              <w:spacing w:beforeAutospacing="0" w:afterAutospacing="0" w:line="360" w:lineRule="auto"/>
              <w:ind w:left="0" w:leftChars="0" w:right="0" w:firstLine="420" w:firstLineChars="200"/>
              <w:jc w:val="left"/>
              <w:rPr>
                <w:rFonts w:hint="default" w:ascii="Times New Roman" w:hAnsi="Times New Roman" w:eastAsia="宋体" w:cs="Times New Roman"/>
                <w:color w:val="auto"/>
                <w:spacing w:val="0"/>
                <w:w w:val="100"/>
                <w:kern w:val="0"/>
                <w:position w:val="0"/>
                <w:szCs w:val="21"/>
                <w:highlight w:val="none"/>
                <w:lang w:val="en-US" w:eastAsia="zh-CN"/>
              </w:rPr>
            </w:pPr>
          </w:p>
        </w:tc>
      </w:tr>
    </w:tbl>
    <w:p>
      <w:pPr>
        <w:pStyle w:val="29"/>
        <w:keepNext w:val="0"/>
        <w:keepLines w:val="0"/>
        <w:pageBreakBefore w:val="0"/>
        <w:kinsoku/>
        <w:overflowPunct/>
        <w:topLinePunct w:val="0"/>
        <w:bidi w:val="0"/>
        <w:spacing w:before="0" w:beforeAutospacing="0" w:after="0" w:afterAutospacing="0" w:line="360" w:lineRule="auto"/>
        <w:ind w:left="0" w:leftChars="0" w:right="0"/>
        <w:jc w:val="center"/>
        <w:outlineLvl w:val="0"/>
        <w:rPr>
          <w:rFonts w:hint="default" w:ascii="Times New Roman" w:hAnsi="Times New Roman" w:eastAsia="宋体" w:cs="Times New Roman"/>
          <w:snapToGrid w:val="0"/>
          <w:color w:val="auto"/>
          <w:spacing w:val="0"/>
          <w:w w:val="100"/>
          <w:position w:val="0"/>
          <w:sz w:val="30"/>
          <w:szCs w:val="30"/>
          <w:highlight w:val="none"/>
        </w:rPr>
      </w:pPr>
      <w:r>
        <w:rPr>
          <w:rFonts w:hint="default" w:ascii="Times New Roman" w:hAnsi="Times New Roman" w:eastAsia="宋体" w:cs="Times New Roman"/>
          <w:snapToGrid w:val="0"/>
          <w:color w:val="auto"/>
          <w:spacing w:val="0"/>
          <w:w w:val="100"/>
          <w:position w:val="0"/>
          <w:sz w:val="30"/>
          <w:szCs w:val="30"/>
          <w:highlight w:val="none"/>
        </w:rPr>
        <w:br w:type="page"/>
      </w:r>
      <w:r>
        <w:rPr>
          <w:rFonts w:hint="eastAsia" w:ascii="黑体" w:hAnsi="黑体" w:eastAsia="黑体" w:cs="黑体"/>
          <w:snapToGrid w:val="0"/>
          <w:color w:val="auto"/>
          <w:spacing w:val="0"/>
          <w:w w:val="100"/>
          <w:position w:val="0"/>
          <w:sz w:val="30"/>
          <w:szCs w:val="30"/>
          <w:highlight w:val="none"/>
        </w:rPr>
        <w:t>四、生态环境影响分析</w:t>
      </w:r>
    </w:p>
    <w:tbl>
      <w:tblPr>
        <w:tblStyle w:val="32"/>
        <w:tblW w:w="50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65"/>
        <w:gridCol w:w="783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5" w:type="pct"/>
            <w:tcBorders>
              <w:tl2br w:val="nil"/>
              <w:tr2bl w:val="nil"/>
            </w:tcBorders>
            <w:noWrap w:val="0"/>
            <w:tcMar>
              <w:left w:w="28" w:type="dxa"/>
              <w:right w:w="28" w:type="dxa"/>
            </w:tcMar>
            <w:vAlign w:val="center"/>
          </w:tcPr>
          <w:p>
            <w:pPr>
              <w:pStyle w:val="29"/>
              <w:keepNext w:val="0"/>
              <w:keepLines w:val="0"/>
              <w:pageBreakBefore w:val="0"/>
              <w:kinsoku/>
              <w:wordWrap/>
              <w:overflowPunct/>
              <w:topLinePunct w:val="0"/>
              <w:autoSpaceDE/>
              <w:autoSpaceDN/>
              <w:bidi w:val="0"/>
              <w:adjustRightInd w:val="0"/>
              <w:snapToGrid w:val="0"/>
              <w:spacing w:before="0" w:beforeAutospacing="0" w:after="0" w:afterAutospacing="0"/>
              <w:ind w:left="0" w:leftChars="0" w:right="0"/>
              <w:jc w:val="center"/>
              <w:rPr>
                <w:rFonts w:hint="default" w:ascii="Times New Roman" w:hAnsi="Times New Roman" w:eastAsia="宋体" w:cs="Times New Roman"/>
                <w:bCs/>
                <w:i w:val="0"/>
                <w:iCs w:val="0"/>
                <w:color w:val="auto"/>
                <w:spacing w:val="0"/>
                <w:w w:val="100"/>
                <w:kern w:val="2"/>
                <w:position w:val="0"/>
                <w:sz w:val="21"/>
                <w:szCs w:val="21"/>
                <w:highlight w:val="none"/>
              </w:rPr>
            </w:pPr>
            <w:bookmarkStart w:id="10" w:name="_Hlk49796138"/>
            <w:r>
              <w:rPr>
                <w:rFonts w:hint="default" w:ascii="Times New Roman" w:hAnsi="Times New Roman" w:eastAsia="宋体" w:cs="Times New Roman"/>
                <w:bCs/>
                <w:i w:val="0"/>
                <w:iCs w:val="0"/>
                <w:color w:val="auto"/>
                <w:spacing w:val="0"/>
                <w:w w:val="100"/>
                <w:kern w:val="2"/>
                <w:position w:val="0"/>
                <w:sz w:val="24"/>
                <w:szCs w:val="24"/>
                <w:highlight w:val="none"/>
              </w:rPr>
              <w:t>施工期生态环境影响分析</w:t>
            </w:r>
            <w:bookmarkEnd w:id="10"/>
          </w:p>
        </w:tc>
        <w:tc>
          <w:tcPr>
            <w:tcW w:w="4554" w:type="pct"/>
            <w:tcBorders>
              <w:tl2br w:val="nil"/>
              <w:tr2bl w:val="nil"/>
            </w:tcBorders>
            <w:noWrap w:val="0"/>
            <w:vAlign w:val="top"/>
          </w:tcPr>
          <w:p>
            <w:pPr>
              <w:keepNext w:val="0"/>
              <w:keepLines w:val="0"/>
              <w:pageBreakBefore w:val="0"/>
              <w:kinsoku/>
              <w:wordWrap/>
              <w:overflowPunct/>
              <w:topLinePunct w:val="0"/>
              <w:autoSpaceDE/>
              <w:autoSpaceDN/>
              <w:bidi w:val="0"/>
              <w:spacing w:line="360" w:lineRule="auto"/>
              <w:ind w:left="0" w:right="0"/>
              <w:outlineLvl w:val="1"/>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1</w:t>
            </w:r>
            <w:r>
              <w:rPr>
                <w:rFonts w:hint="default" w:ascii="Times New Roman" w:hAnsi="Times New Roman" w:eastAsia="宋体" w:cs="Times New Roman"/>
                <w:color w:val="auto"/>
                <w:spacing w:val="0"/>
                <w:position w:val="0"/>
                <w:sz w:val="24"/>
                <w:szCs w:val="24"/>
                <w:highlight w:val="none"/>
                <w:lang w:val="en-US" w:eastAsia="zh-CN"/>
                <w14:textOutline w14:w="4358" w14:cap="sq" w14:cmpd="sng">
                  <w14:solidFill>
                    <w14:srgbClr w14:val="000000"/>
                  </w14:solidFill>
                  <w14:prstDash w14:val="solid"/>
                  <w14:bevel/>
                </w14:textOutline>
              </w:rPr>
              <w:t>.</w:t>
            </w:r>
            <w:r>
              <w:rPr>
                <w:rFonts w:hint="default" w:ascii="Times New Roman" w:hAnsi="Times New Roman" w:eastAsia="宋体" w:cs="Times New Roman"/>
                <w:color w:val="auto"/>
                <w:spacing w:val="0"/>
                <w:position w:val="0"/>
                <w:sz w:val="24"/>
                <w:szCs w:val="24"/>
                <w:highlight w:val="none"/>
                <w14:textOutline w14:w="4358" w14:cap="sq" w14:cmpd="sng">
                  <w14:solidFill>
                    <w14:srgbClr w14:val="000000"/>
                  </w14:solidFill>
                  <w14:prstDash w14:val="solid"/>
                  <w14:bevel/>
                </w14:textOutline>
              </w:rPr>
              <w:t>施工期生态环境影响分析</w:t>
            </w:r>
          </w:p>
          <w:p>
            <w:pPr>
              <w:keepNext w:val="0"/>
              <w:keepLines w:val="0"/>
              <w:pageBreakBefore w:val="0"/>
              <w:kinsoku/>
              <w:wordWrap/>
              <w:overflowPunct/>
              <w:topLinePunct w:val="0"/>
              <w:autoSpaceDE/>
              <w:autoSpaceDN/>
              <w:bidi w:val="0"/>
              <w:spacing w:line="360" w:lineRule="auto"/>
              <w:ind w:left="0" w:right="0" w:firstLine="48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本项目所在区域水生和陆生生物没有国家</w:t>
            </w:r>
            <w:r>
              <w:rPr>
                <w:rFonts w:hint="default" w:ascii="Times New Roman" w:hAnsi="Times New Roman" w:eastAsia="宋体" w:cs="Times New Roman"/>
                <w:color w:val="auto"/>
                <w:spacing w:val="0"/>
                <w:position w:val="0"/>
                <w:sz w:val="24"/>
                <w:szCs w:val="24"/>
                <w:highlight w:val="none"/>
                <w:lang w:eastAsia="zh-CN"/>
              </w:rPr>
              <w:t>珍稀濒危</w:t>
            </w:r>
            <w:r>
              <w:rPr>
                <w:rFonts w:hint="default" w:ascii="Times New Roman" w:hAnsi="Times New Roman" w:eastAsia="宋体" w:cs="Times New Roman"/>
                <w:color w:val="auto"/>
                <w:spacing w:val="0"/>
                <w:position w:val="0"/>
                <w:sz w:val="24"/>
                <w:szCs w:val="24"/>
                <w:highlight w:val="none"/>
              </w:rPr>
              <w:t>保护种类，陆生植物均为常见物种，且施工期河道处于枯水期，基本无河水，基本没有鱼类以及底栖生物品种、结构单一，生物种类以耐污种为主，水生生态系统目前仍处于较低的水平。</w:t>
            </w:r>
          </w:p>
          <w:p>
            <w:pPr>
              <w:keepNext w:val="0"/>
              <w:keepLines w:val="0"/>
              <w:pageBreakBefore w:val="0"/>
              <w:kinsoku/>
              <w:wordWrap/>
              <w:overflowPunct/>
              <w:topLinePunct w:val="0"/>
              <w:autoSpaceDE/>
              <w:autoSpaceDN/>
              <w:bidi w:val="0"/>
              <w:spacing w:line="360" w:lineRule="auto"/>
              <w:ind w:left="0" w:right="0"/>
              <w:outlineLvl w:val="1"/>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1.1</w:t>
            </w:r>
            <w:r>
              <w:rPr>
                <w:rFonts w:hint="default" w:ascii="Times New Roman" w:hAnsi="Times New Roman" w:eastAsia="宋体" w:cs="Times New Roman"/>
                <w:color w:val="auto"/>
                <w:spacing w:val="0"/>
                <w:position w:val="0"/>
                <w:sz w:val="24"/>
                <w:szCs w:val="24"/>
                <w:highlight w:val="none"/>
                <w14:textOutline w14:w="4358" w14:cap="sq" w14:cmpd="sng">
                  <w14:solidFill>
                    <w14:srgbClr w14:val="000000"/>
                  </w14:solidFill>
                  <w14:prstDash w14:val="solid"/>
                  <w14:bevel/>
                </w14:textOutline>
              </w:rPr>
              <w:t>生态环境影响分析</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outlineLvl w:val="1"/>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1</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工程占地合理性分析</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本工程占地面积总计</w:t>
            </w:r>
            <w:r>
              <w:rPr>
                <w:rFonts w:hint="default" w:ascii="Times New Roman" w:hAnsi="Times New Roman" w:eastAsia="宋体" w:cs="Times New Roman"/>
                <w:color w:val="auto"/>
                <w:spacing w:val="0"/>
                <w:position w:val="0"/>
                <w:sz w:val="24"/>
                <w:szCs w:val="24"/>
                <w:highlight w:val="none"/>
                <w:lang w:eastAsia="zh-CN"/>
              </w:rPr>
              <w:t>36.06</w:t>
            </w:r>
            <w:r>
              <w:rPr>
                <w:rFonts w:hint="default" w:ascii="Times New Roman" w:hAnsi="Times New Roman" w:eastAsia="宋体" w:cs="Times New Roman"/>
                <w:color w:val="auto"/>
                <w:spacing w:val="0"/>
                <w:position w:val="0"/>
                <w:sz w:val="24"/>
                <w:szCs w:val="24"/>
                <w:highlight w:val="none"/>
              </w:rPr>
              <w:t>hm</w:t>
            </w:r>
            <w:r>
              <w:rPr>
                <w:rFonts w:hint="default" w:ascii="Times New Roman" w:hAnsi="Times New Roman" w:eastAsia="宋体" w:cs="Times New Roman"/>
                <w:color w:val="auto"/>
                <w:spacing w:val="0"/>
                <w:position w:val="0"/>
                <w:sz w:val="24"/>
                <w:szCs w:val="24"/>
                <w:highlight w:val="none"/>
                <w:vertAlign w:val="superscript"/>
              </w:rPr>
              <w:t>2</w:t>
            </w:r>
            <w:r>
              <w:rPr>
                <w:rFonts w:hint="default" w:ascii="Times New Roman" w:hAnsi="Times New Roman" w:eastAsia="宋体" w:cs="Times New Roman"/>
                <w:color w:val="auto"/>
                <w:spacing w:val="0"/>
                <w:position w:val="0"/>
                <w:sz w:val="24"/>
                <w:szCs w:val="24"/>
                <w:highlight w:val="none"/>
              </w:rPr>
              <w:t>，其中永久占地</w:t>
            </w:r>
            <w:r>
              <w:rPr>
                <w:rFonts w:hint="default" w:ascii="Times New Roman" w:hAnsi="Times New Roman" w:eastAsia="宋体" w:cs="Times New Roman"/>
                <w:color w:val="auto"/>
                <w:spacing w:val="0"/>
                <w:position w:val="0"/>
                <w:sz w:val="24"/>
                <w:szCs w:val="24"/>
                <w:highlight w:val="none"/>
                <w:lang w:eastAsia="zh-CN"/>
              </w:rPr>
              <w:t>2</w:t>
            </w:r>
            <w:r>
              <w:rPr>
                <w:rFonts w:hint="default" w:ascii="Times New Roman" w:hAnsi="Times New Roman" w:eastAsia="宋体" w:cs="Times New Roman"/>
                <w:color w:val="auto"/>
                <w:spacing w:val="0"/>
                <w:position w:val="0"/>
                <w:sz w:val="24"/>
                <w:szCs w:val="24"/>
                <w:highlight w:val="none"/>
                <w:lang w:val="en-US" w:eastAsia="zh-CN"/>
              </w:rPr>
              <w:t>1</w:t>
            </w:r>
            <w:r>
              <w:rPr>
                <w:rFonts w:hint="default" w:ascii="Times New Roman" w:hAnsi="Times New Roman" w:eastAsia="宋体" w:cs="Times New Roman"/>
                <w:color w:val="auto"/>
                <w:spacing w:val="0"/>
                <w:position w:val="0"/>
                <w:sz w:val="24"/>
                <w:szCs w:val="24"/>
                <w:highlight w:val="none"/>
                <w:lang w:eastAsia="zh-CN"/>
              </w:rPr>
              <w:t>.65</w:t>
            </w:r>
            <w:r>
              <w:rPr>
                <w:rFonts w:hint="default" w:ascii="Times New Roman" w:hAnsi="Times New Roman" w:eastAsia="宋体" w:cs="Times New Roman"/>
                <w:color w:val="auto"/>
                <w:spacing w:val="0"/>
                <w:position w:val="0"/>
                <w:sz w:val="24"/>
                <w:szCs w:val="24"/>
                <w:highlight w:val="none"/>
              </w:rPr>
              <w:t>hm</w:t>
            </w:r>
            <w:r>
              <w:rPr>
                <w:rFonts w:hint="default" w:ascii="Times New Roman" w:hAnsi="Times New Roman" w:eastAsia="宋体" w:cs="Times New Roman"/>
                <w:color w:val="auto"/>
                <w:spacing w:val="0"/>
                <w:position w:val="0"/>
                <w:sz w:val="24"/>
                <w:szCs w:val="24"/>
                <w:highlight w:val="none"/>
                <w:vertAlign w:val="superscript"/>
              </w:rPr>
              <w:t>2</w:t>
            </w:r>
            <w:r>
              <w:rPr>
                <w:rFonts w:hint="default" w:ascii="Times New Roman" w:hAnsi="Times New Roman" w:eastAsia="宋体" w:cs="Times New Roman"/>
                <w:color w:val="auto"/>
                <w:spacing w:val="0"/>
                <w:position w:val="0"/>
                <w:sz w:val="24"/>
                <w:szCs w:val="24"/>
                <w:highlight w:val="none"/>
                <w:vertAlign w:val="baseline"/>
                <w:lang w:eastAsia="zh-CN"/>
              </w:rPr>
              <w:t>，</w:t>
            </w:r>
            <w:r>
              <w:rPr>
                <w:rFonts w:hint="default" w:ascii="Times New Roman" w:hAnsi="Times New Roman" w:eastAsia="宋体" w:cs="Times New Roman"/>
                <w:color w:val="auto"/>
                <w:spacing w:val="0"/>
                <w:position w:val="0"/>
                <w:sz w:val="24"/>
                <w:szCs w:val="24"/>
                <w:highlight w:val="none"/>
              </w:rPr>
              <w:t>临时占地</w:t>
            </w:r>
            <w:r>
              <w:rPr>
                <w:rFonts w:hint="default" w:ascii="Times New Roman" w:hAnsi="Times New Roman" w:eastAsia="宋体" w:cs="Times New Roman"/>
                <w:color w:val="auto"/>
                <w:spacing w:val="0"/>
                <w:position w:val="0"/>
                <w:sz w:val="24"/>
                <w:szCs w:val="24"/>
                <w:highlight w:val="none"/>
                <w:lang w:val="en-US" w:eastAsia="zh-CN"/>
              </w:rPr>
              <w:t>14.4</w:t>
            </w:r>
            <w:r>
              <w:rPr>
                <w:rFonts w:hint="default" w:ascii="Times New Roman" w:hAnsi="Times New Roman" w:eastAsia="宋体" w:cs="Times New Roman"/>
                <w:color w:val="auto"/>
                <w:spacing w:val="0"/>
                <w:position w:val="0"/>
                <w:sz w:val="24"/>
                <w:szCs w:val="24"/>
                <w:highlight w:val="none"/>
              </w:rPr>
              <w:t>hm</w:t>
            </w:r>
            <w:r>
              <w:rPr>
                <w:rFonts w:hint="default" w:ascii="Times New Roman" w:hAnsi="Times New Roman" w:eastAsia="宋体" w:cs="Times New Roman"/>
                <w:color w:val="auto"/>
                <w:spacing w:val="0"/>
                <w:position w:val="0"/>
                <w:sz w:val="24"/>
                <w:szCs w:val="24"/>
                <w:highlight w:val="none"/>
                <w:vertAlign w:val="superscript"/>
              </w:rPr>
              <w:t>2</w:t>
            </w:r>
            <w:r>
              <w:rPr>
                <w:rFonts w:hint="default" w:ascii="Times New Roman" w:hAnsi="Times New Roman" w:eastAsia="宋体" w:cs="Times New Roman"/>
                <w:color w:val="auto"/>
                <w:spacing w:val="0"/>
                <w:position w:val="0"/>
                <w:sz w:val="24"/>
                <w:szCs w:val="24"/>
                <w:highlight w:val="none"/>
              </w:rPr>
              <w:t>，新增临时占地主要为施工生产区。临时占地施工完工后，恢复原貌。</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施工活动将会破坏占地范围内的地表植被，在一定程度上将导致施工场地地表裸露，降低工程区域的植被覆盖率，遇到雨季则会引起水土流失。工程影响区内无珍稀植物，沿线无树木砍伐情况。</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2</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临时占地影响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本项目规划建设3个生产工区，主要用于临时工棚搭建、生产机械停放以及建筑材料堆放。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临时堆土区位于防洪堤基础外侧，占地面积9.42hm²，最大堆高为3米，占地类型为水域及水利设施用地。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临时道路区位于防洪堤背水侧，占地面积4.49hm²，宽度为4米，占地类型为水域及水利设施用地。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施工生产生活区共设1处，位于主体工程区附近空地处，占地0.50hm²，占地类型为其他土地。</w:t>
            </w:r>
          </w:p>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4"/>
                <w:szCs w:val="24"/>
                <w:highlight w:val="none"/>
                <w14:textOutline w14:w="3795" w14:cap="sq" w14:cmpd="sng">
                  <w14:solidFill>
                    <w14:srgbClr w14:val="000000"/>
                  </w14:solidFill>
                  <w14:prstDash w14:val="solid"/>
                  <w14:bevel/>
                </w14:textOutline>
              </w:rPr>
            </w:pP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b/>
                <w:bCs/>
                <w:color w:val="auto"/>
                <w:spacing w:val="0"/>
                <w:position w:val="0"/>
                <w:sz w:val="21"/>
                <w:szCs w:val="21"/>
                <w:highlight w:val="none"/>
              </w:rPr>
              <w:t>4-1</w:t>
            </w:r>
            <w:r>
              <w:rPr>
                <w:rFonts w:hint="default" w:ascii="Times New Roman" w:hAnsi="Times New Roman" w:eastAsia="宋体" w:cs="Times New Roman"/>
                <w:b/>
                <w:bCs/>
                <w:color w:val="auto"/>
                <w:spacing w:val="0"/>
                <w:position w:val="0"/>
                <w:sz w:val="21"/>
                <w:szCs w:val="21"/>
                <w:highlight w:val="none"/>
                <w:lang w:val="en-US" w:eastAsia="zh-CN"/>
              </w:rPr>
              <w:t xml:space="preserve">    </w:t>
            </w: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施工工区占地一览表</w:t>
            </w:r>
          </w:p>
          <w:tbl>
            <w:tblPr>
              <w:tblStyle w:val="32"/>
              <w:tblW w:w="510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71"/>
              <w:gridCol w:w="1180"/>
              <w:gridCol w:w="1202"/>
              <w:gridCol w:w="1162"/>
              <w:gridCol w:w="26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09" w:type="pct"/>
                  <w:vMerge w:val="restart"/>
                  <w:shd w:val="clear" w:color="auto" w:fill="auto"/>
                  <w:noWrap/>
                  <w:vAlign w:val="center"/>
                </w:tcPr>
                <w:p>
                  <w:pPr>
                    <w:pStyle w:val="94"/>
                    <w:spacing w:line="240" w:lineRule="auto"/>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项目分区</w:t>
                  </w:r>
                </w:p>
              </w:tc>
              <w:tc>
                <w:tcPr>
                  <w:tcW w:w="2276" w:type="pct"/>
                  <w:gridSpan w:val="3"/>
                  <w:shd w:val="clear" w:color="auto" w:fill="auto"/>
                  <w:noWrap/>
                  <w:vAlign w:val="center"/>
                </w:tcPr>
                <w:p>
                  <w:pPr>
                    <w:pStyle w:val="94"/>
                    <w:spacing w:line="240" w:lineRule="auto"/>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占地面积hm</w:t>
                  </w:r>
                  <w:r>
                    <w:rPr>
                      <w:rFonts w:hint="default" w:ascii="Times New Roman" w:hAnsi="Times New Roman" w:eastAsia="宋体" w:cs="Times New Roman"/>
                      <w:b/>
                      <w:bCs/>
                      <w:color w:val="auto"/>
                      <w:spacing w:val="0"/>
                      <w:position w:val="0"/>
                      <w:sz w:val="21"/>
                      <w:szCs w:val="21"/>
                      <w:highlight w:val="none"/>
                      <w:vertAlign w:val="superscript"/>
                    </w:rPr>
                    <w:t>2</w:t>
                  </w:r>
                </w:p>
              </w:tc>
              <w:tc>
                <w:tcPr>
                  <w:tcW w:w="1713" w:type="pct"/>
                  <w:vMerge w:val="restart"/>
                  <w:shd w:val="clear" w:color="auto" w:fill="auto"/>
                  <w:noWrap/>
                  <w:vAlign w:val="center"/>
                </w:tcPr>
                <w:p>
                  <w:pPr>
                    <w:pStyle w:val="94"/>
                    <w:spacing w:line="240" w:lineRule="auto"/>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占地类型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09" w:type="pct"/>
                  <w:vMerge w:val="continue"/>
                  <w:tcBorders>
                    <w:bottom w:val="single" w:color="auto" w:sz="12" w:space="0"/>
                  </w:tcBorders>
                  <w:shd w:val="clear" w:color="auto" w:fill="auto"/>
                  <w:noWrap/>
                  <w:vAlign w:val="center"/>
                </w:tcPr>
                <w:p>
                  <w:pPr>
                    <w:pStyle w:val="94"/>
                    <w:spacing w:line="240" w:lineRule="auto"/>
                    <w:rPr>
                      <w:rFonts w:hint="default" w:ascii="Times New Roman" w:hAnsi="Times New Roman" w:eastAsia="宋体" w:cs="Times New Roman"/>
                      <w:b/>
                      <w:bCs/>
                      <w:color w:val="auto"/>
                      <w:spacing w:val="0"/>
                      <w:position w:val="0"/>
                      <w:sz w:val="21"/>
                      <w:szCs w:val="21"/>
                      <w:highlight w:val="none"/>
                    </w:rPr>
                  </w:pPr>
                </w:p>
              </w:tc>
              <w:tc>
                <w:tcPr>
                  <w:tcW w:w="758" w:type="pct"/>
                  <w:tcBorders>
                    <w:bottom w:val="single" w:color="auto" w:sz="12" w:space="0"/>
                  </w:tcBorders>
                  <w:shd w:val="clear" w:color="auto" w:fill="auto"/>
                  <w:noWrap/>
                  <w:vAlign w:val="center"/>
                </w:tcPr>
                <w:p>
                  <w:pPr>
                    <w:pStyle w:val="94"/>
                    <w:spacing w:line="240" w:lineRule="auto"/>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永久占地</w:t>
                  </w:r>
                </w:p>
              </w:tc>
              <w:tc>
                <w:tcPr>
                  <w:tcW w:w="772" w:type="pct"/>
                  <w:tcBorders>
                    <w:bottom w:val="single" w:color="auto" w:sz="12" w:space="0"/>
                  </w:tcBorders>
                  <w:shd w:val="clear" w:color="auto" w:fill="auto"/>
                  <w:noWrap/>
                  <w:vAlign w:val="center"/>
                </w:tcPr>
                <w:p>
                  <w:pPr>
                    <w:pStyle w:val="94"/>
                    <w:spacing w:line="240" w:lineRule="auto"/>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临时占地</w:t>
                  </w:r>
                </w:p>
              </w:tc>
              <w:tc>
                <w:tcPr>
                  <w:tcW w:w="746" w:type="pct"/>
                  <w:tcBorders>
                    <w:bottom w:val="single" w:color="auto" w:sz="12" w:space="0"/>
                  </w:tcBorders>
                  <w:shd w:val="clear" w:color="auto" w:fill="auto"/>
                  <w:noWrap/>
                  <w:vAlign w:val="center"/>
                </w:tcPr>
                <w:p>
                  <w:pPr>
                    <w:pStyle w:val="94"/>
                    <w:spacing w:line="240" w:lineRule="auto"/>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合计</w:t>
                  </w:r>
                </w:p>
              </w:tc>
              <w:tc>
                <w:tcPr>
                  <w:tcW w:w="1713" w:type="pct"/>
                  <w:vMerge w:val="continue"/>
                  <w:tcBorders>
                    <w:bottom w:val="single" w:color="auto" w:sz="12" w:space="0"/>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09" w:type="pct"/>
                  <w:tcBorders>
                    <w:top w:val="single" w:color="auto" w:sz="12" w:space="0"/>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主体工程区</w:t>
                  </w:r>
                </w:p>
              </w:tc>
              <w:tc>
                <w:tcPr>
                  <w:tcW w:w="758" w:type="pct"/>
                  <w:tcBorders>
                    <w:top w:val="single" w:color="auto" w:sz="12" w:space="0"/>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21.65</w:t>
                  </w:r>
                </w:p>
              </w:tc>
              <w:tc>
                <w:tcPr>
                  <w:tcW w:w="772" w:type="pct"/>
                  <w:tcBorders>
                    <w:top w:val="single" w:color="auto" w:sz="12" w:space="0"/>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w:t>
                  </w:r>
                </w:p>
              </w:tc>
              <w:tc>
                <w:tcPr>
                  <w:tcW w:w="746" w:type="pct"/>
                  <w:tcBorders>
                    <w:top w:val="single" w:color="auto" w:sz="12" w:space="0"/>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21.65</w:t>
                  </w:r>
                </w:p>
              </w:tc>
              <w:tc>
                <w:tcPr>
                  <w:tcW w:w="1713" w:type="pct"/>
                  <w:tcBorders>
                    <w:top w:val="single" w:color="auto" w:sz="12" w:space="0"/>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水域及水利设施用地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09" w:type="pct"/>
                  <w:tcBorders>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临时堆土区</w:t>
                  </w:r>
                </w:p>
              </w:tc>
              <w:tc>
                <w:tcPr>
                  <w:tcW w:w="758" w:type="pct"/>
                  <w:tcBorders>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w:t>
                  </w:r>
                </w:p>
              </w:tc>
              <w:tc>
                <w:tcPr>
                  <w:tcW w:w="772" w:type="pct"/>
                  <w:tcBorders>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9.42</w:t>
                  </w:r>
                </w:p>
              </w:tc>
              <w:tc>
                <w:tcPr>
                  <w:tcW w:w="746" w:type="pct"/>
                  <w:tcBorders>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9.42</w:t>
                  </w:r>
                </w:p>
              </w:tc>
              <w:tc>
                <w:tcPr>
                  <w:tcW w:w="1713" w:type="pct"/>
                  <w:tcBorders>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水域及水利设施用地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09" w:type="pct"/>
                  <w:tcBorders>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临时道路区</w:t>
                  </w:r>
                </w:p>
              </w:tc>
              <w:tc>
                <w:tcPr>
                  <w:tcW w:w="758" w:type="pct"/>
                  <w:tcBorders>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w:t>
                  </w:r>
                </w:p>
              </w:tc>
              <w:tc>
                <w:tcPr>
                  <w:tcW w:w="772" w:type="pct"/>
                  <w:tcBorders>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4.49</w:t>
                  </w:r>
                </w:p>
              </w:tc>
              <w:tc>
                <w:tcPr>
                  <w:tcW w:w="746" w:type="pct"/>
                  <w:tcBorders>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4.49</w:t>
                  </w:r>
                </w:p>
              </w:tc>
              <w:tc>
                <w:tcPr>
                  <w:tcW w:w="1713" w:type="pct"/>
                  <w:tcBorders>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水域及水利设施用地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09" w:type="pct"/>
                  <w:tcBorders>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施工生产区</w:t>
                  </w:r>
                </w:p>
              </w:tc>
              <w:tc>
                <w:tcPr>
                  <w:tcW w:w="758" w:type="pct"/>
                  <w:tcBorders>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w:t>
                  </w:r>
                </w:p>
              </w:tc>
              <w:tc>
                <w:tcPr>
                  <w:tcW w:w="772" w:type="pct"/>
                  <w:tcBorders>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0.50</w:t>
                  </w:r>
                </w:p>
              </w:tc>
              <w:tc>
                <w:tcPr>
                  <w:tcW w:w="746" w:type="pct"/>
                  <w:tcBorders>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0.50</w:t>
                  </w:r>
                </w:p>
              </w:tc>
              <w:tc>
                <w:tcPr>
                  <w:tcW w:w="1713" w:type="pct"/>
                  <w:tcBorders>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lang w:val="en-US" w:eastAsia="zh-CN"/>
                    </w:rPr>
                    <w:t>滩涂荒地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09" w:type="pct"/>
                  <w:tcBorders>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小计</w:t>
                  </w:r>
                </w:p>
              </w:tc>
              <w:tc>
                <w:tcPr>
                  <w:tcW w:w="758" w:type="pct"/>
                  <w:tcBorders>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lang w:val="en-US" w:eastAsia="zh-CN"/>
                    </w:rPr>
                    <w:t>21.65</w:t>
                  </w:r>
                </w:p>
              </w:tc>
              <w:tc>
                <w:tcPr>
                  <w:tcW w:w="772" w:type="pct"/>
                  <w:tcBorders>
                    <w:tl2br w:val="nil"/>
                    <w:tr2bl w:val="nil"/>
                  </w:tcBorders>
                  <w:shd w:val="clear" w:color="auto" w:fill="auto"/>
                  <w:noWrap/>
                  <w:vAlign w:val="center"/>
                </w:tcPr>
                <w:p>
                  <w:pPr>
                    <w:pStyle w:val="94"/>
                    <w:spacing w:line="240" w:lineRule="auto"/>
                    <w:rPr>
                      <w:rFonts w:hint="eastAsia" w:ascii="Times New Roman" w:hAnsi="Times New Roman" w:eastAsia="宋体" w:cs="Times New Roman"/>
                      <w:color w:val="auto"/>
                      <w:spacing w:val="0"/>
                      <w:position w:val="0"/>
                      <w:sz w:val="21"/>
                      <w:szCs w:val="21"/>
                      <w:highlight w:val="none"/>
                      <w:lang w:eastAsia="zh-CN"/>
                    </w:rPr>
                  </w:pPr>
                  <w:r>
                    <w:rPr>
                      <w:rFonts w:hint="eastAsia" w:hAnsi="Times New Roman" w:cs="Times New Roman"/>
                      <w:color w:val="auto"/>
                      <w:spacing w:val="0"/>
                      <w:position w:val="0"/>
                      <w:sz w:val="21"/>
                      <w:szCs w:val="21"/>
                      <w:highlight w:val="none"/>
                      <w:lang w:eastAsia="zh-CN"/>
                    </w:rPr>
                    <w:t>14.41</w:t>
                  </w:r>
                </w:p>
              </w:tc>
              <w:tc>
                <w:tcPr>
                  <w:tcW w:w="746" w:type="pct"/>
                  <w:tcBorders>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lang w:eastAsia="zh-CN"/>
                    </w:rPr>
                    <w:t>36.06</w:t>
                  </w:r>
                </w:p>
              </w:tc>
              <w:tc>
                <w:tcPr>
                  <w:tcW w:w="1713" w:type="pct"/>
                  <w:tcBorders>
                    <w:tl2br w:val="nil"/>
                    <w:tr2bl w:val="nil"/>
                  </w:tcBorders>
                  <w:shd w:val="clear" w:color="auto" w:fill="auto"/>
                  <w:noWrap/>
                  <w:vAlign w:val="center"/>
                </w:tcPr>
                <w:p>
                  <w:pPr>
                    <w:pStyle w:val="94"/>
                    <w:spacing w:line="240" w:lineRule="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w:t>
                  </w:r>
                </w:p>
              </w:tc>
            </w:tr>
          </w:tbl>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经现场调查，拟建的临时施工生产生活区均在河漫滩上，现状基本无植被覆盖，且施工期较短，施工结束后对临时设施予以拆除，统一采取平整土地措施，分层回填剥离的表土，人工恢复施工临时占地的植被覆盖，使其恢复生态功能。在采取工程措施的同时，优选建设工期，强化施工期的管理、监理、监督体制，有效地防治项目区的水土流失，最大限度恢复原有土地使用功能，降低工程占地对土地利用现状的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因此，施工占地对周围地表的扰动是短暂的，项目占地对周边生态环境</w:t>
            </w:r>
            <w:r>
              <w:rPr>
                <w:rFonts w:hint="default" w:ascii="Times New Roman" w:hAnsi="Times New Roman" w:eastAsia="宋体" w:cs="Times New Roman"/>
                <w:color w:val="auto"/>
                <w:spacing w:val="0"/>
                <w:position w:val="0"/>
                <w:sz w:val="24"/>
                <w:szCs w:val="24"/>
                <w:highlight w:val="none"/>
                <w:lang w:eastAsia="zh-CN"/>
              </w:rPr>
              <w:t>影响程度较小</w:t>
            </w:r>
            <w:r>
              <w:rPr>
                <w:rFonts w:hint="default" w:ascii="Times New Roman" w:hAnsi="Times New Roman" w:eastAsia="宋体" w:cs="Times New Roman"/>
                <w:color w:val="auto"/>
                <w:spacing w:val="0"/>
                <w:position w:val="0"/>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1.2</w:t>
            </w:r>
            <w:r>
              <w:rPr>
                <w:rFonts w:hint="default" w:ascii="Times New Roman" w:hAnsi="Times New Roman" w:eastAsia="宋体" w:cs="Times New Roman"/>
                <w:color w:val="auto"/>
                <w:spacing w:val="0"/>
                <w:position w:val="0"/>
                <w:sz w:val="24"/>
                <w:szCs w:val="24"/>
                <w:highlight w:val="none"/>
                <w14:textOutline w14:w="4358" w14:cap="sq" w14:cmpd="sng">
                  <w14:solidFill>
                    <w14:srgbClr w14:val="000000"/>
                  </w14:solidFill>
                  <w14:prstDash w14:val="solid"/>
                  <w14:bevel/>
                </w14:textOutline>
              </w:rPr>
              <w:t>施工作业期污染物对植被的影响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1</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扬尘对植被的影响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施工建设过程中的扬尘对植被生长有一定的影响。扬尘产生的颗粒物在植物地上器官沉降将对植物产生直接影响。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由于防洪堤穿越的区域总体上地形开阔，扬尘易于扩散，加上工程施工阶段的污染源分散，因此正常情况下扬尘浓度低，工期短，对植被影响有限。</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2</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施工废弃物对植被的影响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施工废弃物的乱丢弃不但影响景观，也影响植物的生长。因此施工中应做好施工人员的管理和环保宣传，杜绝乱丢乱弃的现象。</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3</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施工期人为活动对植被的影响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人为活动对植被的影响主要表现在施工人员和作业机械对植被的践踏、</w:t>
            </w:r>
            <w:r>
              <w:rPr>
                <w:rFonts w:hint="default" w:ascii="Times New Roman" w:hAnsi="Times New Roman" w:eastAsia="宋体" w:cs="Times New Roman"/>
                <w:color w:val="auto"/>
                <w:spacing w:val="0"/>
                <w:position w:val="0"/>
                <w:sz w:val="24"/>
                <w:szCs w:val="24"/>
                <w:highlight w:val="none"/>
                <w:lang w:eastAsia="zh-CN"/>
              </w:rPr>
              <w:t>碾压</w:t>
            </w:r>
            <w:r>
              <w:rPr>
                <w:rFonts w:hint="default" w:ascii="Times New Roman" w:hAnsi="Times New Roman" w:eastAsia="宋体" w:cs="Times New Roman"/>
                <w:color w:val="auto"/>
                <w:spacing w:val="0"/>
                <w:position w:val="0"/>
                <w:sz w:val="24"/>
                <w:szCs w:val="24"/>
                <w:highlight w:val="none"/>
              </w:rPr>
              <w:t>等。施工期应做好环保宣传，尽可能减少不必要的砍伐和植被破坏。</w:t>
            </w:r>
          </w:p>
          <w:p>
            <w:pPr>
              <w:keepNext w:val="0"/>
              <w:keepLines w:val="0"/>
              <w:pageBreakBefore w:val="0"/>
              <w:kinsoku/>
              <w:wordWrap/>
              <w:overflowPunct/>
              <w:topLinePunct w:val="0"/>
              <w:autoSpaceDE/>
              <w:autoSpaceDN/>
              <w:bidi w:val="0"/>
              <w:spacing w:line="360" w:lineRule="auto"/>
              <w:ind w:left="0" w:right="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1.3</w:t>
            </w:r>
            <w:r>
              <w:rPr>
                <w:rFonts w:hint="default" w:ascii="Times New Roman" w:hAnsi="Times New Roman" w:eastAsia="宋体" w:cs="Times New Roman"/>
                <w:color w:val="auto"/>
                <w:spacing w:val="0"/>
                <w:position w:val="0"/>
                <w:sz w:val="24"/>
                <w:szCs w:val="24"/>
                <w:highlight w:val="none"/>
                <w14:textOutline w14:w="4358" w14:cap="sq" w14:cmpd="sng">
                  <w14:solidFill>
                    <w14:srgbClr w14:val="000000"/>
                  </w14:solidFill>
                  <w14:prstDash w14:val="solid"/>
                  <w14:bevel/>
                </w14:textOutline>
              </w:rPr>
              <w:t>土壤环境影响分析</w:t>
            </w:r>
          </w:p>
          <w:p>
            <w:pPr>
              <w:keepNext w:val="0"/>
              <w:keepLines w:val="0"/>
              <w:pageBreakBefore w:val="0"/>
              <w:kinsoku/>
              <w:wordWrap/>
              <w:overflowPunct/>
              <w:topLinePunct w:val="0"/>
              <w:autoSpaceDE/>
              <w:autoSpaceDN/>
              <w:bidi w:val="0"/>
              <w:spacing w:line="360" w:lineRule="auto"/>
              <w:ind w:left="0" w:right="0" w:firstLine="479"/>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工程在施工期对土壤环境的影响主要为人为扰动、车辆行驶和机械施工、各种废弃物污染影响。</w:t>
            </w:r>
          </w:p>
          <w:p>
            <w:pPr>
              <w:keepNext w:val="0"/>
              <w:keepLines w:val="0"/>
              <w:pageBreakBefore w:val="0"/>
              <w:kinsoku/>
              <w:wordWrap/>
              <w:overflowPunct/>
              <w:topLinePunct w:val="0"/>
              <w:autoSpaceDE/>
              <w:autoSpaceDN/>
              <w:bidi w:val="0"/>
              <w:spacing w:line="360" w:lineRule="auto"/>
              <w:ind w:left="0" w:right="0" w:firstLine="482"/>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工程建设过程中，不可避免地要对土壤进行人为扰动，大面积开挖和填埋土层，翻动土壤层次并破坏土壤结构。在自然条件下，土壤形成了层状结构，土壤层次被翻动后，表层熟化土被破坏，改变土壤质地。</w:t>
            </w:r>
          </w:p>
          <w:p>
            <w:pPr>
              <w:keepNext w:val="0"/>
              <w:keepLines w:val="0"/>
              <w:pageBreakBefore w:val="0"/>
              <w:kinsoku/>
              <w:wordWrap/>
              <w:overflowPunct/>
              <w:topLinePunct w:val="0"/>
              <w:autoSpaceDE/>
              <w:autoSpaceDN/>
              <w:bidi w:val="0"/>
              <w:spacing w:line="360" w:lineRule="auto"/>
              <w:ind w:left="0" w:right="0" w:firstLine="477"/>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在施工中，车辆</w:t>
            </w:r>
            <w:r>
              <w:rPr>
                <w:rFonts w:hint="default" w:ascii="Times New Roman" w:hAnsi="Times New Roman" w:eastAsia="宋体" w:cs="Times New Roman"/>
                <w:color w:val="auto"/>
                <w:spacing w:val="0"/>
                <w:position w:val="0"/>
                <w:sz w:val="24"/>
                <w:szCs w:val="24"/>
                <w:highlight w:val="none"/>
                <w:lang w:eastAsia="zh-CN"/>
              </w:rPr>
              <w:t>行驶</w:t>
            </w:r>
            <w:r>
              <w:rPr>
                <w:rFonts w:hint="default" w:ascii="Times New Roman" w:hAnsi="Times New Roman" w:eastAsia="宋体" w:cs="Times New Roman"/>
                <w:color w:val="auto"/>
                <w:spacing w:val="0"/>
                <w:position w:val="0"/>
                <w:sz w:val="24"/>
                <w:szCs w:val="24"/>
                <w:highlight w:val="none"/>
              </w:rPr>
              <w:t>和机械作业时机械设备的碾压、施工人员的践踏等都会对土壤的紧实度产生影响。机械碾压的结果使土壤紧实度增高，地表水入渗减少，土壤团粒结构遭到破坏，土壤养分流失，不利于植物生长。各种车辆</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尤其是重型卡车</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的行驶将使经过的土壤变紧实，严重的经过多次碾压后植物很难再生长。道路施工场地等都存在这种影响。</w:t>
            </w:r>
          </w:p>
          <w:p>
            <w:pPr>
              <w:keepNext w:val="0"/>
              <w:keepLines w:val="0"/>
              <w:pageBreakBefore w:val="0"/>
              <w:kinsoku/>
              <w:wordWrap/>
              <w:overflowPunct/>
              <w:topLinePunct w:val="0"/>
              <w:autoSpaceDE/>
              <w:autoSpaceDN/>
              <w:bidi w:val="0"/>
              <w:spacing w:line="360" w:lineRule="auto"/>
              <w:ind w:left="0" w:right="0" w:firstLine="479"/>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施工废物也会对土壤环境产生影响，包括施工时散落废水、塑料袋等生活垃圾。这些残留于土壤的固体废物，难于分解，被埋入土壤中会长期残留，影响土壤和植物生长。</w:t>
            </w:r>
          </w:p>
          <w:p>
            <w:pPr>
              <w:keepNext w:val="0"/>
              <w:keepLines w:val="0"/>
              <w:pageBreakBefore w:val="0"/>
              <w:kinsoku/>
              <w:wordWrap/>
              <w:overflowPunct/>
              <w:topLinePunct w:val="0"/>
              <w:autoSpaceDE/>
              <w:autoSpaceDN/>
              <w:bidi w:val="0"/>
              <w:spacing w:line="360" w:lineRule="auto"/>
              <w:ind w:left="0" w:right="0"/>
              <w:outlineLvl w:val="1"/>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1.4</w:t>
            </w:r>
            <w:r>
              <w:rPr>
                <w:rFonts w:hint="default" w:ascii="Times New Roman" w:hAnsi="Times New Roman" w:eastAsia="宋体" w:cs="Times New Roman"/>
                <w:color w:val="auto"/>
                <w:spacing w:val="0"/>
                <w:position w:val="0"/>
                <w:sz w:val="24"/>
                <w:szCs w:val="24"/>
                <w:highlight w:val="none"/>
                <w14:textOutline w14:w="4358" w14:cap="sq" w14:cmpd="sng">
                  <w14:solidFill>
                    <w14:srgbClr w14:val="000000"/>
                  </w14:solidFill>
                  <w14:prstDash w14:val="solid"/>
                  <w14:bevel/>
                </w14:textOutline>
              </w:rPr>
              <w:t>对野生动物的影响</w:t>
            </w:r>
          </w:p>
          <w:p>
            <w:pPr>
              <w:keepNext w:val="0"/>
              <w:keepLines w:val="0"/>
              <w:pageBreakBefore w:val="0"/>
              <w:kinsoku/>
              <w:wordWrap/>
              <w:overflowPunct/>
              <w:topLinePunct w:val="0"/>
              <w:autoSpaceDE/>
              <w:autoSpaceDN/>
              <w:bidi w:val="0"/>
              <w:spacing w:line="360" w:lineRule="auto"/>
              <w:ind w:left="0" w:right="0" w:firstLine="477"/>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评价区域分布的动物稀少，以啮齿类动物鼠类为主。评价范围内未发现国家、自治区重点保护野生动物及适合这些野生动物生存的生境。</w:t>
            </w:r>
          </w:p>
          <w:p>
            <w:pPr>
              <w:keepNext w:val="0"/>
              <w:keepLines w:val="0"/>
              <w:pageBreakBefore w:val="0"/>
              <w:kinsoku/>
              <w:wordWrap/>
              <w:overflowPunct/>
              <w:topLinePunct w:val="0"/>
              <w:autoSpaceDE/>
              <w:autoSpaceDN/>
              <w:bidi w:val="0"/>
              <w:spacing w:line="360" w:lineRule="auto"/>
              <w:ind w:left="0" w:right="0" w:firstLine="478"/>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施工期地表开挖，破坏植被，直接受影响的动物包括生活地下巢穴的啮齿类、爬行类动物。开挖的地表和破坏的植被在评价区域占很小</w:t>
            </w:r>
            <w:r>
              <w:rPr>
                <w:rFonts w:hint="default" w:ascii="Times New Roman" w:hAnsi="Times New Roman" w:eastAsia="宋体" w:cs="Times New Roman"/>
                <w:color w:val="auto"/>
                <w:spacing w:val="0"/>
                <w:position w:val="0"/>
                <w:sz w:val="24"/>
                <w:szCs w:val="24"/>
                <w:highlight w:val="none"/>
                <w:lang w:eastAsia="zh-CN"/>
              </w:rPr>
              <w:t>比例</w:t>
            </w:r>
            <w:r>
              <w:rPr>
                <w:rFonts w:hint="default" w:ascii="Times New Roman" w:hAnsi="Times New Roman" w:eastAsia="宋体" w:cs="Times New Roman"/>
                <w:color w:val="auto"/>
                <w:spacing w:val="0"/>
                <w:position w:val="0"/>
                <w:sz w:val="24"/>
                <w:szCs w:val="24"/>
                <w:highlight w:val="none"/>
              </w:rPr>
              <w:t>，与植物不同，动物易于躲避干扰，重新寻找附近的相同生境定居。局部生境丧失不会导致依赖这些生境生存的动物物种数量下降。</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因此，施工期间对区域常见动物产生不利影响，但不会涉及珍稀、濒危的野生动物。由于野生动物只在施工期受到干扰。随着施工结束，采取恢复地表后，影响将逐渐消失。</w:t>
            </w:r>
          </w:p>
          <w:p>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1.5</w:t>
            </w:r>
            <w:r>
              <w:rPr>
                <w:rFonts w:hint="default" w:ascii="Times New Roman" w:hAnsi="Times New Roman" w:eastAsia="宋体" w:cs="Times New Roman"/>
                <w:color w:val="auto"/>
                <w:spacing w:val="0"/>
                <w:position w:val="0"/>
                <w:sz w:val="24"/>
                <w:szCs w:val="24"/>
                <w:highlight w:val="none"/>
                <w14:textOutline w14:w="4358" w14:cap="sq" w14:cmpd="sng">
                  <w14:solidFill>
                    <w14:srgbClr w14:val="000000"/>
                  </w14:solidFill>
                  <w14:prstDash w14:val="solid"/>
                  <w14:bevel/>
                </w14:textOutline>
              </w:rPr>
              <w:t>对临时占地影响分析</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本项目施工期临时占地类型为</w:t>
            </w:r>
            <w:r>
              <w:rPr>
                <w:rFonts w:hint="default" w:ascii="Times New Roman" w:hAnsi="Times New Roman" w:eastAsia="宋体" w:cs="Times New Roman"/>
                <w:color w:val="auto"/>
                <w:spacing w:val="0"/>
                <w:position w:val="0"/>
                <w:sz w:val="24"/>
                <w:szCs w:val="24"/>
                <w:highlight w:val="none"/>
                <w:lang w:eastAsia="zh-CN"/>
              </w:rPr>
              <w:t>内陆滩涂用地</w:t>
            </w:r>
            <w:r>
              <w:rPr>
                <w:rFonts w:hint="default" w:ascii="Times New Roman" w:hAnsi="Times New Roman" w:eastAsia="宋体" w:cs="Times New Roman"/>
                <w:color w:val="auto"/>
                <w:spacing w:val="0"/>
                <w:position w:val="0"/>
                <w:sz w:val="24"/>
                <w:szCs w:val="24"/>
                <w:highlight w:val="none"/>
              </w:rPr>
              <w:t>，占地面积为</w:t>
            </w:r>
            <w:r>
              <w:rPr>
                <w:rFonts w:hint="default" w:ascii="Times New Roman" w:hAnsi="Times New Roman" w:eastAsia="宋体" w:cs="Times New Roman"/>
                <w:color w:val="auto"/>
                <w:spacing w:val="0"/>
                <w:position w:val="0"/>
                <w:sz w:val="24"/>
                <w:szCs w:val="24"/>
                <w:highlight w:val="none"/>
                <w:lang w:eastAsia="zh-CN"/>
              </w:rPr>
              <w:t>14.4</w:t>
            </w:r>
            <w:r>
              <w:rPr>
                <w:rFonts w:hint="eastAsia" w:cs="Times New Roman"/>
                <w:color w:val="auto"/>
                <w:spacing w:val="0"/>
                <w:position w:val="0"/>
                <w:sz w:val="24"/>
                <w:szCs w:val="24"/>
                <w:highlight w:val="none"/>
                <w:lang w:val="en-US" w:eastAsia="zh-CN"/>
              </w:rPr>
              <w:t>1</w:t>
            </w:r>
            <w:r>
              <w:rPr>
                <w:rFonts w:hint="default" w:ascii="Times New Roman" w:hAnsi="Times New Roman" w:eastAsia="宋体" w:cs="Times New Roman"/>
                <w:color w:val="auto"/>
                <w:spacing w:val="0"/>
                <w:position w:val="0"/>
                <w:sz w:val="24"/>
                <w:szCs w:val="24"/>
                <w:highlight w:val="none"/>
                <w:lang w:eastAsia="zh-CN"/>
              </w:rPr>
              <w:t>hm</w:t>
            </w:r>
            <w:r>
              <w:rPr>
                <w:rFonts w:hint="default" w:ascii="Times New Roman" w:hAnsi="Times New Roman" w:eastAsia="宋体" w:cs="Times New Roman"/>
                <w:color w:val="auto"/>
                <w:spacing w:val="0"/>
                <w:position w:val="0"/>
                <w:sz w:val="24"/>
                <w:szCs w:val="24"/>
                <w:highlight w:val="none"/>
                <w:vertAlign w:val="superscript"/>
              </w:rPr>
              <w:t>2</w:t>
            </w:r>
            <w:r>
              <w:rPr>
                <w:rFonts w:hint="default" w:ascii="Times New Roman" w:hAnsi="Times New Roman" w:eastAsia="宋体" w:cs="Times New Roman"/>
                <w:color w:val="auto"/>
                <w:spacing w:val="0"/>
                <w:position w:val="0"/>
                <w:sz w:val="24"/>
                <w:szCs w:val="24"/>
                <w:highlight w:val="none"/>
              </w:rPr>
              <w:t>，临时占地地表裸露无植被，植被覆盖系数＜1%，项目植被属于旱生荒漠植被类型。工程建设临时占地改变原地表组成和水土流失度轻，不会对当地的生态环境和自然植被造成明显破坏。</w:t>
            </w:r>
          </w:p>
          <w:p>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1.6</w:t>
            </w:r>
            <w:r>
              <w:rPr>
                <w:rFonts w:hint="default" w:ascii="Times New Roman" w:hAnsi="Times New Roman" w:eastAsia="宋体" w:cs="Times New Roman"/>
                <w:color w:val="auto"/>
                <w:spacing w:val="0"/>
                <w:position w:val="0"/>
                <w:sz w:val="24"/>
                <w:szCs w:val="24"/>
                <w:highlight w:val="none"/>
                <w14:textOutline w14:w="4358" w14:cap="sq" w14:cmpd="sng">
                  <w14:solidFill>
                    <w14:srgbClr w14:val="000000"/>
                  </w14:solidFill>
                  <w14:prstDash w14:val="solid"/>
                  <w14:bevel/>
                </w14:textOutline>
              </w:rPr>
              <w:t>对河道两侧农田影响分析</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根据主体设计布置，河道两岸堤防工程沿河岸布置，在遭受洪水冲刷严重的河湾设置防洪护岸工程，左右岸为耕地，为保护两侧的耕地、居民点不受洪水冲毁的威胁，设计护岸堤顶高程与河滩地高程保持一致，且本工程建成运行后，没有阻挡河水与周边生态系统的水力联系，采用护坡混凝土板和六棱块生态护坡结合形式，有利于河岸陆生生态系统的生存与发展。因此本工程运行后对河道两侧的农田</w:t>
            </w:r>
            <w:r>
              <w:rPr>
                <w:rFonts w:hint="default" w:ascii="Times New Roman" w:hAnsi="Times New Roman" w:eastAsia="宋体" w:cs="Times New Roman"/>
                <w:color w:val="auto"/>
                <w:spacing w:val="0"/>
                <w:position w:val="0"/>
                <w:sz w:val="24"/>
                <w:szCs w:val="24"/>
                <w:highlight w:val="none"/>
                <w:lang w:eastAsia="zh-CN"/>
              </w:rPr>
              <w:t>影响程度较小</w:t>
            </w:r>
            <w:r>
              <w:rPr>
                <w:rFonts w:hint="default" w:ascii="Times New Roman" w:hAnsi="Times New Roman" w:eastAsia="宋体" w:cs="Times New Roman"/>
                <w:color w:val="auto"/>
                <w:spacing w:val="0"/>
                <w:position w:val="0"/>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eastAsia="宋体" w:cs="Times New Roman"/>
                <w:b/>
                <w:bCs/>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1.7水土流失影响分析</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拟建项目建设过程中，由于施工人员践踏、机械作业等，将对地表植被及土壤结构造成破坏，形成一定面积的裸地，遇到雨天将会造成水土流失，开挖的土石方将占用一定的土地，对占地范围产生扰动、植被破坏，开挖土石方堆存易发生水土流失。工程建设新增水土流失产生于以下方面：</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①拟建工程实施期间，由于场地开拓及平整地基土层的填挖、施工临时生产区、施工道路的布置等，均有可能造成原生地表植被的破坏，引发和加剧水土流失。</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②弃渣堆放被风蚀的可能性较大，若堆放或保护措施不当，将会在大风作用下产生水土流失。</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从本工程建设性质来看，主体工程及其配套设施建设将扰动原地貌，改变地形地貌，破坏植被，工程建设对拟建项目占地范围内的土地产生扰动，但本工程占地面积较小，影响范围也有限，对项目区周边水土流失的影响不大。</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综上所述，项目区域周边无风景名胜区、自然保护区及文化遗产等特殊保护目标，生态环境不属于敏感区。建议建设、施工单位继续完善相关水土保持措施建设，尽量减小水土流失对项目生产运行和周边生态环境的影响。</w:t>
            </w:r>
          </w:p>
          <w:p>
            <w:pPr>
              <w:keepNext w:val="0"/>
              <w:keepLines w:val="0"/>
              <w:pageBreakBefore w:val="0"/>
              <w:kinsoku/>
              <w:wordWrap/>
              <w:overflowPunct/>
              <w:topLinePunct w:val="0"/>
              <w:autoSpaceDE/>
              <w:autoSpaceDN/>
              <w:bidi w:val="0"/>
              <w:spacing w:line="360" w:lineRule="auto"/>
              <w:ind w:left="0" w:right="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1.8</w:t>
            </w:r>
            <w:r>
              <w:rPr>
                <w:rFonts w:hint="default" w:ascii="Times New Roman" w:hAnsi="Times New Roman" w:eastAsia="宋体" w:cs="Times New Roman"/>
                <w:color w:val="auto"/>
                <w:spacing w:val="0"/>
                <w:position w:val="0"/>
                <w:sz w:val="24"/>
                <w:szCs w:val="24"/>
                <w:highlight w:val="none"/>
                <w14:textOutline w14:w="4358" w14:cap="sq" w14:cmpd="sng">
                  <w14:solidFill>
                    <w14:srgbClr w14:val="000000"/>
                  </w14:solidFill>
                  <w14:prstDash w14:val="solid"/>
                  <w14:bevel/>
                </w14:textOutline>
              </w:rPr>
              <w:t>项目对沙化土地产生的影响分析</w:t>
            </w:r>
          </w:p>
          <w:p>
            <w:pPr>
              <w:keepNext w:val="0"/>
              <w:keepLines w:val="0"/>
              <w:pageBreakBefore w:val="0"/>
              <w:kinsoku/>
              <w:wordWrap/>
              <w:overflowPunct/>
              <w:topLinePunct w:val="0"/>
              <w:autoSpaceDE/>
              <w:autoSpaceDN/>
              <w:bidi w:val="0"/>
              <w:spacing w:line="360" w:lineRule="auto"/>
              <w:ind w:left="0" w:right="0" w:firstLine="481"/>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本项目新增临时占地</w:t>
            </w:r>
            <w:r>
              <w:rPr>
                <w:rFonts w:hint="default" w:ascii="Times New Roman" w:hAnsi="Times New Roman" w:eastAsia="宋体" w:cs="Times New Roman"/>
                <w:color w:val="auto"/>
                <w:spacing w:val="0"/>
                <w:position w:val="0"/>
                <w:sz w:val="24"/>
                <w:szCs w:val="24"/>
                <w:highlight w:val="none"/>
                <w:lang w:eastAsia="zh-CN"/>
              </w:rPr>
              <w:t>14.4</w:t>
            </w:r>
            <w:r>
              <w:rPr>
                <w:rFonts w:hint="eastAsia" w:cs="Times New Roman"/>
                <w:color w:val="auto"/>
                <w:spacing w:val="0"/>
                <w:position w:val="0"/>
                <w:sz w:val="24"/>
                <w:szCs w:val="24"/>
                <w:highlight w:val="none"/>
                <w:lang w:val="en-US" w:eastAsia="zh-CN"/>
              </w:rPr>
              <w:t>1</w:t>
            </w:r>
            <w:r>
              <w:rPr>
                <w:rFonts w:hint="default" w:ascii="Times New Roman" w:hAnsi="Times New Roman" w:eastAsia="宋体" w:cs="Times New Roman"/>
                <w:color w:val="auto"/>
                <w:spacing w:val="0"/>
                <w:position w:val="0"/>
                <w:sz w:val="24"/>
                <w:szCs w:val="24"/>
                <w:highlight w:val="none"/>
                <w:lang w:eastAsia="zh-CN"/>
              </w:rPr>
              <w:t>hm</w:t>
            </w:r>
            <w:r>
              <w:rPr>
                <w:rFonts w:hint="default" w:ascii="Times New Roman" w:hAnsi="Times New Roman" w:eastAsia="宋体" w:cs="Times New Roman"/>
                <w:color w:val="auto"/>
                <w:spacing w:val="0"/>
                <w:position w:val="0"/>
                <w:sz w:val="24"/>
                <w:szCs w:val="24"/>
                <w:highlight w:val="none"/>
                <w:vertAlign w:val="superscript"/>
              </w:rPr>
              <w:t>2</w:t>
            </w:r>
            <w:r>
              <w:rPr>
                <w:rFonts w:hint="default" w:ascii="Times New Roman" w:hAnsi="Times New Roman" w:eastAsia="宋体" w:cs="Times New Roman"/>
                <w:color w:val="auto"/>
                <w:spacing w:val="0"/>
                <w:position w:val="0"/>
                <w:sz w:val="24"/>
                <w:szCs w:val="24"/>
                <w:highlight w:val="none"/>
              </w:rPr>
              <w:t>，项目施工期间开挖、土石方工程、车辆碾压等将破坏原有地表植被和土壤结构，导致项目永久占地区植被全部被破坏。施工便道、物料堆放、修筑围墙等将临时占用场外少量用地，施工区域及周边土壤受到扰动，地表植被覆盖降低，成为土地沙化的极敏感因子。如果在人为干扰而植被不能恢复的情况下，评价区的土地荒漠化敏感性将会上升。因此，在区域开发过程中必须重视裸露地表的及时恢复，不然就有可能在局部地区发生土壤荒漠化的加剧。</w:t>
            </w:r>
          </w:p>
          <w:p>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1.9</w:t>
            </w:r>
            <w:r>
              <w:rPr>
                <w:rFonts w:hint="default" w:ascii="Times New Roman" w:hAnsi="Times New Roman" w:eastAsia="宋体" w:cs="Times New Roman"/>
                <w:color w:val="auto"/>
                <w:spacing w:val="0"/>
                <w:position w:val="0"/>
                <w:sz w:val="24"/>
                <w:szCs w:val="24"/>
                <w:highlight w:val="none"/>
                <w14:textOutline w14:w="4358" w14:cap="sq" w14:cmpd="sng">
                  <w14:solidFill>
                    <w14:srgbClr w14:val="000000"/>
                  </w14:solidFill>
                  <w14:prstDash w14:val="solid"/>
                  <w14:bevel/>
                </w14:textOutline>
              </w:rPr>
              <w:t>生态影响评价结论</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本项目对项目区生态环境的影响主要是施工扰动对区域植被、动物、土壤稳定性产生的不利影响。本项目占地范围较小，不会对生态系统结构及稳定性产生毁灭性影响。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本工程占地总面积</w:t>
            </w:r>
            <w:r>
              <w:rPr>
                <w:rFonts w:hint="default" w:ascii="Times New Roman" w:hAnsi="Times New Roman" w:eastAsia="宋体" w:cs="Times New Roman"/>
                <w:color w:val="auto"/>
                <w:spacing w:val="0"/>
                <w:position w:val="0"/>
                <w:sz w:val="24"/>
                <w:szCs w:val="24"/>
                <w:highlight w:val="none"/>
                <w:lang w:eastAsia="zh-CN"/>
              </w:rPr>
              <w:t>36.06</w:t>
            </w:r>
            <w:r>
              <w:rPr>
                <w:rFonts w:hint="default" w:ascii="Times New Roman" w:hAnsi="Times New Roman" w:eastAsia="宋体" w:cs="Times New Roman"/>
                <w:color w:val="auto"/>
                <w:spacing w:val="0"/>
                <w:position w:val="0"/>
                <w:sz w:val="24"/>
                <w:szCs w:val="24"/>
                <w:highlight w:val="none"/>
              </w:rPr>
              <w:t>hm</w:t>
            </w:r>
            <w:r>
              <w:rPr>
                <w:rFonts w:hint="default" w:ascii="Times New Roman" w:hAnsi="Times New Roman" w:eastAsia="宋体" w:cs="Times New Roman"/>
                <w:color w:val="auto"/>
                <w:spacing w:val="0"/>
                <w:position w:val="0"/>
                <w:sz w:val="24"/>
                <w:szCs w:val="24"/>
                <w:highlight w:val="none"/>
                <w:vertAlign w:val="superscript"/>
              </w:rPr>
              <w:t>2</w:t>
            </w:r>
            <w:r>
              <w:rPr>
                <w:rFonts w:hint="default" w:ascii="Times New Roman" w:hAnsi="Times New Roman" w:eastAsia="宋体" w:cs="Times New Roman"/>
                <w:color w:val="auto"/>
                <w:spacing w:val="0"/>
                <w:position w:val="0"/>
                <w:sz w:val="24"/>
                <w:szCs w:val="24"/>
                <w:highlight w:val="none"/>
              </w:rPr>
              <w:t>，占地会破坏土壤稳定性，易造成一定量水土流失，伴随施工结束、土地硬化，水土流失影响随之消失；随着工程的开展会对植被造成损失，破坏植被非保护植被，均为区域常见种，不会对生态系统及物种延续产生不利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本项目位于城镇边缘，动物分布较少，常见动物为鼠类及鸟类，项目生态环境不敏感，不是特定动物的唯一生存地，项目建设不会影响动物的生存产生较大不利影响。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综上，本项目占地面积小，涉及区域生态系统、植被及动物类型不敏感，生态</w:t>
            </w:r>
            <w:r>
              <w:rPr>
                <w:rFonts w:hint="default" w:ascii="Times New Roman" w:hAnsi="Times New Roman" w:eastAsia="宋体" w:cs="Times New Roman"/>
                <w:color w:val="auto"/>
                <w:spacing w:val="0"/>
                <w:position w:val="0"/>
                <w:sz w:val="24"/>
                <w:szCs w:val="24"/>
                <w:highlight w:val="none"/>
                <w:lang w:eastAsia="zh-CN"/>
              </w:rPr>
              <w:t>影响程度较小</w:t>
            </w:r>
            <w:r>
              <w:rPr>
                <w:rFonts w:hint="default" w:ascii="Times New Roman" w:hAnsi="Times New Roman" w:eastAsia="宋体" w:cs="Times New Roman"/>
                <w:color w:val="auto"/>
                <w:spacing w:val="0"/>
                <w:position w:val="0"/>
                <w:sz w:val="24"/>
                <w:szCs w:val="24"/>
                <w:highlight w:val="none"/>
              </w:rPr>
              <w:t>。</w:t>
            </w:r>
          </w:p>
          <w:p>
            <w:pPr>
              <w:keepNext w:val="0"/>
              <w:keepLines w:val="0"/>
              <w:pageBreakBefore w:val="0"/>
              <w:kinsoku/>
              <w:wordWrap/>
              <w:overflowPunct/>
              <w:topLinePunct w:val="0"/>
              <w:autoSpaceDE/>
              <w:autoSpaceDN/>
              <w:bidi w:val="0"/>
              <w:spacing w:line="360" w:lineRule="auto"/>
              <w:ind w:left="0" w:right="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2</w:t>
            </w:r>
            <w:r>
              <w:rPr>
                <w:rFonts w:hint="default" w:ascii="Times New Roman" w:hAnsi="Times New Roman" w:eastAsia="宋体" w:cs="Times New Roman"/>
                <w:b/>
                <w:bCs/>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14:textOutline w14:w="4358" w14:cap="sq" w14:cmpd="sng">
                  <w14:solidFill>
                    <w14:srgbClr w14:val="000000"/>
                  </w14:solidFill>
                  <w14:prstDash w14:val="solid"/>
                  <w14:bevel/>
                </w14:textOutline>
              </w:rPr>
              <w:t>大气环境影响分析</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施工期大气污染源主要来自施工机械、运输尾气及施工</w:t>
            </w:r>
            <w:r>
              <w:rPr>
                <w:rFonts w:hint="default" w:ascii="Times New Roman" w:hAnsi="Times New Roman" w:eastAsia="宋体" w:cs="Times New Roman"/>
                <w:color w:val="auto"/>
                <w:spacing w:val="0"/>
                <w:position w:val="0"/>
                <w:sz w:val="24"/>
                <w:szCs w:val="24"/>
                <w:highlight w:val="none"/>
                <w:lang w:eastAsia="zh-CN"/>
              </w:rPr>
              <w:t>开</w:t>
            </w:r>
            <w:r>
              <w:rPr>
                <w:rFonts w:hint="default" w:ascii="Times New Roman" w:hAnsi="Times New Roman" w:eastAsia="宋体" w:cs="Times New Roman"/>
                <w:color w:val="auto"/>
                <w:spacing w:val="0"/>
                <w:position w:val="0"/>
                <w:sz w:val="24"/>
                <w:szCs w:val="24"/>
                <w:highlight w:val="none"/>
              </w:rPr>
              <w:t>挖等工序产生的粉尘</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扬尘</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、CO、NOx等。</w:t>
            </w:r>
          </w:p>
          <w:p>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2.1</w:t>
            </w:r>
            <w:r>
              <w:rPr>
                <w:rFonts w:hint="default" w:ascii="Times New Roman" w:hAnsi="Times New Roman" w:eastAsia="宋体" w:cs="Times New Roman"/>
                <w:color w:val="auto"/>
                <w:spacing w:val="0"/>
                <w:position w:val="0"/>
                <w:sz w:val="24"/>
                <w:szCs w:val="24"/>
                <w:highlight w:val="none"/>
                <w14:textOutline w14:w="4358" w14:cap="sq" w14:cmpd="sng">
                  <w14:solidFill>
                    <w14:srgbClr w14:val="000000"/>
                  </w14:solidFill>
                  <w14:prstDash w14:val="solid"/>
                  <w14:bevel/>
                </w14:textOutline>
              </w:rPr>
              <w:t>扬尘</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工程施工的扬尘来源主要来自河道开挖、回填等工序产生的扬尘以及运输车辆行驶过程中产生的扬尘。</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1</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施工车辆运输扬尘</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3"/>
                <w:szCs w:val="23"/>
                <w:highlight w:val="none"/>
              </w:rPr>
            </w:pPr>
            <w:r>
              <w:rPr>
                <w:rFonts w:hint="default" w:ascii="Times New Roman" w:hAnsi="Times New Roman" w:eastAsia="宋体" w:cs="Times New Roman"/>
                <w:color w:val="auto"/>
                <w:spacing w:val="0"/>
                <w:position w:val="0"/>
                <w:sz w:val="24"/>
                <w:szCs w:val="24"/>
                <w:highlight w:val="none"/>
              </w:rPr>
              <w:t>据类比调查与项目实际情况，施工期的扬尘主要由运输车辆行驶产生，与道路路面及车辆行驶速度有关，约占扬尘总量的60%。在完全干燥的情况下，可按起尘的经验公式计算：</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center"/>
              <w:rPr>
                <w:rFonts w:hint="default" w:ascii="Times New Roman" w:hAnsi="Times New Roman" w:eastAsia="宋体" w:cs="Times New Roman"/>
                <w:color w:val="auto"/>
                <w:spacing w:val="0"/>
                <w:position w:val="0"/>
                <w:highlight w:val="none"/>
              </w:rPr>
            </w:pPr>
            <w:r>
              <w:rPr>
                <w:rFonts w:hint="default" w:ascii="Times New Roman" w:hAnsi="Times New Roman" w:eastAsia="宋体" w:cs="Times New Roman"/>
                <w:color w:val="auto"/>
                <w:spacing w:val="0"/>
                <w:position w:val="0"/>
                <w:highlight w:val="none"/>
              </w:rPr>
              <w:drawing>
                <wp:inline distT="0" distB="0" distL="0" distR="0">
                  <wp:extent cx="2465705" cy="630555"/>
                  <wp:effectExtent l="0" t="0" r="10795" b="17145"/>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9"/>
                          <a:stretch>
                            <a:fillRect/>
                          </a:stretch>
                        </pic:blipFill>
                        <pic:spPr>
                          <a:xfrm>
                            <a:off x="0" y="0"/>
                            <a:ext cx="2465832" cy="6309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式中：Q</w:t>
            </w:r>
            <w:r>
              <w:rPr>
                <w:rFonts w:hint="default" w:ascii="Times New Roman" w:hAnsi="Times New Roman" w:eastAsia="宋体" w:cs="Times New Roman"/>
                <w:color w:val="auto"/>
                <w:spacing w:val="0"/>
                <w:position w:val="0"/>
                <w:sz w:val="24"/>
                <w:szCs w:val="24"/>
                <w:highlight w:val="none"/>
                <w:vertAlign w:val="subscript"/>
              </w:rPr>
              <w:t>P</w:t>
            </w:r>
            <w:r>
              <w:rPr>
                <w:rFonts w:hint="default" w:ascii="Times New Roman" w:hAnsi="Times New Roman" w:eastAsia="宋体" w:cs="Times New Roman"/>
                <w:color w:val="auto"/>
                <w:spacing w:val="0"/>
                <w:position w:val="0"/>
                <w:sz w:val="24"/>
                <w:szCs w:val="24"/>
                <w:highlight w:val="none"/>
              </w:rPr>
              <w:t>—交通运输起尘量，kg/km辆；</w:t>
            </w:r>
          </w:p>
          <w:p>
            <w:pPr>
              <w:keepNext w:val="0"/>
              <w:keepLines w:val="0"/>
              <w:pageBreakBefore w:val="0"/>
              <w:widowControl w:val="0"/>
              <w:kinsoku/>
              <w:wordWrap/>
              <w:overflowPunct/>
              <w:topLinePunct w:val="0"/>
              <w:autoSpaceDE/>
              <w:autoSpaceDN/>
              <w:bidi w:val="0"/>
              <w:adjustRightInd/>
              <w:snapToGrid/>
              <w:spacing w:line="360" w:lineRule="auto"/>
              <w:ind w:left="0" w:right="0" w:firstLine="1200" w:firstLineChars="5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V—车辆行驶速度，km/h；</w:t>
            </w:r>
          </w:p>
          <w:p>
            <w:pPr>
              <w:keepNext w:val="0"/>
              <w:keepLines w:val="0"/>
              <w:pageBreakBefore w:val="0"/>
              <w:widowControl w:val="0"/>
              <w:kinsoku/>
              <w:wordWrap/>
              <w:overflowPunct/>
              <w:topLinePunct w:val="0"/>
              <w:autoSpaceDE/>
              <w:autoSpaceDN/>
              <w:bidi w:val="0"/>
              <w:adjustRightInd/>
              <w:snapToGrid/>
              <w:spacing w:line="360" w:lineRule="auto"/>
              <w:ind w:left="0" w:right="0" w:firstLine="1200" w:firstLineChars="5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M—车辆载重，t/辆；</w:t>
            </w:r>
          </w:p>
          <w:p>
            <w:pPr>
              <w:keepNext w:val="0"/>
              <w:keepLines w:val="0"/>
              <w:pageBreakBefore w:val="0"/>
              <w:widowControl w:val="0"/>
              <w:kinsoku/>
              <w:wordWrap/>
              <w:overflowPunct/>
              <w:topLinePunct w:val="0"/>
              <w:autoSpaceDE/>
              <w:autoSpaceDN/>
              <w:bidi w:val="0"/>
              <w:adjustRightInd/>
              <w:snapToGrid/>
              <w:spacing w:line="360" w:lineRule="auto"/>
              <w:ind w:left="0" w:right="0" w:firstLine="1200" w:firstLineChars="5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P—路面状况，以</w:t>
            </w:r>
            <w:r>
              <w:rPr>
                <w:rFonts w:hint="default" w:ascii="Times New Roman" w:hAnsi="Times New Roman" w:eastAsia="宋体" w:cs="Times New Roman"/>
                <w:color w:val="auto"/>
                <w:spacing w:val="0"/>
                <w:position w:val="0"/>
                <w:sz w:val="24"/>
                <w:szCs w:val="24"/>
                <w:highlight w:val="none"/>
                <w:lang w:eastAsia="zh-CN"/>
              </w:rPr>
              <w:t>平方米</w:t>
            </w:r>
            <w:r>
              <w:rPr>
                <w:rFonts w:hint="default" w:ascii="Times New Roman" w:hAnsi="Times New Roman" w:eastAsia="宋体" w:cs="Times New Roman"/>
                <w:color w:val="auto"/>
                <w:spacing w:val="0"/>
                <w:position w:val="0"/>
                <w:sz w:val="24"/>
                <w:szCs w:val="24"/>
                <w:highlight w:val="none"/>
              </w:rPr>
              <w:t>路面灰尘覆盖率表示，kg/m</w:t>
            </w:r>
            <w:r>
              <w:rPr>
                <w:rFonts w:hint="default" w:ascii="Times New Roman" w:hAnsi="Times New Roman" w:eastAsia="宋体" w:cs="Times New Roman"/>
                <w:color w:val="auto"/>
                <w:spacing w:val="0"/>
                <w:position w:val="0"/>
                <w:sz w:val="24"/>
                <w:szCs w:val="24"/>
                <w:highlight w:val="none"/>
                <w:vertAlign w:val="superscript"/>
              </w:rPr>
              <w:t>2</w:t>
            </w:r>
            <w:r>
              <w:rPr>
                <w:rFonts w:hint="default" w:ascii="Times New Roman" w:hAnsi="Times New Roman" w:eastAsia="宋体" w:cs="Times New Roman"/>
                <w:color w:val="auto"/>
                <w:spacing w:val="0"/>
                <w:position w:val="0"/>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一辆载重5t的卡车，通过一段长度为500m的路面时，不同表面清洁程度，不同行驶速度情况下产生的扬尘量如表4-2。</w:t>
            </w:r>
          </w:p>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b/>
                <w:bCs/>
                <w:color w:val="auto"/>
                <w:spacing w:val="0"/>
                <w:position w:val="0"/>
                <w:sz w:val="21"/>
                <w:szCs w:val="21"/>
                <w:highlight w:val="none"/>
              </w:rPr>
              <w:t>4-2</w:t>
            </w:r>
            <w:r>
              <w:rPr>
                <w:rFonts w:hint="default" w:ascii="Times New Roman" w:hAnsi="Times New Roman" w:eastAsia="宋体" w:cs="Times New Roman"/>
                <w:b/>
                <w:bCs/>
                <w:color w:val="auto"/>
                <w:spacing w:val="0"/>
                <w:position w:val="0"/>
                <w:sz w:val="21"/>
                <w:szCs w:val="21"/>
                <w:highlight w:val="none"/>
                <w:lang w:val="en-US" w:eastAsia="zh-CN"/>
              </w:rPr>
              <w:t xml:space="preserve">   </w:t>
            </w: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不同车速和地面清洁程度时的汽车扬尘单位：</w:t>
            </w:r>
            <w:r>
              <w:rPr>
                <w:rFonts w:hint="default" w:ascii="Times New Roman" w:hAnsi="Times New Roman" w:eastAsia="宋体" w:cs="Times New Roman"/>
                <w:b/>
                <w:bCs/>
                <w:color w:val="auto"/>
                <w:spacing w:val="0"/>
                <w:position w:val="0"/>
                <w:sz w:val="21"/>
                <w:szCs w:val="21"/>
                <w:highlight w:val="none"/>
              </w:rPr>
              <w:t>kg/km·</w:t>
            </w: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辆</w:t>
            </w:r>
          </w:p>
          <w:tbl>
            <w:tblPr>
              <w:tblStyle w:val="91"/>
              <w:tblW w:w="771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704"/>
              <w:gridCol w:w="1169"/>
              <w:gridCol w:w="969"/>
              <w:gridCol w:w="969"/>
              <w:gridCol w:w="968"/>
              <w:gridCol w:w="969"/>
              <w:gridCol w:w="96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2" w:hRule="atLeast"/>
                <w:jc w:val="center"/>
              </w:trPr>
              <w:tc>
                <w:tcPr>
                  <w:tcW w:w="1704" w:type="dxa"/>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pacing w:val="0"/>
                      <w:position w:val="0"/>
                      <w:sz w:val="21"/>
                      <w:szCs w:val="21"/>
                      <w:highlight w:val="none"/>
                      <w:lang w:eastAsia="zh-CN"/>
                    </w:rPr>
                  </w:pPr>
                  <w:r>
                    <w:rPr>
                      <w:rFonts w:hint="default" w:ascii="Times New Roman" w:hAnsi="Times New Roman" w:eastAsia="宋体" w:cs="Times New Roman"/>
                      <w:b/>
                      <w:bCs/>
                      <w:color w:val="auto"/>
                      <w:spacing w:val="0"/>
                      <w:position w:val="0"/>
                      <w:sz w:val="21"/>
                      <w:szCs w:val="21"/>
                      <w:highlight w:val="none"/>
                    </w:rPr>
                    <w:t>P</w:t>
                  </w:r>
                  <w:r>
                    <w:rPr>
                      <w:rFonts w:hint="default" w:ascii="Times New Roman" w:hAnsi="Times New Roman" w:eastAsia="宋体" w:cs="Times New Roman"/>
                      <w:b/>
                      <w:bCs/>
                      <w:color w:val="auto"/>
                      <w:spacing w:val="0"/>
                      <w:position w:val="0"/>
                      <w:sz w:val="21"/>
                      <w:szCs w:val="21"/>
                      <w:highlight w:val="none"/>
                      <w:lang w:eastAsia="zh-CN"/>
                    </w:rPr>
                    <w:t>（</w:t>
                  </w:r>
                  <w:r>
                    <w:rPr>
                      <w:rFonts w:hint="default" w:ascii="Times New Roman" w:hAnsi="Times New Roman" w:eastAsia="宋体" w:cs="Times New Roman"/>
                      <w:b/>
                      <w:bCs/>
                      <w:color w:val="auto"/>
                      <w:spacing w:val="0"/>
                      <w:position w:val="0"/>
                      <w:sz w:val="21"/>
                      <w:szCs w:val="21"/>
                      <w:highlight w:val="none"/>
                    </w:rPr>
                    <w:t>kg/m</w:t>
                  </w:r>
                  <w:r>
                    <w:rPr>
                      <w:rFonts w:hint="default" w:ascii="Times New Roman" w:hAnsi="Times New Roman" w:eastAsia="宋体" w:cs="Times New Roman"/>
                      <w:b/>
                      <w:bCs/>
                      <w:color w:val="auto"/>
                      <w:spacing w:val="0"/>
                      <w:position w:val="0"/>
                      <w:sz w:val="21"/>
                      <w:szCs w:val="21"/>
                      <w:highlight w:val="none"/>
                      <w:vertAlign w:val="superscript"/>
                    </w:rPr>
                    <w:t>2</w:t>
                  </w:r>
                  <w:r>
                    <w:rPr>
                      <w:rFonts w:hint="default" w:ascii="Times New Roman" w:hAnsi="Times New Roman" w:eastAsia="宋体" w:cs="Times New Roman"/>
                      <w:b/>
                      <w:bCs/>
                      <w:color w:val="auto"/>
                      <w:spacing w:val="0"/>
                      <w:position w:val="0"/>
                      <w:sz w:val="21"/>
                      <w:szCs w:val="21"/>
                      <w:highlight w:val="none"/>
                      <w:lang w:eastAsia="zh-CN"/>
                    </w:rPr>
                    <w:t>）</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14:textOutline w14:w="3792" w14:cap="sq" w14:cmpd="sng">
                        <w14:solidFill>
                          <w14:srgbClr w14:val="000000"/>
                        </w14:solidFill>
                        <w14:prstDash w14:val="solid"/>
                        <w14:bevel/>
                      </w14:textOutline>
                    </w:rPr>
                    <w:t>车速</w:t>
                  </w:r>
                  <w:r>
                    <w:rPr>
                      <w:rFonts w:hint="default" w:ascii="Times New Roman" w:hAnsi="Times New Roman" w:eastAsia="宋体" w:cs="Times New Roman"/>
                      <w:color w:val="auto"/>
                      <w:spacing w:val="0"/>
                      <w:position w:val="0"/>
                      <w:sz w:val="21"/>
                      <w:szCs w:val="21"/>
                      <w:highlight w:val="none"/>
                      <w:lang w:eastAsia="zh-CN"/>
                      <w14:textOutline w14:w="3792" w14:cap="sq" w14:cmpd="sng">
                        <w14:solidFill>
                          <w14:srgbClr w14:val="000000"/>
                        </w14:solidFill>
                        <w14:prstDash w14:val="solid"/>
                        <w14:bevel/>
                      </w14:textOutline>
                    </w:rPr>
                    <w:t>（</w:t>
                  </w:r>
                  <w:r>
                    <w:rPr>
                      <w:rFonts w:hint="default" w:ascii="Times New Roman" w:hAnsi="Times New Roman" w:eastAsia="宋体" w:cs="Times New Roman"/>
                      <w:b/>
                      <w:bCs/>
                      <w:color w:val="auto"/>
                      <w:spacing w:val="0"/>
                      <w:position w:val="0"/>
                      <w:sz w:val="21"/>
                      <w:szCs w:val="21"/>
                      <w:highlight w:val="none"/>
                    </w:rPr>
                    <w:t>km/h</w:t>
                  </w:r>
                  <w:r>
                    <w:rPr>
                      <w:rFonts w:hint="default" w:ascii="Times New Roman" w:hAnsi="Times New Roman" w:eastAsia="宋体" w:cs="Times New Roman"/>
                      <w:b/>
                      <w:bCs/>
                      <w:color w:val="auto"/>
                      <w:spacing w:val="0"/>
                      <w:position w:val="0"/>
                      <w:sz w:val="21"/>
                      <w:szCs w:val="21"/>
                      <w:highlight w:val="none"/>
                      <w:lang w:eastAsia="zh-CN"/>
                    </w:rPr>
                    <w:t>）</w:t>
                  </w:r>
                </w:p>
              </w:tc>
              <w:tc>
                <w:tcPr>
                  <w:tcW w:w="1169" w:type="dxa"/>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0.1</w:t>
                  </w:r>
                </w:p>
              </w:tc>
              <w:tc>
                <w:tcPr>
                  <w:tcW w:w="969" w:type="dxa"/>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0.2</w:t>
                  </w:r>
                </w:p>
              </w:tc>
              <w:tc>
                <w:tcPr>
                  <w:tcW w:w="969" w:type="dxa"/>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0.3</w:t>
                  </w:r>
                </w:p>
              </w:tc>
              <w:tc>
                <w:tcPr>
                  <w:tcW w:w="968" w:type="dxa"/>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0.4</w:t>
                  </w:r>
                </w:p>
              </w:tc>
              <w:tc>
                <w:tcPr>
                  <w:tcW w:w="969" w:type="dxa"/>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0.5</w:t>
                  </w:r>
                </w:p>
              </w:tc>
              <w:tc>
                <w:tcPr>
                  <w:tcW w:w="969" w:type="dxa"/>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8" w:hRule="atLeast"/>
                <w:jc w:val="center"/>
              </w:trPr>
              <w:tc>
                <w:tcPr>
                  <w:tcW w:w="1704" w:type="dxa"/>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5</w:t>
                  </w:r>
                </w:p>
              </w:tc>
              <w:tc>
                <w:tcPr>
                  <w:tcW w:w="1169" w:type="dxa"/>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0.0283</w:t>
                  </w:r>
                </w:p>
              </w:tc>
              <w:tc>
                <w:tcPr>
                  <w:tcW w:w="969" w:type="dxa"/>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0.0476</w:t>
                  </w:r>
                </w:p>
              </w:tc>
              <w:tc>
                <w:tcPr>
                  <w:tcW w:w="969" w:type="dxa"/>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0.0646</w:t>
                  </w:r>
                </w:p>
              </w:tc>
              <w:tc>
                <w:tcPr>
                  <w:tcW w:w="968" w:type="dxa"/>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0.0801</w:t>
                  </w:r>
                </w:p>
              </w:tc>
              <w:tc>
                <w:tcPr>
                  <w:tcW w:w="969" w:type="dxa"/>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0.0947</w:t>
                  </w:r>
                </w:p>
              </w:tc>
              <w:tc>
                <w:tcPr>
                  <w:tcW w:w="969" w:type="dxa"/>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0.1593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8" w:hRule="atLeast"/>
                <w:jc w:val="center"/>
              </w:trPr>
              <w:tc>
                <w:tcPr>
                  <w:tcW w:w="17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10</w:t>
                  </w:r>
                </w:p>
              </w:tc>
              <w:tc>
                <w:tcPr>
                  <w:tcW w:w="11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0.0566</w:t>
                  </w:r>
                </w:p>
              </w:tc>
              <w:tc>
                <w:tcPr>
                  <w:tcW w:w="9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0.0953</w:t>
                  </w:r>
                </w:p>
              </w:tc>
              <w:tc>
                <w:tcPr>
                  <w:tcW w:w="9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0.1291</w:t>
                  </w:r>
                </w:p>
              </w:tc>
              <w:tc>
                <w:tcPr>
                  <w:tcW w:w="9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0.1602</w:t>
                  </w:r>
                </w:p>
              </w:tc>
              <w:tc>
                <w:tcPr>
                  <w:tcW w:w="9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0.1894</w:t>
                  </w:r>
                </w:p>
              </w:tc>
              <w:tc>
                <w:tcPr>
                  <w:tcW w:w="9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0.3186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8" w:hRule="atLeast"/>
                <w:jc w:val="center"/>
              </w:trPr>
              <w:tc>
                <w:tcPr>
                  <w:tcW w:w="17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15</w:t>
                  </w:r>
                </w:p>
              </w:tc>
              <w:tc>
                <w:tcPr>
                  <w:tcW w:w="11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0.0850</w:t>
                  </w:r>
                </w:p>
              </w:tc>
              <w:tc>
                <w:tcPr>
                  <w:tcW w:w="9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0.1429</w:t>
                  </w:r>
                </w:p>
              </w:tc>
              <w:tc>
                <w:tcPr>
                  <w:tcW w:w="9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0.1937</w:t>
                  </w:r>
                </w:p>
              </w:tc>
              <w:tc>
                <w:tcPr>
                  <w:tcW w:w="9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0.2403</w:t>
                  </w:r>
                </w:p>
              </w:tc>
              <w:tc>
                <w:tcPr>
                  <w:tcW w:w="9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0.2841</w:t>
                  </w:r>
                </w:p>
              </w:tc>
              <w:tc>
                <w:tcPr>
                  <w:tcW w:w="9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0.4778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2" w:hRule="atLeast"/>
                <w:jc w:val="center"/>
              </w:trPr>
              <w:tc>
                <w:tcPr>
                  <w:tcW w:w="17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20</w:t>
                  </w:r>
                </w:p>
              </w:tc>
              <w:tc>
                <w:tcPr>
                  <w:tcW w:w="11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0.1133</w:t>
                  </w:r>
                </w:p>
              </w:tc>
              <w:tc>
                <w:tcPr>
                  <w:tcW w:w="9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0.1905</w:t>
                  </w:r>
                </w:p>
              </w:tc>
              <w:tc>
                <w:tcPr>
                  <w:tcW w:w="9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0.2583</w:t>
                  </w:r>
                </w:p>
              </w:tc>
              <w:tc>
                <w:tcPr>
                  <w:tcW w:w="9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0.3204</w:t>
                  </w:r>
                </w:p>
              </w:tc>
              <w:tc>
                <w:tcPr>
                  <w:tcW w:w="9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0.3788</w:t>
                  </w:r>
                </w:p>
              </w:tc>
              <w:tc>
                <w:tcPr>
                  <w:tcW w:w="9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0.6371</w:t>
                  </w:r>
                </w:p>
              </w:tc>
            </w:tr>
          </w:tbl>
          <w:p>
            <w:pPr>
              <w:keepNext w:val="0"/>
              <w:keepLines w:val="0"/>
              <w:pageBreakBefore w:val="0"/>
              <w:kinsoku/>
              <w:wordWrap/>
              <w:overflowPunct/>
              <w:topLinePunct w:val="0"/>
              <w:autoSpaceDE/>
              <w:autoSpaceDN/>
              <w:bidi w:val="0"/>
              <w:spacing w:line="360" w:lineRule="auto"/>
              <w:ind w:left="0" w:right="0" w:firstLine="478"/>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施工作业时注意施工区的围挡和临时堆土等粉状物料的遮盖，防止施工扬尘对下风向农田作物的影响。施工扬尘的控制措施除装设</w:t>
            </w:r>
            <w:r>
              <w:rPr>
                <w:rFonts w:hint="default" w:ascii="Times New Roman" w:hAnsi="Times New Roman" w:eastAsia="宋体" w:cs="Times New Roman"/>
                <w:color w:val="auto"/>
                <w:spacing w:val="0"/>
                <w:position w:val="0"/>
                <w:sz w:val="24"/>
                <w:szCs w:val="24"/>
                <w:highlight w:val="none"/>
                <w:lang w:eastAsia="zh-CN"/>
              </w:rPr>
              <w:t>围挡</w:t>
            </w:r>
            <w:r>
              <w:rPr>
                <w:rFonts w:hint="default" w:ascii="Times New Roman" w:hAnsi="Times New Roman" w:eastAsia="宋体" w:cs="Times New Roman"/>
                <w:color w:val="auto"/>
                <w:spacing w:val="0"/>
                <w:position w:val="0"/>
                <w:sz w:val="24"/>
                <w:szCs w:val="24"/>
                <w:highlight w:val="none"/>
              </w:rPr>
              <w:t>外，抑制扬尘的一个简洁有效的措施是洒水。如果在施工期内对车辆行驶的路面实施洒水抑尘，每天洒水2</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3次可减少50~70%左右的扬尘产生量，类比监测结果见表4-3。</w:t>
            </w:r>
          </w:p>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b/>
                <w:bCs/>
                <w:color w:val="auto"/>
                <w:spacing w:val="0"/>
                <w:position w:val="0"/>
                <w:sz w:val="21"/>
                <w:szCs w:val="21"/>
                <w:highlight w:val="none"/>
              </w:rPr>
              <w:t>4-3</w:t>
            </w:r>
            <w:r>
              <w:rPr>
                <w:rFonts w:hint="default" w:ascii="Times New Roman" w:hAnsi="Times New Roman" w:eastAsia="宋体" w:cs="Times New Roman"/>
                <w:b/>
                <w:bCs/>
                <w:color w:val="auto"/>
                <w:spacing w:val="0"/>
                <w:position w:val="0"/>
                <w:sz w:val="21"/>
                <w:szCs w:val="21"/>
                <w:highlight w:val="none"/>
                <w:lang w:val="en-US" w:eastAsia="zh-CN"/>
              </w:rPr>
              <w:t xml:space="preserve">   </w:t>
            </w: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洒水抑尘作用类比监测数据表单位：</w:t>
            </w:r>
            <w:r>
              <w:rPr>
                <w:rFonts w:hint="default" w:ascii="Times New Roman" w:hAnsi="Times New Roman" w:eastAsia="宋体" w:cs="Times New Roman"/>
                <w:b/>
                <w:bCs/>
                <w:color w:val="auto"/>
                <w:spacing w:val="0"/>
                <w:position w:val="0"/>
                <w:sz w:val="21"/>
                <w:szCs w:val="21"/>
                <w:highlight w:val="none"/>
              </w:rPr>
              <w:t>mg/m</w:t>
            </w:r>
            <w:r>
              <w:rPr>
                <w:rFonts w:hint="default" w:ascii="Times New Roman" w:hAnsi="Times New Roman" w:eastAsia="宋体" w:cs="Times New Roman"/>
                <w:b/>
                <w:bCs/>
                <w:color w:val="auto"/>
                <w:spacing w:val="0"/>
                <w:position w:val="0"/>
                <w:sz w:val="21"/>
                <w:szCs w:val="21"/>
                <w:highlight w:val="none"/>
                <w:vertAlign w:val="superscript"/>
                <w:lang w:val="en-US" w:eastAsia="zh-CN"/>
              </w:rPr>
              <w:t>3</w:t>
            </w:r>
          </w:p>
          <w:tbl>
            <w:tblPr>
              <w:tblStyle w:val="91"/>
              <w:tblW w:w="7720"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50"/>
              <w:gridCol w:w="1007"/>
              <w:gridCol w:w="1254"/>
              <w:gridCol w:w="1131"/>
              <w:gridCol w:w="1001"/>
              <w:gridCol w:w="941"/>
              <w:gridCol w:w="93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7" w:hRule="atLeast"/>
                <w:jc w:val="center"/>
              </w:trPr>
              <w:tc>
                <w:tcPr>
                  <w:tcW w:w="2457" w:type="dxa"/>
                  <w:gridSpan w:val="2"/>
                  <w:tcBorders>
                    <w:top w:val="single" w:color="000000" w:sz="12" w:space="0"/>
                    <w:left w:val="nil"/>
                    <w:bottom w:val="single" w:color="000000" w:sz="12" w:space="0"/>
                    <w:right w:val="single" w:color="000000" w:sz="4"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距离</w:t>
                  </w:r>
                  <w:r>
                    <w:rPr>
                      <w:rFonts w:hint="default" w:ascii="Times New Roman" w:hAnsi="Times New Roman" w:eastAsia="宋体" w:cs="Times New Roman"/>
                      <w:b/>
                      <w:bCs/>
                      <w:color w:val="auto"/>
                      <w:spacing w:val="0"/>
                      <w:position w:val="0"/>
                      <w:sz w:val="21"/>
                      <w:szCs w:val="21"/>
                      <w:highlight w:val="none"/>
                    </w:rPr>
                    <w:t>m</w:t>
                  </w:r>
                </w:p>
              </w:tc>
              <w:tc>
                <w:tcPr>
                  <w:tcW w:w="1254" w:type="dxa"/>
                  <w:tcBorders>
                    <w:top w:val="single" w:color="000000" w:sz="12" w:space="0"/>
                    <w:left w:val="single" w:color="000000" w:sz="4" w:space="0"/>
                    <w:bottom w:val="single" w:color="000000" w:sz="12" w:space="0"/>
                    <w:right w:val="single" w:color="000000" w:sz="4"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5</w:t>
                  </w:r>
                </w:p>
              </w:tc>
              <w:tc>
                <w:tcPr>
                  <w:tcW w:w="1131" w:type="dxa"/>
                  <w:tcBorders>
                    <w:top w:val="single" w:color="000000" w:sz="12" w:space="0"/>
                    <w:left w:val="single" w:color="000000" w:sz="4" w:space="0"/>
                    <w:bottom w:val="single" w:color="000000" w:sz="12" w:space="0"/>
                    <w:right w:val="single" w:color="000000" w:sz="4"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20</w:t>
                  </w:r>
                </w:p>
              </w:tc>
              <w:tc>
                <w:tcPr>
                  <w:tcW w:w="1001" w:type="dxa"/>
                  <w:tcBorders>
                    <w:top w:val="single" w:color="000000" w:sz="12" w:space="0"/>
                    <w:left w:val="single" w:color="000000" w:sz="4" w:space="0"/>
                    <w:bottom w:val="single" w:color="000000" w:sz="12" w:space="0"/>
                    <w:right w:val="single" w:color="000000" w:sz="4"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50</w:t>
                  </w:r>
                </w:p>
              </w:tc>
              <w:tc>
                <w:tcPr>
                  <w:tcW w:w="941" w:type="dxa"/>
                  <w:tcBorders>
                    <w:top w:val="single" w:color="000000" w:sz="12" w:space="0"/>
                    <w:left w:val="single" w:color="000000" w:sz="4" w:space="0"/>
                    <w:bottom w:val="single" w:color="000000" w:sz="12" w:space="0"/>
                    <w:right w:val="single" w:color="000000" w:sz="4"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100</w:t>
                  </w:r>
                </w:p>
              </w:tc>
              <w:tc>
                <w:tcPr>
                  <w:tcW w:w="936" w:type="dxa"/>
                  <w:tcBorders>
                    <w:top w:val="single" w:color="000000" w:sz="12" w:space="0"/>
                    <w:left w:val="single" w:color="000000" w:sz="4" w:space="0"/>
                    <w:bottom w:val="single" w:color="000000" w:sz="12" w:space="0"/>
                    <w:right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200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3" w:hRule="atLeast"/>
                <w:jc w:val="center"/>
              </w:trPr>
              <w:tc>
                <w:tcPr>
                  <w:tcW w:w="1450" w:type="dxa"/>
                  <w:vMerge w:val="restart"/>
                  <w:tcBorders>
                    <w:top w:val="single" w:color="000000" w:sz="12" w:space="0"/>
                    <w:left w:val="nil"/>
                    <w:bottom w:val="single" w:color="000000" w:sz="4" w:space="0"/>
                    <w:right w:val="single" w:color="000000" w:sz="4"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TSP</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mg/m3</w:t>
                  </w:r>
                  <w:r>
                    <w:rPr>
                      <w:rFonts w:hint="default" w:ascii="Times New Roman" w:hAnsi="Times New Roman" w:eastAsia="宋体" w:cs="Times New Roman"/>
                      <w:color w:val="auto"/>
                      <w:spacing w:val="0"/>
                      <w:position w:val="0"/>
                      <w:sz w:val="21"/>
                      <w:szCs w:val="21"/>
                      <w:highlight w:val="none"/>
                      <w:lang w:eastAsia="zh-CN"/>
                    </w:rPr>
                    <w:t>）</w:t>
                  </w:r>
                </w:p>
              </w:tc>
              <w:tc>
                <w:tcPr>
                  <w:tcW w:w="1007" w:type="dxa"/>
                  <w:tcBorders>
                    <w:top w:val="single" w:color="000000" w:sz="12" w:space="0"/>
                    <w:left w:val="single" w:color="000000" w:sz="4" w:space="0"/>
                    <w:bottom w:val="single" w:color="000000" w:sz="4" w:space="0"/>
                    <w:right w:val="single" w:color="000000" w:sz="4"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不洒水</w:t>
                  </w:r>
                </w:p>
              </w:tc>
              <w:tc>
                <w:tcPr>
                  <w:tcW w:w="1254" w:type="dxa"/>
                  <w:tcBorders>
                    <w:top w:val="single" w:color="000000" w:sz="12" w:space="0"/>
                    <w:left w:val="single" w:color="000000" w:sz="4" w:space="0"/>
                    <w:bottom w:val="single" w:color="000000" w:sz="4" w:space="0"/>
                    <w:right w:val="single" w:color="000000" w:sz="4"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10.14</w:t>
                  </w:r>
                </w:p>
              </w:tc>
              <w:tc>
                <w:tcPr>
                  <w:tcW w:w="1131" w:type="dxa"/>
                  <w:tcBorders>
                    <w:top w:val="single" w:color="000000" w:sz="12" w:space="0"/>
                    <w:left w:val="single" w:color="000000" w:sz="4" w:space="0"/>
                    <w:bottom w:val="single" w:color="000000" w:sz="4" w:space="0"/>
                    <w:right w:val="single" w:color="000000" w:sz="4"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2.89</w:t>
                  </w:r>
                </w:p>
              </w:tc>
              <w:tc>
                <w:tcPr>
                  <w:tcW w:w="1001" w:type="dxa"/>
                  <w:tcBorders>
                    <w:top w:val="single" w:color="000000" w:sz="12" w:space="0"/>
                    <w:left w:val="single" w:color="000000" w:sz="4" w:space="0"/>
                    <w:bottom w:val="single" w:color="000000" w:sz="4" w:space="0"/>
                    <w:right w:val="single" w:color="000000" w:sz="4"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0.86</w:t>
                  </w:r>
                </w:p>
              </w:tc>
              <w:tc>
                <w:tcPr>
                  <w:tcW w:w="941" w:type="dxa"/>
                  <w:tcBorders>
                    <w:top w:val="single" w:color="000000" w:sz="12" w:space="0"/>
                    <w:left w:val="single" w:color="000000" w:sz="4" w:space="0"/>
                    <w:bottom w:val="single" w:color="000000" w:sz="4" w:space="0"/>
                    <w:right w:val="single" w:color="000000" w:sz="4"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1.15</w:t>
                  </w:r>
                </w:p>
              </w:tc>
              <w:tc>
                <w:tcPr>
                  <w:tcW w:w="936" w:type="dxa"/>
                  <w:tcBorders>
                    <w:top w:val="single" w:color="000000" w:sz="12" w:space="0"/>
                    <w:left w:val="single" w:color="000000" w:sz="4" w:space="0"/>
                    <w:bottom w:val="single" w:color="000000" w:sz="4" w:space="0"/>
                    <w:right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0.56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1450" w:type="dxa"/>
                  <w:vMerge w:val="continue"/>
                  <w:tcBorders>
                    <w:top w:val="single" w:color="000000" w:sz="4" w:space="0"/>
                    <w:left w:val="nil"/>
                    <w:bottom w:val="single" w:color="000000" w:sz="4" w:space="0"/>
                    <w:right w:val="single" w:color="000000" w:sz="4"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p>
              </w:tc>
              <w:tc>
                <w:tcPr>
                  <w:tcW w:w="100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洒</w:t>
                  </w:r>
                  <w:r>
                    <w:rPr>
                      <w:rFonts w:hint="default" w:ascii="Times New Roman" w:hAnsi="Times New Roman" w:eastAsia="宋体" w:cs="Times New Roman"/>
                      <w:color w:val="auto"/>
                      <w:spacing w:val="0"/>
                      <w:position w:val="0"/>
                      <w:sz w:val="21"/>
                      <w:szCs w:val="21"/>
                      <w:highlight w:val="none"/>
                      <w:lang w:val="en-US" w:eastAsia="zh-CN"/>
                    </w:rPr>
                    <w:t xml:space="preserve">  </w:t>
                  </w:r>
                  <w:r>
                    <w:rPr>
                      <w:rFonts w:hint="default" w:ascii="Times New Roman" w:hAnsi="Times New Roman" w:eastAsia="宋体" w:cs="Times New Roman"/>
                      <w:color w:val="auto"/>
                      <w:spacing w:val="0"/>
                      <w:position w:val="0"/>
                      <w:sz w:val="21"/>
                      <w:szCs w:val="21"/>
                      <w:highlight w:val="none"/>
                    </w:rPr>
                    <w:t>水</w:t>
                  </w:r>
                </w:p>
              </w:tc>
              <w:tc>
                <w:tcPr>
                  <w:tcW w:w="1254"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2.01</w:t>
                  </w:r>
                </w:p>
              </w:tc>
              <w:tc>
                <w:tcPr>
                  <w:tcW w:w="1131"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1.40</w:t>
                  </w:r>
                </w:p>
              </w:tc>
              <w:tc>
                <w:tcPr>
                  <w:tcW w:w="1001"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0.60</w:t>
                  </w:r>
                </w:p>
              </w:tc>
              <w:tc>
                <w:tcPr>
                  <w:tcW w:w="941"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0.67</w:t>
                  </w:r>
                </w:p>
              </w:tc>
              <w:tc>
                <w:tcPr>
                  <w:tcW w:w="936" w:type="dxa"/>
                  <w:tcBorders>
                    <w:top w:val="single" w:color="000000" w:sz="4" w:space="0"/>
                    <w:left w:val="single" w:color="000000" w:sz="4" w:space="0"/>
                    <w:bottom w:val="single" w:color="000000" w:sz="4" w:space="0"/>
                    <w:right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0.29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jc w:val="center"/>
              </w:trPr>
              <w:tc>
                <w:tcPr>
                  <w:tcW w:w="2457" w:type="dxa"/>
                  <w:gridSpan w:val="2"/>
                  <w:tcBorders>
                    <w:top w:val="single" w:color="000000" w:sz="4" w:space="0"/>
                    <w:left w:val="nil"/>
                    <w:bottom w:val="single" w:color="000000" w:sz="12" w:space="0"/>
                    <w:right w:val="single" w:color="000000" w:sz="4"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衰减率</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w:t>
                  </w:r>
                  <w:r>
                    <w:rPr>
                      <w:rFonts w:hint="default" w:ascii="Times New Roman" w:hAnsi="Times New Roman" w:eastAsia="宋体" w:cs="Times New Roman"/>
                      <w:color w:val="auto"/>
                      <w:spacing w:val="0"/>
                      <w:position w:val="0"/>
                      <w:sz w:val="21"/>
                      <w:szCs w:val="21"/>
                      <w:highlight w:val="none"/>
                      <w:lang w:eastAsia="zh-CN"/>
                    </w:rPr>
                    <w:t>）</w:t>
                  </w:r>
                </w:p>
              </w:tc>
              <w:tc>
                <w:tcPr>
                  <w:tcW w:w="1254" w:type="dxa"/>
                  <w:tcBorders>
                    <w:top w:val="single" w:color="000000" w:sz="4" w:space="0"/>
                    <w:left w:val="single" w:color="000000" w:sz="4" w:space="0"/>
                    <w:bottom w:val="single" w:color="000000" w:sz="12" w:space="0"/>
                    <w:right w:val="single" w:color="000000" w:sz="4"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80.2</w:t>
                  </w:r>
                </w:p>
              </w:tc>
              <w:tc>
                <w:tcPr>
                  <w:tcW w:w="1131" w:type="dxa"/>
                  <w:tcBorders>
                    <w:top w:val="single" w:color="000000" w:sz="4" w:space="0"/>
                    <w:left w:val="single" w:color="000000" w:sz="4" w:space="0"/>
                    <w:bottom w:val="single" w:color="000000" w:sz="12" w:space="0"/>
                    <w:right w:val="single" w:color="000000" w:sz="4"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51.6</w:t>
                  </w:r>
                </w:p>
              </w:tc>
              <w:tc>
                <w:tcPr>
                  <w:tcW w:w="1001" w:type="dxa"/>
                  <w:tcBorders>
                    <w:top w:val="single" w:color="000000" w:sz="4" w:space="0"/>
                    <w:left w:val="single" w:color="000000" w:sz="4" w:space="0"/>
                    <w:bottom w:val="single" w:color="000000" w:sz="12" w:space="0"/>
                    <w:right w:val="single" w:color="000000" w:sz="4"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30.2</w:t>
                  </w:r>
                </w:p>
              </w:tc>
              <w:tc>
                <w:tcPr>
                  <w:tcW w:w="941" w:type="dxa"/>
                  <w:tcBorders>
                    <w:top w:val="single" w:color="000000" w:sz="4" w:space="0"/>
                    <w:left w:val="single" w:color="000000" w:sz="4" w:space="0"/>
                    <w:bottom w:val="single" w:color="000000" w:sz="12" w:space="0"/>
                    <w:right w:val="single" w:color="000000" w:sz="4"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41.7</w:t>
                  </w:r>
                </w:p>
              </w:tc>
              <w:tc>
                <w:tcPr>
                  <w:tcW w:w="936" w:type="dxa"/>
                  <w:tcBorders>
                    <w:top w:val="single" w:color="000000" w:sz="4" w:space="0"/>
                    <w:left w:val="single" w:color="000000" w:sz="4" w:space="0"/>
                    <w:bottom w:val="single" w:color="000000" w:sz="12" w:space="0"/>
                    <w:right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48.2</w:t>
                  </w:r>
                </w:p>
              </w:tc>
            </w:tr>
          </w:tbl>
          <w:p>
            <w:pPr>
              <w:keepNext w:val="0"/>
              <w:keepLines w:val="0"/>
              <w:pageBreakBefore w:val="0"/>
              <w:widowControl w:val="0"/>
              <w:tabs>
                <w:tab w:val="left" w:pos="233"/>
              </w:tabs>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由上表可知，施工场地实施每天洒水2</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3次进行抑尘，可有效的</w:t>
            </w:r>
            <w:r>
              <w:rPr>
                <w:rFonts w:hint="default" w:ascii="Times New Roman" w:hAnsi="Times New Roman" w:eastAsia="宋体" w:cs="Times New Roman"/>
                <w:color w:val="auto"/>
                <w:spacing w:val="0"/>
                <w:position w:val="0"/>
                <w:sz w:val="24"/>
                <w:szCs w:val="24"/>
                <w:highlight w:val="none"/>
                <w:lang w:val="en-US" w:eastAsia="zh-CN"/>
              </w:rPr>
              <w:t>抑</w:t>
            </w:r>
            <w:r>
              <w:rPr>
                <w:rFonts w:hint="default" w:ascii="Times New Roman" w:hAnsi="Times New Roman" w:eastAsia="宋体" w:cs="Times New Roman"/>
                <w:color w:val="auto"/>
                <w:spacing w:val="0"/>
                <w:position w:val="0"/>
                <w:sz w:val="24"/>
                <w:szCs w:val="24"/>
                <w:highlight w:val="none"/>
              </w:rPr>
              <w:t>制扬尘产生，并可将粉尘污染范围缩小20</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50m。道路洒水降尘后150m内无组织颗粒物排放浓度可以达到《大气污染物综合排放标准》</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GB16297—1996</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二级标准限值要求。</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2</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风力扬尘</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施工现场扬尘产生的另一个主要原因是露天堆场和裸露场地的风力扬尘。在气候干燥又有风的情况下，会产生扬尘。</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尘粒在空气中的传播扩散情况与风速等气候条件有关，也与尘粒本身的沉降速度有关。不同粒径的尘粒的沉降速度见表4-4。</w:t>
            </w:r>
          </w:p>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pP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b/>
                <w:bCs/>
                <w:color w:val="auto"/>
                <w:spacing w:val="0"/>
                <w:position w:val="0"/>
                <w:sz w:val="21"/>
                <w:szCs w:val="21"/>
                <w:highlight w:val="none"/>
              </w:rPr>
              <w:t>4-4</w:t>
            </w:r>
            <w:r>
              <w:rPr>
                <w:rFonts w:hint="default" w:ascii="Times New Roman" w:hAnsi="Times New Roman" w:eastAsia="宋体" w:cs="Times New Roman"/>
                <w:b/>
                <w:bCs/>
                <w:color w:val="auto"/>
                <w:spacing w:val="0"/>
                <w:position w:val="0"/>
                <w:sz w:val="21"/>
                <w:szCs w:val="21"/>
                <w:highlight w:val="none"/>
                <w:lang w:val="en-US" w:eastAsia="zh-CN"/>
              </w:rPr>
              <w:t xml:space="preserve">    </w:t>
            </w: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不同粒径尘粒的沉降速度</w:t>
            </w:r>
          </w:p>
          <w:tbl>
            <w:tblPr>
              <w:tblStyle w:val="91"/>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484"/>
              <w:gridCol w:w="868"/>
              <w:gridCol w:w="866"/>
              <w:gridCol w:w="868"/>
              <w:gridCol w:w="868"/>
              <w:gridCol w:w="868"/>
              <w:gridCol w:w="866"/>
              <w:gridCol w:w="93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974" w:type="pct"/>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粒径</w:t>
                  </w:r>
                  <w:r>
                    <w:rPr>
                      <w:rFonts w:hint="default" w:ascii="Times New Roman" w:hAnsi="Times New Roman" w:eastAsia="宋体" w:cs="Times New Roman"/>
                      <w:color w:val="auto"/>
                      <w:spacing w:val="0"/>
                      <w:position w:val="0"/>
                      <w:sz w:val="21"/>
                      <w:szCs w:val="21"/>
                      <w:highlight w:val="none"/>
                      <w:lang w:eastAsia="zh-CN"/>
                      <w14:textOutline w14:w="3795" w14:cap="sq" w14:cmpd="sng">
                        <w14:solidFill>
                          <w14:srgbClr w14:val="000000"/>
                        </w14:solidFill>
                        <w14:prstDash w14:val="solid"/>
                        <w14:bevel/>
                      </w14:textOutline>
                    </w:rPr>
                    <w:t>（</w:t>
                  </w: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微米</w:t>
                  </w:r>
                  <w:r>
                    <w:rPr>
                      <w:rFonts w:hint="default" w:ascii="Times New Roman" w:hAnsi="Times New Roman" w:eastAsia="宋体" w:cs="Times New Roman"/>
                      <w:color w:val="auto"/>
                      <w:spacing w:val="0"/>
                      <w:position w:val="0"/>
                      <w:sz w:val="21"/>
                      <w:szCs w:val="21"/>
                      <w:highlight w:val="none"/>
                      <w:lang w:eastAsia="zh-CN"/>
                      <w14:textOutline w14:w="3795" w14:cap="sq" w14:cmpd="sng">
                        <w14:solidFill>
                          <w14:srgbClr w14:val="000000"/>
                        </w14:solidFill>
                        <w14:prstDash w14:val="solid"/>
                        <w14:bevel/>
                      </w14:textOutline>
                    </w:rPr>
                    <w:t>）</w:t>
                  </w:r>
                </w:p>
              </w:tc>
              <w:tc>
                <w:tcPr>
                  <w:tcW w:w="569" w:type="pct"/>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10</w:t>
                  </w:r>
                </w:p>
              </w:tc>
              <w:tc>
                <w:tcPr>
                  <w:tcW w:w="568" w:type="pct"/>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20</w:t>
                  </w:r>
                </w:p>
              </w:tc>
              <w:tc>
                <w:tcPr>
                  <w:tcW w:w="569" w:type="pct"/>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30</w:t>
                  </w:r>
                </w:p>
              </w:tc>
              <w:tc>
                <w:tcPr>
                  <w:tcW w:w="569" w:type="pct"/>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40</w:t>
                  </w:r>
                </w:p>
              </w:tc>
              <w:tc>
                <w:tcPr>
                  <w:tcW w:w="569" w:type="pct"/>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50</w:t>
                  </w:r>
                </w:p>
              </w:tc>
              <w:tc>
                <w:tcPr>
                  <w:tcW w:w="568" w:type="pct"/>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60</w:t>
                  </w:r>
                </w:p>
              </w:tc>
              <w:tc>
                <w:tcPr>
                  <w:tcW w:w="610" w:type="pct"/>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70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974" w:type="pct"/>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沉降速度</w:t>
                  </w:r>
                </w:p>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m/s</w:t>
                  </w:r>
                  <w:r>
                    <w:rPr>
                      <w:rFonts w:hint="default" w:ascii="Times New Roman" w:hAnsi="Times New Roman" w:eastAsia="宋体" w:cs="Times New Roman"/>
                      <w:color w:val="auto"/>
                      <w:spacing w:val="0"/>
                      <w:position w:val="0"/>
                      <w:sz w:val="21"/>
                      <w:szCs w:val="21"/>
                      <w:highlight w:val="none"/>
                      <w:lang w:eastAsia="zh-CN"/>
                    </w:rPr>
                    <w:t>）</w:t>
                  </w:r>
                </w:p>
              </w:tc>
              <w:tc>
                <w:tcPr>
                  <w:tcW w:w="569" w:type="pct"/>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0.003</w:t>
                  </w:r>
                </w:p>
              </w:tc>
              <w:tc>
                <w:tcPr>
                  <w:tcW w:w="568" w:type="pct"/>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0.012</w:t>
                  </w:r>
                </w:p>
              </w:tc>
              <w:tc>
                <w:tcPr>
                  <w:tcW w:w="569" w:type="pct"/>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0.027</w:t>
                  </w:r>
                </w:p>
              </w:tc>
              <w:tc>
                <w:tcPr>
                  <w:tcW w:w="569" w:type="pct"/>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0.048</w:t>
                  </w:r>
                </w:p>
              </w:tc>
              <w:tc>
                <w:tcPr>
                  <w:tcW w:w="569" w:type="pct"/>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0.075</w:t>
                  </w:r>
                </w:p>
              </w:tc>
              <w:tc>
                <w:tcPr>
                  <w:tcW w:w="568" w:type="pct"/>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0.108</w:t>
                  </w:r>
                </w:p>
              </w:tc>
              <w:tc>
                <w:tcPr>
                  <w:tcW w:w="610" w:type="pct"/>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0.147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97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粒径</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μm</w:t>
                  </w:r>
                  <w:r>
                    <w:rPr>
                      <w:rFonts w:hint="default" w:ascii="Times New Roman" w:hAnsi="Times New Roman" w:eastAsia="宋体" w:cs="Times New Roman"/>
                      <w:color w:val="auto"/>
                      <w:spacing w:val="0"/>
                      <w:position w:val="0"/>
                      <w:sz w:val="21"/>
                      <w:szCs w:val="21"/>
                      <w:highlight w:val="none"/>
                      <w:lang w:eastAsia="zh-CN"/>
                    </w:rPr>
                    <w:t>）</w:t>
                  </w:r>
                </w:p>
              </w:tc>
              <w:tc>
                <w:tcPr>
                  <w:tcW w:w="5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80</w:t>
                  </w:r>
                </w:p>
              </w:tc>
              <w:tc>
                <w:tcPr>
                  <w:tcW w:w="56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90</w:t>
                  </w:r>
                </w:p>
              </w:tc>
              <w:tc>
                <w:tcPr>
                  <w:tcW w:w="5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100</w:t>
                  </w:r>
                </w:p>
              </w:tc>
              <w:tc>
                <w:tcPr>
                  <w:tcW w:w="5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150</w:t>
                  </w:r>
                </w:p>
              </w:tc>
              <w:tc>
                <w:tcPr>
                  <w:tcW w:w="5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200</w:t>
                  </w:r>
                </w:p>
              </w:tc>
              <w:tc>
                <w:tcPr>
                  <w:tcW w:w="56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250</w:t>
                  </w:r>
                </w:p>
              </w:tc>
              <w:tc>
                <w:tcPr>
                  <w:tcW w:w="61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350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97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沉降速度</w:t>
                  </w:r>
                </w:p>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m/s</w:t>
                  </w:r>
                  <w:r>
                    <w:rPr>
                      <w:rFonts w:hint="default" w:ascii="Times New Roman" w:hAnsi="Times New Roman" w:eastAsia="宋体" w:cs="Times New Roman"/>
                      <w:color w:val="auto"/>
                      <w:spacing w:val="0"/>
                      <w:position w:val="0"/>
                      <w:sz w:val="21"/>
                      <w:szCs w:val="21"/>
                      <w:highlight w:val="none"/>
                      <w:lang w:eastAsia="zh-CN"/>
                    </w:rPr>
                    <w:t>）</w:t>
                  </w:r>
                </w:p>
              </w:tc>
              <w:tc>
                <w:tcPr>
                  <w:tcW w:w="5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0.158</w:t>
                  </w:r>
                </w:p>
              </w:tc>
              <w:tc>
                <w:tcPr>
                  <w:tcW w:w="56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0.170</w:t>
                  </w:r>
                </w:p>
              </w:tc>
              <w:tc>
                <w:tcPr>
                  <w:tcW w:w="5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0.182</w:t>
                  </w:r>
                </w:p>
              </w:tc>
              <w:tc>
                <w:tcPr>
                  <w:tcW w:w="5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0.239</w:t>
                  </w:r>
                </w:p>
              </w:tc>
              <w:tc>
                <w:tcPr>
                  <w:tcW w:w="5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0.804</w:t>
                  </w:r>
                </w:p>
              </w:tc>
              <w:tc>
                <w:tcPr>
                  <w:tcW w:w="56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1.005</w:t>
                  </w:r>
                </w:p>
              </w:tc>
              <w:tc>
                <w:tcPr>
                  <w:tcW w:w="61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1.829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5" w:hRule="atLeast"/>
                <w:jc w:val="center"/>
              </w:trPr>
              <w:tc>
                <w:tcPr>
                  <w:tcW w:w="974"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粒径</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微米</w:t>
                  </w:r>
                  <w:r>
                    <w:rPr>
                      <w:rFonts w:hint="default" w:ascii="Times New Roman" w:hAnsi="Times New Roman" w:eastAsia="宋体" w:cs="Times New Roman"/>
                      <w:color w:val="auto"/>
                      <w:spacing w:val="0"/>
                      <w:position w:val="0"/>
                      <w:sz w:val="21"/>
                      <w:szCs w:val="21"/>
                      <w:highlight w:val="none"/>
                      <w:lang w:eastAsia="zh-CN"/>
                    </w:rPr>
                    <w:t>）</w:t>
                  </w:r>
                </w:p>
              </w:tc>
              <w:tc>
                <w:tcPr>
                  <w:tcW w:w="569"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450</w:t>
                  </w:r>
                </w:p>
              </w:tc>
              <w:tc>
                <w:tcPr>
                  <w:tcW w:w="568"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550</w:t>
                  </w:r>
                </w:p>
              </w:tc>
              <w:tc>
                <w:tcPr>
                  <w:tcW w:w="569"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650</w:t>
                  </w:r>
                </w:p>
              </w:tc>
              <w:tc>
                <w:tcPr>
                  <w:tcW w:w="569"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750</w:t>
                  </w:r>
                </w:p>
              </w:tc>
              <w:tc>
                <w:tcPr>
                  <w:tcW w:w="569"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850</w:t>
                  </w:r>
                </w:p>
              </w:tc>
              <w:tc>
                <w:tcPr>
                  <w:tcW w:w="568"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950</w:t>
                  </w:r>
                </w:p>
              </w:tc>
              <w:tc>
                <w:tcPr>
                  <w:tcW w:w="610"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1050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27" w:hRule="atLeast"/>
                <w:jc w:val="center"/>
              </w:trPr>
              <w:tc>
                <w:tcPr>
                  <w:tcW w:w="974"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沉降速度</w:t>
                  </w:r>
                </w:p>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m/s</w:t>
                  </w:r>
                  <w:r>
                    <w:rPr>
                      <w:rFonts w:hint="default" w:ascii="Times New Roman" w:hAnsi="Times New Roman" w:eastAsia="宋体" w:cs="Times New Roman"/>
                      <w:color w:val="auto"/>
                      <w:spacing w:val="0"/>
                      <w:position w:val="0"/>
                      <w:sz w:val="21"/>
                      <w:szCs w:val="21"/>
                      <w:highlight w:val="none"/>
                      <w:lang w:eastAsia="zh-CN"/>
                    </w:rPr>
                    <w:t>）</w:t>
                  </w:r>
                </w:p>
              </w:tc>
              <w:tc>
                <w:tcPr>
                  <w:tcW w:w="569"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2.211</w:t>
                  </w:r>
                </w:p>
              </w:tc>
              <w:tc>
                <w:tcPr>
                  <w:tcW w:w="568"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2.614</w:t>
                  </w:r>
                </w:p>
              </w:tc>
              <w:tc>
                <w:tcPr>
                  <w:tcW w:w="569"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3.016</w:t>
                  </w:r>
                </w:p>
              </w:tc>
              <w:tc>
                <w:tcPr>
                  <w:tcW w:w="569"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3.418</w:t>
                  </w:r>
                </w:p>
              </w:tc>
              <w:tc>
                <w:tcPr>
                  <w:tcW w:w="569"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3.820</w:t>
                  </w:r>
                </w:p>
              </w:tc>
              <w:tc>
                <w:tcPr>
                  <w:tcW w:w="568"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4.222</w:t>
                  </w:r>
                </w:p>
              </w:tc>
              <w:tc>
                <w:tcPr>
                  <w:tcW w:w="610"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4.624</w:t>
                  </w:r>
                </w:p>
              </w:tc>
            </w:tr>
          </w:tbl>
          <w:p>
            <w:pPr>
              <w:keepNext w:val="0"/>
              <w:keepLines w:val="0"/>
              <w:pageBreakBefore w:val="0"/>
              <w:kinsoku/>
              <w:wordWrap/>
              <w:overflowPunct/>
              <w:topLinePunct w:val="0"/>
              <w:autoSpaceDE/>
              <w:autoSpaceDN/>
              <w:bidi w:val="0"/>
              <w:spacing w:line="360" w:lineRule="auto"/>
              <w:ind w:left="0" w:right="0" w:firstLine="482"/>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从表4-4以看出，尘粒的沉降速度随粒径的增大而迅速增大。当粒径为250μm时，沉降速度为1.005m/s，因此可以认为当尘粒大于250μm时，主要影响范围在扬尘点下风向近距离范围内，而真正对外环境产生影响的是一些微小尘粒。在有风的情况下，施工扬尘会对该区域造成一定的影响。由起尘计算公式可知，V</w:t>
            </w:r>
            <w:r>
              <w:rPr>
                <w:rFonts w:hint="default" w:ascii="Times New Roman" w:hAnsi="Times New Roman" w:eastAsia="宋体" w:cs="Times New Roman"/>
                <w:color w:val="auto"/>
                <w:spacing w:val="0"/>
                <w:position w:val="0"/>
                <w:sz w:val="24"/>
                <w:szCs w:val="24"/>
                <w:highlight w:val="none"/>
                <w:vertAlign w:val="subscript"/>
              </w:rPr>
              <w:t>0</w:t>
            </w:r>
            <w:r>
              <w:rPr>
                <w:rFonts w:hint="default" w:ascii="Times New Roman" w:hAnsi="Times New Roman" w:eastAsia="宋体" w:cs="Times New Roman"/>
                <w:color w:val="auto"/>
                <w:spacing w:val="0"/>
                <w:position w:val="0"/>
                <w:sz w:val="24"/>
                <w:szCs w:val="24"/>
                <w:highlight w:val="none"/>
              </w:rPr>
              <w:t>与粒径和含水率有关，因此，通过采取减少露天堆放和保证一定含水率及减少裸露地面等措施后，风力起尘对环境的</w:t>
            </w:r>
            <w:r>
              <w:rPr>
                <w:rFonts w:hint="default" w:ascii="Times New Roman" w:hAnsi="Times New Roman" w:eastAsia="宋体" w:cs="Times New Roman"/>
                <w:color w:val="auto"/>
                <w:spacing w:val="0"/>
                <w:position w:val="0"/>
                <w:sz w:val="24"/>
                <w:szCs w:val="24"/>
                <w:highlight w:val="none"/>
                <w:lang w:eastAsia="zh-CN"/>
              </w:rPr>
              <w:t>影响程度较小</w:t>
            </w:r>
            <w:r>
              <w:rPr>
                <w:rFonts w:hint="default" w:ascii="Times New Roman" w:hAnsi="Times New Roman" w:eastAsia="宋体" w:cs="Times New Roman"/>
                <w:color w:val="auto"/>
                <w:spacing w:val="0"/>
                <w:position w:val="0"/>
                <w:sz w:val="24"/>
                <w:szCs w:val="24"/>
                <w:highlight w:val="none"/>
              </w:rPr>
              <w:t>。</w:t>
            </w:r>
          </w:p>
          <w:p>
            <w:pPr>
              <w:pStyle w:val="61"/>
              <w:keepNext w:val="0"/>
              <w:keepLines w:val="0"/>
              <w:pageBreakBefore w:val="0"/>
              <w:kinsoku/>
              <w:wordWrap/>
              <w:overflowPunct/>
              <w:topLinePunct w:val="0"/>
              <w:bidi w:val="0"/>
              <w:spacing w:beforeAutospacing="0" w:afterAutospacing="0" w:line="360" w:lineRule="auto"/>
              <w:ind w:left="0" w:leftChars="0" w:right="0" w:firstLine="480" w:firstLineChars="200"/>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lang w:val="en-US" w:eastAsia="zh-CN"/>
              </w:rPr>
              <w:t>（</w:t>
            </w:r>
            <w:r>
              <w:rPr>
                <w:rFonts w:hint="eastAsia" w:ascii="Times New Roman" w:hAnsi="Times New Roman" w:cs="Times New Roman"/>
                <w:color w:val="auto"/>
                <w:spacing w:val="0"/>
                <w:sz w:val="24"/>
                <w:szCs w:val="24"/>
                <w:highlight w:val="none"/>
                <w:lang w:val="en-US" w:eastAsia="zh-CN"/>
              </w:rPr>
              <w:t>3</w:t>
            </w:r>
            <w:r>
              <w:rPr>
                <w:rFonts w:hint="default" w:ascii="Times New Roman" w:hAnsi="Times New Roman" w:cs="Times New Roman"/>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rPr>
              <w:t>堆场扬尘</w:t>
            </w:r>
          </w:p>
          <w:p>
            <w:pPr>
              <w:pStyle w:val="61"/>
              <w:keepNext w:val="0"/>
              <w:keepLines w:val="0"/>
              <w:pageBreakBefore w:val="0"/>
              <w:kinsoku/>
              <w:wordWrap/>
              <w:overflowPunct/>
              <w:topLinePunct w:val="0"/>
              <w:bidi w:val="0"/>
              <w:spacing w:beforeAutospacing="0" w:afterAutospacing="0" w:line="360" w:lineRule="auto"/>
              <w:ind w:left="0" w:leftChars="0" w:right="0" w:firstLine="480" w:firstLineChars="200"/>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本项目各类堆场主要为原料堆场、产品堆场、覆土堆场，总占地面积约为</w:t>
            </w:r>
            <w:r>
              <w:rPr>
                <w:rFonts w:hint="eastAsia" w:ascii="Times New Roman" w:hAnsi="Times New Roman" w:cs="Times New Roman"/>
                <w:color w:val="auto"/>
                <w:spacing w:val="0"/>
                <w:sz w:val="24"/>
                <w:szCs w:val="24"/>
                <w:highlight w:val="none"/>
                <w:lang w:val="en-US" w:eastAsia="zh-CN"/>
              </w:rPr>
              <w:t>94200</w:t>
            </w:r>
            <w:r>
              <w:rPr>
                <w:rFonts w:hint="default" w:ascii="Times New Roman" w:hAnsi="Times New Roman" w:cs="Times New Roman"/>
                <w:color w:val="auto"/>
                <w:spacing w:val="0"/>
                <w:sz w:val="24"/>
                <w:szCs w:val="24"/>
                <w:highlight w:val="none"/>
              </w:rPr>
              <w:t>m</w:t>
            </w:r>
            <w:r>
              <w:rPr>
                <w:rFonts w:hint="default" w:ascii="Times New Roman" w:hAnsi="Times New Roman" w:cs="Times New Roman"/>
                <w:color w:val="auto"/>
                <w:spacing w:val="0"/>
                <w:sz w:val="24"/>
                <w:szCs w:val="24"/>
                <w:highlight w:val="none"/>
                <w:vertAlign w:val="superscript"/>
              </w:rPr>
              <w:t>2</w:t>
            </w:r>
            <w:r>
              <w:rPr>
                <w:rFonts w:hint="default" w:ascii="Times New Roman" w:hAnsi="Times New Roman" w:cs="Times New Roman"/>
                <w:color w:val="auto"/>
                <w:spacing w:val="0"/>
                <w:sz w:val="24"/>
                <w:szCs w:val="24"/>
                <w:highlight w:val="none"/>
              </w:rPr>
              <w:t>。各类堆场在倾倒、堆放过程中会产生扬尘，主要的无组织扬尘面源。</w:t>
            </w:r>
          </w:p>
          <w:p>
            <w:pPr>
              <w:pStyle w:val="12"/>
              <w:keepNext w:val="0"/>
              <w:keepLines w:val="0"/>
              <w:pageBreakBefore w:val="0"/>
              <w:kinsoku/>
              <w:wordWrap/>
              <w:overflowPunct/>
              <w:topLinePunct w:val="0"/>
              <w:autoSpaceDE/>
              <w:autoSpaceDN/>
              <w:bidi w:val="0"/>
              <w:adjustRightIn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i w:val="0"/>
                <w:iCs w:val="0"/>
                <w:color w:val="auto"/>
                <w:spacing w:val="0"/>
                <w:w w:val="100"/>
                <w:position w:val="0"/>
                <w:sz w:val="24"/>
                <w:szCs w:val="24"/>
                <w:highlight w:val="none"/>
              </w:rPr>
            </w:pPr>
            <w:r>
              <w:rPr>
                <w:rFonts w:hint="default" w:ascii="Times New Roman" w:hAnsi="Times New Roman" w:cs="Times New Roman"/>
                <w:bCs/>
                <w:color w:val="auto"/>
                <w:spacing w:val="0"/>
                <w:kern w:val="0"/>
                <w:position w:val="0"/>
                <w:sz w:val="24"/>
                <w:szCs w:val="24"/>
                <w:highlight w:val="none"/>
              </w:rPr>
              <w:t>根据《排放源统计调查产排污核算方法和系数手册（2021年版）》中附表2固体物料堆存颗粒物产排污核算系数手册装卸扬尘和风蚀扬尘产生量核算公式核算本项目的堆场扬尘：</w:t>
            </w:r>
          </w:p>
          <w:p>
            <w:pPr>
              <w:pStyle w:val="39"/>
              <w:keepNext w:val="0"/>
              <w:keepLines w:val="0"/>
              <w:pageBreakBefore w:val="0"/>
              <w:widowControl w:val="0"/>
              <w:kinsoku/>
              <w:wordWrap/>
              <w:overflowPunct/>
              <w:topLinePunct w:val="0"/>
              <w:bidi w:val="0"/>
              <w:spacing w:beforeAutospacing="0" w:afterAutospacing="0" w:line="360" w:lineRule="auto"/>
              <w:ind w:left="0" w:leftChars="0" w:right="0" w:firstLine="480" w:firstLineChars="200"/>
              <w:jc w:val="center"/>
              <w:textAlignment w:val="auto"/>
              <w:rPr>
                <w:rFonts w:hint="default" w:ascii="Times New Roman" w:hAnsi="Times New Roman" w:cs="Times New Roman"/>
                <w:b w:val="0"/>
                <w:bCs w:val="0"/>
                <w:color w:val="auto"/>
                <w:spacing w:val="0"/>
                <w:position w:val="0"/>
                <w:sz w:val="24"/>
                <w:szCs w:val="24"/>
                <w:highlight w:val="none"/>
                <w:lang w:val="en-US" w:eastAsia="zh-CN"/>
              </w:rPr>
            </w:pPr>
            <w:r>
              <w:rPr>
                <w:rFonts w:hint="default" w:ascii="Times New Roman" w:hAnsi="Times New Roman" w:cs="Times New Roman"/>
                <w:b w:val="0"/>
                <w:bCs w:val="0"/>
                <w:color w:val="auto"/>
                <w:spacing w:val="0"/>
                <w:position w:val="0"/>
                <w:sz w:val="24"/>
                <w:szCs w:val="24"/>
                <w:highlight w:val="none"/>
                <w:lang w:val="en-US" w:eastAsia="zh-CN"/>
              </w:rPr>
              <w:t>P=ZCy+FCy={Nc×D×(a/b)+2×E</w:t>
            </w:r>
            <w:r>
              <w:rPr>
                <w:rFonts w:hint="default" w:ascii="Times New Roman" w:hAnsi="Times New Roman" w:cs="Times New Roman"/>
                <w:b w:val="0"/>
                <w:bCs w:val="0"/>
                <w:color w:val="auto"/>
                <w:spacing w:val="0"/>
                <w:position w:val="0"/>
                <w:sz w:val="24"/>
                <w:szCs w:val="24"/>
                <w:highlight w:val="none"/>
                <w:vertAlign w:val="subscript"/>
                <w:lang w:val="en-US" w:eastAsia="zh-CN"/>
              </w:rPr>
              <w:t>f</w:t>
            </w:r>
            <w:r>
              <w:rPr>
                <w:rFonts w:hint="default" w:ascii="Times New Roman" w:hAnsi="Times New Roman" w:cs="Times New Roman"/>
                <w:b w:val="0"/>
                <w:bCs w:val="0"/>
                <w:color w:val="auto"/>
                <w:spacing w:val="0"/>
                <w:position w:val="0"/>
                <w:sz w:val="24"/>
                <w:szCs w:val="24"/>
                <w:highlight w:val="none"/>
                <w:lang w:val="en-US" w:eastAsia="zh-CN"/>
              </w:rPr>
              <w:t>×S}×10</w:t>
            </w:r>
            <w:r>
              <w:rPr>
                <w:rFonts w:hint="default" w:ascii="Times New Roman" w:hAnsi="Times New Roman" w:cs="Times New Roman"/>
                <w:b w:val="0"/>
                <w:bCs w:val="0"/>
                <w:color w:val="auto"/>
                <w:spacing w:val="0"/>
                <w:position w:val="0"/>
                <w:sz w:val="24"/>
                <w:szCs w:val="24"/>
                <w:highlight w:val="none"/>
                <w:vertAlign w:val="superscript"/>
                <w:lang w:val="en-US" w:eastAsia="zh-CN"/>
              </w:rPr>
              <w:t>-3</w:t>
            </w:r>
          </w:p>
          <w:p>
            <w:pPr>
              <w:pStyle w:val="39"/>
              <w:keepNext w:val="0"/>
              <w:keepLines w:val="0"/>
              <w:pageBreakBefore w:val="0"/>
              <w:widowControl w:val="0"/>
              <w:kinsoku/>
              <w:wordWrap/>
              <w:overflowPunct/>
              <w:topLinePunct w:val="0"/>
              <w:bidi w:val="0"/>
              <w:spacing w:beforeAutospacing="0" w:afterAutospacing="0" w:line="360" w:lineRule="auto"/>
              <w:ind w:left="0" w:leftChars="0" w:right="0" w:firstLine="480" w:firstLineChars="200"/>
              <w:jc w:val="left"/>
              <w:textAlignment w:val="auto"/>
              <w:rPr>
                <w:rFonts w:hint="default" w:ascii="Times New Roman" w:hAnsi="Times New Roman" w:cs="Times New Roman"/>
                <w:b w:val="0"/>
                <w:bCs w:val="0"/>
                <w:color w:val="auto"/>
                <w:spacing w:val="0"/>
                <w:position w:val="0"/>
                <w:sz w:val="24"/>
                <w:szCs w:val="24"/>
                <w:highlight w:val="none"/>
                <w:lang w:val="en-US" w:eastAsia="zh-CN"/>
              </w:rPr>
            </w:pPr>
            <w:r>
              <w:rPr>
                <w:rFonts w:hint="default" w:ascii="Times New Roman" w:hAnsi="Times New Roman" w:cs="Times New Roman"/>
                <w:b w:val="0"/>
                <w:bCs w:val="0"/>
                <w:color w:val="auto"/>
                <w:spacing w:val="0"/>
                <w:position w:val="0"/>
                <w:sz w:val="24"/>
                <w:szCs w:val="24"/>
                <w:highlight w:val="none"/>
                <w:lang w:val="en-US" w:eastAsia="zh-CN"/>
              </w:rPr>
              <w:t>式中：P指颗粒物产生量(单位：吨)；</w:t>
            </w:r>
          </w:p>
          <w:p>
            <w:pPr>
              <w:pStyle w:val="39"/>
              <w:keepNext w:val="0"/>
              <w:keepLines w:val="0"/>
              <w:pageBreakBefore w:val="0"/>
              <w:widowControl w:val="0"/>
              <w:kinsoku/>
              <w:wordWrap/>
              <w:overflowPunct/>
              <w:topLinePunct w:val="0"/>
              <w:bidi w:val="0"/>
              <w:spacing w:beforeAutospacing="0" w:afterAutospacing="0" w:line="360" w:lineRule="auto"/>
              <w:ind w:left="0" w:leftChars="0" w:right="0" w:firstLine="1200" w:firstLineChars="500"/>
              <w:jc w:val="left"/>
              <w:textAlignment w:val="auto"/>
              <w:rPr>
                <w:rFonts w:hint="default" w:ascii="Times New Roman" w:hAnsi="Times New Roman" w:cs="Times New Roman"/>
                <w:b w:val="0"/>
                <w:bCs w:val="0"/>
                <w:color w:val="auto"/>
                <w:spacing w:val="0"/>
                <w:position w:val="0"/>
                <w:sz w:val="24"/>
                <w:szCs w:val="24"/>
                <w:highlight w:val="none"/>
                <w:lang w:val="en-US" w:eastAsia="zh-CN"/>
              </w:rPr>
            </w:pPr>
            <w:r>
              <w:rPr>
                <w:rFonts w:hint="default" w:ascii="Times New Roman" w:hAnsi="Times New Roman" w:cs="Times New Roman"/>
                <w:b w:val="0"/>
                <w:bCs w:val="0"/>
                <w:color w:val="auto"/>
                <w:spacing w:val="0"/>
                <w:position w:val="0"/>
                <w:sz w:val="24"/>
                <w:szCs w:val="24"/>
                <w:highlight w:val="none"/>
                <w:lang w:val="en-US" w:eastAsia="zh-CN"/>
              </w:rPr>
              <w:t>ZCy指装卸扬尘产生量(单位：吨)；</w:t>
            </w:r>
          </w:p>
          <w:p>
            <w:pPr>
              <w:pStyle w:val="39"/>
              <w:keepNext w:val="0"/>
              <w:keepLines w:val="0"/>
              <w:pageBreakBefore w:val="0"/>
              <w:widowControl w:val="0"/>
              <w:kinsoku/>
              <w:wordWrap/>
              <w:overflowPunct/>
              <w:topLinePunct w:val="0"/>
              <w:bidi w:val="0"/>
              <w:spacing w:beforeAutospacing="0" w:afterAutospacing="0" w:line="360" w:lineRule="auto"/>
              <w:ind w:left="0" w:leftChars="0" w:right="0" w:firstLine="1200" w:firstLineChars="500"/>
              <w:jc w:val="left"/>
              <w:textAlignment w:val="auto"/>
              <w:rPr>
                <w:rFonts w:hint="default" w:ascii="Times New Roman" w:hAnsi="Times New Roman" w:cs="Times New Roman"/>
                <w:b w:val="0"/>
                <w:bCs w:val="0"/>
                <w:color w:val="auto"/>
                <w:spacing w:val="0"/>
                <w:position w:val="0"/>
                <w:sz w:val="24"/>
                <w:szCs w:val="24"/>
                <w:highlight w:val="none"/>
                <w:lang w:val="en-US" w:eastAsia="zh-CN"/>
              </w:rPr>
            </w:pPr>
            <w:r>
              <w:rPr>
                <w:rFonts w:hint="default" w:ascii="Times New Roman" w:hAnsi="Times New Roman" w:cs="Times New Roman"/>
                <w:b w:val="0"/>
                <w:bCs w:val="0"/>
                <w:color w:val="auto"/>
                <w:spacing w:val="0"/>
                <w:position w:val="0"/>
                <w:sz w:val="24"/>
                <w:szCs w:val="24"/>
                <w:highlight w:val="none"/>
                <w:lang w:val="en-US" w:eastAsia="zh-CN"/>
              </w:rPr>
              <w:t>FCy指风蚀扬尘产生量(单位：吨)；</w:t>
            </w:r>
          </w:p>
          <w:p>
            <w:pPr>
              <w:pStyle w:val="39"/>
              <w:keepNext w:val="0"/>
              <w:keepLines w:val="0"/>
              <w:pageBreakBefore w:val="0"/>
              <w:widowControl w:val="0"/>
              <w:kinsoku/>
              <w:wordWrap/>
              <w:overflowPunct/>
              <w:topLinePunct w:val="0"/>
              <w:bidi w:val="0"/>
              <w:spacing w:beforeAutospacing="0" w:afterAutospacing="0" w:line="360" w:lineRule="auto"/>
              <w:ind w:left="0" w:leftChars="0" w:right="0" w:firstLine="1200" w:firstLineChars="500"/>
              <w:jc w:val="left"/>
              <w:textAlignment w:val="auto"/>
              <w:rPr>
                <w:rFonts w:hint="default" w:ascii="Times New Roman" w:hAnsi="Times New Roman" w:cs="Times New Roman"/>
                <w:b w:val="0"/>
                <w:bCs w:val="0"/>
                <w:color w:val="auto"/>
                <w:spacing w:val="0"/>
                <w:position w:val="0"/>
                <w:sz w:val="24"/>
                <w:szCs w:val="24"/>
                <w:highlight w:val="none"/>
                <w:lang w:val="en-US" w:eastAsia="zh-CN"/>
              </w:rPr>
            </w:pPr>
            <w:r>
              <w:rPr>
                <w:rFonts w:hint="default" w:ascii="Times New Roman" w:hAnsi="Times New Roman" w:cs="Times New Roman"/>
                <w:b w:val="0"/>
                <w:bCs w:val="0"/>
                <w:color w:val="auto"/>
                <w:spacing w:val="0"/>
                <w:position w:val="0"/>
                <w:sz w:val="24"/>
                <w:szCs w:val="24"/>
                <w:highlight w:val="none"/>
                <w:lang w:val="en-US" w:eastAsia="zh-CN"/>
              </w:rPr>
              <w:t>Nc指年物料运载车次(单位：车)；</w:t>
            </w:r>
          </w:p>
          <w:p>
            <w:pPr>
              <w:pStyle w:val="39"/>
              <w:keepNext w:val="0"/>
              <w:keepLines w:val="0"/>
              <w:pageBreakBefore w:val="0"/>
              <w:widowControl w:val="0"/>
              <w:kinsoku/>
              <w:wordWrap/>
              <w:overflowPunct/>
              <w:topLinePunct w:val="0"/>
              <w:bidi w:val="0"/>
              <w:spacing w:beforeAutospacing="0" w:afterAutospacing="0" w:line="360" w:lineRule="auto"/>
              <w:ind w:left="0" w:leftChars="0" w:right="0" w:firstLine="1200" w:firstLineChars="500"/>
              <w:jc w:val="left"/>
              <w:textAlignment w:val="auto"/>
              <w:rPr>
                <w:rFonts w:hint="default" w:ascii="Times New Roman" w:hAnsi="Times New Roman" w:cs="Times New Roman"/>
                <w:b w:val="0"/>
                <w:bCs w:val="0"/>
                <w:color w:val="auto"/>
                <w:spacing w:val="0"/>
                <w:position w:val="0"/>
                <w:sz w:val="24"/>
                <w:szCs w:val="24"/>
                <w:highlight w:val="none"/>
                <w:lang w:val="en-US" w:eastAsia="zh-CN"/>
              </w:rPr>
            </w:pPr>
            <w:r>
              <w:rPr>
                <w:rFonts w:hint="default" w:ascii="Times New Roman" w:hAnsi="Times New Roman" w:cs="Times New Roman"/>
                <w:b w:val="0"/>
                <w:bCs w:val="0"/>
                <w:color w:val="auto"/>
                <w:spacing w:val="0"/>
                <w:position w:val="0"/>
                <w:sz w:val="24"/>
                <w:szCs w:val="24"/>
                <w:highlight w:val="none"/>
                <w:lang w:val="en-US" w:eastAsia="zh-CN"/>
              </w:rPr>
              <w:t>D指单车平均运载量(单位：吨/车)；</w:t>
            </w:r>
          </w:p>
          <w:p>
            <w:pPr>
              <w:pStyle w:val="39"/>
              <w:keepNext w:val="0"/>
              <w:keepLines w:val="0"/>
              <w:pageBreakBefore w:val="0"/>
              <w:widowControl w:val="0"/>
              <w:kinsoku/>
              <w:wordWrap/>
              <w:overflowPunct/>
              <w:topLinePunct w:val="0"/>
              <w:bidi w:val="0"/>
              <w:spacing w:beforeAutospacing="0" w:afterAutospacing="0" w:line="360" w:lineRule="auto"/>
              <w:ind w:left="0" w:leftChars="0" w:right="0" w:firstLine="1200" w:firstLineChars="500"/>
              <w:jc w:val="left"/>
              <w:textAlignment w:val="auto"/>
              <w:rPr>
                <w:rFonts w:hint="default" w:ascii="Times New Roman" w:hAnsi="Times New Roman" w:cs="Times New Roman"/>
                <w:b w:val="0"/>
                <w:bCs w:val="0"/>
                <w:color w:val="auto"/>
                <w:spacing w:val="0"/>
                <w:position w:val="0"/>
                <w:sz w:val="24"/>
                <w:szCs w:val="24"/>
                <w:highlight w:val="none"/>
                <w:lang w:val="en-US" w:eastAsia="zh-CN"/>
              </w:rPr>
            </w:pPr>
            <w:r>
              <w:rPr>
                <w:rFonts w:hint="default" w:ascii="Times New Roman" w:hAnsi="Times New Roman" w:cs="Times New Roman"/>
                <w:b w:val="0"/>
                <w:bCs w:val="0"/>
                <w:color w:val="auto"/>
                <w:spacing w:val="0"/>
                <w:position w:val="0"/>
                <w:sz w:val="24"/>
                <w:szCs w:val="24"/>
                <w:highlight w:val="none"/>
                <w:lang w:val="en-US" w:eastAsia="zh-CN"/>
              </w:rPr>
              <w:t>(a/b)指装卸扬尘概化系数(单位：千克/吨)，a指各省风速概化系数，b指物料含水率概化系数。</w:t>
            </w:r>
          </w:p>
          <w:p>
            <w:pPr>
              <w:pStyle w:val="39"/>
              <w:keepNext w:val="0"/>
              <w:keepLines w:val="0"/>
              <w:pageBreakBefore w:val="0"/>
              <w:widowControl w:val="0"/>
              <w:kinsoku/>
              <w:wordWrap/>
              <w:overflowPunct/>
              <w:topLinePunct w:val="0"/>
              <w:bidi w:val="0"/>
              <w:spacing w:beforeAutospacing="0" w:afterAutospacing="0" w:line="360" w:lineRule="auto"/>
              <w:ind w:left="0" w:leftChars="0" w:right="0" w:firstLine="1200" w:firstLineChars="500"/>
              <w:jc w:val="left"/>
              <w:textAlignment w:val="auto"/>
              <w:rPr>
                <w:rFonts w:hint="default" w:ascii="Times New Roman" w:hAnsi="Times New Roman" w:cs="Times New Roman"/>
                <w:b w:val="0"/>
                <w:bCs w:val="0"/>
                <w:color w:val="auto"/>
                <w:spacing w:val="0"/>
                <w:position w:val="0"/>
                <w:sz w:val="24"/>
                <w:szCs w:val="24"/>
                <w:highlight w:val="none"/>
                <w:lang w:val="en-US" w:eastAsia="zh-CN"/>
              </w:rPr>
            </w:pPr>
            <w:r>
              <w:rPr>
                <w:rFonts w:hint="default" w:ascii="Times New Roman" w:hAnsi="Times New Roman" w:cs="Times New Roman"/>
                <w:b w:val="0"/>
                <w:bCs w:val="0"/>
                <w:color w:val="auto"/>
                <w:spacing w:val="0"/>
                <w:position w:val="0"/>
                <w:sz w:val="24"/>
                <w:szCs w:val="24"/>
                <w:highlight w:val="none"/>
                <w:lang w:val="en-US" w:eastAsia="zh-CN"/>
              </w:rPr>
              <w:t>E</w:t>
            </w:r>
            <w:r>
              <w:rPr>
                <w:rFonts w:hint="default" w:ascii="Times New Roman" w:hAnsi="Times New Roman" w:cs="Times New Roman"/>
                <w:b w:val="0"/>
                <w:bCs w:val="0"/>
                <w:color w:val="auto"/>
                <w:spacing w:val="0"/>
                <w:position w:val="0"/>
                <w:sz w:val="24"/>
                <w:szCs w:val="24"/>
                <w:highlight w:val="none"/>
                <w:vertAlign w:val="subscript"/>
                <w:lang w:val="en-US" w:eastAsia="zh-CN"/>
              </w:rPr>
              <w:t>f</w:t>
            </w:r>
            <w:r>
              <w:rPr>
                <w:rFonts w:hint="default" w:ascii="Times New Roman" w:hAnsi="Times New Roman" w:cs="Times New Roman"/>
                <w:b w:val="0"/>
                <w:bCs w:val="0"/>
                <w:color w:val="auto"/>
                <w:spacing w:val="0"/>
                <w:position w:val="0"/>
                <w:sz w:val="24"/>
                <w:szCs w:val="24"/>
                <w:highlight w:val="none"/>
                <w:lang w:val="en-US" w:eastAsia="zh-CN"/>
              </w:rPr>
              <w:t>指堆场风蚀扬尘概化系数；</w:t>
            </w:r>
          </w:p>
          <w:p>
            <w:pPr>
              <w:pStyle w:val="39"/>
              <w:keepNext w:val="0"/>
              <w:keepLines w:val="0"/>
              <w:pageBreakBefore w:val="0"/>
              <w:widowControl w:val="0"/>
              <w:kinsoku/>
              <w:wordWrap/>
              <w:overflowPunct/>
              <w:topLinePunct w:val="0"/>
              <w:bidi w:val="0"/>
              <w:spacing w:beforeAutospacing="0" w:afterAutospacing="0" w:line="360" w:lineRule="auto"/>
              <w:ind w:left="0" w:leftChars="0" w:right="0" w:firstLine="1200" w:firstLineChars="500"/>
              <w:jc w:val="left"/>
              <w:textAlignment w:val="auto"/>
              <w:rPr>
                <w:rFonts w:hint="default" w:ascii="Times New Roman" w:hAnsi="Times New Roman" w:cs="Times New Roman"/>
                <w:b w:val="0"/>
                <w:bCs w:val="0"/>
                <w:color w:val="auto"/>
                <w:spacing w:val="0"/>
                <w:position w:val="0"/>
                <w:sz w:val="24"/>
                <w:szCs w:val="24"/>
                <w:highlight w:val="none"/>
                <w:lang w:val="en-US" w:eastAsia="zh-CN"/>
              </w:rPr>
            </w:pPr>
            <w:r>
              <w:rPr>
                <w:rFonts w:hint="default" w:ascii="Times New Roman" w:hAnsi="Times New Roman" w:cs="Times New Roman"/>
                <w:b w:val="0"/>
                <w:bCs w:val="0"/>
                <w:color w:val="auto"/>
                <w:spacing w:val="0"/>
                <w:position w:val="0"/>
                <w:sz w:val="24"/>
                <w:szCs w:val="24"/>
                <w:highlight w:val="none"/>
                <w:lang w:val="en-US" w:eastAsia="zh-CN"/>
              </w:rPr>
              <w:t>S指堆场占地面积(单位：平方米)。</w:t>
            </w:r>
          </w:p>
          <w:p>
            <w:pPr>
              <w:pStyle w:val="39"/>
              <w:keepNext w:val="0"/>
              <w:keepLines w:val="0"/>
              <w:pageBreakBefore w:val="0"/>
              <w:widowControl w:val="0"/>
              <w:kinsoku/>
              <w:wordWrap/>
              <w:overflowPunct/>
              <w:topLinePunct w:val="0"/>
              <w:bidi w:val="0"/>
              <w:spacing w:beforeAutospacing="0" w:afterAutospacing="0" w:line="360" w:lineRule="auto"/>
              <w:ind w:left="0" w:leftChars="0" w:right="0" w:firstLine="480" w:firstLineChars="200"/>
              <w:jc w:val="left"/>
              <w:textAlignment w:val="auto"/>
              <w:rPr>
                <w:rFonts w:hint="default" w:ascii="Times New Roman" w:hAnsi="Times New Roman" w:cs="Times New Roman"/>
                <w:b w:val="0"/>
                <w:bCs w:val="0"/>
                <w:color w:val="auto"/>
                <w:spacing w:val="0"/>
                <w:position w:val="0"/>
                <w:sz w:val="24"/>
                <w:szCs w:val="24"/>
                <w:highlight w:val="none"/>
                <w:lang w:val="en-US" w:eastAsia="zh-CN"/>
              </w:rPr>
            </w:pPr>
            <w:r>
              <w:rPr>
                <w:rFonts w:hint="default" w:ascii="Times New Roman" w:hAnsi="Times New Roman" w:cs="Times New Roman"/>
                <w:b w:val="0"/>
                <w:bCs w:val="0"/>
                <w:color w:val="auto"/>
                <w:spacing w:val="0"/>
                <w:position w:val="0"/>
                <w:sz w:val="24"/>
                <w:szCs w:val="24"/>
                <w:highlight w:val="none"/>
                <w:lang w:val="en-US" w:eastAsia="zh-CN"/>
              </w:rPr>
              <w:t>本项目Nc取</w:t>
            </w:r>
            <w:r>
              <w:rPr>
                <w:rFonts w:hint="eastAsia" w:ascii="Times New Roman" w:hAnsi="Times New Roman" w:cs="Times New Roman"/>
                <w:b w:val="0"/>
                <w:bCs w:val="0"/>
                <w:color w:val="auto"/>
                <w:spacing w:val="0"/>
                <w:position w:val="0"/>
                <w:sz w:val="24"/>
                <w:szCs w:val="24"/>
                <w:highlight w:val="none"/>
                <w:lang w:val="en-US" w:eastAsia="zh-CN"/>
              </w:rPr>
              <w:t>27000</w:t>
            </w:r>
            <w:r>
              <w:rPr>
                <w:rFonts w:hint="default" w:ascii="Times New Roman" w:hAnsi="Times New Roman" w:cs="Times New Roman"/>
                <w:b w:val="0"/>
                <w:bCs w:val="0"/>
                <w:color w:val="auto"/>
                <w:spacing w:val="0"/>
                <w:position w:val="0"/>
                <w:sz w:val="24"/>
                <w:szCs w:val="24"/>
                <w:highlight w:val="none"/>
                <w:lang w:val="en-US" w:eastAsia="zh-CN"/>
              </w:rPr>
              <w:t>次/年，D取15吨/车。a取0.0011；b取0.0084；E</w:t>
            </w:r>
            <w:r>
              <w:rPr>
                <w:rFonts w:hint="default" w:ascii="Times New Roman" w:hAnsi="Times New Roman" w:cs="Times New Roman"/>
                <w:b w:val="0"/>
                <w:bCs w:val="0"/>
                <w:color w:val="auto"/>
                <w:spacing w:val="0"/>
                <w:position w:val="0"/>
                <w:sz w:val="24"/>
                <w:szCs w:val="24"/>
                <w:highlight w:val="none"/>
                <w:vertAlign w:val="subscript"/>
                <w:lang w:val="en-US" w:eastAsia="zh-CN"/>
              </w:rPr>
              <w:t>f</w:t>
            </w:r>
            <w:r>
              <w:rPr>
                <w:rFonts w:hint="default" w:ascii="Times New Roman" w:hAnsi="Times New Roman" w:cs="Times New Roman"/>
                <w:b w:val="0"/>
                <w:bCs w:val="0"/>
                <w:color w:val="auto"/>
                <w:spacing w:val="0"/>
                <w:position w:val="0"/>
                <w:sz w:val="24"/>
                <w:szCs w:val="24"/>
                <w:highlight w:val="none"/>
                <w:lang w:val="en-US" w:eastAsia="zh-CN"/>
              </w:rPr>
              <w:t>风蚀扬尘概化系数取0，S取</w:t>
            </w:r>
            <w:r>
              <w:rPr>
                <w:rFonts w:hint="eastAsia" w:ascii="Times New Roman" w:hAnsi="Times New Roman" w:cs="Times New Roman"/>
                <w:color w:val="auto"/>
                <w:spacing w:val="0"/>
                <w:sz w:val="24"/>
                <w:szCs w:val="24"/>
                <w:highlight w:val="none"/>
                <w:lang w:val="en-US" w:eastAsia="zh-CN"/>
              </w:rPr>
              <w:t>94200</w:t>
            </w:r>
            <w:r>
              <w:rPr>
                <w:rFonts w:hint="default" w:ascii="Times New Roman" w:hAnsi="Times New Roman" w:eastAsia="宋体" w:cs="Times New Roman"/>
                <w:i w:val="0"/>
                <w:iCs w:val="0"/>
                <w:color w:val="auto"/>
                <w:spacing w:val="0"/>
                <w:w w:val="100"/>
                <w:kern w:val="0"/>
                <w:position w:val="0"/>
                <w:sz w:val="24"/>
                <w:szCs w:val="24"/>
                <w:highlight w:val="none"/>
                <w:lang w:val="en-US" w:eastAsia="zh-CN" w:bidi="ar"/>
              </w:rPr>
              <w:t>m</w:t>
            </w:r>
            <w:r>
              <w:rPr>
                <w:rFonts w:hint="default" w:ascii="Times New Roman" w:hAnsi="Times New Roman" w:eastAsia="宋体" w:cs="Times New Roman"/>
                <w:i w:val="0"/>
                <w:iCs w:val="0"/>
                <w:color w:val="auto"/>
                <w:spacing w:val="0"/>
                <w:w w:val="100"/>
                <w:kern w:val="0"/>
                <w:position w:val="0"/>
                <w:sz w:val="24"/>
                <w:szCs w:val="24"/>
                <w:highlight w:val="none"/>
                <w:vertAlign w:val="superscript"/>
                <w:lang w:val="en-US" w:eastAsia="zh-CN" w:bidi="ar"/>
              </w:rPr>
              <w:t>2</w:t>
            </w:r>
            <w:r>
              <w:rPr>
                <w:rFonts w:hint="default" w:ascii="Times New Roman" w:hAnsi="Times New Roman" w:cs="Times New Roman"/>
                <w:b w:val="0"/>
                <w:bCs w:val="0"/>
                <w:color w:val="auto"/>
                <w:spacing w:val="0"/>
                <w:position w:val="0"/>
                <w:sz w:val="24"/>
                <w:szCs w:val="24"/>
                <w:highlight w:val="none"/>
                <w:lang w:val="en-US" w:eastAsia="zh-CN"/>
              </w:rPr>
              <w:t>，综上，本项目堆场粉尘产生量约：</w:t>
            </w:r>
            <w:r>
              <w:rPr>
                <w:rFonts w:hint="eastAsia" w:ascii="Times New Roman" w:hAnsi="Times New Roman" w:cs="Times New Roman"/>
                <w:b w:val="0"/>
                <w:bCs w:val="0"/>
                <w:color w:val="auto"/>
                <w:spacing w:val="0"/>
                <w:position w:val="0"/>
                <w:sz w:val="24"/>
                <w:szCs w:val="24"/>
                <w:highlight w:val="none"/>
                <w:lang w:val="en-US" w:eastAsia="zh-CN"/>
              </w:rPr>
              <w:t>29.8</w:t>
            </w:r>
            <w:r>
              <w:rPr>
                <w:rFonts w:hint="default" w:ascii="Times New Roman" w:hAnsi="Times New Roman" w:cs="Times New Roman"/>
                <w:b w:val="0"/>
                <w:bCs w:val="0"/>
                <w:color w:val="auto"/>
                <w:spacing w:val="0"/>
                <w:position w:val="0"/>
                <w:sz w:val="24"/>
                <w:szCs w:val="24"/>
                <w:highlight w:val="none"/>
                <w:lang w:val="en-US" w:eastAsia="zh-CN"/>
              </w:rPr>
              <w:t>t/a。</w:t>
            </w:r>
          </w:p>
          <w:p>
            <w:pPr>
              <w:pStyle w:val="39"/>
              <w:keepNext w:val="0"/>
              <w:keepLines w:val="0"/>
              <w:pageBreakBefore w:val="0"/>
              <w:widowControl w:val="0"/>
              <w:kinsoku/>
              <w:wordWrap/>
              <w:overflowPunct/>
              <w:topLinePunct w:val="0"/>
              <w:bidi w:val="0"/>
              <w:spacing w:beforeAutospacing="0" w:afterAutospacing="0" w:line="360" w:lineRule="auto"/>
              <w:ind w:left="0" w:leftChars="0" w:right="0" w:firstLine="480" w:firstLineChars="200"/>
              <w:jc w:val="left"/>
              <w:textAlignment w:val="auto"/>
              <w:rPr>
                <w:rFonts w:hint="default" w:ascii="Times New Roman" w:hAnsi="Times New Roman" w:cs="Times New Roman"/>
                <w:b w:val="0"/>
                <w:bCs w:val="0"/>
                <w:color w:val="auto"/>
                <w:spacing w:val="0"/>
                <w:position w:val="0"/>
                <w:sz w:val="24"/>
                <w:szCs w:val="24"/>
                <w:highlight w:val="none"/>
                <w:lang w:val="en-US" w:eastAsia="zh-CN"/>
              </w:rPr>
            </w:pPr>
            <w:r>
              <w:rPr>
                <w:rFonts w:hint="default" w:ascii="Times New Roman" w:hAnsi="Times New Roman" w:cs="Times New Roman"/>
                <w:b w:val="0"/>
                <w:bCs w:val="0"/>
                <w:color w:val="auto"/>
                <w:spacing w:val="0"/>
                <w:position w:val="0"/>
                <w:sz w:val="24"/>
                <w:szCs w:val="24"/>
                <w:highlight w:val="none"/>
                <w:lang w:val="en-US" w:eastAsia="zh-CN"/>
              </w:rPr>
              <w:t>工业企业固体物料堆场颗粒物排放量核算公式如下：</w:t>
            </w:r>
          </w:p>
          <w:p>
            <w:pPr>
              <w:pStyle w:val="39"/>
              <w:keepNext w:val="0"/>
              <w:keepLines w:val="0"/>
              <w:pageBreakBefore w:val="0"/>
              <w:widowControl w:val="0"/>
              <w:kinsoku/>
              <w:wordWrap/>
              <w:overflowPunct/>
              <w:topLinePunct w:val="0"/>
              <w:bidi w:val="0"/>
              <w:spacing w:beforeAutospacing="0" w:afterAutospacing="0" w:line="360" w:lineRule="auto"/>
              <w:ind w:left="0" w:leftChars="0" w:right="0" w:firstLine="480" w:firstLineChars="200"/>
              <w:jc w:val="center"/>
              <w:textAlignment w:val="auto"/>
              <w:rPr>
                <w:rFonts w:hint="default" w:ascii="Times New Roman" w:hAnsi="Times New Roman" w:cs="Times New Roman"/>
                <w:b w:val="0"/>
                <w:bCs w:val="0"/>
                <w:color w:val="auto"/>
                <w:spacing w:val="0"/>
                <w:position w:val="0"/>
                <w:sz w:val="24"/>
                <w:szCs w:val="24"/>
                <w:highlight w:val="none"/>
                <w:lang w:val="en-US" w:eastAsia="zh-CN"/>
              </w:rPr>
            </w:pPr>
            <w:r>
              <w:rPr>
                <w:rFonts w:hint="default" w:ascii="Times New Roman" w:hAnsi="Times New Roman" w:cs="Times New Roman"/>
                <w:b w:val="0"/>
                <w:bCs w:val="0"/>
                <w:color w:val="auto"/>
                <w:spacing w:val="0"/>
                <w:position w:val="0"/>
                <w:sz w:val="24"/>
                <w:szCs w:val="24"/>
                <w:highlight w:val="none"/>
                <w:lang w:val="en-US" w:eastAsia="zh-CN"/>
              </w:rPr>
              <w:t>Uc=P×(1-Cm)×(1-Tm)</w:t>
            </w:r>
          </w:p>
          <w:p>
            <w:pPr>
              <w:pStyle w:val="39"/>
              <w:keepNext w:val="0"/>
              <w:keepLines w:val="0"/>
              <w:pageBreakBefore w:val="0"/>
              <w:widowControl w:val="0"/>
              <w:kinsoku/>
              <w:wordWrap/>
              <w:overflowPunct/>
              <w:topLinePunct w:val="0"/>
              <w:bidi w:val="0"/>
              <w:spacing w:beforeAutospacing="0" w:afterAutospacing="0" w:line="360" w:lineRule="auto"/>
              <w:ind w:left="0" w:leftChars="0" w:right="0" w:firstLine="480" w:firstLineChars="200"/>
              <w:jc w:val="left"/>
              <w:textAlignment w:val="auto"/>
              <w:rPr>
                <w:rFonts w:hint="default" w:ascii="Times New Roman" w:hAnsi="Times New Roman" w:cs="Times New Roman"/>
                <w:b w:val="0"/>
                <w:bCs w:val="0"/>
                <w:color w:val="auto"/>
                <w:spacing w:val="0"/>
                <w:position w:val="0"/>
                <w:sz w:val="24"/>
                <w:szCs w:val="24"/>
                <w:highlight w:val="none"/>
                <w:lang w:val="en-US" w:eastAsia="zh-CN"/>
              </w:rPr>
            </w:pPr>
            <w:r>
              <w:rPr>
                <w:rFonts w:hint="default" w:ascii="Times New Roman" w:hAnsi="Times New Roman" w:cs="Times New Roman"/>
                <w:b w:val="0"/>
                <w:bCs w:val="0"/>
                <w:color w:val="auto"/>
                <w:spacing w:val="0"/>
                <w:position w:val="0"/>
                <w:sz w:val="24"/>
                <w:szCs w:val="24"/>
                <w:highlight w:val="none"/>
                <w:lang w:val="en-US" w:eastAsia="zh-CN"/>
              </w:rPr>
              <w:t>式中：P指颗粒物产生量(单位：吨)；</w:t>
            </w:r>
          </w:p>
          <w:p>
            <w:pPr>
              <w:pStyle w:val="39"/>
              <w:keepNext w:val="0"/>
              <w:keepLines w:val="0"/>
              <w:pageBreakBefore w:val="0"/>
              <w:widowControl w:val="0"/>
              <w:kinsoku/>
              <w:wordWrap/>
              <w:overflowPunct/>
              <w:topLinePunct w:val="0"/>
              <w:bidi w:val="0"/>
              <w:spacing w:beforeAutospacing="0" w:afterAutospacing="0" w:line="360" w:lineRule="auto"/>
              <w:ind w:left="0" w:leftChars="0" w:right="0" w:firstLine="480" w:firstLineChars="200"/>
              <w:jc w:val="left"/>
              <w:textAlignment w:val="auto"/>
              <w:rPr>
                <w:rFonts w:hint="default" w:ascii="Times New Roman" w:hAnsi="Times New Roman" w:cs="Times New Roman"/>
                <w:b w:val="0"/>
                <w:bCs w:val="0"/>
                <w:color w:val="auto"/>
                <w:spacing w:val="0"/>
                <w:position w:val="0"/>
                <w:sz w:val="24"/>
                <w:szCs w:val="24"/>
                <w:highlight w:val="none"/>
                <w:lang w:val="en-US" w:eastAsia="zh-CN"/>
              </w:rPr>
            </w:pPr>
            <w:r>
              <w:rPr>
                <w:rFonts w:hint="default" w:ascii="Times New Roman" w:hAnsi="Times New Roman" w:cs="Times New Roman"/>
                <w:b w:val="0"/>
                <w:bCs w:val="0"/>
                <w:color w:val="auto"/>
                <w:spacing w:val="0"/>
                <w:position w:val="0"/>
                <w:sz w:val="24"/>
                <w:szCs w:val="24"/>
                <w:highlight w:val="none"/>
                <w:lang w:val="en-US" w:eastAsia="zh-CN"/>
              </w:rPr>
              <w:t>Uc指颗粒物排放量(单位：吨)；</w:t>
            </w:r>
          </w:p>
          <w:p>
            <w:pPr>
              <w:pStyle w:val="39"/>
              <w:keepNext w:val="0"/>
              <w:keepLines w:val="0"/>
              <w:pageBreakBefore w:val="0"/>
              <w:widowControl w:val="0"/>
              <w:kinsoku/>
              <w:wordWrap/>
              <w:overflowPunct/>
              <w:topLinePunct w:val="0"/>
              <w:bidi w:val="0"/>
              <w:spacing w:beforeAutospacing="0" w:afterAutospacing="0" w:line="360" w:lineRule="auto"/>
              <w:ind w:left="0" w:leftChars="0" w:right="0" w:firstLine="480" w:firstLineChars="200"/>
              <w:jc w:val="left"/>
              <w:textAlignment w:val="auto"/>
              <w:rPr>
                <w:rFonts w:hint="default" w:ascii="Times New Roman" w:hAnsi="Times New Roman" w:cs="Times New Roman"/>
                <w:b w:val="0"/>
                <w:bCs w:val="0"/>
                <w:color w:val="auto"/>
                <w:spacing w:val="0"/>
                <w:position w:val="0"/>
                <w:sz w:val="24"/>
                <w:szCs w:val="24"/>
                <w:highlight w:val="none"/>
                <w:lang w:val="en-US" w:eastAsia="zh-CN"/>
              </w:rPr>
            </w:pPr>
            <w:r>
              <w:rPr>
                <w:rFonts w:hint="default" w:ascii="Times New Roman" w:hAnsi="Times New Roman" w:cs="Times New Roman"/>
                <w:b w:val="0"/>
                <w:bCs w:val="0"/>
                <w:color w:val="auto"/>
                <w:spacing w:val="0"/>
                <w:position w:val="0"/>
                <w:sz w:val="24"/>
                <w:szCs w:val="24"/>
                <w:highlight w:val="none"/>
                <w:lang w:val="en-US" w:eastAsia="zh-CN"/>
              </w:rPr>
              <w:t>Cm指颗粒物控制措施控制效率(单位：%)，;</w:t>
            </w:r>
          </w:p>
          <w:p>
            <w:pPr>
              <w:pStyle w:val="39"/>
              <w:keepNext w:val="0"/>
              <w:keepLines w:val="0"/>
              <w:pageBreakBefore w:val="0"/>
              <w:widowControl w:val="0"/>
              <w:kinsoku/>
              <w:wordWrap/>
              <w:overflowPunct/>
              <w:topLinePunct w:val="0"/>
              <w:bidi w:val="0"/>
              <w:spacing w:beforeAutospacing="0" w:afterAutospacing="0" w:line="360" w:lineRule="auto"/>
              <w:ind w:left="0" w:leftChars="0" w:right="0" w:firstLine="480" w:firstLineChars="200"/>
              <w:jc w:val="left"/>
              <w:textAlignment w:val="auto"/>
              <w:rPr>
                <w:rFonts w:hint="default" w:ascii="Times New Roman" w:hAnsi="Times New Roman" w:cs="Times New Roman"/>
                <w:b w:val="0"/>
                <w:bCs w:val="0"/>
                <w:color w:val="auto"/>
                <w:spacing w:val="0"/>
                <w:position w:val="0"/>
                <w:sz w:val="24"/>
                <w:szCs w:val="24"/>
                <w:highlight w:val="none"/>
                <w:lang w:val="en-US" w:eastAsia="zh-CN"/>
              </w:rPr>
            </w:pPr>
            <w:r>
              <w:rPr>
                <w:rFonts w:hint="default" w:ascii="Times New Roman" w:hAnsi="Times New Roman" w:cs="Times New Roman"/>
                <w:b w:val="0"/>
                <w:bCs w:val="0"/>
                <w:color w:val="auto"/>
                <w:spacing w:val="0"/>
                <w:position w:val="0"/>
                <w:sz w:val="24"/>
                <w:szCs w:val="24"/>
                <w:highlight w:val="none"/>
                <w:lang w:val="en-US" w:eastAsia="zh-CN"/>
              </w:rPr>
              <w:t>Tm指堆场类型控制效率(单位：%)，</w:t>
            </w:r>
          </w:p>
          <w:p>
            <w:pPr>
              <w:pStyle w:val="61"/>
              <w:keepNext w:val="0"/>
              <w:keepLines w:val="0"/>
              <w:pageBreakBefore w:val="0"/>
              <w:kinsoku/>
              <w:wordWrap/>
              <w:overflowPunct/>
              <w:topLinePunct w:val="0"/>
              <w:bidi w:val="0"/>
              <w:spacing w:beforeAutospacing="0" w:afterAutospacing="0" w:line="360" w:lineRule="auto"/>
              <w:ind w:left="0" w:leftChars="0" w:right="0"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kern w:val="2"/>
                <w:position w:val="0"/>
                <w:sz w:val="24"/>
                <w:szCs w:val="24"/>
                <w:highlight w:val="none"/>
                <w:lang w:val="en-US" w:eastAsia="zh-CN" w:bidi="ar-SA"/>
              </w:rPr>
              <w:t>综上所述，</w:t>
            </w:r>
            <w:r>
              <w:rPr>
                <w:rFonts w:hint="default" w:ascii="Times New Roman" w:hAnsi="Times New Roman" w:cs="Times New Roman"/>
                <w:color w:val="auto"/>
                <w:spacing w:val="0"/>
                <w:sz w:val="24"/>
                <w:szCs w:val="24"/>
                <w:highlight w:val="none"/>
              </w:rPr>
              <w:t>建设单位在堆放过程中进行平整、压实；并全覆盖防尘网以降低风力起尘，并对堆场进行撒水降尘，采取上述降尘措施后，堆场扬尘对周边大气环境影响</w:t>
            </w:r>
            <w:r>
              <w:rPr>
                <w:rFonts w:hint="default" w:ascii="Times New Roman" w:hAnsi="Times New Roman" w:eastAsia="宋体" w:cs="Times New Roman"/>
                <w:color w:val="auto"/>
                <w:spacing w:val="0"/>
                <w:sz w:val="24"/>
                <w:szCs w:val="24"/>
                <w:highlight w:val="none"/>
              </w:rPr>
              <w:t>较小。</w:t>
            </w:r>
            <w:r>
              <w:rPr>
                <w:rFonts w:hint="default" w:ascii="Times New Roman" w:hAnsi="Times New Roman" w:eastAsia="宋体" w:cs="Times New Roman"/>
                <w:color w:val="auto"/>
                <w:spacing w:val="0"/>
                <w:sz w:val="24"/>
                <w:szCs w:val="24"/>
                <w:highlight w:val="none"/>
                <w:lang w:val="en-US" w:eastAsia="zh-CN"/>
              </w:rPr>
              <w:t>堆场粉尘为2.28t/a。</w:t>
            </w:r>
          </w:p>
          <w:p>
            <w:pPr>
              <w:pStyle w:val="61"/>
              <w:keepNext w:val="0"/>
              <w:keepLines w:val="0"/>
              <w:pageBreakBefore w:val="0"/>
              <w:kinsoku/>
              <w:wordWrap/>
              <w:overflowPunct/>
              <w:topLinePunct w:val="0"/>
              <w:bidi w:val="0"/>
              <w:spacing w:beforeAutospacing="0" w:afterAutospacing="0" w:line="360" w:lineRule="auto"/>
              <w:ind w:left="0" w:leftChars="0" w:right="0"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eastAsia="宋体" w:cs="Times New Roman"/>
                <w:color w:val="auto"/>
                <w:spacing w:val="0"/>
                <w:sz w:val="24"/>
                <w:szCs w:val="24"/>
                <w:highlight w:val="none"/>
                <w:lang w:val="en-US" w:eastAsia="zh-CN"/>
              </w:rPr>
              <w:t>本次环评要求建设单位严格落实“六个百分百”要求，即做到施工现场100%围挡、物料100%覆盖、土方开挖等100%湿法作业、工地路面100%硬化、出入车辆100%清洗、渣土车辆100%密闭运输。</w:t>
            </w:r>
          </w:p>
          <w:p>
            <w:pPr>
              <w:keepNext w:val="0"/>
              <w:keepLines w:val="0"/>
              <w:pageBreakBefore w:val="0"/>
              <w:kinsoku/>
              <w:wordWrap/>
              <w:overflowPunct/>
              <w:topLinePunct w:val="0"/>
              <w:autoSpaceDE/>
              <w:autoSpaceDN/>
              <w:bidi w:val="0"/>
              <w:spacing w:line="360" w:lineRule="auto"/>
              <w:ind w:left="0" w:right="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2.2</w:t>
            </w:r>
            <w:r>
              <w:rPr>
                <w:rFonts w:hint="default" w:ascii="Times New Roman" w:hAnsi="Times New Roman" w:eastAsia="宋体" w:cs="Times New Roman"/>
                <w:color w:val="auto"/>
                <w:spacing w:val="0"/>
                <w:position w:val="0"/>
                <w:sz w:val="24"/>
                <w:szCs w:val="24"/>
                <w:highlight w:val="none"/>
                <w14:textOutline w14:w="4358" w14:cap="sq" w14:cmpd="sng">
                  <w14:solidFill>
                    <w14:srgbClr w14:val="000000"/>
                  </w14:solidFill>
                  <w14:prstDash w14:val="solid"/>
                  <w14:bevel/>
                </w14:textOutline>
              </w:rPr>
              <w:t>施工机械燃油废气</w:t>
            </w:r>
          </w:p>
          <w:p>
            <w:pPr>
              <w:keepNext w:val="0"/>
              <w:keepLines w:val="0"/>
              <w:pageBreakBefore w:val="0"/>
              <w:kinsoku/>
              <w:wordWrap/>
              <w:overflowPunct/>
              <w:topLinePunct w:val="0"/>
              <w:autoSpaceDE/>
              <w:autoSpaceDN/>
              <w:bidi w:val="0"/>
              <w:spacing w:line="360" w:lineRule="auto"/>
              <w:ind w:left="0" w:right="0" w:firstLine="483"/>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各种施工机械</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如推土机、挖掘机、打桩机等</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和运输车辆燃油时会产生SO</w:t>
            </w:r>
            <w:r>
              <w:rPr>
                <w:rFonts w:hint="default" w:ascii="Times New Roman" w:hAnsi="Times New Roman" w:eastAsia="宋体" w:cs="Times New Roman"/>
                <w:color w:val="auto"/>
                <w:spacing w:val="0"/>
                <w:position w:val="0"/>
                <w:sz w:val="24"/>
                <w:szCs w:val="24"/>
                <w:highlight w:val="none"/>
                <w:vertAlign w:val="subscript"/>
              </w:rPr>
              <w:t>2</w:t>
            </w:r>
            <w:r>
              <w:rPr>
                <w:rFonts w:hint="default" w:ascii="Times New Roman" w:hAnsi="Times New Roman" w:eastAsia="宋体" w:cs="Times New Roman"/>
                <w:color w:val="auto"/>
                <w:spacing w:val="0"/>
                <w:position w:val="0"/>
                <w:sz w:val="24"/>
                <w:szCs w:val="24"/>
                <w:highlight w:val="none"/>
              </w:rPr>
              <w:t>、NO</w:t>
            </w:r>
            <w:r>
              <w:rPr>
                <w:rFonts w:hint="default" w:ascii="Times New Roman" w:hAnsi="Times New Roman" w:eastAsia="宋体" w:cs="Times New Roman"/>
                <w:color w:val="auto"/>
                <w:spacing w:val="0"/>
                <w:position w:val="0"/>
                <w:sz w:val="24"/>
                <w:szCs w:val="24"/>
                <w:highlight w:val="none"/>
                <w:vertAlign w:val="subscript"/>
              </w:rPr>
              <w:t>2</w:t>
            </w:r>
            <w:r>
              <w:rPr>
                <w:rFonts w:hint="default" w:ascii="Times New Roman" w:hAnsi="Times New Roman" w:eastAsia="宋体" w:cs="Times New Roman"/>
                <w:color w:val="auto"/>
                <w:spacing w:val="0"/>
                <w:position w:val="0"/>
                <w:sz w:val="24"/>
                <w:szCs w:val="24"/>
                <w:highlight w:val="none"/>
              </w:rPr>
              <w:t>、CO、烃类等大气污染物，施工车辆在现场范围内活动，尾气呈面源污染形式，燃油废气排放具有流动、分散的特点，由于施工点分散，施工场地开阔，污染物扩散能力强。由于在施工规划中，施工方案采用分段施工，施工场地为线状分布，同一施工区域中不同工程内容施工时间不同，施工尾气排放源密度不大，且施工区域为河滩区，地势平坦开阔，有较好的扩散条件。工程运输和施工过程中产生的汽车燃油尾气排放不会对区域环境空气质量产生大的影响。</w:t>
            </w:r>
          </w:p>
          <w:p>
            <w:pPr>
              <w:keepNext w:val="0"/>
              <w:keepLines w:val="0"/>
              <w:pageBreakBefore w:val="0"/>
              <w:kinsoku/>
              <w:wordWrap/>
              <w:overflowPunct/>
              <w:topLinePunct w:val="0"/>
              <w:autoSpaceDE/>
              <w:autoSpaceDN/>
              <w:bidi w:val="0"/>
              <w:spacing w:line="360" w:lineRule="auto"/>
              <w:ind w:left="0" w:right="0"/>
              <w:outlineLvl w:val="1"/>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3</w:t>
            </w:r>
            <w:r>
              <w:rPr>
                <w:rFonts w:hint="default" w:ascii="Times New Roman" w:hAnsi="Times New Roman" w:eastAsia="宋体" w:cs="Times New Roman"/>
                <w:color w:val="auto"/>
                <w:spacing w:val="0"/>
                <w:position w:val="0"/>
                <w:sz w:val="24"/>
                <w:szCs w:val="24"/>
                <w:highlight w:val="none"/>
                <w:lang w:val="en-US" w:eastAsia="zh-CN"/>
                <w14:textOutline w14:w="4358" w14:cap="sq" w14:cmpd="sng">
                  <w14:solidFill>
                    <w14:srgbClr w14:val="000000"/>
                  </w14:solidFill>
                  <w14:prstDash w14:val="solid"/>
                  <w14:bevel/>
                </w14:textOutline>
              </w:rPr>
              <w:t>.</w:t>
            </w:r>
            <w:r>
              <w:rPr>
                <w:rFonts w:hint="default" w:ascii="Times New Roman" w:hAnsi="Times New Roman" w:eastAsia="宋体" w:cs="Times New Roman"/>
                <w:color w:val="auto"/>
                <w:spacing w:val="0"/>
                <w:position w:val="0"/>
                <w:sz w:val="24"/>
                <w:szCs w:val="24"/>
                <w:highlight w:val="none"/>
                <w14:textOutline w14:w="4358" w14:cap="sq" w14:cmpd="sng">
                  <w14:solidFill>
                    <w14:srgbClr w14:val="000000"/>
                  </w14:solidFill>
                  <w14:prstDash w14:val="solid"/>
                  <w14:bevel/>
                </w14:textOutline>
              </w:rPr>
              <w:t>水环境影响分析</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1</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施工废水</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工程混凝土购买商品混凝土，不在施工区设混凝土拌合站；施工机械设备的主要维修和冲洗依靠社会力量解决，施工区不设置机械冲洗和维修设施，因此施工废水主要为混凝土养护废水，主要含泥沙等污染物，不含有毒物质。</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val="en-US" w:eastAsia="zh-CN"/>
              </w:rPr>
              <w:t>本次环评</w:t>
            </w:r>
            <w:r>
              <w:rPr>
                <w:rFonts w:hint="default" w:ascii="Times New Roman" w:hAnsi="Times New Roman" w:eastAsia="宋体" w:cs="Times New Roman"/>
                <w:color w:val="auto"/>
                <w:spacing w:val="0"/>
                <w:position w:val="0"/>
                <w:sz w:val="24"/>
                <w:szCs w:val="24"/>
                <w:highlight w:val="none"/>
              </w:rPr>
              <w:t>要求建设单位控制养护用水量，减少养护水的排放</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禁止养护水过多产生径流，草席使用结束后自然晾干，用于下一工程混凝土养护，不外排。</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lang w:eastAsia="zh-CN"/>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2</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施工人员生活污水</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施工期每天人数约50人，施工期</w:t>
            </w:r>
            <w:r>
              <w:rPr>
                <w:rFonts w:hint="default" w:ascii="Times New Roman" w:hAnsi="Times New Roman" w:eastAsia="宋体" w:cs="Times New Roman"/>
                <w:color w:val="auto"/>
                <w:spacing w:val="0"/>
                <w:position w:val="0"/>
                <w:sz w:val="24"/>
                <w:szCs w:val="24"/>
                <w:highlight w:val="none"/>
                <w:lang w:val="en-US" w:eastAsia="zh-CN"/>
              </w:rPr>
              <w:t>4</w:t>
            </w:r>
            <w:r>
              <w:rPr>
                <w:rFonts w:hint="default" w:ascii="Times New Roman" w:hAnsi="Times New Roman" w:eastAsia="宋体" w:cs="Times New Roman"/>
                <w:color w:val="auto"/>
                <w:spacing w:val="0"/>
                <w:position w:val="0"/>
                <w:sz w:val="24"/>
                <w:szCs w:val="24"/>
                <w:highlight w:val="none"/>
              </w:rPr>
              <w:t>个月</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lang w:val="en-US" w:eastAsia="zh-CN"/>
              </w:rPr>
              <w:t>12</w:t>
            </w:r>
            <w:r>
              <w:rPr>
                <w:rFonts w:hint="default" w:ascii="Times New Roman" w:hAnsi="Times New Roman" w:eastAsia="宋体" w:cs="Times New Roman"/>
                <w:color w:val="auto"/>
                <w:spacing w:val="0"/>
                <w:position w:val="0"/>
                <w:sz w:val="24"/>
                <w:szCs w:val="24"/>
                <w:highlight w:val="none"/>
              </w:rPr>
              <w:t>0天</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，施工人员均为当地村民，租用当地现有房屋，施工期项目区无生活废水排放，施工场地设置临时移动厕所，方便施工人员使用，对周围水环境产生</w:t>
            </w:r>
            <w:r>
              <w:rPr>
                <w:rFonts w:hint="default" w:ascii="Times New Roman" w:hAnsi="Times New Roman" w:eastAsia="宋体" w:cs="Times New Roman"/>
                <w:color w:val="auto"/>
                <w:spacing w:val="0"/>
                <w:position w:val="0"/>
                <w:sz w:val="24"/>
                <w:szCs w:val="24"/>
                <w:highlight w:val="none"/>
                <w:lang w:eastAsia="zh-CN"/>
              </w:rPr>
              <w:t>影响程度较小</w:t>
            </w:r>
            <w:r>
              <w:rPr>
                <w:rFonts w:hint="default" w:ascii="Times New Roman" w:hAnsi="Times New Roman" w:eastAsia="宋体" w:cs="Times New Roman"/>
                <w:color w:val="auto"/>
                <w:spacing w:val="0"/>
                <w:position w:val="0"/>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lang w:val="en-US" w:eastAsia="zh-CN"/>
              </w:rPr>
              <w:t>3</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使用柴油发电机组对水环境的影响分析</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施工期间使用柴油发电机，本环评要求柴油发电机房的地面全部进行硬化和防渗处理；贮存柴油的容器必须完好，不能泄漏或损坏；柴油的贮存量不应过多，应限制在仅够使生产正常运行所必须的量；安全取用柴油，防止 柴油使用过程中的跑、冒、滴、漏。</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4</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施工对河道水文情势影响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本河流为季节性河流，汛期不施工，仅在断流期施工，施工期间，河道内施工对河段地表水水位、流量等水文情势不会产生显著影响。</w:t>
            </w:r>
          </w:p>
          <w:p>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4</w:t>
            </w:r>
            <w:r>
              <w:rPr>
                <w:rFonts w:hint="default" w:ascii="Times New Roman" w:hAnsi="Times New Roman" w:eastAsia="宋体" w:cs="Times New Roman"/>
                <w:color w:val="auto"/>
                <w:spacing w:val="0"/>
                <w:position w:val="0"/>
                <w:sz w:val="24"/>
                <w:szCs w:val="24"/>
                <w:highlight w:val="none"/>
                <w:lang w:val="en-US" w:eastAsia="zh-CN"/>
                <w14:textOutline w14:w="4358" w14:cap="sq" w14:cmpd="sng">
                  <w14:solidFill>
                    <w14:srgbClr w14:val="000000"/>
                  </w14:solidFill>
                  <w14:prstDash w14:val="solid"/>
                  <w14:bevel/>
                </w14:textOutline>
              </w:rPr>
              <w:t>.</w:t>
            </w:r>
            <w:r>
              <w:rPr>
                <w:rFonts w:hint="default" w:ascii="Times New Roman" w:hAnsi="Times New Roman" w:eastAsia="宋体" w:cs="Times New Roman"/>
                <w:color w:val="auto"/>
                <w:spacing w:val="0"/>
                <w:position w:val="0"/>
                <w:sz w:val="24"/>
                <w:szCs w:val="24"/>
                <w:highlight w:val="none"/>
                <w14:textOutline w14:w="4358" w14:cap="sq" w14:cmpd="sng">
                  <w14:solidFill>
                    <w14:srgbClr w14:val="000000"/>
                  </w14:solidFill>
                  <w14:prstDash w14:val="solid"/>
                  <w14:bevel/>
                </w14:textOutline>
              </w:rPr>
              <w:t>声环境影响分析</w:t>
            </w:r>
          </w:p>
          <w:p>
            <w:pPr>
              <w:keepNext w:val="0"/>
              <w:keepLines w:val="0"/>
              <w:pageBreakBefore w:val="0"/>
              <w:kinsoku/>
              <w:wordWrap/>
              <w:overflowPunct/>
              <w:topLinePunct w:val="0"/>
              <w:autoSpaceDE/>
              <w:autoSpaceDN/>
              <w:bidi w:val="0"/>
              <w:spacing w:line="360" w:lineRule="auto"/>
              <w:ind w:left="0" w:right="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4.1</w:t>
            </w:r>
            <w:r>
              <w:rPr>
                <w:rFonts w:hint="default" w:ascii="Times New Roman" w:hAnsi="Times New Roman" w:eastAsia="宋体" w:cs="Times New Roman"/>
                <w:color w:val="auto"/>
                <w:spacing w:val="0"/>
                <w:position w:val="0"/>
                <w:sz w:val="24"/>
                <w:szCs w:val="24"/>
                <w:highlight w:val="none"/>
                <w14:textOutline w14:w="4358" w14:cap="sq" w14:cmpd="sng">
                  <w14:solidFill>
                    <w14:srgbClr w14:val="000000"/>
                  </w14:solidFill>
                  <w14:prstDash w14:val="solid"/>
                  <w14:bevel/>
                </w14:textOutline>
              </w:rPr>
              <w:t>施工噪声</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本工程施工期噪声污染源包括两部分，一个是主要来自施工机械噪声，主要有推土机、挖掘机、打夯机等，噪声级一般在73~85dB</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A</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之间；另一个是交通运输噪声。工程使用的运输车辆主要为自卸汽车、混凝土搅拌</w:t>
            </w:r>
            <w:r>
              <w:rPr>
                <w:rFonts w:hint="default" w:ascii="Times New Roman" w:hAnsi="Times New Roman" w:eastAsia="宋体" w:cs="Times New Roman"/>
                <w:color w:val="auto"/>
                <w:spacing w:val="0"/>
                <w:position w:val="0"/>
                <w:sz w:val="24"/>
                <w:szCs w:val="24"/>
                <w:highlight w:val="none"/>
                <w:lang w:eastAsia="zh-CN"/>
              </w:rPr>
              <w:t>运输车</w:t>
            </w:r>
            <w:r>
              <w:rPr>
                <w:rFonts w:hint="default" w:ascii="Times New Roman" w:hAnsi="Times New Roman" w:eastAsia="宋体" w:cs="Times New Roman"/>
                <w:color w:val="auto"/>
                <w:spacing w:val="0"/>
                <w:position w:val="0"/>
                <w:sz w:val="24"/>
                <w:szCs w:val="24"/>
                <w:highlight w:val="none"/>
              </w:rPr>
              <w:t>等，噪声级一般在72~85dB</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A</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之间。本工程主要施工机械及运输车辆噪声源强见表</w:t>
            </w:r>
            <w:r>
              <w:rPr>
                <w:rFonts w:hint="default" w:ascii="Times New Roman" w:hAnsi="Times New Roman" w:eastAsia="宋体" w:cs="Times New Roman"/>
                <w:color w:val="auto"/>
                <w:spacing w:val="0"/>
                <w:position w:val="0"/>
                <w:sz w:val="24"/>
                <w:szCs w:val="24"/>
                <w:highlight w:val="none"/>
                <w:lang w:val="en-US" w:eastAsia="zh-CN"/>
              </w:rPr>
              <w:t>4-5</w:t>
            </w:r>
            <w:r>
              <w:rPr>
                <w:rFonts w:hint="default" w:ascii="Times New Roman" w:hAnsi="Times New Roman" w:eastAsia="宋体" w:cs="Times New Roman"/>
                <w:color w:val="auto"/>
                <w:spacing w:val="0"/>
                <w:position w:val="0"/>
                <w:sz w:val="24"/>
                <w:szCs w:val="24"/>
                <w:highlight w:val="none"/>
              </w:rPr>
              <w:t>：</w:t>
            </w:r>
          </w:p>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highlight w:val="none"/>
                <w:lang w:eastAsia="zh-CN"/>
              </w:rPr>
            </w:pPr>
            <w:r>
              <w:rPr>
                <w:rFonts w:hint="default" w:ascii="Times New Roman" w:hAnsi="Times New Roman" w:eastAsia="宋体" w:cs="Times New Roman"/>
                <w:color w:val="auto"/>
                <w:spacing w:val="0"/>
                <w:position w:val="0"/>
                <w:sz w:val="20"/>
                <w:szCs w:val="20"/>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b/>
                <w:bCs/>
                <w:color w:val="auto"/>
                <w:spacing w:val="0"/>
                <w:position w:val="0"/>
                <w:sz w:val="20"/>
                <w:szCs w:val="20"/>
                <w:highlight w:val="none"/>
              </w:rPr>
              <w:t>4-5</w:t>
            </w:r>
            <w:r>
              <w:rPr>
                <w:rFonts w:hint="default" w:ascii="Times New Roman" w:hAnsi="Times New Roman" w:eastAsia="宋体" w:cs="Times New Roman"/>
                <w:b/>
                <w:bCs/>
                <w:color w:val="auto"/>
                <w:spacing w:val="0"/>
                <w:position w:val="0"/>
                <w:sz w:val="20"/>
                <w:szCs w:val="20"/>
                <w:highlight w:val="none"/>
                <w:lang w:val="en-US" w:eastAsia="zh-CN"/>
              </w:rPr>
              <w:t xml:space="preserve">   </w:t>
            </w:r>
            <w:r>
              <w:rPr>
                <w:rFonts w:hint="default" w:ascii="Times New Roman" w:hAnsi="Times New Roman" w:eastAsia="宋体" w:cs="Times New Roman"/>
                <w:color w:val="auto"/>
                <w:spacing w:val="0"/>
                <w:position w:val="0"/>
                <w:sz w:val="20"/>
                <w:szCs w:val="20"/>
                <w:highlight w:val="none"/>
                <w14:textOutline w14:w="3795" w14:cap="sq" w14:cmpd="sng">
                  <w14:solidFill>
                    <w14:srgbClr w14:val="000000"/>
                  </w14:solidFill>
                  <w14:prstDash w14:val="solid"/>
                  <w14:bevel/>
                </w14:textOutline>
              </w:rPr>
              <w:t>工程主要施工机械及交通噪声源强一览表</w:t>
            </w:r>
          </w:p>
          <w:tbl>
            <w:tblPr>
              <w:tblStyle w:val="91"/>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2069"/>
              <w:gridCol w:w="1969"/>
              <w:gridCol w:w="1547"/>
              <w:gridCol w:w="203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358" w:type="pct"/>
                  <w:tcBorders>
                    <w:bottom w:val="single" w:color="000000" w:sz="12"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施工机械设备名称</w:t>
                  </w:r>
                </w:p>
              </w:tc>
              <w:tc>
                <w:tcPr>
                  <w:tcW w:w="1292" w:type="pct"/>
                  <w:tcBorders>
                    <w:bottom w:val="single" w:color="000000" w:sz="12"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噪声强度</w:t>
                  </w:r>
                  <w:r>
                    <w:rPr>
                      <w:rFonts w:hint="default" w:ascii="Times New Roman" w:hAnsi="Times New Roman" w:eastAsia="宋体" w:cs="Times New Roman"/>
                      <w:b/>
                      <w:bCs/>
                      <w:color w:val="auto"/>
                      <w:spacing w:val="0"/>
                      <w:position w:val="0"/>
                      <w:sz w:val="21"/>
                      <w:szCs w:val="21"/>
                      <w:highlight w:val="none"/>
                    </w:rPr>
                    <w:t>dB</w:t>
                  </w:r>
                  <w:r>
                    <w:rPr>
                      <w:rFonts w:hint="default" w:ascii="Times New Roman" w:hAnsi="Times New Roman" w:eastAsia="宋体" w:cs="Times New Roman"/>
                      <w:color w:val="auto"/>
                      <w:spacing w:val="0"/>
                      <w:position w:val="0"/>
                      <w:sz w:val="21"/>
                      <w:szCs w:val="21"/>
                      <w:highlight w:val="none"/>
                      <w:lang w:eastAsia="zh-CN"/>
                      <w14:textOutline w14:w="3795" w14:cap="sq" w14:cmpd="sng">
                        <w14:solidFill>
                          <w14:srgbClr w14:val="000000"/>
                        </w14:solidFill>
                        <w14:prstDash w14:val="solid"/>
                        <w14:bevel/>
                      </w14:textOutline>
                    </w:rPr>
                    <w:t>（</w:t>
                  </w:r>
                  <w:r>
                    <w:rPr>
                      <w:rFonts w:hint="default" w:ascii="Times New Roman" w:hAnsi="Times New Roman" w:eastAsia="宋体" w:cs="Times New Roman"/>
                      <w:b/>
                      <w:bCs/>
                      <w:color w:val="auto"/>
                      <w:spacing w:val="0"/>
                      <w:position w:val="0"/>
                      <w:sz w:val="21"/>
                      <w:szCs w:val="21"/>
                      <w:highlight w:val="none"/>
                    </w:rPr>
                    <w:t>A</w:t>
                  </w:r>
                  <w:r>
                    <w:rPr>
                      <w:rFonts w:hint="default" w:ascii="Times New Roman" w:hAnsi="Times New Roman" w:eastAsia="宋体" w:cs="Times New Roman"/>
                      <w:color w:val="auto"/>
                      <w:spacing w:val="0"/>
                      <w:position w:val="0"/>
                      <w:sz w:val="21"/>
                      <w:szCs w:val="21"/>
                      <w:highlight w:val="none"/>
                      <w:lang w:eastAsia="zh-CN"/>
                      <w14:textOutline w14:w="3795" w14:cap="sq" w14:cmpd="sng">
                        <w14:solidFill>
                          <w14:srgbClr w14:val="000000"/>
                        </w14:solidFill>
                        <w14:prstDash w14:val="solid"/>
                        <w14:bevel/>
                      </w14:textOutline>
                    </w:rPr>
                    <w:t>）</w:t>
                  </w:r>
                </w:p>
              </w:tc>
              <w:tc>
                <w:tcPr>
                  <w:tcW w:w="1015" w:type="pct"/>
                  <w:tcBorders>
                    <w:bottom w:val="single" w:color="000000" w:sz="12"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运输车辆名称</w:t>
                  </w:r>
                </w:p>
              </w:tc>
              <w:tc>
                <w:tcPr>
                  <w:tcW w:w="1334" w:type="pct"/>
                  <w:tcBorders>
                    <w:bottom w:val="single" w:color="000000" w:sz="12"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噪声强度</w:t>
                  </w:r>
                  <w:r>
                    <w:rPr>
                      <w:rFonts w:hint="default" w:ascii="Times New Roman" w:hAnsi="Times New Roman" w:eastAsia="宋体" w:cs="Times New Roman"/>
                      <w:b/>
                      <w:bCs/>
                      <w:color w:val="auto"/>
                      <w:spacing w:val="0"/>
                      <w:position w:val="0"/>
                      <w:sz w:val="21"/>
                      <w:szCs w:val="21"/>
                      <w:highlight w:val="none"/>
                    </w:rPr>
                    <w:t>dB</w:t>
                  </w:r>
                  <w:r>
                    <w:rPr>
                      <w:rFonts w:hint="default" w:ascii="Times New Roman" w:hAnsi="Times New Roman" w:eastAsia="宋体" w:cs="Times New Roman"/>
                      <w:color w:val="auto"/>
                      <w:spacing w:val="0"/>
                      <w:position w:val="0"/>
                      <w:sz w:val="21"/>
                      <w:szCs w:val="21"/>
                      <w:highlight w:val="none"/>
                      <w:lang w:eastAsia="zh-CN"/>
                      <w14:textOutline w14:w="3795" w14:cap="sq" w14:cmpd="sng">
                        <w14:solidFill>
                          <w14:srgbClr w14:val="000000"/>
                        </w14:solidFill>
                        <w14:prstDash w14:val="solid"/>
                        <w14:bevel/>
                      </w14:textOutline>
                    </w:rPr>
                    <w:t>（</w:t>
                  </w:r>
                  <w:r>
                    <w:rPr>
                      <w:rFonts w:hint="default" w:ascii="Times New Roman" w:hAnsi="Times New Roman" w:eastAsia="宋体" w:cs="Times New Roman"/>
                      <w:b/>
                      <w:bCs/>
                      <w:color w:val="auto"/>
                      <w:spacing w:val="0"/>
                      <w:position w:val="0"/>
                      <w:sz w:val="21"/>
                      <w:szCs w:val="21"/>
                      <w:highlight w:val="none"/>
                    </w:rPr>
                    <w:t>A</w:t>
                  </w:r>
                  <w:r>
                    <w:rPr>
                      <w:rFonts w:hint="default" w:ascii="Times New Roman" w:hAnsi="Times New Roman" w:eastAsia="宋体" w:cs="Times New Roman"/>
                      <w:color w:val="auto"/>
                      <w:spacing w:val="0"/>
                      <w:position w:val="0"/>
                      <w:sz w:val="21"/>
                      <w:szCs w:val="21"/>
                      <w:highlight w:val="none"/>
                      <w:lang w:eastAsia="zh-CN"/>
                      <w14:textOutline w14:w="3795" w14:cap="sq" w14:cmpd="sng">
                        <w14:solidFill>
                          <w14:srgbClr w14:val="000000"/>
                        </w14:solidFill>
                        <w14:prstDash w14:val="solid"/>
                        <w14:bevel/>
                      </w14:textOutli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358" w:type="pct"/>
                  <w:tcBorders>
                    <w:top w:val="single" w:color="000000" w:sz="12" w:space="0"/>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挖掘机</w:t>
                  </w:r>
                </w:p>
              </w:tc>
              <w:tc>
                <w:tcPr>
                  <w:tcW w:w="1292" w:type="pct"/>
                  <w:tcBorders>
                    <w:top w:val="single" w:color="000000" w:sz="12" w:space="0"/>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85</w:t>
                  </w:r>
                </w:p>
              </w:tc>
              <w:tc>
                <w:tcPr>
                  <w:tcW w:w="1015" w:type="pct"/>
                  <w:tcBorders>
                    <w:top w:val="single" w:color="000000" w:sz="12" w:space="0"/>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自卸汽车</w:t>
                  </w:r>
                </w:p>
              </w:tc>
              <w:tc>
                <w:tcPr>
                  <w:tcW w:w="1334" w:type="pct"/>
                  <w:tcBorders>
                    <w:top w:val="single" w:color="000000" w:sz="12" w:space="0"/>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358"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推土机</w:t>
                  </w:r>
                </w:p>
              </w:tc>
              <w:tc>
                <w:tcPr>
                  <w:tcW w:w="1292"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85</w:t>
                  </w:r>
                </w:p>
              </w:tc>
              <w:tc>
                <w:tcPr>
                  <w:tcW w:w="1015"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砼搅拌运输车</w:t>
                  </w:r>
                </w:p>
              </w:tc>
              <w:tc>
                <w:tcPr>
                  <w:tcW w:w="1334"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72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358"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夯机</w:t>
                  </w:r>
                </w:p>
              </w:tc>
              <w:tc>
                <w:tcPr>
                  <w:tcW w:w="1292"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85</w:t>
                  </w:r>
                </w:p>
              </w:tc>
              <w:tc>
                <w:tcPr>
                  <w:tcW w:w="1015"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振捣器</w:t>
                  </w:r>
                </w:p>
              </w:tc>
              <w:tc>
                <w:tcPr>
                  <w:tcW w:w="1334"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75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358"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发电机</w:t>
                  </w:r>
                </w:p>
              </w:tc>
              <w:tc>
                <w:tcPr>
                  <w:tcW w:w="1292"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80</w:t>
                  </w:r>
                </w:p>
              </w:tc>
              <w:tc>
                <w:tcPr>
                  <w:tcW w:w="1015"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p>
              </w:tc>
              <w:tc>
                <w:tcPr>
                  <w:tcW w:w="1334"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p>
              </w:tc>
            </w:tr>
          </w:tbl>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根据施工特点，主要声源来自机械设备作业施工。施工机械作业时环境噪声的评价标准为《建筑施工场界环境噪声排放标准》</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GB12523-2011</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标准。</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left"/>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工程施工建设分几个阶段进行。各施工阶段的设备作业时需要一定的作业空间，施工机械操作运转时有一定的工作间距，因此噪声源强为点声源，其噪声影响随距离增加而逐渐衰减，噪声衰减</w:t>
            </w:r>
            <w:r>
              <w:rPr>
                <w:rFonts w:hint="default" w:ascii="Times New Roman" w:hAnsi="Times New Roman" w:eastAsia="宋体" w:cs="Times New Roman"/>
                <w:color w:val="auto"/>
                <w:spacing w:val="0"/>
                <w:position w:val="0"/>
                <w:sz w:val="24"/>
                <w:szCs w:val="24"/>
                <w:highlight w:val="none"/>
                <w:lang w:eastAsia="zh-CN"/>
              </w:rPr>
              <w:t>公式</w:t>
            </w:r>
            <w:r>
              <w:rPr>
                <w:rFonts w:hint="default" w:ascii="Times New Roman" w:hAnsi="Times New Roman" w:eastAsia="宋体" w:cs="Times New Roman"/>
                <w:color w:val="auto"/>
                <w:spacing w:val="0"/>
                <w:position w:val="0"/>
                <w:sz w:val="24"/>
                <w:szCs w:val="24"/>
                <w:highlight w:val="none"/>
              </w:rPr>
              <w:t>如下：</w:t>
            </w:r>
          </w:p>
          <w:p>
            <w:pPr>
              <w:keepNext w:val="0"/>
              <w:keepLines w:val="0"/>
              <w:pageBreakBefore w:val="0"/>
              <w:widowControl w:val="0"/>
              <w:kinsoku/>
              <w:wordWrap/>
              <w:overflowPunct/>
              <w:topLinePunct w:val="0"/>
              <w:autoSpaceDE/>
              <w:autoSpaceDN/>
              <w:bidi w:val="0"/>
              <w:adjustRightInd/>
              <w:snapToGrid/>
              <w:spacing w:line="360" w:lineRule="auto"/>
              <w:ind w:left="0" w:right="0" w:firstLine="1680" w:firstLineChars="700"/>
              <w:textAlignment w:val="auto"/>
              <w:rPr>
                <w:rFonts w:hint="default" w:ascii="Times New Roman" w:hAnsi="Times New Roman" w:eastAsia="宋体" w:cs="Times New Roman"/>
                <w:color w:val="auto"/>
                <w:spacing w:val="0"/>
                <w:position w:val="0"/>
                <w:sz w:val="24"/>
                <w:szCs w:val="24"/>
                <w:highlight w:val="none"/>
                <w:lang w:eastAsia="zh-CN"/>
              </w:rPr>
            </w:pPr>
            <w:r>
              <w:rPr>
                <w:rFonts w:hint="default" w:ascii="Times New Roman" w:hAnsi="Times New Roman" w:eastAsia="宋体" w:cs="Times New Roman"/>
                <w:color w:val="auto"/>
                <w:spacing w:val="0"/>
                <w:position w:val="0"/>
                <w:sz w:val="24"/>
                <w:szCs w:val="24"/>
                <w:highlight w:val="none"/>
              </w:rPr>
              <w:t>LA</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r</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＝LA</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r0</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－20lg</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r/r0</w:t>
            </w:r>
            <w:r>
              <w:rPr>
                <w:rFonts w:hint="default" w:ascii="Times New Roman" w:hAnsi="Times New Roman" w:eastAsia="宋体" w:cs="Times New Roman"/>
                <w:color w:val="auto"/>
                <w:spacing w:val="0"/>
                <w:position w:val="0"/>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right="0" w:firstLine="960" w:firstLineChars="4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式中：LA—距声源为rA的声级，dB</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A</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right="0" w:firstLine="1680" w:firstLineChars="7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L0—距声源为r0的声级，dB</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A</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通过上述噪声衰减</w:t>
            </w:r>
            <w:r>
              <w:rPr>
                <w:rFonts w:hint="default" w:ascii="Times New Roman" w:hAnsi="Times New Roman" w:eastAsia="宋体" w:cs="Times New Roman"/>
                <w:color w:val="auto"/>
                <w:spacing w:val="0"/>
                <w:position w:val="0"/>
                <w:sz w:val="24"/>
                <w:szCs w:val="24"/>
                <w:highlight w:val="none"/>
                <w:lang w:eastAsia="zh-CN"/>
              </w:rPr>
              <w:t>公式</w:t>
            </w:r>
            <w:r>
              <w:rPr>
                <w:rFonts w:hint="default" w:ascii="Times New Roman" w:hAnsi="Times New Roman" w:eastAsia="宋体" w:cs="Times New Roman"/>
                <w:color w:val="auto"/>
                <w:spacing w:val="0"/>
                <w:position w:val="0"/>
                <w:sz w:val="24"/>
                <w:szCs w:val="24"/>
                <w:highlight w:val="none"/>
              </w:rPr>
              <w:t>并根据施工场界噪声限值标准的要求，计算出施工机械噪声对环境的影响范围，预测结果见表4-6：</w:t>
            </w:r>
          </w:p>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b/>
                <w:bCs/>
                <w:color w:val="auto"/>
                <w:spacing w:val="0"/>
                <w:position w:val="0"/>
                <w:sz w:val="21"/>
                <w:szCs w:val="21"/>
                <w:highlight w:val="none"/>
              </w:rPr>
              <w:t>4-6</w:t>
            </w:r>
            <w:r>
              <w:rPr>
                <w:rFonts w:hint="default" w:ascii="Times New Roman" w:hAnsi="Times New Roman" w:eastAsia="宋体" w:cs="Times New Roman"/>
                <w:b/>
                <w:bCs/>
                <w:color w:val="auto"/>
                <w:spacing w:val="0"/>
                <w:position w:val="0"/>
                <w:sz w:val="21"/>
                <w:szCs w:val="21"/>
                <w:highlight w:val="none"/>
                <w:lang w:val="en-US" w:eastAsia="zh-CN"/>
              </w:rPr>
              <w:t xml:space="preserve">   </w:t>
            </w: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施工机械噪声影响范围单位：</w:t>
            </w:r>
            <w:r>
              <w:rPr>
                <w:rFonts w:hint="default" w:ascii="Times New Roman" w:hAnsi="Times New Roman" w:eastAsia="宋体" w:cs="Times New Roman"/>
                <w:b/>
                <w:bCs/>
                <w:color w:val="auto"/>
                <w:spacing w:val="0"/>
                <w:position w:val="0"/>
                <w:sz w:val="21"/>
                <w:szCs w:val="21"/>
                <w:highlight w:val="none"/>
              </w:rPr>
              <w:t>dB</w:t>
            </w:r>
            <w:r>
              <w:rPr>
                <w:rFonts w:hint="default" w:ascii="Times New Roman" w:hAnsi="Times New Roman" w:eastAsia="宋体" w:cs="Times New Roman"/>
                <w:color w:val="auto"/>
                <w:spacing w:val="0"/>
                <w:position w:val="0"/>
                <w:sz w:val="21"/>
                <w:szCs w:val="21"/>
                <w:highlight w:val="none"/>
                <w:lang w:eastAsia="zh-CN"/>
                <w14:textOutline w14:w="3795" w14:cap="sq" w14:cmpd="sng">
                  <w14:solidFill>
                    <w14:srgbClr w14:val="000000"/>
                  </w14:solidFill>
                  <w14:prstDash w14:val="solid"/>
                  <w14:bevel/>
                </w14:textOutline>
              </w:rPr>
              <w:t>（</w:t>
            </w:r>
            <w:r>
              <w:rPr>
                <w:rFonts w:hint="default" w:ascii="Times New Roman" w:hAnsi="Times New Roman" w:eastAsia="宋体" w:cs="Times New Roman"/>
                <w:b/>
                <w:bCs/>
                <w:color w:val="auto"/>
                <w:spacing w:val="0"/>
                <w:position w:val="0"/>
                <w:sz w:val="21"/>
                <w:szCs w:val="21"/>
                <w:highlight w:val="none"/>
              </w:rPr>
              <w:t>A</w:t>
            </w:r>
            <w:r>
              <w:rPr>
                <w:rFonts w:hint="default" w:ascii="Times New Roman" w:hAnsi="Times New Roman" w:eastAsia="宋体" w:cs="Times New Roman"/>
                <w:color w:val="auto"/>
                <w:spacing w:val="0"/>
                <w:position w:val="0"/>
                <w:sz w:val="21"/>
                <w:szCs w:val="21"/>
                <w:highlight w:val="none"/>
                <w:lang w:eastAsia="zh-CN"/>
                <w14:textOutline w14:w="3795" w14:cap="sq" w14:cmpd="sng">
                  <w14:solidFill>
                    <w14:srgbClr w14:val="000000"/>
                  </w14:solidFill>
                  <w14:prstDash w14:val="solid"/>
                  <w14:bevel/>
                </w14:textOutline>
              </w:rPr>
              <w:t>）</w:t>
            </w:r>
          </w:p>
          <w:tbl>
            <w:tblPr>
              <w:tblStyle w:val="91"/>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050"/>
              <w:gridCol w:w="641"/>
              <w:gridCol w:w="457"/>
              <w:gridCol w:w="503"/>
              <w:gridCol w:w="477"/>
              <w:gridCol w:w="567"/>
              <w:gridCol w:w="446"/>
              <w:gridCol w:w="538"/>
              <w:gridCol w:w="593"/>
              <w:gridCol w:w="507"/>
              <w:gridCol w:w="614"/>
              <w:gridCol w:w="637"/>
              <w:gridCol w:w="58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551" w:hRule="atLeast"/>
              </w:trPr>
              <w:tc>
                <w:tcPr>
                  <w:tcW w:w="688" w:type="pct"/>
                  <w:vMerge w:val="restart"/>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设备</w:t>
                  </w:r>
                </w:p>
              </w:tc>
              <w:tc>
                <w:tcPr>
                  <w:tcW w:w="421" w:type="pct"/>
                  <w:vMerge w:val="restart"/>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源强</w:t>
                  </w:r>
                </w:p>
              </w:tc>
              <w:tc>
                <w:tcPr>
                  <w:tcW w:w="2350" w:type="pct"/>
                  <w:gridSpan w:val="7"/>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距离</w:t>
                  </w:r>
                  <w:r>
                    <w:rPr>
                      <w:rFonts w:hint="default" w:ascii="Times New Roman" w:hAnsi="Times New Roman" w:eastAsia="宋体" w:cs="Times New Roman"/>
                      <w:color w:val="auto"/>
                      <w:spacing w:val="0"/>
                      <w:position w:val="0"/>
                      <w:sz w:val="21"/>
                      <w:szCs w:val="21"/>
                      <w:highlight w:val="none"/>
                      <w:lang w:eastAsia="zh-CN"/>
                      <w14:textOutline w14:w="3795" w14:cap="sq" w14:cmpd="sng">
                        <w14:solidFill>
                          <w14:srgbClr w14:val="000000"/>
                        </w14:solidFill>
                        <w14:prstDash w14:val="solid"/>
                        <w14:bevel/>
                      </w14:textOutline>
                    </w:rPr>
                    <w:t>（</w:t>
                  </w:r>
                  <w:r>
                    <w:rPr>
                      <w:rFonts w:hint="default" w:ascii="Times New Roman" w:hAnsi="Times New Roman" w:eastAsia="宋体" w:cs="Times New Roman"/>
                      <w:b/>
                      <w:bCs/>
                      <w:color w:val="auto"/>
                      <w:spacing w:val="0"/>
                      <w:position w:val="0"/>
                      <w:sz w:val="21"/>
                      <w:szCs w:val="21"/>
                      <w:highlight w:val="none"/>
                    </w:rPr>
                    <w:t>m</w:t>
                  </w:r>
                  <w:r>
                    <w:rPr>
                      <w:rFonts w:hint="default" w:ascii="Times New Roman" w:hAnsi="Times New Roman" w:eastAsia="宋体" w:cs="Times New Roman"/>
                      <w:color w:val="auto"/>
                      <w:spacing w:val="0"/>
                      <w:position w:val="0"/>
                      <w:sz w:val="21"/>
                      <w:szCs w:val="21"/>
                      <w:highlight w:val="none"/>
                      <w:lang w:eastAsia="zh-CN"/>
                      <w14:textOutline w14:w="3795" w14:cap="sq" w14:cmpd="sng">
                        <w14:solidFill>
                          <w14:srgbClr w14:val="000000"/>
                        </w14:solidFill>
                        <w14:prstDash w14:val="solid"/>
                        <w14:bevel/>
                      </w14:textOutline>
                    </w:rPr>
                    <w:t>）</w:t>
                  </w:r>
                </w:p>
              </w:tc>
              <w:tc>
                <w:tcPr>
                  <w:tcW w:w="736" w:type="pct"/>
                  <w:gridSpan w:val="2"/>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标准值</w:t>
                  </w:r>
                </w:p>
              </w:tc>
              <w:tc>
                <w:tcPr>
                  <w:tcW w:w="802" w:type="pct"/>
                  <w:gridSpan w:val="2"/>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达标距离</w:t>
                  </w:r>
                </w:p>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2" w:hRule="atLeast"/>
              </w:trPr>
              <w:tc>
                <w:tcPr>
                  <w:tcW w:w="688" w:type="pct"/>
                  <w:vMerge w:val="continue"/>
                  <w:tcBorders>
                    <w:bottom w:val="single" w:color="000000" w:sz="12"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p>
              </w:tc>
              <w:tc>
                <w:tcPr>
                  <w:tcW w:w="421" w:type="pct"/>
                  <w:vMerge w:val="continue"/>
                  <w:tcBorders>
                    <w:bottom w:val="single" w:color="000000" w:sz="12"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p>
              </w:tc>
              <w:tc>
                <w:tcPr>
                  <w:tcW w:w="300" w:type="pct"/>
                  <w:tcBorders>
                    <w:bottom w:val="single" w:color="000000" w:sz="12"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10</w:t>
                  </w:r>
                </w:p>
              </w:tc>
              <w:tc>
                <w:tcPr>
                  <w:tcW w:w="330" w:type="pct"/>
                  <w:tcBorders>
                    <w:bottom w:val="single" w:color="000000" w:sz="12"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20</w:t>
                  </w:r>
                </w:p>
              </w:tc>
              <w:tc>
                <w:tcPr>
                  <w:tcW w:w="313" w:type="pct"/>
                  <w:tcBorders>
                    <w:bottom w:val="single" w:color="000000" w:sz="12"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40</w:t>
                  </w:r>
                </w:p>
              </w:tc>
              <w:tc>
                <w:tcPr>
                  <w:tcW w:w="372" w:type="pct"/>
                  <w:tcBorders>
                    <w:bottom w:val="single" w:color="000000" w:sz="12"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60</w:t>
                  </w:r>
                </w:p>
              </w:tc>
              <w:tc>
                <w:tcPr>
                  <w:tcW w:w="293" w:type="pct"/>
                  <w:tcBorders>
                    <w:bottom w:val="single" w:color="000000" w:sz="12"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80</w:t>
                  </w:r>
                </w:p>
              </w:tc>
              <w:tc>
                <w:tcPr>
                  <w:tcW w:w="353" w:type="pct"/>
                  <w:tcBorders>
                    <w:bottom w:val="single" w:color="000000" w:sz="12"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100</w:t>
                  </w:r>
                </w:p>
              </w:tc>
              <w:tc>
                <w:tcPr>
                  <w:tcW w:w="385" w:type="pct"/>
                  <w:tcBorders>
                    <w:bottom w:val="single" w:color="000000" w:sz="12"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150</w:t>
                  </w:r>
                </w:p>
              </w:tc>
              <w:tc>
                <w:tcPr>
                  <w:tcW w:w="333" w:type="pct"/>
                  <w:tcBorders>
                    <w:bottom w:val="single" w:color="000000" w:sz="12"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昼</w:t>
                  </w:r>
                </w:p>
              </w:tc>
              <w:tc>
                <w:tcPr>
                  <w:tcW w:w="403" w:type="pct"/>
                  <w:tcBorders>
                    <w:bottom w:val="single" w:color="000000" w:sz="12"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夜</w:t>
                  </w:r>
                </w:p>
              </w:tc>
              <w:tc>
                <w:tcPr>
                  <w:tcW w:w="418" w:type="pct"/>
                  <w:tcBorders>
                    <w:bottom w:val="single" w:color="000000" w:sz="12"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昼</w:t>
                  </w:r>
                </w:p>
              </w:tc>
              <w:tc>
                <w:tcPr>
                  <w:tcW w:w="384" w:type="pct"/>
                  <w:tcBorders>
                    <w:bottom w:val="single" w:color="000000" w:sz="12" w:space="0"/>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夜</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86" w:hRule="atLeast"/>
              </w:trPr>
              <w:tc>
                <w:tcPr>
                  <w:tcW w:w="688" w:type="pct"/>
                  <w:tcBorders>
                    <w:top w:val="single" w:color="000000" w:sz="12" w:space="0"/>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挖掘机</w:t>
                  </w:r>
                </w:p>
              </w:tc>
              <w:tc>
                <w:tcPr>
                  <w:tcW w:w="421" w:type="pct"/>
                  <w:tcBorders>
                    <w:top w:val="single" w:color="000000" w:sz="12" w:space="0"/>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85</w:t>
                  </w:r>
                </w:p>
              </w:tc>
              <w:tc>
                <w:tcPr>
                  <w:tcW w:w="300" w:type="pct"/>
                  <w:tcBorders>
                    <w:top w:val="single" w:color="000000" w:sz="12" w:space="0"/>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65</w:t>
                  </w:r>
                </w:p>
              </w:tc>
              <w:tc>
                <w:tcPr>
                  <w:tcW w:w="330" w:type="pct"/>
                  <w:tcBorders>
                    <w:top w:val="single" w:color="000000" w:sz="12" w:space="0"/>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59</w:t>
                  </w:r>
                </w:p>
              </w:tc>
              <w:tc>
                <w:tcPr>
                  <w:tcW w:w="313" w:type="pct"/>
                  <w:tcBorders>
                    <w:top w:val="single" w:color="000000" w:sz="12" w:space="0"/>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53</w:t>
                  </w:r>
                </w:p>
              </w:tc>
              <w:tc>
                <w:tcPr>
                  <w:tcW w:w="372" w:type="pct"/>
                  <w:tcBorders>
                    <w:top w:val="single" w:color="000000" w:sz="12" w:space="0"/>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49</w:t>
                  </w:r>
                </w:p>
              </w:tc>
              <w:tc>
                <w:tcPr>
                  <w:tcW w:w="293" w:type="pct"/>
                  <w:tcBorders>
                    <w:top w:val="single" w:color="000000" w:sz="12" w:space="0"/>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47</w:t>
                  </w:r>
                </w:p>
              </w:tc>
              <w:tc>
                <w:tcPr>
                  <w:tcW w:w="353" w:type="pct"/>
                  <w:tcBorders>
                    <w:top w:val="single" w:color="000000" w:sz="12" w:space="0"/>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45</w:t>
                  </w:r>
                </w:p>
              </w:tc>
              <w:tc>
                <w:tcPr>
                  <w:tcW w:w="385" w:type="pct"/>
                  <w:tcBorders>
                    <w:top w:val="single" w:color="000000" w:sz="12" w:space="0"/>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41</w:t>
                  </w:r>
                </w:p>
              </w:tc>
              <w:tc>
                <w:tcPr>
                  <w:tcW w:w="333" w:type="pct"/>
                  <w:vMerge w:val="restart"/>
                  <w:tcBorders>
                    <w:top w:val="single" w:color="000000" w:sz="12" w:space="0"/>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70</w:t>
                  </w:r>
                </w:p>
              </w:tc>
              <w:tc>
                <w:tcPr>
                  <w:tcW w:w="403" w:type="pct"/>
                  <w:vMerge w:val="restart"/>
                  <w:tcBorders>
                    <w:top w:val="single" w:color="000000" w:sz="12" w:space="0"/>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55</w:t>
                  </w:r>
                </w:p>
              </w:tc>
              <w:tc>
                <w:tcPr>
                  <w:tcW w:w="418" w:type="pct"/>
                  <w:tcBorders>
                    <w:top w:val="single" w:color="000000" w:sz="12" w:space="0"/>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18</w:t>
                  </w:r>
                </w:p>
              </w:tc>
              <w:tc>
                <w:tcPr>
                  <w:tcW w:w="384" w:type="pct"/>
                  <w:tcBorders>
                    <w:top w:val="single" w:color="000000" w:sz="12" w:space="0"/>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55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409" w:hRule="atLeast"/>
              </w:trPr>
              <w:tc>
                <w:tcPr>
                  <w:tcW w:w="688"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推土机</w:t>
                  </w:r>
                </w:p>
              </w:tc>
              <w:tc>
                <w:tcPr>
                  <w:tcW w:w="421"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85</w:t>
                  </w:r>
                </w:p>
              </w:tc>
              <w:tc>
                <w:tcPr>
                  <w:tcW w:w="300"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65</w:t>
                  </w:r>
                </w:p>
              </w:tc>
              <w:tc>
                <w:tcPr>
                  <w:tcW w:w="330"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59</w:t>
                  </w:r>
                </w:p>
              </w:tc>
              <w:tc>
                <w:tcPr>
                  <w:tcW w:w="313"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53</w:t>
                  </w:r>
                </w:p>
              </w:tc>
              <w:tc>
                <w:tcPr>
                  <w:tcW w:w="372"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49</w:t>
                  </w:r>
                </w:p>
              </w:tc>
              <w:tc>
                <w:tcPr>
                  <w:tcW w:w="293"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47</w:t>
                  </w:r>
                </w:p>
              </w:tc>
              <w:tc>
                <w:tcPr>
                  <w:tcW w:w="353"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45</w:t>
                  </w:r>
                </w:p>
              </w:tc>
              <w:tc>
                <w:tcPr>
                  <w:tcW w:w="385"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41</w:t>
                  </w:r>
                </w:p>
              </w:tc>
              <w:tc>
                <w:tcPr>
                  <w:tcW w:w="333" w:type="pct"/>
                  <w:vMerge w:val="continue"/>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p>
              </w:tc>
              <w:tc>
                <w:tcPr>
                  <w:tcW w:w="403" w:type="pct"/>
                  <w:vMerge w:val="continue"/>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p>
              </w:tc>
              <w:tc>
                <w:tcPr>
                  <w:tcW w:w="418"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18</w:t>
                  </w:r>
                </w:p>
              </w:tc>
              <w:tc>
                <w:tcPr>
                  <w:tcW w:w="384"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55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95" w:hRule="atLeast"/>
              </w:trPr>
              <w:tc>
                <w:tcPr>
                  <w:tcW w:w="688"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夯机</w:t>
                  </w:r>
                </w:p>
              </w:tc>
              <w:tc>
                <w:tcPr>
                  <w:tcW w:w="421"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85</w:t>
                  </w:r>
                </w:p>
              </w:tc>
              <w:tc>
                <w:tcPr>
                  <w:tcW w:w="300"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65</w:t>
                  </w:r>
                </w:p>
              </w:tc>
              <w:tc>
                <w:tcPr>
                  <w:tcW w:w="330"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59</w:t>
                  </w:r>
                </w:p>
              </w:tc>
              <w:tc>
                <w:tcPr>
                  <w:tcW w:w="313"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53</w:t>
                  </w:r>
                </w:p>
              </w:tc>
              <w:tc>
                <w:tcPr>
                  <w:tcW w:w="372"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49</w:t>
                  </w:r>
                </w:p>
              </w:tc>
              <w:tc>
                <w:tcPr>
                  <w:tcW w:w="293"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47</w:t>
                  </w:r>
                </w:p>
              </w:tc>
              <w:tc>
                <w:tcPr>
                  <w:tcW w:w="353"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45</w:t>
                  </w:r>
                </w:p>
              </w:tc>
              <w:tc>
                <w:tcPr>
                  <w:tcW w:w="385"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41</w:t>
                  </w:r>
                </w:p>
              </w:tc>
              <w:tc>
                <w:tcPr>
                  <w:tcW w:w="333" w:type="pct"/>
                  <w:vMerge w:val="continue"/>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p>
              </w:tc>
              <w:tc>
                <w:tcPr>
                  <w:tcW w:w="403" w:type="pct"/>
                  <w:vMerge w:val="continue"/>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p>
              </w:tc>
              <w:tc>
                <w:tcPr>
                  <w:tcW w:w="418"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18</w:t>
                  </w:r>
                </w:p>
              </w:tc>
              <w:tc>
                <w:tcPr>
                  <w:tcW w:w="384"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55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420" w:hRule="atLeast"/>
              </w:trPr>
              <w:tc>
                <w:tcPr>
                  <w:tcW w:w="688"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发电机</w:t>
                  </w:r>
                </w:p>
              </w:tc>
              <w:tc>
                <w:tcPr>
                  <w:tcW w:w="421"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80</w:t>
                  </w:r>
                </w:p>
              </w:tc>
              <w:tc>
                <w:tcPr>
                  <w:tcW w:w="300"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60</w:t>
                  </w:r>
                </w:p>
              </w:tc>
              <w:tc>
                <w:tcPr>
                  <w:tcW w:w="330"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54</w:t>
                  </w:r>
                </w:p>
              </w:tc>
              <w:tc>
                <w:tcPr>
                  <w:tcW w:w="313"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48</w:t>
                  </w:r>
                </w:p>
              </w:tc>
              <w:tc>
                <w:tcPr>
                  <w:tcW w:w="372"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44</w:t>
                  </w:r>
                </w:p>
              </w:tc>
              <w:tc>
                <w:tcPr>
                  <w:tcW w:w="293"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42</w:t>
                  </w:r>
                </w:p>
              </w:tc>
              <w:tc>
                <w:tcPr>
                  <w:tcW w:w="353"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40</w:t>
                  </w:r>
                </w:p>
              </w:tc>
              <w:tc>
                <w:tcPr>
                  <w:tcW w:w="385"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39</w:t>
                  </w:r>
                </w:p>
              </w:tc>
              <w:tc>
                <w:tcPr>
                  <w:tcW w:w="333" w:type="pct"/>
                  <w:vMerge w:val="continue"/>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p>
              </w:tc>
              <w:tc>
                <w:tcPr>
                  <w:tcW w:w="403" w:type="pct"/>
                  <w:vMerge w:val="continue"/>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p>
              </w:tc>
              <w:tc>
                <w:tcPr>
                  <w:tcW w:w="418"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11</w:t>
                  </w:r>
                </w:p>
              </w:tc>
              <w:tc>
                <w:tcPr>
                  <w:tcW w:w="384" w:type="pct"/>
                  <w:tcBorders>
                    <w:tl2br w:val="nil"/>
                    <w:tr2bl w:val="nil"/>
                  </w:tcBorders>
                  <w:vAlign w:val="center"/>
                </w:tcPr>
                <w:p>
                  <w:pPr>
                    <w:keepNext w:val="0"/>
                    <w:keepLines w:val="0"/>
                    <w:pageBreakBefore w:val="0"/>
                    <w:kinsoku/>
                    <w:wordWrap/>
                    <w:overflowPunct/>
                    <w:topLinePunct w:val="0"/>
                    <w:autoSpaceDE/>
                    <w:autoSpaceDN/>
                    <w:bidi w:val="0"/>
                    <w:spacing w:line="240" w:lineRule="auto"/>
                    <w:ind w:left="0" w:right="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34</w:t>
                  </w:r>
                </w:p>
              </w:tc>
            </w:tr>
          </w:tbl>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从上表数据可以看出，施工机械本身的作业噪声较高，随着距离的增加，噪声逐渐衰减。</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本次</w:t>
            </w:r>
            <w:r>
              <w:rPr>
                <w:rFonts w:hint="eastAsia" w:ascii="Times New Roman" w:hAnsi="Times New Roman" w:eastAsia="宋体" w:cs="Times New Roman"/>
                <w:color w:val="auto"/>
                <w:spacing w:val="0"/>
                <w:position w:val="0"/>
                <w:sz w:val="24"/>
                <w:szCs w:val="24"/>
                <w:highlight w:val="none"/>
                <w:lang w:eastAsia="zh-CN"/>
              </w:rPr>
              <w:t>修整护岸</w:t>
            </w:r>
            <w:r>
              <w:rPr>
                <w:rFonts w:hint="default" w:ascii="Times New Roman" w:hAnsi="Times New Roman" w:eastAsia="宋体" w:cs="Times New Roman"/>
                <w:color w:val="auto"/>
                <w:spacing w:val="0"/>
                <w:position w:val="0"/>
                <w:sz w:val="24"/>
                <w:szCs w:val="24"/>
                <w:highlight w:val="none"/>
              </w:rPr>
              <w:t>工程总长</w:t>
            </w:r>
            <w:r>
              <w:rPr>
                <w:rFonts w:hint="default" w:ascii="Times New Roman" w:hAnsi="Times New Roman" w:eastAsia="宋体" w:cs="Times New Roman"/>
                <w:color w:val="auto"/>
                <w:spacing w:val="0"/>
                <w:position w:val="0"/>
                <w:sz w:val="24"/>
                <w:szCs w:val="24"/>
                <w:highlight w:val="none"/>
                <w:lang w:val="en-US" w:eastAsia="zh-CN"/>
              </w:rPr>
              <w:t>4.0</w:t>
            </w:r>
            <w:r>
              <w:rPr>
                <w:rFonts w:hint="default" w:ascii="Times New Roman" w:hAnsi="Times New Roman" w:eastAsia="宋体" w:cs="Times New Roman"/>
                <w:color w:val="auto"/>
                <w:spacing w:val="0"/>
                <w:position w:val="0"/>
                <w:sz w:val="24"/>
                <w:szCs w:val="24"/>
                <w:highlight w:val="none"/>
              </w:rPr>
              <w:t>km，对噪声影响较大的60m范围内没有常住居民，仅有施工人员施工营地会受到施工噪声的影响。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施工机械噪声对周围环境的影响范围为白天18m，夜间55m，超出此范围即可满足《建筑施工场界环境噪声排放标准》</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GB12523-2011</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的要求。施工期产生的噪声为临时性流动声源，其影响随着施工期的结束而结束。</w:t>
            </w:r>
          </w:p>
          <w:p>
            <w:pPr>
              <w:keepNext w:val="0"/>
              <w:keepLines w:val="0"/>
              <w:pageBreakBefore w:val="0"/>
              <w:widowControl w:val="0"/>
              <w:kinsoku/>
              <w:wordWrap/>
              <w:overflowPunct/>
              <w:topLinePunct w:val="0"/>
              <w:autoSpaceDE/>
              <w:autoSpaceDN/>
              <w:bidi w:val="0"/>
              <w:spacing w:line="360" w:lineRule="auto"/>
              <w:ind w:left="0" w:right="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4.2</w:t>
            </w:r>
            <w:r>
              <w:rPr>
                <w:rFonts w:hint="default" w:ascii="Times New Roman" w:hAnsi="Times New Roman" w:eastAsia="宋体" w:cs="Times New Roman"/>
                <w:color w:val="auto"/>
                <w:spacing w:val="0"/>
                <w:position w:val="0"/>
                <w:sz w:val="24"/>
                <w:szCs w:val="24"/>
                <w:highlight w:val="none"/>
                <w14:textOutline w14:w="4358" w14:cap="sq" w14:cmpd="sng">
                  <w14:solidFill>
                    <w14:srgbClr w14:val="000000"/>
                  </w14:solidFill>
                  <w14:prstDash w14:val="solid"/>
                  <w14:bevel/>
                </w14:textOutline>
              </w:rPr>
              <w:t>交通运输噪声影响分析</w:t>
            </w:r>
          </w:p>
          <w:p>
            <w:pPr>
              <w:keepNext w:val="0"/>
              <w:keepLines w:val="0"/>
              <w:pageBreakBefore w:val="0"/>
              <w:widowControl w:val="0"/>
              <w:kinsoku/>
              <w:wordWrap/>
              <w:overflowPunct/>
              <w:topLinePunct w:val="0"/>
              <w:autoSpaceDE/>
              <w:autoSpaceDN/>
              <w:bidi w:val="0"/>
              <w:spacing w:line="360" w:lineRule="auto"/>
              <w:ind w:left="0" w:right="0" w:firstLine="481"/>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本工程施工运输利用工程区域内的道路，施工道路均为原有道路。工程运输主要为外来物资进场等，根据工程施工布局及施工强度分析，由于本工程规模较小，工程外来物资运输、运料交通噪声对村庄附近路段的</w:t>
            </w:r>
            <w:r>
              <w:rPr>
                <w:rFonts w:hint="default" w:ascii="Times New Roman" w:hAnsi="Times New Roman" w:eastAsia="宋体" w:cs="Times New Roman"/>
                <w:color w:val="auto"/>
                <w:spacing w:val="0"/>
                <w:position w:val="0"/>
                <w:sz w:val="24"/>
                <w:szCs w:val="24"/>
                <w:highlight w:val="none"/>
                <w:lang w:eastAsia="zh-CN"/>
              </w:rPr>
              <w:t>影响程度较小</w:t>
            </w:r>
            <w:r>
              <w:rPr>
                <w:rFonts w:hint="default" w:ascii="Times New Roman" w:hAnsi="Times New Roman" w:eastAsia="宋体" w:cs="Times New Roman"/>
                <w:color w:val="auto"/>
                <w:spacing w:val="0"/>
                <w:position w:val="0"/>
                <w:sz w:val="24"/>
                <w:szCs w:val="24"/>
                <w:highlight w:val="none"/>
              </w:rPr>
              <w:t>，工程区施工运输昼间增加车流量约1</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2辆/h，夜间增加车流量更少。</w:t>
            </w:r>
          </w:p>
          <w:p>
            <w:pPr>
              <w:keepNext w:val="0"/>
              <w:keepLines w:val="0"/>
              <w:pageBreakBefore w:val="0"/>
              <w:widowControl w:val="0"/>
              <w:kinsoku/>
              <w:wordWrap/>
              <w:overflowPunct/>
              <w:topLinePunct w:val="0"/>
              <w:autoSpaceDE/>
              <w:autoSpaceDN/>
              <w:bidi w:val="0"/>
              <w:spacing w:line="360" w:lineRule="auto"/>
              <w:ind w:left="0" w:right="0"/>
              <w:textAlignment w:val="auto"/>
              <w:outlineLvl w:val="1"/>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5</w:t>
            </w:r>
            <w:r>
              <w:rPr>
                <w:rFonts w:hint="default" w:ascii="Times New Roman" w:hAnsi="Times New Roman" w:eastAsia="宋体" w:cs="Times New Roman"/>
                <w:color w:val="auto"/>
                <w:spacing w:val="0"/>
                <w:position w:val="0"/>
                <w:sz w:val="24"/>
                <w:szCs w:val="24"/>
                <w:highlight w:val="none"/>
                <w:lang w:val="en-US" w:eastAsia="zh-CN"/>
                <w14:textOutline w14:w="4358" w14:cap="sq" w14:cmpd="sng">
                  <w14:solidFill>
                    <w14:srgbClr w14:val="000000"/>
                  </w14:solidFill>
                  <w14:prstDash w14:val="solid"/>
                  <w14:bevel/>
                </w14:textOutline>
              </w:rPr>
              <w:t>.</w:t>
            </w:r>
            <w:r>
              <w:rPr>
                <w:rFonts w:hint="default" w:ascii="Times New Roman" w:hAnsi="Times New Roman" w:eastAsia="宋体" w:cs="Times New Roman"/>
                <w:color w:val="auto"/>
                <w:spacing w:val="0"/>
                <w:position w:val="0"/>
                <w:sz w:val="24"/>
                <w:szCs w:val="24"/>
                <w:highlight w:val="none"/>
                <w14:textOutline w14:w="4358" w14:cap="sq" w14:cmpd="sng">
                  <w14:solidFill>
                    <w14:srgbClr w14:val="000000"/>
                  </w14:solidFill>
                  <w14:prstDash w14:val="solid"/>
                  <w14:bevel/>
                </w14:textOutline>
              </w:rPr>
              <w:t>固体废弃物影响分析</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本项目工程施工产生的固体废弃物主要废弃的土石方和施工人员生活垃圾，若处置不当，可能对当地环境有影响。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1</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表土剥离及回覆</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工程建设时防洪基础开挖产生弃土、石渣。通过计算，主体工程建设将开挖该防洪工程土石方开挖量</w:t>
            </w:r>
            <w:r>
              <w:rPr>
                <w:rFonts w:hint="default" w:ascii="Times New Roman" w:hAnsi="Times New Roman" w:eastAsia="宋体" w:cs="Times New Roman"/>
                <w:color w:val="auto"/>
                <w:spacing w:val="0"/>
                <w:position w:val="0"/>
                <w:sz w:val="24"/>
                <w:szCs w:val="24"/>
                <w:highlight w:val="none"/>
                <w:lang w:eastAsia="zh-CN"/>
              </w:rPr>
              <w:t>32.76</w:t>
            </w:r>
            <w:r>
              <w:rPr>
                <w:rFonts w:hint="default" w:ascii="Times New Roman" w:hAnsi="Times New Roman" w:eastAsia="宋体" w:cs="Times New Roman"/>
                <w:color w:val="auto"/>
                <w:spacing w:val="0"/>
                <w:position w:val="0"/>
                <w:sz w:val="24"/>
                <w:szCs w:val="24"/>
                <w:highlight w:val="none"/>
              </w:rPr>
              <w:t>万m</w:t>
            </w:r>
            <w:r>
              <w:rPr>
                <w:rFonts w:hint="default" w:ascii="Times New Roman" w:hAnsi="Times New Roman" w:eastAsia="宋体" w:cs="Times New Roman"/>
                <w:color w:val="auto"/>
                <w:spacing w:val="0"/>
                <w:position w:val="0"/>
                <w:sz w:val="24"/>
                <w:szCs w:val="24"/>
                <w:highlight w:val="none"/>
                <w:vertAlign w:val="superscript"/>
              </w:rPr>
              <w:t>3</w:t>
            </w:r>
            <w:r>
              <w:rPr>
                <w:rFonts w:hint="default" w:ascii="Times New Roman" w:hAnsi="Times New Roman" w:eastAsia="宋体" w:cs="Times New Roman"/>
                <w:color w:val="auto"/>
                <w:spacing w:val="0"/>
                <w:position w:val="0"/>
                <w:sz w:val="24"/>
                <w:szCs w:val="24"/>
                <w:highlight w:val="none"/>
              </w:rPr>
              <w:t>，回填利用土方</w:t>
            </w:r>
            <w:r>
              <w:rPr>
                <w:rFonts w:hint="default" w:ascii="Times New Roman" w:hAnsi="Times New Roman" w:eastAsia="宋体" w:cs="Times New Roman"/>
                <w:color w:val="auto"/>
                <w:spacing w:val="0"/>
                <w:position w:val="0"/>
                <w:sz w:val="24"/>
                <w:szCs w:val="24"/>
                <w:highlight w:val="none"/>
                <w:lang w:val="en-US" w:eastAsia="zh-CN"/>
              </w:rPr>
              <w:t>31.36</w:t>
            </w:r>
            <w:r>
              <w:rPr>
                <w:rFonts w:hint="default" w:ascii="Times New Roman" w:hAnsi="Times New Roman" w:eastAsia="宋体" w:cs="Times New Roman"/>
                <w:color w:val="auto"/>
                <w:spacing w:val="0"/>
                <w:position w:val="0"/>
                <w:sz w:val="24"/>
                <w:szCs w:val="24"/>
                <w:highlight w:val="none"/>
              </w:rPr>
              <w:t>万m</w:t>
            </w:r>
            <w:r>
              <w:rPr>
                <w:rFonts w:hint="default" w:ascii="Times New Roman" w:hAnsi="Times New Roman" w:eastAsia="宋体" w:cs="Times New Roman"/>
                <w:color w:val="auto"/>
                <w:spacing w:val="0"/>
                <w:position w:val="0"/>
                <w:sz w:val="24"/>
                <w:szCs w:val="24"/>
                <w:highlight w:val="none"/>
                <w:vertAlign w:val="superscript"/>
              </w:rPr>
              <w:t>3</w:t>
            </w:r>
            <w:r>
              <w:rPr>
                <w:rFonts w:hint="default" w:ascii="Times New Roman" w:hAnsi="Times New Roman" w:eastAsia="宋体" w:cs="Times New Roman"/>
                <w:color w:val="auto"/>
                <w:spacing w:val="0"/>
                <w:position w:val="0"/>
                <w:sz w:val="24"/>
                <w:szCs w:val="24"/>
                <w:highlight w:val="none"/>
              </w:rPr>
              <w:t>，最后产生弃渣</w:t>
            </w:r>
            <w:r>
              <w:rPr>
                <w:rFonts w:hint="default" w:ascii="Times New Roman" w:hAnsi="Times New Roman" w:eastAsia="宋体" w:cs="Times New Roman"/>
                <w:color w:val="auto"/>
                <w:spacing w:val="0"/>
                <w:position w:val="0"/>
                <w:sz w:val="24"/>
                <w:szCs w:val="24"/>
                <w:highlight w:val="none"/>
                <w:lang w:val="en-US" w:eastAsia="zh-CN"/>
              </w:rPr>
              <w:t>1.4</w:t>
            </w:r>
            <w:r>
              <w:rPr>
                <w:rFonts w:hint="default" w:ascii="Times New Roman" w:hAnsi="Times New Roman" w:eastAsia="宋体" w:cs="Times New Roman"/>
                <w:color w:val="auto"/>
                <w:spacing w:val="0"/>
                <w:position w:val="0"/>
                <w:sz w:val="24"/>
                <w:szCs w:val="24"/>
                <w:highlight w:val="none"/>
              </w:rPr>
              <w:t>万m</w:t>
            </w:r>
            <w:r>
              <w:rPr>
                <w:rFonts w:hint="default" w:ascii="Times New Roman" w:hAnsi="Times New Roman" w:eastAsia="宋体" w:cs="Times New Roman"/>
                <w:color w:val="auto"/>
                <w:spacing w:val="0"/>
                <w:position w:val="0"/>
                <w:sz w:val="24"/>
                <w:szCs w:val="24"/>
                <w:highlight w:val="none"/>
                <w:vertAlign w:val="superscript"/>
              </w:rPr>
              <w:t>3</w:t>
            </w:r>
            <w:r>
              <w:rPr>
                <w:rFonts w:hint="default" w:ascii="Times New Roman" w:hAnsi="Times New Roman" w:eastAsia="宋体" w:cs="Times New Roman"/>
                <w:color w:val="auto"/>
                <w:spacing w:val="0"/>
                <w:position w:val="0"/>
                <w:sz w:val="24"/>
                <w:szCs w:val="24"/>
                <w:highlight w:val="none"/>
              </w:rPr>
              <w:t>，</w:t>
            </w:r>
            <w:r>
              <w:rPr>
                <w:rFonts w:hint="default" w:ascii="Times New Roman" w:hAnsi="Times New Roman" w:eastAsia="宋体" w:cs="Times New Roman"/>
                <w:color w:val="auto"/>
                <w:spacing w:val="0"/>
                <w:kern w:val="0"/>
                <w:position w:val="0"/>
                <w:sz w:val="24"/>
                <w:szCs w:val="24"/>
                <w:highlight w:val="none"/>
                <w:lang w:val="en-US" w:eastAsia="zh-CN" w:bidi="ar"/>
              </w:rPr>
              <w:t>弃渣用于填埋三屯河道内SK3#、SK4#、SK6#、SK9#、SK10#、SK11，6个沙坑，填埋后仍有余量的土方在工程结束后将多余土方用于坝后填土来加宽堤顶，以稳固堤身</w:t>
            </w:r>
            <w:r>
              <w:rPr>
                <w:rFonts w:hint="default" w:ascii="Times New Roman" w:hAnsi="Times New Roman" w:eastAsia="宋体" w:cs="Times New Roman"/>
                <w:color w:val="auto"/>
                <w:spacing w:val="0"/>
                <w:position w:val="0"/>
                <w:sz w:val="24"/>
                <w:szCs w:val="24"/>
                <w:highlight w:val="none"/>
              </w:rPr>
              <w:t>。工程土石方平衡情况见表4-7。</w:t>
            </w:r>
          </w:p>
          <w:p>
            <w:pPr>
              <w:keepNext w:val="0"/>
              <w:keepLines w:val="0"/>
              <w:pageBreakBefore w:val="0"/>
              <w:widowControl w:val="0"/>
              <w:kinsoku/>
              <w:wordWrap/>
              <w:overflowPunct/>
              <w:topLinePunct w:val="0"/>
              <w:autoSpaceDE/>
              <w:autoSpaceDN/>
              <w:bidi w:val="0"/>
              <w:spacing w:line="240" w:lineRule="auto"/>
              <w:ind w:left="0" w:right="0"/>
              <w:jc w:val="center"/>
              <w:textAlignment w:val="auto"/>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表</w:t>
            </w:r>
            <w:r>
              <w:rPr>
                <w:rFonts w:hint="default" w:ascii="Times New Roman" w:hAnsi="Times New Roman" w:eastAsia="宋体" w:cs="Times New Roman"/>
                <w:b/>
                <w:bCs/>
                <w:color w:val="auto"/>
                <w:spacing w:val="0"/>
                <w:position w:val="0"/>
                <w:sz w:val="21"/>
                <w:szCs w:val="21"/>
                <w:highlight w:val="none"/>
              </w:rPr>
              <w:t>4-7</w:t>
            </w:r>
            <w:r>
              <w:rPr>
                <w:rFonts w:hint="default" w:ascii="Times New Roman" w:hAnsi="Times New Roman" w:eastAsia="宋体" w:cs="Times New Roman"/>
                <w:b/>
                <w:bCs/>
                <w:color w:val="auto"/>
                <w:spacing w:val="0"/>
                <w:position w:val="0"/>
                <w:sz w:val="21"/>
                <w:szCs w:val="21"/>
                <w:highlight w:val="none"/>
                <w:lang w:val="en-US" w:eastAsia="zh-CN"/>
              </w:rPr>
              <w:t xml:space="preserve">    </w:t>
            </w: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土石方平衡表单位</w:t>
            </w:r>
            <w:r>
              <w:rPr>
                <w:rFonts w:hint="default" w:ascii="Times New Roman" w:hAnsi="Times New Roman" w:eastAsia="宋体" w:cs="Times New Roman"/>
                <w:b/>
                <w:bCs/>
                <w:color w:val="auto"/>
                <w:spacing w:val="0"/>
                <w:position w:val="0"/>
                <w:sz w:val="21"/>
                <w:szCs w:val="21"/>
                <w:highlight w:val="none"/>
                <w:lang w:val="en-US" w:eastAsia="zh-CN"/>
              </w:rPr>
              <w:t xml:space="preserve">    </w:t>
            </w:r>
            <w:r>
              <w:rPr>
                <w:rFonts w:hint="default" w:ascii="Times New Roman" w:hAnsi="Times New Roman" w:eastAsia="宋体" w:cs="Times New Roman"/>
                <w:color w:val="auto"/>
                <w:spacing w:val="0"/>
                <w:position w:val="0"/>
                <w:sz w:val="21"/>
                <w:szCs w:val="21"/>
                <w:highlight w:val="none"/>
                <w14:textOutline w14:w="3795" w14:cap="sq" w14:cmpd="sng">
                  <w14:solidFill>
                    <w14:srgbClr w14:val="000000"/>
                  </w14:solidFill>
                  <w14:prstDash w14:val="solid"/>
                  <w14:bevel/>
                </w14:textOutline>
              </w:rPr>
              <w:t>万</w:t>
            </w:r>
            <w:r>
              <w:rPr>
                <w:rFonts w:hint="default" w:ascii="Times New Roman" w:hAnsi="Times New Roman" w:eastAsia="宋体" w:cs="Times New Roman"/>
                <w:b/>
                <w:bCs/>
                <w:color w:val="auto"/>
                <w:spacing w:val="0"/>
                <w:position w:val="0"/>
                <w:sz w:val="21"/>
                <w:szCs w:val="21"/>
                <w:highlight w:val="none"/>
              </w:rPr>
              <w:t>m</w:t>
            </w:r>
            <w:r>
              <w:rPr>
                <w:rFonts w:hint="default" w:ascii="Times New Roman" w:hAnsi="Times New Roman" w:eastAsia="宋体" w:cs="Times New Roman"/>
                <w:b/>
                <w:bCs/>
                <w:color w:val="auto"/>
                <w:spacing w:val="0"/>
                <w:position w:val="0"/>
                <w:sz w:val="21"/>
                <w:szCs w:val="21"/>
                <w:highlight w:val="none"/>
                <w:vertAlign w:val="superscript"/>
              </w:rPr>
              <w:t>3</w:t>
            </w:r>
          </w:p>
          <w:tbl>
            <w:tblPr>
              <w:tblStyle w:val="91"/>
              <w:tblW w:w="4981"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120"/>
              <w:gridCol w:w="717"/>
              <w:gridCol w:w="1022"/>
              <w:gridCol w:w="1049"/>
              <w:gridCol w:w="368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3" w:hRule="atLeast"/>
              </w:trPr>
              <w:tc>
                <w:tcPr>
                  <w:tcW w:w="737" w:type="pct"/>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bCs/>
                      <w:color w:val="auto"/>
                      <w:spacing w:val="0"/>
                      <w:position w:val="0"/>
                      <w:sz w:val="21"/>
                      <w:szCs w:val="21"/>
                      <w:highlight w:val="none"/>
                      <w:lang w:val="en-US" w:eastAsia="zh-CN"/>
                    </w:rPr>
                  </w:pPr>
                  <w:r>
                    <w:rPr>
                      <w:rFonts w:hint="default" w:ascii="Times New Roman" w:hAnsi="Times New Roman" w:eastAsia="宋体" w:cs="Times New Roman"/>
                      <w:b/>
                      <w:bCs/>
                      <w:color w:val="auto"/>
                      <w:spacing w:val="0"/>
                      <w:position w:val="0"/>
                      <w:sz w:val="21"/>
                      <w:szCs w:val="21"/>
                      <w:highlight w:val="none"/>
                      <w:lang w:val="en-US" w:eastAsia="zh-CN"/>
                    </w:rPr>
                    <w:t>项目</w:t>
                  </w:r>
                </w:p>
              </w:tc>
              <w:tc>
                <w:tcPr>
                  <w:tcW w:w="472" w:type="pct"/>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bCs/>
                      <w:color w:val="auto"/>
                      <w:spacing w:val="0"/>
                      <w:position w:val="0"/>
                      <w:sz w:val="21"/>
                      <w:szCs w:val="21"/>
                      <w:highlight w:val="none"/>
                      <w:lang w:val="en-US" w:eastAsia="zh-CN"/>
                    </w:rPr>
                  </w:pPr>
                  <w:r>
                    <w:rPr>
                      <w:rFonts w:hint="default" w:ascii="Times New Roman" w:hAnsi="Times New Roman" w:eastAsia="宋体" w:cs="Times New Roman"/>
                      <w:b/>
                      <w:bCs/>
                      <w:color w:val="auto"/>
                      <w:spacing w:val="0"/>
                      <w:position w:val="0"/>
                      <w:sz w:val="21"/>
                      <w:szCs w:val="21"/>
                      <w:highlight w:val="none"/>
                      <w:lang w:val="en-US" w:eastAsia="zh-CN"/>
                    </w:rPr>
                    <w:t>挖方</w:t>
                  </w:r>
                </w:p>
              </w:tc>
              <w:tc>
                <w:tcPr>
                  <w:tcW w:w="672" w:type="pct"/>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bCs/>
                      <w:color w:val="auto"/>
                      <w:spacing w:val="0"/>
                      <w:position w:val="0"/>
                      <w:sz w:val="21"/>
                      <w:szCs w:val="21"/>
                      <w:highlight w:val="none"/>
                      <w:lang w:val="en-US" w:eastAsia="zh-CN"/>
                    </w:rPr>
                  </w:pPr>
                  <w:r>
                    <w:rPr>
                      <w:rFonts w:hint="default" w:ascii="Times New Roman" w:hAnsi="Times New Roman" w:eastAsia="宋体" w:cs="Times New Roman"/>
                      <w:b/>
                      <w:bCs/>
                      <w:color w:val="auto"/>
                      <w:spacing w:val="0"/>
                      <w:position w:val="0"/>
                      <w:sz w:val="21"/>
                      <w:szCs w:val="21"/>
                      <w:highlight w:val="none"/>
                      <w:lang w:val="en-US" w:eastAsia="zh-CN"/>
                    </w:rPr>
                    <w:t>利用填方</w:t>
                  </w:r>
                </w:p>
              </w:tc>
              <w:tc>
                <w:tcPr>
                  <w:tcW w:w="690" w:type="pct"/>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bCs/>
                      <w:color w:val="auto"/>
                      <w:spacing w:val="0"/>
                      <w:position w:val="0"/>
                      <w:sz w:val="21"/>
                      <w:szCs w:val="21"/>
                      <w:highlight w:val="none"/>
                      <w:lang w:val="en-US" w:eastAsia="zh-CN"/>
                    </w:rPr>
                  </w:pPr>
                  <w:r>
                    <w:rPr>
                      <w:rFonts w:hint="default" w:ascii="Times New Roman" w:hAnsi="Times New Roman" w:eastAsia="宋体" w:cs="Times New Roman"/>
                      <w:b/>
                      <w:bCs/>
                      <w:color w:val="auto"/>
                      <w:spacing w:val="0"/>
                      <w:position w:val="0"/>
                      <w:sz w:val="21"/>
                      <w:szCs w:val="21"/>
                      <w:highlight w:val="none"/>
                      <w:lang w:val="en-US" w:eastAsia="zh-CN"/>
                    </w:rPr>
                    <w:t>弃料方</w:t>
                  </w:r>
                </w:p>
              </w:tc>
              <w:tc>
                <w:tcPr>
                  <w:tcW w:w="2426" w:type="pct"/>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37" w:type="pct"/>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治理河道</w:t>
                  </w:r>
                </w:p>
              </w:tc>
              <w:tc>
                <w:tcPr>
                  <w:tcW w:w="472" w:type="pct"/>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32.76</w:t>
                  </w:r>
                </w:p>
              </w:tc>
              <w:tc>
                <w:tcPr>
                  <w:tcW w:w="672" w:type="pct"/>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31.36</w:t>
                  </w:r>
                </w:p>
              </w:tc>
              <w:tc>
                <w:tcPr>
                  <w:tcW w:w="690" w:type="pct"/>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1.4</w:t>
                  </w:r>
                </w:p>
              </w:tc>
              <w:tc>
                <w:tcPr>
                  <w:tcW w:w="2426" w:type="pct"/>
                  <w:vMerge w:val="restart"/>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kern w:val="0"/>
                      <w:position w:val="0"/>
                      <w:sz w:val="21"/>
                      <w:szCs w:val="21"/>
                      <w:highlight w:val="none"/>
                      <w:lang w:val="en-US" w:eastAsia="zh-CN" w:bidi="ar"/>
                    </w:rPr>
                    <w:t>弃渣用于填埋三屯河道内SK3#、SK4#、SK6#、SK9#、SK10#、SK11，6个沙坑，填埋后仍有余量的土方在工程结束后将多余土方用于坝后填土来加宽堤顶，以稳固堤身</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3" w:hRule="atLeast"/>
              </w:trPr>
              <w:tc>
                <w:tcPr>
                  <w:tcW w:w="7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合计</w:t>
                  </w:r>
                </w:p>
              </w:tc>
              <w:tc>
                <w:tcPr>
                  <w:tcW w:w="4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32.76</w:t>
                  </w:r>
                </w:p>
              </w:tc>
              <w:tc>
                <w:tcPr>
                  <w:tcW w:w="6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31.36</w:t>
                  </w:r>
                </w:p>
              </w:tc>
              <w:tc>
                <w:tcPr>
                  <w:tcW w:w="69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1.4</w:t>
                  </w:r>
                </w:p>
              </w:tc>
              <w:tc>
                <w:tcPr>
                  <w:tcW w:w="242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spacing w:line="240" w:lineRule="auto"/>
                    <w:ind w:left="0" w:right="0"/>
                    <w:jc w:val="center"/>
                    <w:textAlignment w:val="auto"/>
                    <w:rPr>
                      <w:rFonts w:hint="default" w:ascii="Times New Roman" w:hAnsi="Times New Roman" w:eastAsia="宋体" w:cs="Times New Roman"/>
                      <w:color w:val="auto"/>
                      <w:spacing w:val="0"/>
                      <w:position w:val="0"/>
                      <w:sz w:val="21"/>
                      <w:szCs w:val="21"/>
                      <w:highlight w:val="none"/>
                    </w:rPr>
                  </w:pPr>
                </w:p>
              </w:tc>
            </w:tr>
          </w:tbl>
          <w:p>
            <w:pPr>
              <w:keepNext w:val="0"/>
              <w:keepLines w:val="0"/>
              <w:pageBreakBefore w:val="0"/>
              <w:widowControl w:val="0"/>
              <w:kinsoku/>
              <w:wordWrap/>
              <w:overflowPunct/>
              <w:topLinePunct w:val="0"/>
              <w:autoSpaceDE/>
              <w:autoSpaceDN/>
              <w:bidi w:val="0"/>
              <w:spacing w:line="360" w:lineRule="auto"/>
              <w:ind w:left="0" w:right="0" w:firstLine="480" w:firstLineChars="20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position w:val="0"/>
                <w:sz w:val="24"/>
                <w:szCs w:val="24"/>
                <w:highlight w:val="none"/>
                <w:lang w:val="en-US" w:eastAsia="zh-CN"/>
              </w:rPr>
              <w:t>①将可用于</w:t>
            </w:r>
            <w:r>
              <w:rPr>
                <w:rFonts w:hint="default" w:ascii="Times New Roman" w:hAnsi="Times New Roman" w:eastAsia="宋体" w:cs="Times New Roman"/>
                <w:color w:val="auto"/>
                <w:spacing w:val="0"/>
                <w:sz w:val="24"/>
                <w:szCs w:val="24"/>
                <w:highlight w:val="none"/>
              </w:rPr>
              <w:t>回填的临时弃土弃渣堆放区进行定期洒水，防止风吹扬尘，使用防尘网覆盖，待施工结果后，</w:t>
            </w:r>
            <w:r>
              <w:rPr>
                <w:rFonts w:hint="default" w:ascii="Times New Roman" w:hAnsi="Times New Roman" w:eastAsia="宋体" w:cs="Times New Roman"/>
                <w:color w:val="auto"/>
                <w:spacing w:val="0"/>
                <w:sz w:val="24"/>
                <w:szCs w:val="24"/>
                <w:highlight w:val="none"/>
                <w:lang w:val="en-US" w:eastAsia="zh-CN"/>
              </w:rPr>
              <w:t>弃土</w:t>
            </w:r>
            <w:r>
              <w:rPr>
                <w:rFonts w:hint="default" w:ascii="Times New Roman" w:hAnsi="Times New Roman" w:eastAsia="宋体" w:cs="Times New Roman"/>
                <w:color w:val="auto"/>
                <w:spacing w:val="0"/>
                <w:position w:val="0"/>
                <w:sz w:val="24"/>
                <w:szCs w:val="24"/>
                <w:highlight w:val="none"/>
              </w:rPr>
              <w:t>用于坝后填土来加宽堤顶，以稳固堤身；</w:t>
            </w:r>
            <w:r>
              <w:rPr>
                <w:rFonts w:hint="default" w:ascii="Times New Roman" w:hAnsi="Times New Roman" w:eastAsia="宋体" w:cs="Times New Roman"/>
                <w:color w:val="auto"/>
                <w:spacing w:val="0"/>
                <w:sz w:val="24"/>
                <w:szCs w:val="24"/>
                <w:highlight w:val="none"/>
              </w:rPr>
              <w:t>加强施工 期的管理，杜绝施工弃土、弃渣的随意丢弃。</w:t>
            </w:r>
          </w:p>
          <w:p>
            <w:pPr>
              <w:keepNext w:val="0"/>
              <w:keepLines w:val="0"/>
              <w:pageBreakBefore w:val="0"/>
              <w:widowControl w:val="0"/>
              <w:kinsoku/>
              <w:wordWrap/>
              <w:overflowPunct/>
              <w:topLinePunct w:val="0"/>
              <w:autoSpaceDE/>
              <w:autoSpaceDN/>
              <w:bidi w:val="0"/>
              <w:spacing w:line="360" w:lineRule="auto"/>
              <w:ind w:left="0" w:right="0" w:firstLine="480" w:firstLineChars="20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lang w:val="en-US" w:eastAsia="zh-CN"/>
              </w:rPr>
              <w:t>②</w:t>
            </w:r>
            <w:r>
              <w:rPr>
                <w:rFonts w:hint="default" w:ascii="Times New Roman" w:hAnsi="Times New Roman" w:eastAsia="宋体" w:cs="Times New Roman"/>
                <w:color w:val="auto"/>
                <w:spacing w:val="0"/>
                <w:sz w:val="24"/>
                <w:szCs w:val="24"/>
                <w:highlight w:val="none"/>
              </w:rPr>
              <w:t>废弃方的布置</w:t>
            </w:r>
            <w:r>
              <w:rPr>
                <w:rFonts w:hint="default" w:ascii="Times New Roman" w:hAnsi="Times New Roman" w:eastAsia="宋体" w:cs="Times New Roman"/>
                <w:color w:val="auto"/>
                <w:spacing w:val="0"/>
                <w:sz w:val="24"/>
                <w:szCs w:val="24"/>
                <w:highlight w:val="none"/>
                <w:lang w:val="en-US" w:eastAsia="zh-CN"/>
              </w:rPr>
              <w:t>不</w:t>
            </w:r>
            <w:r>
              <w:rPr>
                <w:rFonts w:hint="default" w:ascii="Times New Roman" w:hAnsi="Times New Roman" w:eastAsia="宋体" w:cs="Times New Roman"/>
                <w:color w:val="auto"/>
                <w:spacing w:val="0"/>
                <w:sz w:val="24"/>
                <w:szCs w:val="24"/>
                <w:highlight w:val="none"/>
              </w:rPr>
              <w:t>设置在对公共设施、基础设施、居民企业点等有重大影响的区域；</w:t>
            </w:r>
          </w:p>
          <w:p>
            <w:pPr>
              <w:keepNext w:val="0"/>
              <w:keepLines w:val="0"/>
              <w:pageBreakBefore w:val="0"/>
              <w:widowControl w:val="0"/>
              <w:kinsoku/>
              <w:wordWrap/>
              <w:overflowPunct/>
              <w:topLinePunct w:val="0"/>
              <w:autoSpaceDE/>
              <w:autoSpaceDN/>
              <w:bidi w:val="0"/>
              <w:spacing w:line="360" w:lineRule="auto"/>
              <w:ind w:left="0" w:right="0"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在采取以上措施后，能够确保弃土渣在施工期内对周边的不利影响降至最低。</w:t>
            </w:r>
          </w:p>
          <w:p>
            <w:pPr>
              <w:keepNext w:val="0"/>
              <w:keepLines w:val="0"/>
              <w:pageBreakBefore w:val="0"/>
              <w:widowControl w:val="0"/>
              <w:kinsoku/>
              <w:wordWrap/>
              <w:overflowPunct/>
              <w:topLinePunct w:val="0"/>
              <w:autoSpaceDE/>
              <w:autoSpaceDN/>
              <w:bidi w:val="0"/>
              <w:spacing w:line="360" w:lineRule="auto"/>
              <w:ind w:left="0" w:right="0" w:firstLine="480" w:firstLineChars="20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lang w:val="en-US" w:eastAsia="zh-CN"/>
              </w:rPr>
              <w:t>2</w:t>
            </w: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建筑垃圾</w:t>
            </w:r>
          </w:p>
          <w:p>
            <w:pPr>
              <w:keepNext w:val="0"/>
              <w:keepLines w:val="0"/>
              <w:pageBreakBefore w:val="0"/>
              <w:widowControl w:val="0"/>
              <w:kinsoku/>
              <w:wordWrap/>
              <w:overflowPunct/>
              <w:topLinePunct w:val="0"/>
              <w:autoSpaceDE/>
              <w:autoSpaceDN/>
              <w:bidi w:val="0"/>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主要包括施工过程中的砂石使用、混凝土使用、构筑物拆除、加固、维修等施工作业产生的废砼、废砂石等。对于建筑垃圾，尽量回用，没有利用价值的建筑垃圾由施工单位使用建筑垃圾运输车辆运</w:t>
            </w:r>
            <w:r>
              <w:rPr>
                <w:rFonts w:hint="default" w:ascii="Times New Roman" w:hAnsi="Times New Roman" w:eastAsia="宋体" w:cs="Times New Roman"/>
                <w:color w:val="auto"/>
                <w:spacing w:val="0"/>
                <w:position w:val="0"/>
                <w:sz w:val="24"/>
                <w:szCs w:val="24"/>
                <w:highlight w:val="none"/>
                <w:lang w:eastAsia="zh-CN"/>
              </w:rPr>
              <w:t>至昌吉市</w:t>
            </w:r>
            <w:r>
              <w:rPr>
                <w:rFonts w:hint="default" w:ascii="Times New Roman" w:hAnsi="Times New Roman" w:eastAsia="宋体" w:cs="Times New Roman"/>
                <w:color w:val="auto"/>
                <w:spacing w:val="0"/>
                <w:position w:val="0"/>
                <w:sz w:val="24"/>
                <w:szCs w:val="24"/>
                <w:highlight w:val="none"/>
              </w:rPr>
              <w:t>建筑垃圾场填埋处置，不会对环境产生明显影响。</w:t>
            </w:r>
          </w:p>
          <w:p>
            <w:pPr>
              <w:keepNext w:val="0"/>
              <w:keepLines w:val="0"/>
              <w:pageBreakBefore w:val="0"/>
              <w:widowControl w:val="0"/>
              <w:kinsoku/>
              <w:wordWrap/>
              <w:overflowPunct/>
              <w:topLinePunct w:val="0"/>
              <w:autoSpaceDE/>
              <w:autoSpaceDN/>
              <w:bidi w:val="0"/>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lang w:val="en-US" w:eastAsia="zh-CN"/>
              </w:rPr>
              <w:t>3</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生活垃圾</w:t>
            </w:r>
          </w:p>
          <w:p>
            <w:pPr>
              <w:keepNext w:val="0"/>
              <w:keepLines w:val="0"/>
              <w:pageBreakBefore w:val="0"/>
              <w:widowControl w:val="0"/>
              <w:kinsoku/>
              <w:wordWrap/>
              <w:overflowPunct/>
              <w:topLinePunct w:val="0"/>
              <w:autoSpaceDE/>
              <w:autoSpaceDN/>
              <w:bidi w:val="0"/>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val="en-US" w:eastAsia="zh-CN"/>
              </w:rPr>
              <w:t>本项目施工期约120天，施工人数约50人，按每人每天产生生活垃圾0.2kg计算，则本项目施工期生活垃圾最大产生量约1.2t</w:t>
            </w:r>
            <w:r>
              <w:rPr>
                <w:rFonts w:hint="default" w:ascii="Times New Roman" w:hAnsi="Times New Roman" w:eastAsia="宋体" w:cs="Times New Roman"/>
                <w:color w:val="auto"/>
                <w:spacing w:val="0"/>
                <w:position w:val="0"/>
                <w:sz w:val="24"/>
                <w:szCs w:val="24"/>
                <w:highlight w:val="none"/>
              </w:rPr>
              <w:t>。施工营地设置垃圾收集箱集中收集，定期由施工单位将生活垃圾集中收集后送至</w:t>
            </w:r>
            <w:r>
              <w:rPr>
                <w:rFonts w:hint="default" w:ascii="Times New Roman" w:hAnsi="Times New Roman" w:eastAsia="宋体" w:cs="Times New Roman"/>
                <w:color w:val="auto"/>
                <w:spacing w:val="0"/>
                <w:position w:val="0"/>
                <w:sz w:val="24"/>
                <w:szCs w:val="24"/>
                <w:highlight w:val="none"/>
                <w:lang w:eastAsia="zh-CN"/>
              </w:rPr>
              <w:t>昌吉市</w:t>
            </w:r>
            <w:r>
              <w:rPr>
                <w:rFonts w:hint="default" w:ascii="Times New Roman" w:hAnsi="Times New Roman" w:eastAsia="宋体" w:cs="Times New Roman"/>
                <w:color w:val="auto"/>
                <w:spacing w:val="0"/>
                <w:position w:val="0"/>
                <w:sz w:val="24"/>
                <w:szCs w:val="24"/>
                <w:highlight w:val="none"/>
              </w:rPr>
              <w:t>生活垃圾集中收集站。</w:t>
            </w:r>
          </w:p>
          <w:p>
            <w:pPr>
              <w:pStyle w:val="61"/>
              <w:keepNext w:val="0"/>
              <w:keepLines w:val="0"/>
              <w:pageBreakBefore w:val="0"/>
              <w:kinsoku/>
              <w:overflowPunct/>
              <w:topLinePunct w:val="0"/>
              <w:bidi w:val="0"/>
              <w:spacing w:beforeAutospacing="0" w:afterAutospacing="0" w:line="360" w:lineRule="auto"/>
              <w:ind w:left="0" w:leftChars="0" w:right="0" w:firstLine="0" w:firstLineChars="0"/>
              <w:rPr>
                <w:rFonts w:hint="default" w:ascii="Times New Roman" w:hAnsi="Times New Roman" w:cs="Times New Roman"/>
                <w:b/>
                <w:bCs/>
                <w:i w:val="0"/>
                <w:iCs w:val="0"/>
                <w:color w:val="auto"/>
                <w:spacing w:val="0"/>
                <w:w w:val="100"/>
                <w:position w:val="0"/>
                <w:highlight w:val="none"/>
              </w:rPr>
            </w:pPr>
            <w:r>
              <w:rPr>
                <w:rFonts w:hint="eastAsia" w:ascii="Times New Roman" w:hAnsi="Times New Roman" w:cs="Times New Roman"/>
                <w:b/>
                <w:color w:val="auto"/>
                <w:spacing w:val="0"/>
                <w:highlight w:val="none"/>
                <w:lang w:val="en-US" w:eastAsia="zh-CN"/>
              </w:rPr>
              <w:t>6</w:t>
            </w:r>
            <w:r>
              <w:rPr>
                <w:rFonts w:hint="default" w:ascii="Times New Roman" w:hAnsi="Times New Roman" w:cs="Times New Roman"/>
                <w:b/>
                <w:color w:val="auto"/>
                <w:spacing w:val="0"/>
                <w:highlight w:val="none"/>
                <w:lang w:val="en-US" w:eastAsia="zh-CN"/>
              </w:rPr>
              <w:t>.</w:t>
            </w:r>
            <w:r>
              <w:rPr>
                <w:rFonts w:hint="default" w:ascii="Times New Roman" w:hAnsi="Times New Roman" w:cs="Times New Roman"/>
                <w:b/>
                <w:bCs/>
                <w:i w:val="0"/>
                <w:iCs w:val="0"/>
                <w:color w:val="auto"/>
                <w:spacing w:val="0"/>
                <w:w w:val="100"/>
                <w:position w:val="0"/>
                <w:highlight w:val="none"/>
              </w:rPr>
              <w:t>环境风险分析</w:t>
            </w:r>
          </w:p>
          <w:p>
            <w:pPr>
              <w:pStyle w:val="61"/>
              <w:keepNext w:val="0"/>
              <w:keepLines w:val="0"/>
              <w:pageBreakBefore w:val="0"/>
              <w:kinsoku/>
              <w:overflowPunct/>
              <w:topLinePunct w:val="0"/>
              <w:bidi w:val="0"/>
              <w:spacing w:beforeAutospacing="0" w:afterAutospacing="0" w:line="360" w:lineRule="auto"/>
              <w:ind w:left="0" w:leftChars="0" w:right="0" w:firstLine="0" w:firstLineChars="0"/>
              <w:rPr>
                <w:rFonts w:hint="default" w:ascii="Times New Roman" w:hAnsi="Times New Roman" w:cs="Times New Roman"/>
                <w:b/>
                <w:bCs/>
                <w:i w:val="0"/>
                <w:iCs w:val="0"/>
                <w:color w:val="auto"/>
                <w:spacing w:val="0"/>
                <w:w w:val="100"/>
                <w:position w:val="0"/>
                <w:highlight w:val="none"/>
              </w:rPr>
            </w:pPr>
            <w:r>
              <w:rPr>
                <w:rFonts w:hint="eastAsia" w:ascii="Times New Roman" w:hAnsi="Times New Roman" w:cs="Times New Roman"/>
                <w:b/>
                <w:bCs/>
                <w:i w:val="0"/>
                <w:iCs w:val="0"/>
                <w:color w:val="auto"/>
                <w:spacing w:val="0"/>
                <w:w w:val="100"/>
                <w:position w:val="0"/>
                <w:highlight w:val="none"/>
                <w:lang w:val="en-US" w:eastAsia="zh-CN"/>
              </w:rPr>
              <w:t>6</w:t>
            </w:r>
            <w:r>
              <w:rPr>
                <w:rFonts w:hint="default" w:ascii="Times New Roman" w:hAnsi="Times New Roman" w:cs="Times New Roman"/>
                <w:b/>
                <w:bCs/>
                <w:i w:val="0"/>
                <w:iCs w:val="0"/>
                <w:color w:val="auto"/>
                <w:spacing w:val="0"/>
                <w:w w:val="100"/>
                <w:position w:val="0"/>
                <w:highlight w:val="none"/>
                <w:lang w:val="en-US" w:eastAsia="zh-CN"/>
              </w:rPr>
              <w:t>.</w:t>
            </w:r>
            <w:r>
              <w:rPr>
                <w:rFonts w:hint="default" w:ascii="Times New Roman" w:hAnsi="Times New Roman" w:cs="Times New Roman"/>
                <w:b/>
                <w:bCs/>
                <w:i w:val="0"/>
                <w:iCs w:val="0"/>
                <w:color w:val="auto"/>
                <w:spacing w:val="0"/>
                <w:w w:val="100"/>
                <w:position w:val="0"/>
                <w:highlight w:val="none"/>
              </w:rPr>
              <w:t>1风险调查</w:t>
            </w:r>
          </w:p>
          <w:p>
            <w:pPr>
              <w:pStyle w:val="61"/>
              <w:keepNext w:val="0"/>
              <w:keepLines w:val="0"/>
              <w:pageBreakBefore w:val="0"/>
              <w:kinsoku/>
              <w:overflowPunct/>
              <w:topLinePunct w:val="0"/>
              <w:bidi w:val="0"/>
              <w:spacing w:beforeAutospacing="0" w:afterAutospacing="0" w:line="360" w:lineRule="auto"/>
              <w:ind w:left="0" w:leftChars="0" w:right="0" w:firstLine="48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参照《建设项目环境风险评价技术导则》(HJ/T169-2018)，本项目不涉及高温、高压、易燃易爆工艺，项目所在地不属于环境敏感地区；项目营运期的废气主要为TSP，无生产废水排放，危险废物为</w:t>
            </w:r>
            <w:r>
              <w:rPr>
                <w:rFonts w:hint="eastAsia" w:ascii="Times New Roman" w:hAnsi="Times New Roman" w:cs="Times New Roman"/>
                <w:i w:val="0"/>
                <w:iCs w:val="0"/>
                <w:color w:val="auto"/>
                <w:spacing w:val="0"/>
                <w:w w:val="100"/>
                <w:position w:val="0"/>
                <w:highlight w:val="none"/>
                <w:lang w:val="en-US" w:eastAsia="zh-CN"/>
              </w:rPr>
              <w:t>柴油</w:t>
            </w:r>
            <w:r>
              <w:rPr>
                <w:rFonts w:hint="default" w:ascii="Times New Roman" w:hAnsi="Times New Roman" w:cs="Times New Roman"/>
                <w:i w:val="0"/>
                <w:iCs w:val="0"/>
                <w:color w:val="auto"/>
                <w:spacing w:val="0"/>
                <w:w w:val="100"/>
                <w:position w:val="0"/>
                <w:highlight w:val="none"/>
              </w:rPr>
              <w:t>。因此项目涉及危险物质为</w:t>
            </w:r>
            <w:r>
              <w:rPr>
                <w:rFonts w:hint="eastAsia" w:ascii="Times New Roman" w:hAnsi="Times New Roman" w:cs="Times New Roman"/>
                <w:i w:val="0"/>
                <w:iCs w:val="0"/>
                <w:color w:val="auto"/>
                <w:spacing w:val="0"/>
                <w:w w:val="100"/>
                <w:position w:val="0"/>
                <w:highlight w:val="none"/>
                <w:lang w:eastAsia="zh-CN"/>
              </w:rPr>
              <w:t>柴油</w:t>
            </w:r>
            <w:r>
              <w:rPr>
                <w:rFonts w:hint="default" w:ascii="Times New Roman" w:hAnsi="Times New Roman" w:cs="Times New Roman"/>
                <w:i w:val="0"/>
                <w:iCs w:val="0"/>
                <w:color w:val="auto"/>
                <w:spacing w:val="0"/>
                <w:w w:val="100"/>
                <w:position w:val="0"/>
                <w:highlight w:val="none"/>
              </w:rPr>
              <w:t>，地质灾害为开采、堆放过程造成的滑坡。</w:t>
            </w:r>
          </w:p>
          <w:p>
            <w:pPr>
              <w:pStyle w:val="61"/>
              <w:keepNext w:val="0"/>
              <w:keepLines w:val="0"/>
              <w:pageBreakBefore w:val="0"/>
              <w:kinsoku/>
              <w:overflowPunct/>
              <w:topLinePunct w:val="0"/>
              <w:bidi w:val="0"/>
              <w:spacing w:beforeAutospacing="0" w:afterAutospacing="0" w:line="360" w:lineRule="auto"/>
              <w:ind w:left="0" w:leftChars="0" w:right="0" w:firstLine="48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本项目可能发生的风险事故主要有：地质灾害为开采、堆放过程造成的滑坡、</w:t>
            </w:r>
            <w:r>
              <w:rPr>
                <w:rFonts w:hint="eastAsia" w:ascii="Times New Roman" w:hAnsi="Times New Roman" w:cs="Times New Roman"/>
                <w:i w:val="0"/>
                <w:iCs w:val="0"/>
                <w:color w:val="auto"/>
                <w:spacing w:val="0"/>
                <w:w w:val="100"/>
                <w:position w:val="0"/>
                <w:highlight w:val="none"/>
                <w:lang w:eastAsia="zh-CN"/>
              </w:rPr>
              <w:t>柴油</w:t>
            </w:r>
            <w:r>
              <w:rPr>
                <w:rFonts w:hint="eastAsia" w:ascii="Times New Roman" w:hAnsi="Times New Roman" w:cs="Times New Roman"/>
                <w:i w:val="0"/>
                <w:iCs w:val="0"/>
                <w:color w:val="auto"/>
                <w:spacing w:val="0"/>
                <w:w w:val="100"/>
                <w:position w:val="0"/>
                <w:highlight w:val="none"/>
                <w:lang w:val="en-US" w:eastAsia="zh-CN"/>
              </w:rPr>
              <w:t>发电机</w:t>
            </w:r>
            <w:r>
              <w:rPr>
                <w:rFonts w:hint="default" w:ascii="Times New Roman" w:hAnsi="Times New Roman" w:cs="Times New Roman"/>
                <w:i w:val="0"/>
                <w:iCs w:val="0"/>
                <w:color w:val="auto"/>
                <w:spacing w:val="0"/>
                <w:w w:val="100"/>
                <w:position w:val="0"/>
                <w:highlight w:val="none"/>
              </w:rPr>
              <w:t>事故性泄漏；</w:t>
            </w:r>
            <w:r>
              <w:rPr>
                <w:rFonts w:hint="eastAsia" w:ascii="Times New Roman" w:hAnsi="Times New Roman" w:cs="Times New Roman"/>
                <w:i w:val="0"/>
                <w:iCs w:val="0"/>
                <w:color w:val="auto"/>
                <w:spacing w:val="0"/>
                <w:w w:val="100"/>
                <w:position w:val="0"/>
                <w:highlight w:val="none"/>
                <w:lang w:eastAsia="zh-CN"/>
              </w:rPr>
              <w:t>柴油</w:t>
            </w:r>
            <w:r>
              <w:rPr>
                <w:rFonts w:hint="default" w:ascii="Times New Roman" w:hAnsi="Times New Roman" w:cs="Times New Roman"/>
                <w:i w:val="0"/>
                <w:iCs w:val="0"/>
                <w:color w:val="auto"/>
                <w:spacing w:val="0"/>
                <w:w w:val="100"/>
                <w:position w:val="0"/>
                <w:highlight w:val="none"/>
              </w:rPr>
              <w:t>在运输过程中发生意外事故。</w:t>
            </w:r>
          </w:p>
          <w:p>
            <w:pPr>
              <w:pStyle w:val="61"/>
              <w:keepNext w:val="0"/>
              <w:keepLines w:val="0"/>
              <w:pageBreakBefore w:val="0"/>
              <w:kinsoku/>
              <w:overflowPunct/>
              <w:topLinePunct w:val="0"/>
              <w:bidi w:val="0"/>
              <w:spacing w:beforeAutospacing="0" w:afterAutospacing="0" w:line="360" w:lineRule="auto"/>
              <w:ind w:left="0" w:leftChars="0" w:right="0" w:firstLine="0" w:firstLineChars="0"/>
              <w:rPr>
                <w:rFonts w:hint="default" w:ascii="Times New Roman" w:hAnsi="Times New Roman" w:cs="Times New Roman"/>
                <w:b/>
                <w:bCs/>
                <w:i w:val="0"/>
                <w:iCs w:val="0"/>
                <w:color w:val="auto"/>
                <w:spacing w:val="0"/>
                <w:w w:val="100"/>
                <w:position w:val="0"/>
                <w:highlight w:val="none"/>
              </w:rPr>
            </w:pPr>
            <w:r>
              <w:rPr>
                <w:rFonts w:hint="default" w:ascii="Times New Roman" w:hAnsi="Times New Roman" w:cs="Times New Roman"/>
                <w:b/>
                <w:bCs/>
                <w:i w:val="0"/>
                <w:iCs w:val="0"/>
                <w:color w:val="auto"/>
                <w:spacing w:val="0"/>
                <w:w w:val="100"/>
                <w:position w:val="0"/>
                <w:highlight w:val="none"/>
                <w:lang w:val="en-US" w:eastAsia="zh-CN"/>
              </w:rPr>
              <w:t>7.</w:t>
            </w:r>
            <w:r>
              <w:rPr>
                <w:rFonts w:hint="default" w:ascii="Times New Roman" w:hAnsi="Times New Roman" w:cs="Times New Roman"/>
                <w:b/>
                <w:bCs/>
                <w:i w:val="0"/>
                <w:iCs w:val="0"/>
                <w:color w:val="auto"/>
                <w:spacing w:val="0"/>
                <w:w w:val="100"/>
                <w:position w:val="0"/>
                <w:highlight w:val="none"/>
              </w:rPr>
              <w:t>2环境风险潜势初判与评价等级划分</w:t>
            </w:r>
          </w:p>
          <w:p>
            <w:pPr>
              <w:pStyle w:val="61"/>
              <w:keepNext w:val="0"/>
              <w:keepLines w:val="0"/>
              <w:pageBreakBefore w:val="0"/>
              <w:kinsoku/>
              <w:overflowPunct/>
              <w:topLinePunct w:val="0"/>
              <w:bidi w:val="0"/>
              <w:spacing w:beforeAutospacing="0" w:afterAutospacing="0" w:line="360" w:lineRule="auto"/>
              <w:ind w:left="0" w:leftChars="0" w:right="0" w:firstLine="480"/>
              <w:rPr>
                <w:rFonts w:hint="default" w:ascii="Times New Roman" w:hAnsi="Times New Roman" w:cs="Times New Roman"/>
                <w:b/>
                <w:bCs/>
                <w:i w:val="0"/>
                <w:iCs w:val="0"/>
                <w:color w:val="auto"/>
                <w:spacing w:val="0"/>
                <w:w w:val="100"/>
                <w:position w:val="0"/>
                <w:highlight w:val="none"/>
              </w:rPr>
            </w:pPr>
            <w:r>
              <w:rPr>
                <w:rFonts w:hint="eastAsia" w:cs="Times New Roman"/>
                <w:b/>
                <w:bCs/>
                <w:i w:val="0"/>
                <w:iCs w:val="0"/>
                <w:color w:val="auto"/>
                <w:spacing w:val="0"/>
                <w:w w:val="100"/>
                <w:position w:val="0"/>
                <w:highlight w:val="none"/>
                <w:lang w:val="en-US" w:eastAsia="zh-CN"/>
              </w:rPr>
              <w:t>（1）</w:t>
            </w:r>
            <w:r>
              <w:rPr>
                <w:rFonts w:hint="default" w:ascii="Times New Roman" w:hAnsi="Times New Roman" w:cs="Times New Roman"/>
                <w:b/>
                <w:bCs/>
                <w:i w:val="0"/>
                <w:iCs w:val="0"/>
                <w:color w:val="auto"/>
                <w:spacing w:val="0"/>
                <w:w w:val="100"/>
                <w:position w:val="0"/>
                <w:highlight w:val="none"/>
              </w:rPr>
              <w:t>环境风险潜势初判</w:t>
            </w:r>
          </w:p>
          <w:p>
            <w:pPr>
              <w:pStyle w:val="61"/>
              <w:keepNext w:val="0"/>
              <w:keepLines w:val="0"/>
              <w:pageBreakBefore w:val="0"/>
              <w:kinsoku/>
              <w:overflowPunct/>
              <w:topLinePunct w:val="0"/>
              <w:bidi w:val="0"/>
              <w:spacing w:beforeAutospacing="0" w:afterAutospacing="0" w:line="360" w:lineRule="auto"/>
              <w:ind w:left="0" w:leftChars="0" w:right="0" w:firstLine="48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计算所涉及的每种环境风险物质在厂界内的最大存在总量（如存在总量呈动态变化，则按公历年度内某一天最大存在总量计算；在不同厂区的同一种物质，按其在厂界内的最大存在总量计算）与其在附录B中对应的临界量的比值Q：当企业只涉及一种环境危险物质时，计算该物质的总数量与其临界量比值，即为Q；</w:t>
            </w:r>
          </w:p>
          <w:p>
            <w:pPr>
              <w:pStyle w:val="61"/>
              <w:keepNext w:val="0"/>
              <w:keepLines w:val="0"/>
              <w:pageBreakBefore w:val="0"/>
              <w:kinsoku/>
              <w:overflowPunct/>
              <w:topLinePunct w:val="0"/>
              <w:bidi w:val="0"/>
              <w:spacing w:beforeAutospacing="0" w:afterAutospacing="0" w:line="360" w:lineRule="auto"/>
              <w:ind w:left="0" w:leftChars="0" w:right="0" w:firstLine="48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当企业存在多种环境危险物质时，则按下式计算物质总量与其临界量比值：</w:t>
            </w:r>
          </w:p>
          <w:p>
            <w:pPr>
              <w:pStyle w:val="61"/>
              <w:keepNext w:val="0"/>
              <w:keepLines w:val="0"/>
              <w:pageBreakBefore w:val="0"/>
              <w:kinsoku/>
              <w:overflowPunct/>
              <w:topLinePunct w:val="0"/>
              <w:bidi w:val="0"/>
              <w:spacing w:beforeAutospacing="0" w:afterAutospacing="0" w:line="240" w:lineRule="auto"/>
              <w:ind w:left="0" w:leftChars="0" w:right="0" w:firstLine="0" w:firstLineChars="0"/>
              <w:jc w:val="center"/>
              <w:rPr>
                <w:rFonts w:hint="default" w:ascii="Times New Roman" w:hAnsi="Times New Roman" w:cs="Times New Roman"/>
                <w:i w:val="0"/>
                <w:iCs w:val="0"/>
                <w:color w:val="auto"/>
                <w:spacing w:val="0"/>
                <w:w w:val="100"/>
                <w:position w:val="0"/>
                <w:sz w:val="28"/>
                <w:szCs w:val="28"/>
                <w:highlight w:val="none"/>
              </w:rPr>
            </w:pPr>
            <w:r>
              <w:rPr>
                <w:rFonts w:hint="default" w:ascii="Times New Roman" w:hAnsi="Times New Roman" w:cs="Times New Roman"/>
                <w:i w:val="0"/>
                <w:iCs w:val="0"/>
                <w:color w:val="auto"/>
                <w:spacing w:val="0"/>
                <w:w w:val="100"/>
                <w:position w:val="0"/>
                <w:sz w:val="28"/>
                <w:szCs w:val="28"/>
                <w:highlight w:val="none"/>
              </w:rPr>
              <w:drawing>
                <wp:inline distT="0" distB="0" distL="114300" distR="114300">
                  <wp:extent cx="1233805" cy="459740"/>
                  <wp:effectExtent l="0" t="0" r="4445" b="16510"/>
                  <wp:docPr id="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9"/>
                          <pic:cNvPicPr>
                            <a:picLocks noChangeAspect="1"/>
                          </pic:cNvPicPr>
                        </pic:nvPicPr>
                        <pic:blipFill>
                          <a:blip r:embed="rId10"/>
                          <a:stretch>
                            <a:fillRect/>
                          </a:stretch>
                        </pic:blipFill>
                        <pic:spPr>
                          <a:xfrm>
                            <a:off x="0" y="0"/>
                            <a:ext cx="1233805" cy="459740"/>
                          </a:xfrm>
                          <a:prstGeom prst="rect">
                            <a:avLst/>
                          </a:prstGeom>
                          <a:noFill/>
                          <a:ln>
                            <a:noFill/>
                          </a:ln>
                        </pic:spPr>
                      </pic:pic>
                    </a:graphicData>
                  </a:graphic>
                </wp:inline>
              </w:drawing>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式中：q—该物质最大存在量，t；</w:t>
            </w:r>
          </w:p>
          <w:p>
            <w:pPr>
              <w:pStyle w:val="61"/>
              <w:keepNext w:val="0"/>
              <w:keepLines w:val="0"/>
              <w:pageBreakBefore w:val="0"/>
              <w:kinsoku/>
              <w:overflowPunct/>
              <w:topLinePunct w:val="0"/>
              <w:bidi w:val="0"/>
              <w:spacing w:beforeAutospacing="0" w:afterAutospacing="0"/>
              <w:ind w:left="0" w:leftChars="0" w:right="0" w:firstLine="1200" w:firstLineChars="50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Q—该物质临界量，t。</w:t>
            </w:r>
          </w:p>
          <w:p>
            <w:pPr>
              <w:pStyle w:val="84"/>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bCs/>
                <w:i w:val="0"/>
                <w:iCs w:val="0"/>
                <w:color w:val="auto"/>
                <w:spacing w:val="0"/>
                <w:w w:val="100"/>
                <w:position w:val="0"/>
                <w:sz w:val="21"/>
                <w:szCs w:val="21"/>
                <w:highlight w:val="none"/>
              </w:rPr>
            </w:pPr>
            <w:r>
              <w:rPr>
                <w:rFonts w:hint="default" w:ascii="Times New Roman" w:hAnsi="Times New Roman" w:eastAsia="宋体" w:cs="Times New Roman"/>
                <w:b/>
                <w:bCs/>
                <w:i w:val="0"/>
                <w:iCs w:val="0"/>
                <w:color w:val="auto"/>
                <w:spacing w:val="0"/>
                <w:w w:val="100"/>
                <w:position w:val="0"/>
                <w:sz w:val="21"/>
                <w:szCs w:val="21"/>
                <w:highlight w:val="none"/>
              </w:rPr>
              <w:t>表4-</w:t>
            </w:r>
            <w:r>
              <w:rPr>
                <w:rFonts w:hint="default" w:ascii="Times New Roman" w:hAnsi="Times New Roman" w:eastAsia="宋体" w:cs="Times New Roman"/>
                <w:b/>
                <w:bCs/>
                <w:i w:val="0"/>
                <w:iCs w:val="0"/>
                <w:color w:val="auto"/>
                <w:spacing w:val="0"/>
                <w:w w:val="100"/>
                <w:position w:val="0"/>
                <w:sz w:val="21"/>
                <w:szCs w:val="21"/>
                <w:highlight w:val="none"/>
                <w:lang w:val="en-US" w:eastAsia="zh-CN"/>
              </w:rPr>
              <w:t>9</w:t>
            </w:r>
            <w:r>
              <w:rPr>
                <w:rFonts w:hint="default" w:ascii="Times New Roman" w:hAnsi="Times New Roman" w:eastAsia="宋体" w:cs="Times New Roman"/>
                <w:b/>
                <w:bCs/>
                <w:i w:val="0"/>
                <w:iCs w:val="0"/>
                <w:color w:val="auto"/>
                <w:spacing w:val="0"/>
                <w:w w:val="100"/>
                <w:position w:val="0"/>
                <w:sz w:val="21"/>
                <w:szCs w:val="21"/>
                <w:highlight w:val="none"/>
              </w:rPr>
              <w:t xml:space="preserve">    风险物质最大存在量与临界值表</w:t>
            </w:r>
          </w:p>
          <w:tbl>
            <w:tblPr>
              <w:tblStyle w:val="3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8"/>
              <w:gridCol w:w="2331"/>
              <w:gridCol w:w="2551"/>
              <w:gridCol w:w="15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47" w:type="pct"/>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eastAsia="宋体" w:cs="Times New Roman"/>
                      <w:b/>
                      <w:bCs/>
                      <w:i w:val="0"/>
                      <w:iCs w:val="0"/>
                      <w:color w:val="auto"/>
                      <w:spacing w:val="0"/>
                      <w:w w:val="100"/>
                      <w:position w:val="0"/>
                      <w:sz w:val="21"/>
                      <w:szCs w:val="21"/>
                      <w:highlight w:val="none"/>
                    </w:rPr>
                  </w:pPr>
                  <w:r>
                    <w:rPr>
                      <w:rFonts w:hint="default" w:ascii="Times New Roman" w:hAnsi="Times New Roman" w:eastAsia="宋体" w:cs="Times New Roman"/>
                      <w:b/>
                      <w:bCs/>
                      <w:i w:val="0"/>
                      <w:iCs w:val="0"/>
                      <w:color w:val="auto"/>
                      <w:spacing w:val="0"/>
                      <w:w w:val="100"/>
                      <w:position w:val="0"/>
                      <w:sz w:val="21"/>
                      <w:szCs w:val="21"/>
                      <w:highlight w:val="none"/>
                    </w:rPr>
                    <w:t>序号</w:t>
                  </w:r>
                </w:p>
              </w:tc>
              <w:tc>
                <w:tcPr>
                  <w:tcW w:w="1530" w:type="pct"/>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eastAsia="宋体" w:cs="Times New Roman"/>
                      <w:b/>
                      <w:bCs/>
                      <w:i w:val="0"/>
                      <w:iCs w:val="0"/>
                      <w:color w:val="auto"/>
                      <w:spacing w:val="0"/>
                      <w:w w:val="100"/>
                      <w:position w:val="0"/>
                      <w:sz w:val="21"/>
                      <w:szCs w:val="21"/>
                      <w:highlight w:val="none"/>
                    </w:rPr>
                  </w:pPr>
                  <w:r>
                    <w:rPr>
                      <w:rFonts w:hint="default" w:ascii="Times New Roman" w:hAnsi="Times New Roman" w:eastAsia="宋体" w:cs="Times New Roman"/>
                      <w:b/>
                      <w:bCs/>
                      <w:i w:val="0"/>
                      <w:iCs w:val="0"/>
                      <w:color w:val="auto"/>
                      <w:spacing w:val="0"/>
                      <w:w w:val="100"/>
                      <w:position w:val="0"/>
                      <w:sz w:val="21"/>
                      <w:szCs w:val="21"/>
                      <w:highlight w:val="none"/>
                    </w:rPr>
                    <w:t>名称</w:t>
                  </w:r>
                </w:p>
              </w:tc>
              <w:tc>
                <w:tcPr>
                  <w:tcW w:w="1674" w:type="pct"/>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eastAsia="宋体" w:cs="Times New Roman"/>
                      <w:b/>
                      <w:bCs/>
                      <w:i w:val="0"/>
                      <w:iCs w:val="0"/>
                      <w:color w:val="auto"/>
                      <w:spacing w:val="0"/>
                      <w:w w:val="100"/>
                      <w:position w:val="0"/>
                      <w:sz w:val="21"/>
                      <w:szCs w:val="21"/>
                      <w:highlight w:val="none"/>
                    </w:rPr>
                  </w:pPr>
                  <w:r>
                    <w:rPr>
                      <w:rFonts w:hint="default" w:ascii="Times New Roman" w:hAnsi="Times New Roman" w:eastAsia="宋体" w:cs="Times New Roman"/>
                      <w:b/>
                      <w:bCs/>
                      <w:i w:val="0"/>
                      <w:iCs w:val="0"/>
                      <w:color w:val="auto"/>
                      <w:spacing w:val="0"/>
                      <w:w w:val="100"/>
                      <w:position w:val="0"/>
                      <w:sz w:val="21"/>
                      <w:szCs w:val="21"/>
                      <w:highlight w:val="none"/>
                    </w:rPr>
                    <w:t>风险物质最大存在量/t</w:t>
                  </w:r>
                </w:p>
              </w:tc>
              <w:tc>
                <w:tcPr>
                  <w:tcW w:w="1048" w:type="pct"/>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eastAsia="宋体" w:cs="Times New Roman"/>
                      <w:b/>
                      <w:bCs/>
                      <w:i w:val="0"/>
                      <w:iCs w:val="0"/>
                      <w:color w:val="auto"/>
                      <w:spacing w:val="0"/>
                      <w:w w:val="100"/>
                      <w:position w:val="0"/>
                      <w:sz w:val="21"/>
                      <w:szCs w:val="21"/>
                      <w:highlight w:val="none"/>
                    </w:rPr>
                  </w:pPr>
                  <w:r>
                    <w:rPr>
                      <w:rFonts w:hint="default" w:ascii="Times New Roman" w:hAnsi="Times New Roman" w:eastAsia="宋体" w:cs="Times New Roman"/>
                      <w:b/>
                      <w:bCs/>
                      <w:i w:val="0"/>
                      <w:iCs w:val="0"/>
                      <w:color w:val="auto"/>
                      <w:spacing w:val="0"/>
                      <w:w w:val="100"/>
                      <w:position w:val="0"/>
                      <w:sz w:val="21"/>
                      <w:szCs w:val="21"/>
                      <w:highlight w:val="none"/>
                    </w:rPr>
                    <w:t>临界值/t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7" w:type="pct"/>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eastAsia="宋体" w:cs="Times New Roman"/>
                      <w:i w:val="0"/>
                      <w:iCs w:val="0"/>
                      <w:color w:val="auto"/>
                      <w:spacing w:val="0"/>
                      <w:w w:val="100"/>
                      <w:position w:val="0"/>
                      <w:sz w:val="21"/>
                      <w:szCs w:val="21"/>
                      <w:highlight w:val="none"/>
                    </w:rPr>
                  </w:pPr>
                  <w:r>
                    <w:rPr>
                      <w:rFonts w:hint="default" w:ascii="Times New Roman" w:hAnsi="Times New Roman" w:eastAsia="宋体" w:cs="Times New Roman"/>
                      <w:i w:val="0"/>
                      <w:iCs w:val="0"/>
                      <w:color w:val="auto"/>
                      <w:spacing w:val="0"/>
                      <w:w w:val="100"/>
                      <w:position w:val="0"/>
                      <w:sz w:val="21"/>
                      <w:szCs w:val="21"/>
                      <w:highlight w:val="none"/>
                    </w:rPr>
                    <w:t>1</w:t>
                  </w:r>
                </w:p>
              </w:tc>
              <w:tc>
                <w:tcPr>
                  <w:tcW w:w="1530" w:type="pct"/>
                  <w:noWrap w:val="0"/>
                  <w:vAlign w:val="center"/>
                </w:tcPr>
                <w:p>
                  <w:pPr>
                    <w:pStyle w:val="83"/>
                    <w:keepNext w:val="0"/>
                    <w:keepLines w:val="0"/>
                    <w:pageBreakBefore w:val="0"/>
                    <w:kinsoku/>
                    <w:overflowPunct/>
                    <w:topLinePunct w:val="0"/>
                    <w:bidi w:val="0"/>
                    <w:spacing w:beforeAutospacing="0" w:afterAutospacing="0"/>
                    <w:ind w:left="0" w:leftChars="0" w:right="0"/>
                    <w:rPr>
                      <w:rFonts w:hint="eastAsia" w:ascii="Times New Roman" w:hAnsi="Times New Roman" w:eastAsia="宋体" w:cs="Times New Roman"/>
                      <w:i w:val="0"/>
                      <w:iCs w:val="0"/>
                      <w:color w:val="auto"/>
                      <w:spacing w:val="0"/>
                      <w:w w:val="100"/>
                      <w:position w:val="0"/>
                      <w:sz w:val="21"/>
                      <w:szCs w:val="21"/>
                      <w:highlight w:val="none"/>
                      <w:lang w:eastAsia="zh-CN"/>
                    </w:rPr>
                  </w:pPr>
                  <w:r>
                    <w:rPr>
                      <w:rFonts w:hint="eastAsia" w:ascii="Times New Roman" w:hAnsi="Times New Roman" w:eastAsia="宋体" w:cs="Times New Roman"/>
                      <w:i w:val="0"/>
                      <w:iCs w:val="0"/>
                      <w:color w:val="auto"/>
                      <w:spacing w:val="0"/>
                      <w:w w:val="100"/>
                      <w:position w:val="0"/>
                      <w:sz w:val="21"/>
                      <w:szCs w:val="21"/>
                      <w:highlight w:val="none"/>
                      <w:lang w:eastAsia="zh-CN"/>
                    </w:rPr>
                    <w:t>柴油</w:t>
                  </w:r>
                </w:p>
              </w:tc>
              <w:tc>
                <w:tcPr>
                  <w:tcW w:w="1674" w:type="pct"/>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eastAsia="宋体" w:cs="Times New Roman"/>
                      <w:i w:val="0"/>
                      <w:iCs w:val="0"/>
                      <w:color w:val="auto"/>
                      <w:spacing w:val="0"/>
                      <w:w w:val="100"/>
                      <w:position w:val="0"/>
                      <w:sz w:val="21"/>
                      <w:szCs w:val="21"/>
                      <w:highlight w:val="none"/>
                    </w:rPr>
                  </w:pPr>
                  <w:r>
                    <w:rPr>
                      <w:rFonts w:hint="default" w:ascii="Times New Roman" w:hAnsi="Times New Roman" w:eastAsia="宋体" w:cs="Times New Roman"/>
                      <w:i w:val="0"/>
                      <w:iCs w:val="0"/>
                      <w:color w:val="auto"/>
                      <w:spacing w:val="0"/>
                      <w:w w:val="100"/>
                      <w:position w:val="0"/>
                      <w:sz w:val="21"/>
                      <w:szCs w:val="21"/>
                      <w:highlight w:val="none"/>
                    </w:rPr>
                    <w:t>0.5</w:t>
                  </w:r>
                </w:p>
              </w:tc>
              <w:tc>
                <w:tcPr>
                  <w:tcW w:w="1048" w:type="pct"/>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eastAsia="宋体" w:cs="Times New Roman"/>
                      <w:i w:val="0"/>
                      <w:iCs w:val="0"/>
                      <w:color w:val="auto"/>
                      <w:spacing w:val="0"/>
                      <w:w w:val="100"/>
                      <w:position w:val="0"/>
                      <w:sz w:val="21"/>
                      <w:szCs w:val="21"/>
                      <w:highlight w:val="none"/>
                    </w:rPr>
                  </w:pPr>
                  <w:r>
                    <w:rPr>
                      <w:rFonts w:hint="default" w:ascii="Times New Roman" w:hAnsi="Times New Roman" w:eastAsia="宋体" w:cs="Times New Roman"/>
                      <w:i w:val="0"/>
                      <w:iCs w:val="0"/>
                      <w:color w:val="auto"/>
                      <w:spacing w:val="0"/>
                      <w:w w:val="100"/>
                      <w:position w:val="0"/>
                      <w:sz w:val="21"/>
                      <w:szCs w:val="21"/>
                      <w:highlight w:val="none"/>
                    </w:rPr>
                    <w:t>2500</w:t>
                  </w:r>
                </w:p>
              </w:tc>
            </w:tr>
          </w:tbl>
          <w:p>
            <w:pPr>
              <w:pStyle w:val="84"/>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bCs/>
                <w:i w:val="0"/>
                <w:iCs w:val="0"/>
                <w:color w:val="auto"/>
                <w:spacing w:val="0"/>
                <w:w w:val="100"/>
                <w:position w:val="0"/>
                <w:sz w:val="21"/>
                <w:szCs w:val="21"/>
                <w:highlight w:val="none"/>
              </w:rPr>
            </w:pPr>
            <w:r>
              <w:rPr>
                <w:rFonts w:hint="default" w:ascii="Times New Roman" w:hAnsi="Times New Roman" w:eastAsia="宋体" w:cs="Times New Roman"/>
                <w:b/>
                <w:bCs/>
                <w:i w:val="0"/>
                <w:iCs w:val="0"/>
                <w:color w:val="auto"/>
                <w:spacing w:val="0"/>
                <w:w w:val="100"/>
                <w:position w:val="0"/>
                <w:sz w:val="21"/>
                <w:szCs w:val="21"/>
                <w:highlight w:val="none"/>
              </w:rPr>
              <w:t>表4-1</w:t>
            </w:r>
            <w:r>
              <w:rPr>
                <w:rFonts w:hint="default" w:ascii="Times New Roman" w:hAnsi="Times New Roman" w:eastAsia="宋体" w:cs="Times New Roman"/>
                <w:b/>
                <w:bCs/>
                <w:i w:val="0"/>
                <w:iCs w:val="0"/>
                <w:color w:val="auto"/>
                <w:spacing w:val="0"/>
                <w:w w:val="100"/>
                <w:position w:val="0"/>
                <w:sz w:val="21"/>
                <w:szCs w:val="21"/>
                <w:highlight w:val="none"/>
                <w:lang w:val="en-US" w:eastAsia="zh-CN"/>
              </w:rPr>
              <w:t>0</w:t>
            </w:r>
            <w:r>
              <w:rPr>
                <w:rFonts w:hint="default" w:ascii="Times New Roman" w:hAnsi="Times New Roman" w:eastAsia="宋体" w:cs="Times New Roman"/>
                <w:b/>
                <w:bCs/>
                <w:i w:val="0"/>
                <w:iCs w:val="0"/>
                <w:color w:val="auto"/>
                <w:spacing w:val="0"/>
                <w:w w:val="100"/>
                <w:position w:val="0"/>
                <w:sz w:val="21"/>
                <w:szCs w:val="21"/>
                <w:highlight w:val="none"/>
              </w:rPr>
              <w:t xml:space="preserve">        Q值的划分</w:t>
            </w:r>
          </w:p>
          <w:tbl>
            <w:tblPr>
              <w:tblStyle w:val="32"/>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2"/>
              <w:gridCol w:w="1600"/>
              <w:gridCol w:w="48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3" w:hRule="atLeast"/>
              </w:trPr>
              <w:tc>
                <w:tcPr>
                  <w:tcW w:w="795" w:type="pct"/>
                  <w:tcBorders>
                    <w:bottom w:val="single" w:color="auto" w:sz="12" w:space="0"/>
                  </w:tcBorders>
                  <w:noWrap w:val="0"/>
                  <w:vAlign w:val="center"/>
                </w:tcPr>
                <w:p>
                  <w:pPr>
                    <w:pStyle w:val="61"/>
                    <w:keepNext w:val="0"/>
                    <w:keepLines w:val="0"/>
                    <w:pageBreakBefore w:val="0"/>
                    <w:kinsoku/>
                    <w:overflowPunct/>
                    <w:topLinePunct w:val="0"/>
                    <w:bidi w:val="0"/>
                    <w:adjustRightInd w:val="0"/>
                    <w:spacing w:beforeAutospacing="0" w:afterAutospacing="0" w:line="240" w:lineRule="auto"/>
                    <w:ind w:left="0" w:leftChars="0" w:right="0" w:firstLine="0" w:firstLineChars="0"/>
                    <w:jc w:val="center"/>
                    <w:rPr>
                      <w:rFonts w:hint="default" w:ascii="Times New Roman" w:hAnsi="Times New Roman" w:cs="Times New Roman"/>
                      <w:b/>
                      <w:bCs/>
                      <w:i w:val="0"/>
                      <w:iCs w:val="0"/>
                      <w:color w:val="auto"/>
                      <w:spacing w:val="0"/>
                      <w:w w:val="100"/>
                      <w:position w:val="0"/>
                      <w:sz w:val="21"/>
                      <w:highlight w:val="none"/>
                    </w:rPr>
                  </w:pPr>
                  <w:r>
                    <w:rPr>
                      <w:rFonts w:hint="default" w:ascii="Times New Roman" w:hAnsi="Times New Roman" w:cs="Times New Roman"/>
                      <w:b/>
                      <w:bCs/>
                      <w:i w:val="0"/>
                      <w:iCs w:val="0"/>
                      <w:color w:val="auto"/>
                      <w:spacing w:val="0"/>
                      <w:w w:val="100"/>
                      <w:position w:val="0"/>
                      <w:sz w:val="21"/>
                      <w:highlight w:val="none"/>
                    </w:rPr>
                    <w:t>序号</w:t>
                  </w:r>
                </w:p>
              </w:tc>
              <w:tc>
                <w:tcPr>
                  <w:tcW w:w="4204" w:type="pct"/>
                  <w:gridSpan w:val="2"/>
                  <w:tcBorders>
                    <w:bottom w:val="single" w:color="auto" w:sz="12" w:space="0"/>
                  </w:tcBorders>
                  <w:noWrap w:val="0"/>
                  <w:vAlign w:val="center"/>
                </w:tcPr>
                <w:p>
                  <w:pPr>
                    <w:pStyle w:val="61"/>
                    <w:keepNext w:val="0"/>
                    <w:keepLines w:val="0"/>
                    <w:pageBreakBefore w:val="0"/>
                    <w:kinsoku/>
                    <w:overflowPunct/>
                    <w:topLinePunct w:val="0"/>
                    <w:bidi w:val="0"/>
                    <w:adjustRightInd w:val="0"/>
                    <w:spacing w:beforeAutospacing="0" w:afterAutospacing="0" w:line="240" w:lineRule="auto"/>
                    <w:ind w:left="0" w:leftChars="0" w:right="0" w:firstLine="0" w:firstLineChars="0"/>
                    <w:jc w:val="center"/>
                    <w:rPr>
                      <w:rFonts w:hint="default" w:ascii="Times New Roman" w:hAnsi="Times New Roman" w:cs="Times New Roman"/>
                      <w:b/>
                      <w:bCs/>
                      <w:i w:val="0"/>
                      <w:iCs w:val="0"/>
                      <w:color w:val="auto"/>
                      <w:spacing w:val="0"/>
                      <w:w w:val="100"/>
                      <w:position w:val="0"/>
                      <w:sz w:val="21"/>
                      <w:highlight w:val="none"/>
                    </w:rPr>
                  </w:pPr>
                  <w:r>
                    <w:rPr>
                      <w:rFonts w:hint="default" w:ascii="Times New Roman" w:hAnsi="Times New Roman" w:cs="Times New Roman"/>
                      <w:b/>
                      <w:bCs/>
                      <w:i w:val="0"/>
                      <w:iCs w:val="0"/>
                      <w:color w:val="auto"/>
                      <w:spacing w:val="0"/>
                      <w:w w:val="100"/>
                      <w:position w:val="0"/>
                      <w:sz w:val="21"/>
                      <w:highlight w:val="none"/>
                    </w:rPr>
                    <w:t>Q值划分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5" w:type="pct"/>
                  <w:tcBorders>
                    <w:top w:val="single" w:color="auto" w:sz="12" w:space="0"/>
                    <w:bottom w:val="single" w:color="auto" w:sz="4" w:space="0"/>
                  </w:tcBorders>
                  <w:noWrap w:val="0"/>
                  <w:vAlign w:val="center"/>
                </w:tcPr>
                <w:p>
                  <w:pPr>
                    <w:pStyle w:val="61"/>
                    <w:keepNext w:val="0"/>
                    <w:keepLines w:val="0"/>
                    <w:pageBreakBefore w:val="0"/>
                    <w:kinsoku/>
                    <w:overflowPunct/>
                    <w:topLinePunct w:val="0"/>
                    <w:bidi w:val="0"/>
                    <w:adjustRightInd w:val="0"/>
                    <w:spacing w:beforeAutospacing="0" w:afterAutospacing="0" w:line="240" w:lineRule="auto"/>
                    <w:ind w:left="0" w:leftChars="0" w:right="0" w:firstLine="0" w:firstLineChars="0"/>
                    <w:jc w:val="center"/>
                    <w:rPr>
                      <w:rFonts w:hint="default" w:ascii="Times New Roman" w:hAnsi="Times New Roman" w:cs="Times New Roman"/>
                      <w:i w:val="0"/>
                      <w:iCs w:val="0"/>
                      <w:color w:val="auto"/>
                      <w:spacing w:val="0"/>
                      <w:w w:val="100"/>
                      <w:position w:val="0"/>
                      <w:sz w:val="21"/>
                      <w:highlight w:val="none"/>
                    </w:rPr>
                  </w:pPr>
                  <w:r>
                    <w:rPr>
                      <w:rFonts w:hint="default" w:ascii="Times New Roman" w:hAnsi="Times New Roman" w:cs="Times New Roman"/>
                      <w:i w:val="0"/>
                      <w:iCs w:val="0"/>
                      <w:color w:val="auto"/>
                      <w:spacing w:val="0"/>
                      <w:w w:val="100"/>
                      <w:position w:val="0"/>
                      <w:sz w:val="21"/>
                      <w:highlight w:val="none"/>
                    </w:rPr>
                    <w:t>1</w:t>
                  </w:r>
                </w:p>
              </w:tc>
              <w:tc>
                <w:tcPr>
                  <w:tcW w:w="1050" w:type="pct"/>
                  <w:tcBorders>
                    <w:top w:val="single" w:color="auto" w:sz="12" w:space="0"/>
                    <w:bottom w:val="single" w:color="auto" w:sz="4" w:space="0"/>
                  </w:tcBorders>
                  <w:noWrap w:val="0"/>
                  <w:vAlign w:val="center"/>
                </w:tcPr>
                <w:p>
                  <w:pPr>
                    <w:pStyle w:val="61"/>
                    <w:keepNext w:val="0"/>
                    <w:keepLines w:val="0"/>
                    <w:pageBreakBefore w:val="0"/>
                    <w:kinsoku/>
                    <w:overflowPunct/>
                    <w:topLinePunct w:val="0"/>
                    <w:bidi w:val="0"/>
                    <w:adjustRightInd w:val="0"/>
                    <w:spacing w:beforeAutospacing="0" w:afterAutospacing="0" w:line="240" w:lineRule="auto"/>
                    <w:ind w:left="0" w:leftChars="0" w:right="0" w:firstLine="0" w:firstLineChars="0"/>
                    <w:jc w:val="center"/>
                    <w:rPr>
                      <w:rFonts w:hint="default" w:ascii="Times New Roman" w:hAnsi="Times New Roman" w:cs="Times New Roman"/>
                      <w:i w:val="0"/>
                      <w:iCs w:val="0"/>
                      <w:color w:val="auto"/>
                      <w:spacing w:val="0"/>
                      <w:w w:val="100"/>
                      <w:position w:val="0"/>
                      <w:sz w:val="21"/>
                      <w:highlight w:val="none"/>
                    </w:rPr>
                  </w:pPr>
                  <w:r>
                    <w:rPr>
                      <w:rFonts w:hint="default" w:ascii="Times New Roman" w:hAnsi="Times New Roman" w:cs="Times New Roman"/>
                      <w:i w:val="0"/>
                      <w:iCs w:val="0"/>
                      <w:color w:val="auto"/>
                      <w:spacing w:val="0"/>
                      <w:w w:val="100"/>
                      <w:position w:val="0"/>
                      <w:sz w:val="21"/>
                      <w:highlight w:val="none"/>
                    </w:rPr>
                    <w:t>Q＜1</w:t>
                  </w:r>
                </w:p>
              </w:tc>
              <w:tc>
                <w:tcPr>
                  <w:tcW w:w="3153" w:type="pct"/>
                  <w:tcBorders>
                    <w:top w:val="single" w:color="auto" w:sz="12" w:space="0"/>
                    <w:bottom w:val="single" w:color="auto" w:sz="4" w:space="0"/>
                  </w:tcBorders>
                  <w:noWrap w:val="0"/>
                  <w:vAlign w:val="center"/>
                </w:tcPr>
                <w:p>
                  <w:pPr>
                    <w:pStyle w:val="61"/>
                    <w:keepNext w:val="0"/>
                    <w:keepLines w:val="0"/>
                    <w:pageBreakBefore w:val="0"/>
                    <w:kinsoku/>
                    <w:overflowPunct/>
                    <w:topLinePunct w:val="0"/>
                    <w:bidi w:val="0"/>
                    <w:adjustRightInd w:val="0"/>
                    <w:spacing w:beforeAutospacing="0" w:afterAutospacing="0" w:line="240" w:lineRule="auto"/>
                    <w:ind w:left="0" w:leftChars="0" w:right="0" w:firstLine="0" w:firstLineChars="0"/>
                    <w:jc w:val="center"/>
                    <w:rPr>
                      <w:rFonts w:hint="default" w:ascii="Times New Roman" w:hAnsi="Times New Roman" w:cs="Times New Roman"/>
                      <w:i w:val="0"/>
                      <w:iCs w:val="0"/>
                      <w:color w:val="auto"/>
                      <w:spacing w:val="0"/>
                      <w:w w:val="100"/>
                      <w:position w:val="0"/>
                      <w:sz w:val="21"/>
                      <w:highlight w:val="none"/>
                    </w:rPr>
                  </w:pPr>
                  <w:r>
                    <w:rPr>
                      <w:rFonts w:hint="default" w:ascii="Times New Roman" w:hAnsi="Times New Roman" w:cs="Times New Roman"/>
                      <w:i w:val="0"/>
                      <w:iCs w:val="0"/>
                      <w:color w:val="auto"/>
                      <w:spacing w:val="0"/>
                      <w:w w:val="100"/>
                      <w:position w:val="0"/>
                      <w:sz w:val="21"/>
                      <w:highlight w:val="none"/>
                    </w:rPr>
                    <w:t>环境风险潜势为I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3" w:hRule="atLeast"/>
              </w:trPr>
              <w:tc>
                <w:tcPr>
                  <w:tcW w:w="795" w:type="pct"/>
                  <w:tcBorders>
                    <w:top w:val="single" w:color="auto" w:sz="4" w:space="0"/>
                    <w:bottom w:val="single" w:color="auto" w:sz="4" w:space="0"/>
                  </w:tcBorders>
                  <w:noWrap w:val="0"/>
                  <w:vAlign w:val="center"/>
                </w:tcPr>
                <w:p>
                  <w:pPr>
                    <w:pStyle w:val="61"/>
                    <w:keepNext w:val="0"/>
                    <w:keepLines w:val="0"/>
                    <w:pageBreakBefore w:val="0"/>
                    <w:kinsoku/>
                    <w:overflowPunct/>
                    <w:topLinePunct w:val="0"/>
                    <w:bidi w:val="0"/>
                    <w:adjustRightInd w:val="0"/>
                    <w:spacing w:beforeAutospacing="0" w:afterAutospacing="0" w:line="240" w:lineRule="auto"/>
                    <w:ind w:left="0" w:leftChars="0" w:right="0" w:firstLine="0" w:firstLineChars="0"/>
                    <w:jc w:val="center"/>
                    <w:rPr>
                      <w:rFonts w:hint="default" w:ascii="Times New Roman" w:hAnsi="Times New Roman" w:cs="Times New Roman"/>
                      <w:i w:val="0"/>
                      <w:iCs w:val="0"/>
                      <w:color w:val="auto"/>
                      <w:spacing w:val="0"/>
                      <w:w w:val="100"/>
                      <w:position w:val="0"/>
                      <w:sz w:val="21"/>
                      <w:highlight w:val="none"/>
                    </w:rPr>
                  </w:pPr>
                  <w:r>
                    <w:rPr>
                      <w:rFonts w:hint="default" w:ascii="Times New Roman" w:hAnsi="Times New Roman" w:cs="Times New Roman"/>
                      <w:i w:val="0"/>
                      <w:iCs w:val="0"/>
                      <w:color w:val="auto"/>
                      <w:spacing w:val="0"/>
                      <w:w w:val="100"/>
                      <w:position w:val="0"/>
                      <w:sz w:val="21"/>
                      <w:highlight w:val="none"/>
                    </w:rPr>
                    <w:t>2</w:t>
                  </w:r>
                </w:p>
              </w:tc>
              <w:tc>
                <w:tcPr>
                  <w:tcW w:w="1050" w:type="pct"/>
                  <w:vMerge w:val="restart"/>
                  <w:tcBorders>
                    <w:top w:val="single" w:color="auto" w:sz="4" w:space="0"/>
                  </w:tcBorders>
                  <w:noWrap w:val="0"/>
                  <w:vAlign w:val="center"/>
                </w:tcPr>
                <w:p>
                  <w:pPr>
                    <w:pStyle w:val="61"/>
                    <w:keepNext w:val="0"/>
                    <w:keepLines w:val="0"/>
                    <w:pageBreakBefore w:val="0"/>
                    <w:kinsoku/>
                    <w:overflowPunct/>
                    <w:topLinePunct w:val="0"/>
                    <w:bidi w:val="0"/>
                    <w:adjustRightInd w:val="0"/>
                    <w:spacing w:beforeAutospacing="0" w:afterAutospacing="0" w:line="240" w:lineRule="auto"/>
                    <w:ind w:left="0" w:leftChars="0" w:right="0" w:firstLine="0" w:firstLineChars="0"/>
                    <w:jc w:val="center"/>
                    <w:rPr>
                      <w:rFonts w:hint="default" w:ascii="Times New Roman" w:hAnsi="Times New Roman" w:cs="Times New Roman"/>
                      <w:i w:val="0"/>
                      <w:iCs w:val="0"/>
                      <w:color w:val="auto"/>
                      <w:spacing w:val="0"/>
                      <w:w w:val="100"/>
                      <w:position w:val="0"/>
                      <w:sz w:val="21"/>
                      <w:highlight w:val="none"/>
                    </w:rPr>
                  </w:pPr>
                  <w:r>
                    <w:rPr>
                      <w:rFonts w:hint="default" w:ascii="Times New Roman" w:hAnsi="Times New Roman" w:cs="Times New Roman"/>
                      <w:i w:val="0"/>
                      <w:iCs w:val="0"/>
                      <w:color w:val="auto"/>
                      <w:spacing w:val="0"/>
                      <w:w w:val="100"/>
                      <w:position w:val="0"/>
                      <w:sz w:val="21"/>
                      <w:highlight w:val="none"/>
                    </w:rPr>
                    <w:t>Q≥1</w:t>
                  </w:r>
                </w:p>
              </w:tc>
              <w:tc>
                <w:tcPr>
                  <w:tcW w:w="3153" w:type="pct"/>
                  <w:tcBorders>
                    <w:top w:val="single" w:color="auto" w:sz="4" w:space="0"/>
                    <w:bottom w:val="single" w:color="auto" w:sz="4" w:space="0"/>
                  </w:tcBorders>
                  <w:noWrap w:val="0"/>
                  <w:vAlign w:val="center"/>
                </w:tcPr>
                <w:p>
                  <w:pPr>
                    <w:pStyle w:val="61"/>
                    <w:keepNext w:val="0"/>
                    <w:keepLines w:val="0"/>
                    <w:pageBreakBefore w:val="0"/>
                    <w:kinsoku/>
                    <w:overflowPunct/>
                    <w:topLinePunct w:val="0"/>
                    <w:bidi w:val="0"/>
                    <w:adjustRightInd w:val="0"/>
                    <w:spacing w:beforeAutospacing="0" w:afterAutospacing="0" w:line="240" w:lineRule="auto"/>
                    <w:ind w:left="0" w:leftChars="0" w:right="0" w:firstLine="0" w:firstLineChars="0"/>
                    <w:jc w:val="center"/>
                    <w:rPr>
                      <w:rFonts w:hint="default" w:ascii="Times New Roman" w:hAnsi="Times New Roman" w:cs="Times New Roman"/>
                      <w:i w:val="0"/>
                      <w:iCs w:val="0"/>
                      <w:color w:val="auto"/>
                      <w:spacing w:val="0"/>
                      <w:w w:val="100"/>
                      <w:position w:val="0"/>
                      <w:sz w:val="21"/>
                      <w:highlight w:val="none"/>
                    </w:rPr>
                  </w:pPr>
                  <w:r>
                    <w:rPr>
                      <w:rFonts w:hint="default" w:ascii="Times New Roman" w:hAnsi="Times New Roman" w:cs="Times New Roman"/>
                      <w:i w:val="0"/>
                      <w:iCs w:val="0"/>
                      <w:color w:val="auto"/>
                      <w:spacing w:val="0"/>
                      <w:w w:val="100"/>
                      <w:position w:val="0"/>
                      <w:sz w:val="21"/>
                      <w:highlight w:val="none"/>
                    </w:rPr>
                    <w:t>1≤Q＜10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5" w:type="pct"/>
                  <w:tcBorders>
                    <w:top w:val="single" w:color="auto" w:sz="4" w:space="0"/>
                    <w:bottom w:val="single" w:color="auto" w:sz="4" w:space="0"/>
                  </w:tcBorders>
                  <w:noWrap w:val="0"/>
                  <w:vAlign w:val="center"/>
                </w:tcPr>
                <w:p>
                  <w:pPr>
                    <w:pStyle w:val="61"/>
                    <w:keepNext w:val="0"/>
                    <w:keepLines w:val="0"/>
                    <w:pageBreakBefore w:val="0"/>
                    <w:kinsoku/>
                    <w:overflowPunct/>
                    <w:topLinePunct w:val="0"/>
                    <w:bidi w:val="0"/>
                    <w:adjustRightInd w:val="0"/>
                    <w:spacing w:beforeAutospacing="0" w:afterAutospacing="0" w:line="240" w:lineRule="auto"/>
                    <w:ind w:left="0" w:leftChars="0" w:right="0" w:firstLine="0" w:firstLineChars="0"/>
                    <w:jc w:val="center"/>
                    <w:rPr>
                      <w:rFonts w:hint="default" w:ascii="Times New Roman" w:hAnsi="Times New Roman" w:cs="Times New Roman"/>
                      <w:i w:val="0"/>
                      <w:iCs w:val="0"/>
                      <w:color w:val="auto"/>
                      <w:spacing w:val="0"/>
                      <w:w w:val="100"/>
                      <w:position w:val="0"/>
                      <w:sz w:val="21"/>
                      <w:highlight w:val="none"/>
                    </w:rPr>
                  </w:pPr>
                  <w:r>
                    <w:rPr>
                      <w:rFonts w:hint="default" w:ascii="Times New Roman" w:hAnsi="Times New Roman" w:cs="Times New Roman"/>
                      <w:i w:val="0"/>
                      <w:iCs w:val="0"/>
                      <w:color w:val="auto"/>
                      <w:spacing w:val="0"/>
                      <w:w w:val="100"/>
                      <w:position w:val="0"/>
                      <w:sz w:val="21"/>
                      <w:highlight w:val="none"/>
                    </w:rPr>
                    <w:t>3</w:t>
                  </w:r>
                </w:p>
              </w:tc>
              <w:tc>
                <w:tcPr>
                  <w:tcW w:w="1050" w:type="pct"/>
                  <w:vMerge w:val="continue"/>
                  <w:noWrap w:val="0"/>
                  <w:vAlign w:val="center"/>
                </w:tcPr>
                <w:p>
                  <w:pPr>
                    <w:pStyle w:val="61"/>
                    <w:keepNext w:val="0"/>
                    <w:keepLines w:val="0"/>
                    <w:pageBreakBefore w:val="0"/>
                    <w:kinsoku/>
                    <w:overflowPunct/>
                    <w:topLinePunct w:val="0"/>
                    <w:bidi w:val="0"/>
                    <w:adjustRightInd w:val="0"/>
                    <w:spacing w:beforeAutospacing="0" w:afterAutospacing="0" w:line="240" w:lineRule="auto"/>
                    <w:ind w:left="0" w:leftChars="0" w:right="0" w:firstLine="0" w:firstLineChars="0"/>
                    <w:jc w:val="center"/>
                    <w:rPr>
                      <w:rFonts w:hint="default" w:ascii="Times New Roman" w:hAnsi="Times New Roman" w:cs="Times New Roman"/>
                      <w:i w:val="0"/>
                      <w:iCs w:val="0"/>
                      <w:color w:val="auto"/>
                      <w:spacing w:val="0"/>
                      <w:w w:val="100"/>
                      <w:position w:val="0"/>
                      <w:sz w:val="21"/>
                      <w:highlight w:val="none"/>
                    </w:rPr>
                  </w:pPr>
                </w:p>
              </w:tc>
              <w:tc>
                <w:tcPr>
                  <w:tcW w:w="3153" w:type="pct"/>
                  <w:tcBorders>
                    <w:top w:val="single" w:color="auto" w:sz="4" w:space="0"/>
                    <w:bottom w:val="single" w:color="auto" w:sz="4" w:space="0"/>
                  </w:tcBorders>
                  <w:noWrap w:val="0"/>
                  <w:vAlign w:val="center"/>
                </w:tcPr>
                <w:p>
                  <w:pPr>
                    <w:pStyle w:val="61"/>
                    <w:keepNext w:val="0"/>
                    <w:keepLines w:val="0"/>
                    <w:pageBreakBefore w:val="0"/>
                    <w:kinsoku/>
                    <w:overflowPunct/>
                    <w:topLinePunct w:val="0"/>
                    <w:bidi w:val="0"/>
                    <w:adjustRightInd w:val="0"/>
                    <w:spacing w:beforeAutospacing="0" w:afterAutospacing="0" w:line="240" w:lineRule="auto"/>
                    <w:ind w:left="0" w:leftChars="0" w:right="0" w:firstLine="0" w:firstLineChars="0"/>
                    <w:jc w:val="center"/>
                    <w:rPr>
                      <w:rFonts w:hint="default" w:ascii="Times New Roman" w:hAnsi="Times New Roman" w:cs="Times New Roman"/>
                      <w:i w:val="0"/>
                      <w:iCs w:val="0"/>
                      <w:color w:val="auto"/>
                      <w:spacing w:val="0"/>
                      <w:w w:val="100"/>
                      <w:position w:val="0"/>
                      <w:sz w:val="21"/>
                      <w:highlight w:val="none"/>
                    </w:rPr>
                  </w:pPr>
                  <w:r>
                    <w:rPr>
                      <w:rFonts w:hint="default" w:ascii="Times New Roman" w:hAnsi="Times New Roman" w:cs="Times New Roman"/>
                      <w:i w:val="0"/>
                      <w:iCs w:val="0"/>
                      <w:color w:val="auto"/>
                      <w:spacing w:val="0"/>
                      <w:w w:val="100"/>
                      <w:position w:val="0"/>
                      <w:sz w:val="21"/>
                      <w:highlight w:val="none"/>
                    </w:rPr>
                    <w:t>10≤Q＜100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95" w:type="pct"/>
                  <w:tcBorders>
                    <w:top w:val="single" w:color="auto" w:sz="4" w:space="0"/>
                  </w:tcBorders>
                  <w:noWrap w:val="0"/>
                  <w:vAlign w:val="center"/>
                </w:tcPr>
                <w:p>
                  <w:pPr>
                    <w:pStyle w:val="61"/>
                    <w:keepNext w:val="0"/>
                    <w:keepLines w:val="0"/>
                    <w:pageBreakBefore w:val="0"/>
                    <w:kinsoku/>
                    <w:overflowPunct/>
                    <w:topLinePunct w:val="0"/>
                    <w:bidi w:val="0"/>
                    <w:adjustRightInd w:val="0"/>
                    <w:spacing w:beforeAutospacing="0" w:afterAutospacing="0" w:line="240" w:lineRule="auto"/>
                    <w:ind w:left="0" w:leftChars="0" w:right="0" w:firstLine="0" w:firstLineChars="0"/>
                    <w:jc w:val="center"/>
                    <w:rPr>
                      <w:rFonts w:hint="default" w:ascii="Times New Roman" w:hAnsi="Times New Roman" w:cs="Times New Roman"/>
                      <w:i w:val="0"/>
                      <w:iCs w:val="0"/>
                      <w:color w:val="auto"/>
                      <w:spacing w:val="0"/>
                      <w:w w:val="100"/>
                      <w:position w:val="0"/>
                      <w:sz w:val="21"/>
                      <w:highlight w:val="none"/>
                    </w:rPr>
                  </w:pPr>
                  <w:r>
                    <w:rPr>
                      <w:rFonts w:hint="default" w:ascii="Times New Roman" w:hAnsi="Times New Roman" w:cs="Times New Roman"/>
                      <w:i w:val="0"/>
                      <w:iCs w:val="0"/>
                      <w:color w:val="auto"/>
                      <w:spacing w:val="0"/>
                      <w:w w:val="100"/>
                      <w:position w:val="0"/>
                      <w:sz w:val="21"/>
                      <w:highlight w:val="none"/>
                    </w:rPr>
                    <w:t>4</w:t>
                  </w:r>
                </w:p>
              </w:tc>
              <w:tc>
                <w:tcPr>
                  <w:tcW w:w="1050" w:type="pct"/>
                  <w:vMerge w:val="continue"/>
                  <w:noWrap w:val="0"/>
                  <w:vAlign w:val="center"/>
                </w:tcPr>
                <w:p>
                  <w:pPr>
                    <w:pStyle w:val="61"/>
                    <w:keepNext w:val="0"/>
                    <w:keepLines w:val="0"/>
                    <w:pageBreakBefore w:val="0"/>
                    <w:kinsoku/>
                    <w:overflowPunct/>
                    <w:topLinePunct w:val="0"/>
                    <w:bidi w:val="0"/>
                    <w:adjustRightInd w:val="0"/>
                    <w:spacing w:beforeAutospacing="0" w:afterAutospacing="0" w:line="240" w:lineRule="auto"/>
                    <w:ind w:left="0" w:leftChars="0" w:right="0" w:firstLine="0" w:firstLineChars="0"/>
                    <w:jc w:val="center"/>
                    <w:rPr>
                      <w:rFonts w:hint="default" w:ascii="Times New Roman" w:hAnsi="Times New Roman" w:cs="Times New Roman"/>
                      <w:i w:val="0"/>
                      <w:iCs w:val="0"/>
                      <w:color w:val="auto"/>
                      <w:spacing w:val="0"/>
                      <w:w w:val="100"/>
                      <w:position w:val="0"/>
                      <w:sz w:val="21"/>
                      <w:highlight w:val="none"/>
                    </w:rPr>
                  </w:pPr>
                </w:p>
              </w:tc>
              <w:tc>
                <w:tcPr>
                  <w:tcW w:w="3153" w:type="pct"/>
                  <w:tcBorders>
                    <w:top w:val="single" w:color="auto" w:sz="4" w:space="0"/>
                  </w:tcBorders>
                  <w:noWrap w:val="0"/>
                  <w:vAlign w:val="center"/>
                </w:tcPr>
                <w:p>
                  <w:pPr>
                    <w:pStyle w:val="61"/>
                    <w:keepNext w:val="0"/>
                    <w:keepLines w:val="0"/>
                    <w:pageBreakBefore w:val="0"/>
                    <w:kinsoku/>
                    <w:overflowPunct/>
                    <w:topLinePunct w:val="0"/>
                    <w:bidi w:val="0"/>
                    <w:adjustRightInd w:val="0"/>
                    <w:spacing w:beforeAutospacing="0" w:afterAutospacing="0" w:line="240" w:lineRule="auto"/>
                    <w:ind w:left="0" w:leftChars="0" w:right="0" w:firstLine="0" w:firstLineChars="0"/>
                    <w:jc w:val="center"/>
                    <w:rPr>
                      <w:rFonts w:hint="default" w:ascii="Times New Roman" w:hAnsi="Times New Roman" w:cs="Times New Roman"/>
                      <w:i w:val="0"/>
                      <w:iCs w:val="0"/>
                      <w:color w:val="auto"/>
                      <w:spacing w:val="0"/>
                      <w:w w:val="100"/>
                      <w:position w:val="0"/>
                      <w:sz w:val="21"/>
                      <w:highlight w:val="none"/>
                    </w:rPr>
                  </w:pPr>
                  <w:r>
                    <w:rPr>
                      <w:rFonts w:hint="default" w:ascii="Times New Roman" w:hAnsi="Times New Roman" w:cs="Times New Roman"/>
                      <w:i w:val="0"/>
                      <w:iCs w:val="0"/>
                      <w:color w:val="auto"/>
                      <w:spacing w:val="0"/>
                      <w:w w:val="100"/>
                      <w:position w:val="0"/>
                      <w:sz w:val="21"/>
                      <w:highlight w:val="none"/>
                    </w:rPr>
                    <w:t>Q≥100</w:t>
                  </w:r>
                </w:p>
              </w:tc>
            </w:tr>
          </w:tbl>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根据本项目实际情况，计算得Q值为2×10</w:t>
            </w:r>
            <w:r>
              <w:rPr>
                <w:rFonts w:hint="default" w:ascii="Times New Roman" w:hAnsi="Times New Roman" w:cs="Times New Roman"/>
                <w:i w:val="0"/>
                <w:iCs w:val="0"/>
                <w:color w:val="auto"/>
                <w:spacing w:val="0"/>
                <w:w w:val="100"/>
                <w:position w:val="0"/>
                <w:highlight w:val="none"/>
                <w:vertAlign w:val="superscript"/>
              </w:rPr>
              <w:t>-4</w:t>
            </w:r>
            <w:r>
              <w:rPr>
                <w:rFonts w:hint="default" w:ascii="Times New Roman" w:hAnsi="Times New Roman" w:cs="Times New Roman"/>
                <w:i w:val="0"/>
                <w:iCs w:val="0"/>
                <w:color w:val="auto"/>
                <w:spacing w:val="0"/>
                <w:w w:val="100"/>
                <w:position w:val="0"/>
                <w:highlight w:val="none"/>
              </w:rPr>
              <w:t>，Q＜1，确定项目风险潜势为I。</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b/>
                <w:bCs/>
                <w:i w:val="0"/>
                <w:iCs w:val="0"/>
                <w:color w:val="auto"/>
                <w:spacing w:val="0"/>
                <w:w w:val="100"/>
                <w:position w:val="0"/>
                <w:highlight w:val="none"/>
              </w:rPr>
            </w:pPr>
            <w:r>
              <w:rPr>
                <w:rFonts w:hint="eastAsia" w:cs="Times New Roman"/>
                <w:b/>
                <w:bCs/>
                <w:i w:val="0"/>
                <w:iCs w:val="0"/>
                <w:color w:val="auto"/>
                <w:spacing w:val="0"/>
                <w:w w:val="100"/>
                <w:position w:val="0"/>
                <w:highlight w:val="none"/>
                <w:lang w:val="en-US" w:eastAsia="zh-CN"/>
              </w:rPr>
              <w:t>（2）</w:t>
            </w:r>
            <w:r>
              <w:rPr>
                <w:rFonts w:hint="default" w:ascii="Times New Roman" w:hAnsi="Times New Roman" w:cs="Times New Roman"/>
                <w:b/>
                <w:bCs/>
                <w:i w:val="0"/>
                <w:iCs w:val="0"/>
                <w:color w:val="auto"/>
                <w:spacing w:val="0"/>
                <w:w w:val="100"/>
                <w:position w:val="0"/>
                <w:highlight w:val="none"/>
              </w:rPr>
              <w:t>评价等级划分</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根据《建设项目环境风险评价技术导则》（HJ/T169-2018）确定本项目评价等级，环境风险评价等级划分见表4-1</w:t>
            </w:r>
            <w:r>
              <w:rPr>
                <w:rFonts w:hint="default" w:ascii="Times New Roman" w:hAnsi="Times New Roman" w:cs="Times New Roman"/>
                <w:i w:val="0"/>
                <w:iCs w:val="0"/>
                <w:color w:val="auto"/>
                <w:spacing w:val="0"/>
                <w:w w:val="100"/>
                <w:position w:val="0"/>
                <w:highlight w:val="none"/>
                <w:lang w:val="en-US" w:eastAsia="zh-CN"/>
              </w:rPr>
              <w:t>1</w:t>
            </w:r>
            <w:r>
              <w:rPr>
                <w:rFonts w:hint="default" w:ascii="Times New Roman" w:hAnsi="Times New Roman" w:cs="Times New Roman"/>
                <w:i w:val="0"/>
                <w:iCs w:val="0"/>
                <w:color w:val="auto"/>
                <w:spacing w:val="0"/>
                <w:w w:val="100"/>
                <w:position w:val="0"/>
                <w:highlight w:val="none"/>
              </w:rPr>
              <w:t>。</w:t>
            </w:r>
          </w:p>
          <w:p>
            <w:pPr>
              <w:pStyle w:val="84"/>
              <w:keepNext w:val="0"/>
              <w:keepLines w:val="0"/>
              <w:pageBreakBefore w:val="0"/>
              <w:kinsoku/>
              <w:overflowPunct/>
              <w:topLinePunct w:val="0"/>
              <w:bidi w:val="0"/>
              <w:spacing w:beforeAutospacing="0" w:afterAutospacing="0" w:line="240" w:lineRule="auto"/>
              <w:ind w:left="0" w:leftChars="0" w:right="0"/>
              <w:jc w:val="center"/>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表4-1</w:t>
            </w:r>
            <w:r>
              <w:rPr>
                <w:rFonts w:hint="default" w:ascii="Times New Roman" w:hAnsi="Times New Roman" w:cs="Times New Roman"/>
                <w:i w:val="0"/>
                <w:iCs w:val="0"/>
                <w:color w:val="auto"/>
                <w:spacing w:val="0"/>
                <w:w w:val="100"/>
                <w:position w:val="0"/>
                <w:highlight w:val="none"/>
                <w:lang w:val="en-US" w:eastAsia="zh-CN"/>
              </w:rPr>
              <w:t>1</w:t>
            </w:r>
            <w:r>
              <w:rPr>
                <w:rFonts w:hint="default" w:ascii="Times New Roman" w:hAnsi="Times New Roman" w:cs="Times New Roman"/>
                <w:i w:val="0"/>
                <w:iCs w:val="0"/>
                <w:color w:val="auto"/>
                <w:spacing w:val="0"/>
                <w:w w:val="100"/>
                <w:position w:val="0"/>
                <w:highlight w:val="none"/>
              </w:rPr>
              <w:t xml:space="preserve">  </w:t>
            </w:r>
            <w:r>
              <w:rPr>
                <w:rFonts w:hint="default" w:ascii="Times New Roman" w:hAnsi="Times New Roman" w:cs="Times New Roman"/>
                <w:i w:val="0"/>
                <w:iCs w:val="0"/>
                <w:color w:val="auto"/>
                <w:spacing w:val="0"/>
                <w:w w:val="100"/>
                <w:position w:val="0"/>
                <w:highlight w:val="none"/>
                <w:lang w:val="en-US" w:eastAsia="zh-CN"/>
              </w:rPr>
              <w:t xml:space="preserve"> </w:t>
            </w:r>
            <w:r>
              <w:rPr>
                <w:rFonts w:hint="default" w:ascii="Times New Roman" w:hAnsi="Times New Roman" w:cs="Times New Roman"/>
                <w:i w:val="0"/>
                <w:iCs w:val="0"/>
                <w:color w:val="auto"/>
                <w:spacing w:val="0"/>
                <w:w w:val="100"/>
                <w:position w:val="0"/>
                <w:highlight w:val="none"/>
              </w:rPr>
              <w:t xml:space="preserve"> 评价工作等级</w:t>
            </w:r>
          </w:p>
          <w:tbl>
            <w:tblPr>
              <w:tblStyle w:val="32"/>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1522"/>
              <w:gridCol w:w="1522"/>
              <w:gridCol w:w="1522"/>
              <w:gridCol w:w="152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99" w:type="pct"/>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环境风险潜势</w:t>
                  </w:r>
                </w:p>
              </w:tc>
              <w:tc>
                <w:tcPr>
                  <w:tcW w:w="999" w:type="pct"/>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IV、IV</w:t>
                  </w:r>
                  <w:r>
                    <w:rPr>
                      <w:rFonts w:hint="default" w:ascii="Times New Roman" w:hAnsi="Times New Roman" w:cs="Times New Roman"/>
                      <w:i w:val="0"/>
                      <w:iCs w:val="0"/>
                      <w:color w:val="auto"/>
                      <w:spacing w:val="0"/>
                      <w:w w:val="100"/>
                      <w:position w:val="0"/>
                      <w:highlight w:val="none"/>
                      <w:vertAlign w:val="superscript"/>
                    </w:rPr>
                    <w:t>+</w:t>
                  </w:r>
                </w:p>
              </w:tc>
              <w:tc>
                <w:tcPr>
                  <w:tcW w:w="999" w:type="pct"/>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III</w:t>
                  </w:r>
                </w:p>
              </w:tc>
              <w:tc>
                <w:tcPr>
                  <w:tcW w:w="999" w:type="pct"/>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II</w:t>
                  </w:r>
                </w:p>
              </w:tc>
              <w:tc>
                <w:tcPr>
                  <w:tcW w:w="1002" w:type="pct"/>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I</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99" w:type="pct"/>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评价工作等级</w:t>
                  </w:r>
                </w:p>
              </w:tc>
              <w:tc>
                <w:tcPr>
                  <w:tcW w:w="999" w:type="pct"/>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一</w:t>
                  </w:r>
                </w:p>
              </w:tc>
              <w:tc>
                <w:tcPr>
                  <w:tcW w:w="999" w:type="pct"/>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二</w:t>
                  </w:r>
                </w:p>
              </w:tc>
              <w:tc>
                <w:tcPr>
                  <w:tcW w:w="999" w:type="pct"/>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三</w:t>
                  </w:r>
                </w:p>
              </w:tc>
              <w:tc>
                <w:tcPr>
                  <w:tcW w:w="1002" w:type="pct"/>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简单分析</w:t>
                  </w:r>
                  <w:r>
                    <w:rPr>
                      <w:rFonts w:hint="default" w:ascii="Times New Roman" w:hAnsi="Times New Roman" w:cs="Times New Roman"/>
                      <w:i w:val="0"/>
                      <w:iCs w:val="0"/>
                      <w:color w:val="auto"/>
                      <w:spacing w:val="0"/>
                      <w:w w:val="100"/>
                      <w:position w:val="0"/>
                      <w:highlight w:val="none"/>
                      <w:vertAlign w:val="superscript"/>
                    </w:rPr>
                    <w: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000" w:type="pct"/>
                  <w:gridSpan w:val="5"/>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i w:val="0"/>
                      <w:iCs w:val="0"/>
                      <w:color w:val="auto"/>
                      <w:spacing w:val="0"/>
                      <w:w w:val="100"/>
                      <w:position w:val="0"/>
                      <w:sz w:val="18"/>
                      <w:szCs w:val="18"/>
                      <w:highlight w:val="none"/>
                    </w:rPr>
                  </w:pPr>
                  <w:r>
                    <w:rPr>
                      <w:rFonts w:hint="default" w:ascii="Times New Roman" w:hAnsi="Times New Roman" w:cs="Times New Roman"/>
                      <w:i w:val="0"/>
                      <w:iCs w:val="0"/>
                      <w:color w:val="auto"/>
                      <w:spacing w:val="0"/>
                      <w:w w:val="100"/>
                      <w:position w:val="0"/>
                      <w:sz w:val="18"/>
                      <w:szCs w:val="18"/>
                      <w:highlight w:val="none"/>
                    </w:rPr>
                    <w:t>a 是相对于详细评价工作内容而言，在描述危险物质、环境影响途径、环境危害后果、风险防范措施等方面给出定性的说明。</w:t>
                  </w:r>
                </w:p>
              </w:tc>
            </w:tr>
          </w:tbl>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计算得本项目Q＜1，项目风险潜势为I，因此确定评价工作等级为简单分析。根据简单分析的要求，本项目在描述危险物质、环境影响途径、环境危害后果、风险防范措施等方面给出定性的说明。</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b/>
                <w:bCs/>
                <w:i w:val="0"/>
                <w:iCs w:val="0"/>
                <w:color w:val="auto"/>
                <w:spacing w:val="0"/>
                <w:w w:val="100"/>
                <w:position w:val="0"/>
                <w:highlight w:val="none"/>
              </w:rPr>
            </w:pPr>
            <w:r>
              <w:rPr>
                <w:rFonts w:hint="eastAsia" w:ascii="Times New Roman" w:hAnsi="Times New Roman" w:cs="Times New Roman"/>
                <w:b/>
                <w:bCs/>
                <w:i w:val="0"/>
                <w:iCs w:val="0"/>
                <w:color w:val="auto"/>
                <w:spacing w:val="0"/>
                <w:w w:val="100"/>
                <w:position w:val="0"/>
                <w:highlight w:val="none"/>
                <w:lang w:eastAsia="zh-CN"/>
              </w:rPr>
              <w:t>（</w:t>
            </w:r>
            <w:r>
              <w:rPr>
                <w:rFonts w:hint="eastAsia" w:ascii="Times New Roman" w:hAnsi="Times New Roman" w:cs="Times New Roman"/>
                <w:b/>
                <w:bCs/>
                <w:i w:val="0"/>
                <w:iCs w:val="0"/>
                <w:color w:val="auto"/>
                <w:spacing w:val="0"/>
                <w:w w:val="100"/>
                <w:position w:val="0"/>
                <w:highlight w:val="none"/>
                <w:lang w:val="en-US" w:eastAsia="zh-CN"/>
              </w:rPr>
              <w:t>3</w:t>
            </w:r>
            <w:r>
              <w:rPr>
                <w:rFonts w:hint="eastAsia" w:ascii="Times New Roman" w:hAnsi="Times New Roman" w:cs="Times New Roman"/>
                <w:b/>
                <w:bCs/>
                <w:i w:val="0"/>
                <w:iCs w:val="0"/>
                <w:color w:val="auto"/>
                <w:spacing w:val="0"/>
                <w:w w:val="100"/>
                <w:position w:val="0"/>
                <w:highlight w:val="none"/>
                <w:lang w:eastAsia="zh-CN"/>
              </w:rPr>
              <w:t>）</w:t>
            </w:r>
            <w:r>
              <w:rPr>
                <w:rFonts w:hint="default" w:ascii="Times New Roman" w:hAnsi="Times New Roman" w:cs="Times New Roman"/>
                <w:b/>
                <w:bCs/>
                <w:i w:val="0"/>
                <w:iCs w:val="0"/>
                <w:color w:val="auto"/>
                <w:spacing w:val="0"/>
                <w:w w:val="100"/>
                <w:position w:val="0"/>
                <w:highlight w:val="none"/>
              </w:rPr>
              <w:t>环境风险识别</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根据《建设项目环境风险评价技术导则》（HJ169-2018）内容，环境风险识别内容如下：</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eastAsia" w:ascii="Times New Roman" w:hAnsi="Times New Roman" w:cs="Times New Roman"/>
                <w:i w:val="0"/>
                <w:iCs w:val="0"/>
                <w:color w:val="auto"/>
                <w:spacing w:val="0"/>
                <w:w w:val="100"/>
                <w:position w:val="0"/>
                <w:highlight w:val="none"/>
                <w:lang w:val="en-US" w:eastAsia="zh-CN"/>
              </w:rPr>
              <w:t>①</w:t>
            </w:r>
            <w:r>
              <w:rPr>
                <w:rFonts w:hint="default" w:ascii="Times New Roman" w:hAnsi="Times New Roman" w:cs="Times New Roman"/>
                <w:i w:val="0"/>
                <w:iCs w:val="0"/>
                <w:color w:val="auto"/>
                <w:spacing w:val="0"/>
                <w:w w:val="100"/>
                <w:position w:val="0"/>
                <w:highlight w:val="none"/>
              </w:rPr>
              <w:t>危险性识别</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lang w:val="zh-CN" w:bidi="ar"/>
              </w:rPr>
              <w:t>本项目</w:t>
            </w:r>
            <w:r>
              <w:rPr>
                <w:rFonts w:hint="eastAsia" w:ascii="Times New Roman" w:hAnsi="Times New Roman" w:cs="Times New Roman"/>
                <w:i w:val="0"/>
                <w:iCs w:val="0"/>
                <w:color w:val="auto"/>
                <w:spacing w:val="0"/>
                <w:w w:val="100"/>
                <w:position w:val="0"/>
                <w:highlight w:val="none"/>
                <w:lang w:val="zh-CN" w:bidi="ar"/>
              </w:rPr>
              <w:t>涉及的</w:t>
            </w:r>
            <w:r>
              <w:rPr>
                <w:rFonts w:hint="default" w:ascii="Times New Roman" w:hAnsi="Times New Roman" w:cs="Times New Roman"/>
                <w:i w:val="0"/>
                <w:iCs w:val="0"/>
                <w:color w:val="auto"/>
                <w:spacing w:val="0"/>
                <w:w w:val="100"/>
                <w:position w:val="0"/>
                <w:highlight w:val="none"/>
                <w:lang w:val="zh-CN" w:bidi="ar"/>
              </w:rPr>
              <w:t>风险物质</w:t>
            </w:r>
            <w:r>
              <w:rPr>
                <w:rFonts w:hint="default" w:ascii="Times New Roman" w:hAnsi="Times New Roman" w:cs="Times New Roman"/>
                <w:i w:val="0"/>
                <w:iCs w:val="0"/>
                <w:color w:val="auto"/>
                <w:spacing w:val="0"/>
                <w:w w:val="100"/>
                <w:position w:val="0"/>
                <w:highlight w:val="none"/>
              </w:rPr>
              <w:t>为</w:t>
            </w:r>
            <w:r>
              <w:rPr>
                <w:rFonts w:hint="eastAsia" w:ascii="Times New Roman" w:hAnsi="Times New Roman" w:cs="Times New Roman"/>
                <w:i w:val="0"/>
                <w:iCs w:val="0"/>
                <w:color w:val="auto"/>
                <w:spacing w:val="0"/>
                <w:w w:val="100"/>
                <w:position w:val="0"/>
                <w:highlight w:val="none"/>
                <w:lang w:eastAsia="zh-CN"/>
              </w:rPr>
              <w:t>柴油</w:t>
            </w:r>
            <w:r>
              <w:rPr>
                <w:rFonts w:hint="default" w:ascii="Times New Roman" w:hAnsi="Times New Roman" w:cs="Times New Roman"/>
                <w:i w:val="0"/>
                <w:iCs w:val="0"/>
                <w:color w:val="auto"/>
                <w:spacing w:val="0"/>
                <w:w w:val="100"/>
                <w:position w:val="0"/>
                <w:highlight w:val="none"/>
              </w:rPr>
              <w:t>，</w:t>
            </w:r>
            <w:r>
              <w:rPr>
                <w:rFonts w:hint="eastAsia" w:ascii="Times New Roman" w:hAnsi="Times New Roman" w:cs="Times New Roman"/>
                <w:i w:val="0"/>
                <w:iCs w:val="0"/>
                <w:color w:val="auto"/>
                <w:spacing w:val="0"/>
                <w:w w:val="100"/>
                <w:position w:val="0"/>
                <w:highlight w:val="none"/>
                <w:lang w:eastAsia="zh-CN"/>
              </w:rPr>
              <w:t>柴油</w:t>
            </w:r>
            <w:r>
              <w:rPr>
                <w:rFonts w:hint="default" w:ascii="Times New Roman" w:hAnsi="Times New Roman" w:cs="Times New Roman"/>
                <w:i w:val="0"/>
                <w:iCs w:val="0"/>
                <w:color w:val="auto"/>
                <w:spacing w:val="0"/>
                <w:w w:val="100"/>
                <w:position w:val="0"/>
                <w:highlight w:val="none"/>
              </w:rPr>
              <w:t>危险特性见表4-1</w:t>
            </w:r>
            <w:r>
              <w:rPr>
                <w:rFonts w:hint="default" w:ascii="Times New Roman" w:hAnsi="Times New Roman" w:cs="Times New Roman"/>
                <w:i w:val="0"/>
                <w:iCs w:val="0"/>
                <w:color w:val="auto"/>
                <w:spacing w:val="0"/>
                <w:w w:val="100"/>
                <w:position w:val="0"/>
                <w:highlight w:val="none"/>
                <w:lang w:val="en-US" w:eastAsia="zh-CN"/>
              </w:rPr>
              <w:t>2</w:t>
            </w:r>
            <w:r>
              <w:rPr>
                <w:rFonts w:hint="default" w:ascii="Times New Roman" w:hAnsi="Times New Roman" w:cs="Times New Roman"/>
                <w:i w:val="0"/>
                <w:iCs w:val="0"/>
                <w:color w:val="auto"/>
                <w:spacing w:val="0"/>
                <w:w w:val="100"/>
                <w:position w:val="0"/>
                <w:highlight w:val="none"/>
              </w:rPr>
              <w:t>。</w:t>
            </w:r>
          </w:p>
          <w:p>
            <w:pPr>
              <w:pStyle w:val="84"/>
              <w:keepNext w:val="0"/>
              <w:keepLines w:val="0"/>
              <w:pageBreakBefore w:val="0"/>
              <w:kinsoku/>
              <w:overflowPunct/>
              <w:topLinePunct w:val="0"/>
              <w:bidi w:val="0"/>
              <w:spacing w:beforeAutospacing="0" w:afterAutospacing="0"/>
              <w:ind w:left="0" w:leftChars="0" w:right="0"/>
              <w:jc w:val="center"/>
              <w:rPr>
                <w:rFonts w:hint="default" w:ascii="Times New Roman" w:hAnsi="Times New Roman" w:eastAsia="宋体" w:cs="Times New Roman"/>
                <w:b/>
                <w:bCs/>
                <w:i w:val="0"/>
                <w:iCs w:val="0"/>
                <w:color w:val="auto"/>
                <w:spacing w:val="0"/>
                <w:w w:val="100"/>
                <w:position w:val="0"/>
                <w:highlight w:val="none"/>
              </w:rPr>
            </w:pPr>
            <w:r>
              <w:rPr>
                <w:rFonts w:hint="default" w:ascii="Times New Roman" w:hAnsi="Times New Roman" w:eastAsia="宋体" w:cs="Times New Roman"/>
                <w:b/>
                <w:bCs/>
                <w:i w:val="0"/>
                <w:iCs w:val="0"/>
                <w:color w:val="auto"/>
                <w:spacing w:val="0"/>
                <w:w w:val="100"/>
                <w:position w:val="0"/>
                <w:highlight w:val="none"/>
              </w:rPr>
              <w:t>表4-1</w:t>
            </w:r>
            <w:r>
              <w:rPr>
                <w:rFonts w:hint="default" w:ascii="Times New Roman" w:hAnsi="Times New Roman" w:eastAsia="宋体" w:cs="Times New Roman"/>
                <w:b/>
                <w:bCs/>
                <w:i w:val="0"/>
                <w:iCs w:val="0"/>
                <w:color w:val="auto"/>
                <w:spacing w:val="0"/>
                <w:w w:val="100"/>
                <w:position w:val="0"/>
                <w:highlight w:val="none"/>
                <w:lang w:val="en-US" w:eastAsia="zh-CN"/>
              </w:rPr>
              <w:t>2</w:t>
            </w:r>
            <w:r>
              <w:rPr>
                <w:rFonts w:hint="default" w:ascii="Times New Roman" w:hAnsi="Times New Roman" w:eastAsia="宋体" w:cs="Times New Roman"/>
                <w:b/>
                <w:bCs/>
                <w:i w:val="0"/>
                <w:iCs w:val="0"/>
                <w:color w:val="auto"/>
                <w:spacing w:val="0"/>
                <w:w w:val="100"/>
                <w:position w:val="0"/>
                <w:highlight w:val="none"/>
              </w:rPr>
              <w:t xml:space="preserve">  </w:t>
            </w:r>
            <w:r>
              <w:rPr>
                <w:rFonts w:hint="default" w:ascii="Times New Roman" w:hAnsi="Times New Roman" w:eastAsia="宋体" w:cs="Times New Roman"/>
                <w:b/>
                <w:bCs/>
                <w:i w:val="0"/>
                <w:iCs w:val="0"/>
                <w:color w:val="auto"/>
                <w:spacing w:val="0"/>
                <w:w w:val="100"/>
                <w:position w:val="0"/>
                <w:highlight w:val="none"/>
                <w:lang w:val="en-US" w:eastAsia="zh-CN"/>
              </w:rPr>
              <w:t xml:space="preserve"> </w:t>
            </w:r>
            <w:r>
              <w:rPr>
                <w:rFonts w:hint="default" w:ascii="Times New Roman" w:hAnsi="Times New Roman" w:eastAsia="宋体" w:cs="Times New Roman"/>
                <w:b/>
                <w:bCs/>
                <w:i w:val="0"/>
                <w:iCs w:val="0"/>
                <w:color w:val="auto"/>
                <w:spacing w:val="0"/>
                <w:w w:val="100"/>
                <w:position w:val="0"/>
                <w:highlight w:val="none"/>
              </w:rPr>
              <w:t xml:space="preserve"> </w:t>
            </w:r>
            <w:r>
              <w:rPr>
                <w:rFonts w:hint="eastAsia" w:ascii="Times New Roman" w:hAnsi="Times New Roman" w:eastAsia="宋体" w:cs="Times New Roman"/>
                <w:b/>
                <w:bCs/>
                <w:i w:val="0"/>
                <w:iCs w:val="0"/>
                <w:color w:val="auto"/>
                <w:spacing w:val="0"/>
                <w:w w:val="100"/>
                <w:position w:val="0"/>
                <w:highlight w:val="none"/>
                <w:lang w:eastAsia="zh-CN"/>
              </w:rPr>
              <w:t>柴油</w:t>
            </w:r>
            <w:r>
              <w:rPr>
                <w:rFonts w:hint="default" w:ascii="Times New Roman" w:hAnsi="Times New Roman" w:eastAsia="宋体" w:cs="Times New Roman"/>
                <w:b/>
                <w:bCs/>
                <w:i w:val="0"/>
                <w:iCs w:val="0"/>
                <w:color w:val="auto"/>
                <w:spacing w:val="0"/>
                <w:w w:val="100"/>
                <w:position w:val="0"/>
                <w:highlight w:val="none"/>
              </w:rPr>
              <w:t>危害性质及应急处置</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4"/>
              <w:gridCol w:w="65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05" w:type="pct"/>
                  <w:vMerge w:val="restart"/>
                  <w:tcBorders>
                    <w:top w:val="single" w:color="auto" w:sz="12" w:space="0"/>
                    <w:left w:val="nil"/>
                  </w:tcBorders>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b/>
                      <w:bCs/>
                      <w:i w:val="0"/>
                      <w:iCs w:val="0"/>
                      <w:color w:val="auto"/>
                      <w:spacing w:val="0"/>
                      <w:w w:val="100"/>
                      <w:position w:val="0"/>
                      <w:highlight w:val="none"/>
                    </w:rPr>
                  </w:pPr>
                  <w:r>
                    <w:rPr>
                      <w:rFonts w:hint="default" w:ascii="Times New Roman" w:hAnsi="Times New Roman" w:cs="Times New Roman"/>
                      <w:b/>
                      <w:bCs/>
                      <w:i w:val="0"/>
                      <w:iCs w:val="0"/>
                      <w:color w:val="auto"/>
                      <w:spacing w:val="0"/>
                      <w:w w:val="100"/>
                      <w:position w:val="0"/>
                      <w:highlight w:val="none"/>
                    </w:rPr>
                    <w:t>标识</w:t>
                  </w:r>
                </w:p>
              </w:tc>
              <w:tc>
                <w:tcPr>
                  <w:tcW w:w="4294" w:type="pct"/>
                  <w:tcBorders>
                    <w:top w:val="single" w:color="auto" w:sz="12" w:space="0"/>
                    <w:right w:val="nil"/>
                  </w:tcBorders>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eastAsia" w:ascii="Times New Roman" w:hAnsi="Times New Roman" w:eastAsia="宋体" w:cs="Times New Roman"/>
                      <w:i w:val="0"/>
                      <w:iCs w:val="0"/>
                      <w:color w:val="auto"/>
                      <w:spacing w:val="0"/>
                      <w:w w:val="100"/>
                      <w:position w:val="0"/>
                      <w:highlight w:val="none"/>
                      <w:lang w:eastAsia="zh-CN"/>
                    </w:rPr>
                  </w:pPr>
                  <w:r>
                    <w:rPr>
                      <w:rFonts w:hint="default" w:ascii="Times New Roman" w:hAnsi="Times New Roman" w:cs="Times New Roman"/>
                      <w:i w:val="0"/>
                      <w:iCs w:val="0"/>
                      <w:color w:val="auto"/>
                      <w:spacing w:val="0"/>
                      <w:w w:val="100"/>
                      <w:position w:val="0"/>
                      <w:highlight w:val="none"/>
                    </w:rPr>
                    <w:t>中文名：</w:t>
                  </w:r>
                  <w:r>
                    <w:rPr>
                      <w:rFonts w:hint="eastAsia" w:ascii="Times New Roman" w:hAnsi="Times New Roman" w:cs="Times New Roman"/>
                      <w:i w:val="0"/>
                      <w:iCs w:val="0"/>
                      <w:color w:val="auto"/>
                      <w:spacing w:val="0"/>
                      <w:w w:val="100"/>
                      <w:position w:val="0"/>
                      <w:highlight w:val="none"/>
                      <w:lang w:eastAsia="zh-CN"/>
                    </w:rPr>
                    <w:t>柴油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tcBorders>
                    <w:left w:val="nil"/>
                  </w:tcBorders>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b/>
                      <w:bCs/>
                      <w:i w:val="0"/>
                      <w:iCs w:val="0"/>
                      <w:color w:val="auto"/>
                      <w:spacing w:val="0"/>
                      <w:w w:val="100"/>
                      <w:position w:val="0"/>
                      <w:highlight w:val="none"/>
                    </w:rPr>
                  </w:pPr>
                </w:p>
              </w:tc>
              <w:tc>
                <w:tcPr>
                  <w:tcW w:w="4294" w:type="pct"/>
                  <w:tcBorders>
                    <w:right w:val="nil"/>
                  </w:tcBorders>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危险特性：T/In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tcBorders>
                    <w:left w:val="nil"/>
                  </w:tcBorders>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b/>
                      <w:bCs/>
                      <w:i w:val="0"/>
                      <w:iCs w:val="0"/>
                      <w:color w:val="auto"/>
                      <w:spacing w:val="0"/>
                      <w:w w:val="100"/>
                      <w:position w:val="0"/>
                      <w:highlight w:val="none"/>
                    </w:rPr>
                  </w:pPr>
                  <w:r>
                    <w:rPr>
                      <w:rFonts w:hint="default" w:ascii="Times New Roman" w:hAnsi="Times New Roman" w:cs="Times New Roman"/>
                      <w:b/>
                      <w:bCs/>
                      <w:i w:val="0"/>
                      <w:iCs w:val="0"/>
                      <w:color w:val="auto"/>
                      <w:spacing w:val="0"/>
                      <w:w w:val="100"/>
                      <w:position w:val="0"/>
                      <w:highlight w:val="none"/>
                    </w:rPr>
                    <w:t>理化性质</w:t>
                  </w:r>
                </w:p>
              </w:tc>
              <w:tc>
                <w:tcPr>
                  <w:tcW w:w="4294" w:type="pct"/>
                  <w:tcBorders>
                    <w:right w:val="nil"/>
                  </w:tcBorders>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形状：液体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restart"/>
                  <w:tcBorders>
                    <w:left w:val="nil"/>
                  </w:tcBorders>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b/>
                      <w:bCs/>
                      <w:i w:val="0"/>
                      <w:iCs w:val="0"/>
                      <w:color w:val="auto"/>
                      <w:spacing w:val="0"/>
                      <w:w w:val="100"/>
                      <w:position w:val="0"/>
                      <w:highlight w:val="none"/>
                    </w:rPr>
                  </w:pPr>
                  <w:r>
                    <w:rPr>
                      <w:rFonts w:hint="default" w:ascii="Times New Roman" w:hAnsi="Times New Roman" w:cs="Times New Roman"/>
                      <w:b/>
                      <w:bCs/>
                      <w:i w:val="0"/>
                      <w:iCs w:val="0"/>
                      <w:color w:val="auto"/>
                      <w:spacing w:val="0"/>
                      <w:w w:val="100"/>
                      <w:position w:val="0"/>
                      <w:highlight w:val="none"/>
                    </w:rPr>
                    <w:t>燃烧爆炸危险特性</w:t>
                  </w:r>
                </w:p>
              </w:tc>
              <w:tc>
                <w:tcPr>
                  <w:tcW w:w="4294" w:type="pct"/>
                  <w:tcBorders>
                    <w:right w:val="nil"/>
                  </w:tcBorders>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燃爆危险：可燃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tcBorders>
                    <w:left w:val="nil"/>
                  </w:tcBorders>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b/>
                      <w:bCs/>
                      <w:i w:val="0"/>
                      <w:iCs w:val="0"/>
                      <w:color w:val="auto"/>
                      <w:spacing w:val="0"/>
                      <w:w w:val="100"/>
                      <w:position w:val="0"/>
                      <w:highlight w:val="none"/>
                    </w:rPr>
                  </w:pPr>
                </w:p>
              </w:tc>
              <w:tc>
                <w:tcPr>
                  <w:tcW w:w="4294" w:type="pct"/>
                  <w:tcBorders>
                    <w:right w:val="nil"/>
                  </w:tcBorders>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危险特性：易燃、火灾、毒性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tcBorders>
                    <w:left w:val="nil"/>
                  </w:tcBorders>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b/>
                      <w:bCs/>
                      <w:i w:val="0"/>
                      <w:iCs w:val="0"/>
                      <w:color w:val="auto"/>
                      <w:spacing w:val="0"/>
                      <w:w w:val="100"/>
                      <w:position w:val="0"/>
                      <w:highlight w:val="none"/>
                    </w:rPr>
                  </w:pPr>
                </w:p>
              </w:tc>
              <w:tc>
                <w:tcPr>
                  <w:tcW w:w="4294" w:type="pct"/>
                  <w:tcBorders>
                    <w:right w:val="nil"/>
                  </w:tcBorders>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燃烧分解产物：一氧化碳、碳氢化合物、氮氧化物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tcBorders>
                    <w:left w:val="nil"/>
                  </w:tcBorders>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b/>
                      <w:bCs/>
                      <w:i w:val="0"/>
                      <w:iCs w:val="0"/>
                      <w:color w:val="auto"/>
                      <w:spacing w:val="0"/>
                      <w:w w:val="100"/>
                      <w:position w:val="0"/>
                      <w:highlight w:val="none"/>
                    </w:rPr>
                  </w:pPr>
                </w:p>
              </w:tc>
              <w:tc>
                <w:tcPr>
                  <w:tcW w:w="4294" w:type="pct"/>
                  <w:tcBorders>
                    <w:right w:val="nil"/>
                  </w:tcBorders>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灭火方法：消防人员须佩戴防毒面具、穿全身消防服，在上风向灭火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tcBorders>
                    <w:left w:val="nil"/>
                  </w:tcBorders>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b/>
                      <w:bCs/>
                      <w:i w:val="0"/>
                      <w:iCs w:val="0"/>
                      <w:color w:val="auto"/>
                      <w:spacing w:val="0"/>
                      <w:w w:val="100"/>
                      <w:position w:val="0"/>
                      <w:highlight w:val="none"/>
                    </w:rPr>
                  </w:pPr>
                </w:p>
              </w:tc>
              <w:tc>
                <w:tcPr>
                  <w:tcW w:w="4294" w:type="pct"/>
                  <w:tcBorders>
                    <w:right w:val="nil"/>
                  </w:tcBorders>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灭火剂：泡沫、干粉、二氧化碳、砂土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restart"/>
                  <w:tcBorders>
                    <w:left w:val="nil"/>
                  </w:tcBorders>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b/>
                      <w:bCs/>
                      <w:i w:val="0"/>
                      <w:iCs w:val="0"/>
                      <w:color w:val="auto"/>
                      <w:spacing w:val="0"/>
                      <w:w w:val="100"/>
                      <w:position w:val="0"/>
                      <w:highlight w:val="none"/>
                    </w:rPr>
                  </w:pPr>
                  <w:r>
                    <w:rPr>
                      <w:rFonts w:hint="default" w:ascii="Times New Roman" w:hAnsi="Times New Roman" w:cs="Times New Roman"/>
                      <w:b/>
                      <w:bCs/>
                      <w:i w:val="0"/>
                      <w:iCs w:val="0"/>
                      <w:color w:val="auto"/>
                      <w:spacing w:val="0"/>
                      <w:w w:val="100"/>
                      <w:position w:val="0"/>
                      <w:highlight w:val="none"/>
                    </w:rPr>
                    <w:t>健康危害</w:t>
                  </w:r>
                </w:p>
              </w:tc>
              <w:tc>
                <w:tcPr>
                  <w:tcW w:w="4294" w:type="pct"/>
                  <w:tcBorders>
                    <w:right w:val="nil"/>
                  </w:tcBorders>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侵入途径：食入、经皮吸入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tcBorders>
                    <w:left w:val="nil"/>
                  </w:tcBorders>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b/>
                      <w:bCs/>
                      <w:i w:val="0"/>
                      <w:iCs w:val="0"/>
                      <w:color w:val="auto"/>
                      <w:spacing w:val="0"/>
                      <w:w w:val="100"/>
                      <w:position w:val="0"/>
                      <w:highlight w:val="none"/>
                    </w:rPr>
                  </w:pPr>
                </w:p>
              </w:tc>
              <w:tc>
                <w:tcPr>
                  <w:tcW w:w="4294" w:type="pct"/>
                  <w:tcBorders>
                    <w:right w:val="nil"/>
                  </w:tcBorders>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健康危害：封闭毛孔，皮肤不能正常代谢，造成皮肤生理功能受损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tcBorders>
                    <w:left w:val="nil"/>
                  </w:tcBorders>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b/>
                      <w:bCs/>
                      <w:i w:val="0"/>
                      <w:iCs w:val="0"/>
                      <w:color w:val="auto"/>
                      <w:spacing w:val="0"/>
                      <w:w w:val="100"/>
                      <w:position w:val="0"/>
                      <w:highlight w:val="none"/>
                    </w:rPr>
                  </w:pPr>
                  <w:r>
                    <w:rPr>
                      <w:rFonts w:hint="default" w:ascii="Times New Roman" w:hAnsi="Times New Roman" w:cs="Times New Roman"/>
                      <w:b/>
                      <w:bCs/>
                      <w:i w:val="0"/>
                      <w:iCs w:val="0"/>
                      <w:color w:val="auto"/>
                      <w:spacing w:val="0"/>
                      <w:w w:val="100"/>
                      <w:position w:val="0"/>
                      <w:highlight w:val="none"/>
                    </w:rPr>
                    <w:t>环境危害</w:t>
                  </w:r>
                </w:p>
              </w:tc>
              <w:tc>
                <w:tcPr>
                  <w:tcW w:w="4294" w:type="pct"/>
                  <w:tcBorders>
                    <w:right w:val="nil"/>
                  </w:tcBorders>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对土壤、水体有危害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restart"/>
                  <w:tcBorders>
                    <w:left w:val="nil"/>
                  </w:tcBorders>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b/>
                      <w:bCs/>
                      <w:i w:val="0"/>
                      <w:iCs w:val="0"/>
                      <w:color w:val="auto"/>
                      <w:spacing w:val="0"/>
                      <w:w w:val="100"/>
                      <w:position w:val="0"/>
                      <w:highlight w:val="none"/>
                    </w:rPr>
                  </w:pPr>
                  <w:r>
                    <w:rPr>
                      <w:rFonts w:hint="default" w:ascii="Times New Roman" w:hAnsi="Times New Roman" w:cs="Times New Roman"/>
                      <w:b/>
                      <w:bCs/>
                      <w:i w:val="0"/>
                      <w:iCs w:val="0"/>
                      <w:color w:val="auto"/>
                      <w:spacing w:val="0"/>
                      <w:w w:val="100"/>
                      <w:position w:val="0"/>
                      <w:highlight w:val="none"/>
                    </w:rPr>
                    <w:t>急救措施</w:t>
                  </w:r>
                </w:p>
              </w:tc>
              <w:tc>
                <w:tcPr>
                  <w:tcW w:w="4294" w:type="pct"/>
                  <w:tcBorders>
                    <w:right w:val="nil"/>
                  </w:tcBorders>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皮肤接触：及时清洗。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tcBorders>
                    <w:left w:val="nil"/>
                  </w:tcBorders>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b/>
                      <w:bCs/>
                      <w:i w:val="0"/>
                      <w:iCs w:val="0"/>
                      <w:color w:val="auto"/>
                      <w:spacing w:val="0"/>
                      <w:w w:val="100"/>
                      <w:position w:val="0"/>
                      <w:highlight w:val="none"/>
                    </w:rPr>
                  </w:pPr>
                </w:p>
              </w:tc>
              <w:tc>
                <w:tcPr>
                  <w:tcW w:w="4294" w:type="pct"/>
                  <w:tcBorders>
                    <w:right w:val="nil"/>
                  </w:tcBorders>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眼睛接触：提起眼睑,用流动清水或生理盐水冲洗，就医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vMerge w:val="continue"/>
                  <w:tcBorders>
                    <w:left w:val="nil"/>
                  </w:tcBorders>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b/>
                      <w:bCs/>
                      <w:i w:val="0"/>
                      <w:iCs w:val="0"/>
                      <w:color w:val="auto"/>
                      <w:spacing w:val="0"/>
                      <w:w w:val="100"/>
                      <w:position w:val="0"/>
                      <w:highlight w:val="none"/>
                    </w:rPr>
                  </w:pPr>
                </w:p>
              </w:tc>
              <w:tc>
                <w:tcPr>
                  <w:tcW w:w="4294" w:type="pct"/>
                  <w:tcBorders>
                    <w:right w:val="nil"/>
                  </w:tcBorders>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食入：饮足量温水，催吐，就医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tcBorders>
                    <w:left w:val="nil"/>
                    <w:bottom w:val="single" w:color="auto" w:sz="4" w:space="0"/>
                  </w:tcBorders>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b/>
                      <w:bCs/>
                      <w:i w:val="0"/>
                      <w:iCs w:val="0"/>
                      <w:color w:val="auto"/>
                      <w:spacing w:val="0"/>
                      <w:w w:val="100"/>
                      <w:position w:val="0"/>
                      <w:highlight w:val="none"/>
                    </w:rPr>
                  </w:pPr>
                  <w:r>
                    <w:rPr>
                      <w:rFonts w:hint="default" w:ascii="Times New Roman" w:hAnsi="Times New Roman" w:cs="Times New Roman"/>
                      <w:b/>
                      <w:bCs/>
                      <w:i w:val="0"/>
                      <w:iCs w:val="0"/>
                      <w:color w:val="auto"/>
                      <w:spacing w:val="0"/>
                      <w:w w:val="100"/>
                      <w:position w:val="0"/>
                      <w:highlight w:val="none"/>
                    </w:rPr>
                    <w:t>防护措施</w:t>
                  </w:r>
                </w:p>
              </w:tc>
              <w:tc>
                <w:tcPr>
                  <w:tcW w:w="4294" w:type="pct"/>
                  <w:tcBorders>
                    <w:bottom w:val="single" w:color="auto" w:sz="4" w:space="0"/>
                    <w:right w:val="nil"/>
                  </w:tcBorders>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工程控制：提供良好的自然通风条件，地面采用防渗漏处理</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眼睛防护：戴化学安全防护眼镜</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手防护：戴橡胶耐油手套</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其它防护：工作现场严禁吸烟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5" w:type="pct"/>
                  <w:tcBorders>
                    <w:left w:val="nil"/>
                    <w:bottom w:val="single" w:color="auto" w:sz="12" w:space="0"/>
                  </w:tcBorders>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b/>
                      <w:bCs/>
                      <w:i w:val="0"/>
                      <w:iCs w:val="0"/>
                      <w:color w:val="auto"/>
                      <w:spacing w:val="0"/>
                      <w:w w:val="100"/>
                      <w:position w:val="0"/>
                      <w:highlight w:val="none"/>
                    </w:rPr>
                  </w:pPr>
                  <w:r>
                    <w:rPr>
                      <w:rFonts w:hint="default" w:ascii="Times New Roman" w:hAnsi="Times New Roman" w:cs="Times New Roman"/>
                      <w:b/>
                      <w:bCs/>
                      <w:i w:val="0"/>
                      <w:iCs w:val="0"/>
                      <w:color w:val="auto"/>
                      <w:spacing w:val="0"/>
                      <w:w w:val="100"/>
                      <w:position w:val="0"/>
                      <w:highlight w:val="none"/>
                    </w:rPr>
                    <w:t>泄漏处理</w:t>
                  </w:r>
                </w:p>
              </w:tc>
              <w:tc>
                <w:tcPr>
                  <w:tcW w:w="4294" w:type="pct"/>
                  <w:tcBorders>
                    <w:bottom w:val="single" w:color="auto" w:sz="12" w:space="0"/>
                    <w:right w:val="nil"/>
                  </w:tcBorders>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应急处置：迅速撤离泄漏污染区人员至安全区,并进行隔离，严格限制出入。</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建议应急处理人员戴自给正压式呼吸器，穿防毒服。</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尽可能切断泄漏源。防止流入下水道、排洪沟等限制性空间</w:t>
                  </w:r>
                </w:p>
              </w:tc>
            </w:tr>
          </w:tbl>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eastAsia" w:ascii="Times New Roman" w:hAnsi="Times New Roman" w:cs="Times New Roman"/>
                <w:i w:val="0"/>
                <w:iCs w:val="0"/>
                <w:color w:val="auto"/>
                <w:spacing w:val="0"/>
                <w:w w:val="100"/>
                <w:position w:val="0"/>
                <w:highlight w:val="none"/>
                <w:lang w:val="en-US" w:eastAsia="zh-CN"/>
              </w:rPr>
              <w:t>②</w:t>
            </w:r>
            <w:r>
              <w:rPr>
                <w:rFonts w:hint="default" w:ascii="Times New Roman" w:hAnsi="Times New Roman" w:cs="Times New Roman"/>
                <w:i w:val="0"/>
                <w:iCs w:val="0"/>
                <w:color w:val="auto"/>
                <w:spacing w:val="0"/>
                <w:w w:val="100"/>
                <w:position w:val="0"/>
                <w:highlight w:val="none"/>
              </w:rPr>
              <w:t>环境风险类型</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本项目可能发生的事故包括：</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①地质灾害为开采、堆放过程造成的滑坡；</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②危险物质泄露造成环境污染。</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b/>
                <w:bCs/>
                <w:i w:val="0"/>
                <w:iCs w:val="0"/>
                <w:color w:val="auto"/>
                <w:spacing w:val="0"/>
                <w:w w:val="100"/>
                <w:position w:val="0"/>
                <w:highlight w:val="none"/>
              </w:rPr>
            </w:pPr>
            <w:r>
              <w:rPr>
                <w:rFonts w:hint="eastAsia" w:ascii="Times New Roman" w:hAnsi="Times New Roman" w:cs="Times New Roman"/>
                <w:b/>
                <w:bCs/>
                <w:i w:val="0"/>
                <w:iCs w:val="0"/>
                <w:color w:val="auto"/>
                <w:spacing w:val="0"/>
                <w:w w:val="100"/>
                <w:position w:val="0"/>
                <w:highlight w:val="none"/>
                <w:lang w:eastAsia="zh-CN"/>
              </w:rPr>
              <w:t>（</w:t>
            </w:r>
            <w:r>
              <w:rPr>
                <w:rFonts w:hint="eastAsia" w:ascii="Times New Roman" w:hAnsi="Times New Roman" w:cs="Times New Roman"/>
                <w:b/>
                <w:bCs/>
                <w:i w:val="0"/>
                <w:iCs w:val="0"/>
                <w:color w:val="auto"/>
                <w:spacing w:val="0"/>
                <w:w w:val="100"/>
                <w:position w:val="0"/>
                <w:highlight w:val="none"/>
                <w:lang w:val="en-US" w:eastAsia="zh-CN"/>
              </w:rPr>
              <w:t>4</w:t>
            </w:r>
            <w:r>
              <w:rPr>
                <w:rFonts w:hint="eastAsia" w:ascii="Times New Roman" w:hAnsi="Times New Roman" w:cs="Times New Roman"/>
                <w:b/>
                <w:bCs/>
                <w:i w:val="0"/>
                <w:iCs w:val="0"/>
                <w:color w:val="auto"/>
                <w:spacing w:val="0"/>
                <w:w w:val="100"/>
                <w:position w:val="0"/>
                <w:highlight w:val="none"/>
                <w:lang w:eastAsia="zh-CN"/>
              </w:rPr>
              <w:t>）</w:t>
            </w:r>
            <w:r>
              <w:rPr>
                <w:rFonts w:hint="default" w:ascii="Times New Roman" w:hAnsi="Times New Roman" w:cs="Times New Roman"/>
                <w:b/>
                <w:bCs/>
                <w:i w:val="0"/>
                <w:iCs w:val="0"/>
                <w:color w:val="auto"/>
                <w:spacing w:val="0"/>
                <w:w w:val="100"/>
                <w:position w:val="0"/>
                <w:highlight w:val="none"/>
              </w:rPr>
              <w:t>环境风险影响分析</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eastAsia" w:ascii="Times New Roman" w:hAnsi="Times New Roman" w:cs="Times New Roman"/>
                <w:i w:val="0"/>
                <w:iCs w:val="0"/>
                <w:color w:val="auto"/>
                <w:spacing w:val="0"/>
                <w:w w:val="100"/>
                <w:position w:val="0"/>
                <w:highlight w:val="none"/>
                <w:lang w:val="en-US" w:eastAsia="zh-CN"/>
              </w:rPr>
              <w:t>①</w:t>
            </w:r>
            <w:r>
              <w:rPr>
                <w:rFonts w:hint="default" w:ascii="Times New Roman" w:hAnsi="Times New Roman" w:cs="Times New Roman"/>
                <w:i w:val="0"/>
                <w:iCs w:val="0"/>
                <w:color w:val="auto"/>
                <w:spacing w:val="0"/>
                <w:w w:val="100"/>
                <w:position w:val="0"/>
                <w:highlight w:val="none"/>
              </w:rPr>
              <w:t>地质灾害风险分析</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地质灾害主要是由于采挖作业造成的滑坡现象。滑坡是因边坡开挖后，破坏了岩体内部初始应力的平衡引起岩体大规模位移的现象。按破坏形式，滑坡可分为塌落和倾倒式破坏。滑坡发生时对处于危险区的设备、设施可能造成破坏，对处于危险区人员可能构成伤亡。</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引地起滑坡的主要原因有：不良地质条件；地压过高；凿岩不当；降水影响；维护加固不当；边坡过高过陡等。本项目产生的覆土、沉淀池底泥进行压实堆放，后期用于回填，主要应关注采场的边坡滑坡、塌方的风险。</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b/>
                <w:bCs/>
                <w:i w:val="0"/>
                <w:iCs w:val="0"/>
                <w:color w:val="auto"/>
                <w:spacing w:val="0"/>
                <w:w w:val="100"/>
                <w:position w:val="0"/>
                <w:highlight w:val="none"/>
              </w:rPr>
            </w:pPr>
            <w:r>
              <w:rPr>
                <w:rFonts w:hint="eastAsia" w:ascii="Times New Roman" w:hAnsi="Times New Roman" w:cs="Times New Roman"/>
                <w:b/>
                <w:bCs/>
                <w:i w:val="0"/>
                <w:iCs w:val="0"/>
                <w:color w:val="auto"/>
                <w:spacing w:val="0"/>
                <w:w w:val="100"/>
                <w:position w:val="0"/>
                <w:highlight w:val="none"/>
                <w:lang w:eastAsia="zh-CN"/>
              </w:rPr>
              <w:t>（</w:t>
            </w:r>
            <w:r>
              <w:rPr>
                <w:rFonts w:hint="eastAsia" w:ascii="Times New Roman" w:hAnsi="Times New Roman" w:cs="Times New Roman"/>
                <w:b/>
                <w:bCs/>
                <w:i w:val="0"/>
                <w:iCs w:val="0"/>
                <w:color w:val="auto"/>
                <w:spacing w:val="0"/>
                <w:w w:val="100"/>
                <w:position w:val="0"/>
                <w:highlight w:val="none"/>
                <w:lang w:val="en-US" w:eastAsia="zh-CN"/>
              </w:rPr>
              <w:t>5</w:t>
            </w:r>
            <w:r>
              <w:rPr>
                <w:rFonts w:hint="eastAsia" w:ascii="Times New Roman" w:hAnsi="Times New Roman" w:cs="Times New Roman"/>
                <w:b/>
                <w:bCs/>
                <w:i w:val="0"/>
                <w:iCs w:val="0"/>
                <w:color w:val="auto"/>
                <w:spacing w:val="0"/>
                <w:w w:val="100"/>
                <w:position w:val="0"/>
                <w:highlight w:val="none"/>
                <w:lang w:eastAsia="zh-CN"/>
              </w:rPr>
              <w:t>）</w:t>
            </w:r>
            <w:r>
              <w:rPr>
                <w:rFonts w:hint="default" w:ascii="Times New Roman" w:hAnsi="Times New Roman" w:cs="Times New Roman"/>
                <w:b/>
                <w:bCs/>
                <w:i w:val="0"/>
                <w:iCs w:val="0"/>
                <w:color w:val="auto"/>
                <w:spacing w:val="0"/>
                <w:w w:val="100"/>
                <w:position w:val="0"/>
                <w:highlight w:val="none"/>
              </w:rPr>
              <w:t>环境风险防范措施</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eastAsia" w:ascii="Times New Roman" w:hAnsi="Times New Roman" w:cs="Times New Roman"/>
                <w:i w:val="0"/>
                <w:iCs w:val="0"/>
                <w:color w:val="auto"/>
                <w:spacing w:val="0"/>
                <w:w w:val="100"/>
                <w:position w:val="0"/>
                <w:highlight w:val="none"/>
                <w:lang w:val="en-US" w:eastAsia="zh-CN"/>
              </w:rPr>
              <w:t>①</w:t>
            </w:r>
            <w:r>
              <w:rPr>
                <w:rFonts w:hint="default" w:ascii="Times New Roman" w:hAnsi="Times New Roman" w:cs="Times New Roman"/>
                <w:i w:val="0"/>
                <w:iCs w:val="0"/>
                <w:color w:val="auto"/>
                <w:spacing w:val="0"/>
                <w:w w:val="100"/>
                <w:position w:val="0"/>
                <w:highlight w:val="none"/>
              </w:rPr>
              <w:t>采取公共安全防范措施</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矿区应在总体规划布局时，建立健全的规章制度，加强管理，尤其是要严格对堆场坡脚、开采坡脚防护设施的管理和安全检查，保证安全运行。</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eastAsia" w:ascii="Times New Roman" w:hAnsi="Times New Roman" w:cs="Times New Roman"/>
                <w:i w:val="0"/>
                <w:iCs w:val="0"/>
                <w:color w:val="auto"/>
                <w:spacing w:val="0"/>
                <w:w w:val="100"/>
                <w:position w:val="0"/>
                <w:highlight w:val="none"/>
                <w:lang w:val="en-US" w:eastAsia="zh-CN"/>
              </w:rPr>
              <w:t>②</w:t>
            </w:r>
            <w:r>
              <w:rPr>
                <w:rFonts w:hint="default" w:ascii="Times New Roman" w:hAnsi="Times New Roman" w:cs="Times New Roman"/>
                <w:i w:val="0"/>
                <w:iCs w:val="0"/>
                <w:color w:val="auto"/>
                <w:spacing w:val="0"/>
                <w:w w:val="100"/>
                <w:position w:val="0"/>
                <w:highlight w:val="none"/>
              </w:rPr>
              <w:t>地质灾害事故防范措施</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本项目覆土堆放过程中有可能引发堆场边坡滑坡、塌方等地质灾害，现提出以下地质灾害预防措施：</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eastAsia" w:ascii="Times New Roman" w:hAnsi="Times New Roman" w:cs="Times New Roman"/>
                <w:i w:val="0"/>
                <w:iCs w:val="0"/>
                <w:color w:val="auto"/>
                <w:spacing w:val="0"/>
                <w:w w:val="100"/>
                <w:position w:val="0"/>
                <w:highlight w:val="none"/>
                <w:lang w:val="en-US" w:eastAsia="zh-CN"/>
              </w:rPr>
              <w:t>1</w:t>
            </w:r>
            <w:r>
              <w:rPr>
                <w:rFonts w:hint="default" w:ascii="Times New Roman" w:hAnsi="Times New Roman" w:cs="Times New Roman"/>
                <w:i w:val="0"/>
                <w:iCs w:val="0"/>
                <w:color w:val="auto"/>
                <w:spacing w:val="0"/>
                <w:w w:val="100"/>
                <w:position w:val="0"/>
                <w:highlight w:val="none"/>
              </w:rPr>
              <w:t>）在各类物料堆场中进行压实作业。</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eastAsia" w:ascii="Times New Roman" w:hAnsi="Times New Roman" w:cs="Times New Roman"/>
                <w:i w:val="0"/>
                <w:iCs w:val="0"/>
                <w:color w:val="auto"/>
                <w:spacing w:val="0"/>
                <w:w w:val="100"/>
                <w:position w:val="0"/>
                <w:highlight w:val="none"/>
                <w:lang w:val="en-US" w:eastAsia="zh-CN"/>
              </w:rPr>
              <w:t>2</w:t>
            </w:r>
            <w:r>
              <w:rPr>
                <w:rFonts w:hint="default" w:ascii="Times New Roman" w:hAnsi="Times New Roman" w:cs="Times New Roman"/>
                <w:i w:val="0"/>
                <w:iCs w:val="0"/>
                <w:color w:val="auto"/>
                <w:spacing w:val="0"/>
                <w:w w:val="100"/>
                <w:position w:val="0"/>
                <w:highlight w:val="none"/>
              </w:rPr>
              <w:t>）在可能发生地质灾害区段设置警示标志。</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eastAsia" w:ascii="Times New Roman" w:hAnsi="Times New Roman" w:cs="Times New Roman"/>
                <w:i w:val="0"/>
                <w:iCs w:val="0"/>
                <w:color w:val="auto"/>
                <w:spacing w:val="0"/>
                <w:w w:val="100"/>
                <w:position w:val="0"/>
                <w:highlight w:val="none"/>
                <w:lang w:val="en-US" w:eastAsia="zh-CN"/>
              </w:rPr>
              <w:t>3</w:t>
            </w:r>
            <w:r>
              <w:rPr>
                <w:rFonts w:hint="default" w:ascii="Times New Roman" w:hAnsi="Times New Roman" w:cs="Times New Roman"/>
                <w:i w:val="0"/>
                <w:iCs w:val="0"/>
                <w:color w:val="auto"/>
                <w:spacing w:val="0"/>
                <w:w w:val="100"/>
                <w:position w:val="0"/>
                <w:highlight w:val="none"/>
              </w:rPr>
              <w:t>）不超挖坡底，不留伞檐，进行科学、合理的采剥。</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eastAsia" w:ascii="Times New Roman" w:hAnsi="Times New Roman" w:cs="Times New Roman"/>
                <w:i w:val="0"/>
                <w:iCs w:val="0"/>
                <w:color w:val="auto"/>
                <w:spacing w:val="0"/>
                <w:w w:val="100"/>
                <w:position w:val="0"/>
                <w:highlight w:val="none"/>
                <w:lang w:val="en-US" w:eastAsia="zh-CN"/>
              </w:rPr>
              <w:t>4</w:t>
            </w:r>
            <w:r>
              <w:rPr>
                <w:rFonts w:hint="default" w:ascii="Times New Roman" w:hAnsi="Times New Roman" w:cs="Times New Roman"/>
                <w:i w:val="0"/>
                <w:iCs w:val="0"/>
                <w:color w:val="auto"/>
                <w:spacing w:val="0"/>
                <w:w w:val="100"/>
                <w:position w:val="0"/>
                <w:highlight w:val="none"/>
              </w:rPr>
              <w:t>）严禁采场内台阶上下垂直方向双层作业。</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eastAsia" w:ascii="Times New Roman" w:hAnsi="Times New Roman" w:cs="Times New Roman"/>
                <w:i w:val="0"/>
                <w:iCs w:val="0"/>
                <w:color w:val="auto"/>
                <w:spacing w:val="0"/>
                <w:w w:val="100"/>
                <w:position w:val="0"/>
                <w:highlight w:val="none"/>
                <w:lang w:val="en-US" w:eastAsia="zh-CN"/>
              </w:rPr>
              <w:t>5</w:t>
            </w:r>
            <w:r>
              <w:rPr>
                <w:rFonts w:hint="default" w:ascii="Times New Roman" w:hAnsi="Times New Roman" w:cs="Times New Roman"/>
                <w:i w:val="0"/>
                <w:iCs w:val="0"/>
                <w:color w:val="auto"/>
                <w:spacing w:val="0"/>
                <w:w w:val="100"/>
                <w:position w:val="0"/>
                <w:highlight w:val="none"/>
              </w:rPr>
              <w:t>）在台阶坡面作业时，必须佩戴安全带。</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eastAsia" w:ascii="Times New Roman" w:hAnsi="Times New Roman" w:cs="Times New Roman"/>
                <w:i w:val="0"/>
                <w:iCs w:val="0"/>
                <w:color w:val="auto"/>
                <w:spacing w:val="0"/>
                <w:w w:val="100"/>
                <w:position w:val="0"/>
                <w:highlight w:val="none"/>
                <w:lang w:val="en-US" w:eastAsia="zh-CN"/>
              </w:rPr>
              <w:t>6</w:t>
            </w:r>
            <w:r>
              <w:rPr>
                <w:rFonts w:hint="default" w:ascii="Times New Roman" w:hAnsi="Times New Roman" w:cs="Times New Roman"/>
                <w:i w:val="0"/>
                <w:iCs w:val="0"/>
                <w:color w:val="auto"/>
                <w:spacing w:val="0"/>
                <w:w w:val="100"/>
                <w:position w:val="0"/>
                <w:highlight w:val="none"/>
              </w:rPr>
              <w:t>）大雾、大雨、暴风雨时应停止作业。</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eastAsia" w:ascii="Times New Roman" w:hAnsi="Times New Roman" w:cs="Times New Roman"/>
                <w:i w:val="0"/>
                <w:iCs w:val="0"/>
                <w:color w:val="auto"/>
                <w:spacing w:val="0"/>
                <w:w w:val="100"/>
                <w:position w:val="0"/>
                <w:highlight w:val="none"/>
                <w:lang w:val="en-US" w:eastAsia="zh-CN"/>
              </w:rPr>
              <w:t>③</w:t>
            </w:r>
            <w:r>
              <w:rPr>
                <w:rFonts w:hint="eastAsia" w:ascii="Times New Roman" w:hAnsi="Times New Roman" w:cs="Times New Roman"/>
                <w:i w:val="0"/>
                <w:iCs w:val="0"/>
                <w:color w:val="auto"/>
                <w:spacing w:val="0"/>
                <w:w w:val="100"/>
                <w:position w:val="0"/>
                <w:highlight w:val="none"/>
                <w:lang w:eastAsia="zh-CN"/>
              </w:rPr>
              <w:t>柴油</w:t>
            </w:r>
            <w:r>
              <w:rPr>
                <w:rFonts w:hint="default" w:ascii="Times New Roman" w:hAnsi="Times New Roman" w:cs="Times New Roman"/>
                <w:i w:val="0"/>
                <w:iCs w:val="0"/>
                <w:color w:val="auto"/>
                <w:spacing w:val="0"/>
                <w:w w:val="100"/>
                <w:position w:val="0"/>
                <w:highlight w:val="none"/>
              </w:rPr>
              <w:t>泄露预防措施</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1）使用符合标准的容器盛装</w:t>
            </w:r>
            <w:r>
              <w:rPr>
                <w:rFonts w:hint="eastAsia" w:ascii="Times New Roman" w:hAnsi="Times New Roman" w:cs="Times New Roman"/>
                <w:i w:val="0"/>
                <w:iCs w:val="0"/>
                <w:color w:val="auto"/>
                <w:spacing w:val="0"/>
                <w:w w:val="100"/>
                <w:position w:val="0"/>
                <w:highlight w:val="none"/>
                <w:lang w:val="en-US" w:eastAsia="zh-CN"/>
              </w:rPr>
              <w:t>柴油</w:t>
            </w:r>
            <w:r>
              <w:rPr>
                <w:rFonts w:hint="default" w:ascii="Times New Roman" w:hAnsi="Times New Roman" w:cs="Times New Roman"/>
                <w:i w:val="0"/>
                <w:iCs w:val="0"/>
                <w:color w:val="auto"/>
                <w:spacing w:val="0"/>
                <w:w w:val="100"/>
                <w:position w:val="0"/>
                <w:highlight w:val="none"/>
              </w:rPr>
              <w:t>；应定期对暂时贮存</w:t>
            </w:r>
            <w:r>
              <w:rPr>
                <w:rFonts w:hint="eastAsia" w:ascii="Times New Roman" w:hAnsi="Times New Roman" w:cs="Times New Roman"/>
                <w:i w:val="0"/>
                <w:iCs w:val="0"/>
                <w:color w:val="auto"/>
                <w:spacing w:val="0"/>
                <w:w w:val="100"/>
                <w:position w:val="0"/>
                <w:highlight w:val="none"/>
                <w:lang w:val="en-US" w:eastAsia="zh-CN"/>
              </w:rPr>
              <w:t>柴油</w:t>
            </w:r>
            <w:r>
              <w:rPr>
                <w:rFonts w:hint="default" w:ascii="Times New Roman" w:hAnsi="Times New Roman" w:cs="Times New Roman"/>
                <w:i w:val="0"/>
                <w:iCs w:val="0"/>
                <w:color w:val="auto"/>
                <w:spacing w:val="0"/>
                <w:w w:val="100"/>
                <w:position w:val="0"/>
                <w:highlight w:val="none"/>
              </w:rPr>
              <w:t>包装及设施进行检查，发现破损，及时采取措施清理更换；</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2）设有专人负责</w:t>
            </w:r>
            <w:r>
              <w:rPr>
                <w:rFonts w:hint="eastAsia" w:ascii="Times New Roman" w:hAnsi="Times New Roman" w:cs="Times New Roman"/>
                <w:i w:val="0"/>
                <w:iCs w:val="0"/>
                <w:color w:val="auto"/>
                <w:spacing w:val="0"/>
                <w:w w:val="100"/>
                <w:position w:val="0"/>
                <w:highlight w:val="none"/>
                <w:lang w:val="en-US" w:eastAsia="zh-CN"/>
              </w:rPr>
              <w:t>柴油</w:t>
            </w:r>
            <w:r>
              <w:rPr>
                <w:rFonts w:hint="default" w:ascii="Times New Roman" w:hAnsi="Times New Roman" w:cs="Times New Roman"/>
                <w:i w:val="0"/>
                <w:iCs w:val="0"/>
                <w:color w:val="auto"/>
                <w:spacing w:val="0"/>
                <w:w w:val="100"/>
                <w:position w:val="0"/>
                <w:highlight w:val="none"/>
              </w:rPr>
              <w:t>管理，避免因危险废物泄露、乱堆乱弃造成环境污染；</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3）应指定专人负责</w:t>
            </w:r>
            <w:r>
              <w:rPr>
                <w:rFonts w:hint="eastAsia" w:ascii="Times New Roman" w:hAnsi="Times New Roman" w:cs="Times New Roman"/>
                <w:i w:val="0"/>
                <w:iCs w:val="0"/>
                <w:color w:val="auto"/>
                <w:spacing w:val="0"/>
                <w:w w:val="100"/>
                <w:position w:val="0"/>
                <w:highlight w:val="none"/>
                <w:lang w:val="en-US" w:eastAsia="zh-CN"/>
              </w:rPr>
              <w:t>柴油</w:t>
            </w:r>
            <w:r>
              <w:rPr>
                <w:rFonts w:hint="default" w:ascii="Times New Roman" w:hAnsi="Times New Roman" w:cs="Times New Roman"/>
                <w:i w:val="0"/>
                <w:iCs w:val="0"/>
                <w:color w:val="auto"/>
                <w:spacing w:val="0"/>
                <w:w w:val="100"/>
                <w:position w:val="0"/>
                <w:highlight w:val="none"/>
              </w:rPr>
              <w:t>的运输管理工作，运输车辆的司机和押运人员应经专业培训。</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b/>
                <w:bCs w:val="0"/>
                <w:i w:val="0"/>
                <w:iCs w:val="0"/>
                <w:color w:val="auto"/>
                <w:spacing w:val="0"/>
                <w:w w:val="100"/>
                <w:position w:val="0"/>
                <w:highlight w:val="none"/>
              </w:rPr>
            </w:pPr>
            <w:r>
              <w:rPr>
                <w:rFonts w:hint="eastAsia" w:ascii="Times New Roman" w:hAnsi="Times New Roman" w:cs="Times New Roman"/>
                <w:b/>
                <w:bCs w:val="0"/>
                <w:i w:val="0"/>
                <w:iCs w:val="0"/>
                <w:color w:val="auto"/>
                <w:spacing w:val="0"/>
                <w:w w:val="100"/>
                <w:position w:val="0"/>
                <w:highlight w:val="none"/>
                <w:lang w:eastAsia="zh-CN"/>
              </w:rPr>
              <w:t>（</w:t>
            </w:r>
            <w:r>
              <w:rPr>
                <w:rFonts w:hint="eastAsia" w:ascii="Times New Roman" w:hAnsi="Times New Roman" w:cs="Times New Roman"/>
                <w:b/>
                <w:bCs w:val="0"/>
                <w:i w:val="0"/>
                <w:iCs w:val="0"/>
                <w:color w:val="auto"/>
                <w:spacing w:val="0"/>
                <w:w w:val="100"/>
                <w:position w:val="0"/>
                <w:highlight w:val="none"/>
                <w:lang w:val="en-US" w:eastAsia="zh-CN"/>
              </w:rPr>
              <w:t>6</w:t>
            </w:r>
            <w:r>
              <w:rPr>
                <w:rFonts w:hint="eastAsia" w:ascii="Times New Roman" w:hAnsi="Times New Roman" w:cs="Times New Roman"/>
                <w:b/>
                <w:bCs w:val="0"/>
                <w:i w:val="0"/>
                <w:iCs w:val="0"/>
                <w:color w:val="auto"/>
                <w:spacing w:val="0"/>
                <w:w w:val="100"/>
                <w:position w:val="0"/>
                <w:highlight w:val="none"/>
                <w:lang w:eastAsia="zh-CN"/>
              </w:rPr>
              <w:t>）</w:t>
            </w:r>
            <w:r>
              <w:rPr>
                <w:rFonts w:hint="default" w:ascii="Times New Roman" w:hAnsi="Times New Roman" w:cs="Times New Roman"/>
                <w:b/>
                <w:bCs w:val="0"/>
                <w:i w:val="0"/>
                <w:iCs w:val="0"/>
                <w:color w:val="auto"/>
                <w:spacing w:val="0"/>
                <w:w w:val="100"/>
                <w:position w:val="0"/>
                <w:highlight w:val="none"/>
              </w:rPr>
              <w:t>分析结论</w:t>
            </w:r>
          </w:p>
          <w:p>
            <w:pPr>
              <w:pStyle w:val="61"/>
              <w:keepNext w:val="0"/>
              <w:keepLines w:val="0"/>
              <w:pageBreakBefore w:val="0"/>
              <w:kinsoku/>
              <w:overflowPunct/>
              <w:topLinePunct w:val="0"/>
              <w:bidi w:val="0"/>
              <w:spacing w:beforeAutospacing="0" w:afterAutospacing="0"/>
              <w:ind w:left="0" w:leftChars="0" w:right="0" w:firstLine="48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风险评价的结果表明，本项目涉及的危险物质为</w:t>
            </w:r>
            <w:r>
              <w:rPr>
                <w:rFonts w:hint="eastAsia" w:ascii="Times New Roman" w:hAnsi="Times New Roman" w:cs="Times New Roman"/>
                <w:i w:val="0"/>
                <w:iCs w:val="0"/>
                <w:color w:val="auto"/>
                <w:spacing w:val="0"/>
                <w:w w:val="100"/>
                <w:position w:val="0"/>
                <w:highlight w:val="none"/>
                <w:lang w:eastAsia="zh-CN"/>
              </w:rPr>
              <w:t>柴油</w:t>
            </w:r>
            <w:r>
              <w:rPr>
                <w:rFonts w:hint="default" w:ascii="Times New Roman" w:hAnsi="Times New Roman" w:cs="Times New Roman"/>
                <w:i w:val="0"/>
                <w:iCs w:val="0"/>
                <w:color w:val="auto"/>
                <w:spacing w:val="0"/>
                <w:w w:val="100"/>
                <w:position w:val="0"/>
                <w:highlight w:val="none"/>
              </w:rPr>
              <w:t>，根据《建设项目环境风险评价技术导则》（HJ169-2018）中判定原则，本项目环境风险潜势为Ⅰ，故只需进行简单分析。本项目环境风险主要来自开采、堆放过程造成的滑坡风险、危险物质泄露造成环境污染等。在进一步采取安全防范措施、在落实各项环保措施和采取本报告书提出的有关建议的前提下，基本满足国家相关环境保护和安全法规、标准的要求，该项目发生风险事故的可能进一步降低，其潜在的环境风险是可以接受的。但企业仍需要提高风险管理水平和强化风险防范措施，降低环境风险事故发生的概率。建设项目环境风险简单分析内容见表4-1</w:t>
            </w:r>
            <w:r>
              <w:rPr>
                <w:rFonts w:hint="default" w:ascii="Times New Roman" w:hAnsi="Times New Roman" w:cs="Times New Roman"/>
                <w:i w:val="0"/>
                <w:iCs w:val="0"/>
                <w:color w:val="auto"/>
                <w:spacing w:val="0"/>
                <w:w w:val="100"/>
                <w:position w:val="0"/>
                <w:highlight w:val="none"/>
                <w:lang w:val="en-US" w:eastAsia="zh-CN"/>
              </w:rPr>
              <w:t>3</w:t>
            </w:r>
            <w:r>
              <w:rPr>
                <w:rFonts w:hint="default" w:ascii="Times New Roman" w:hAnsi="Times New Roman" w:cs="Times New Roman"/>
                <w:i w:val="0"/>
                <w:iCs w:val="0"/>
                <w:color w:val="auto"/>
                <w:spacing w:val="0"/>
                <w:w w:val="100"/>
                <w:position w:val="0"/>
                <w:highlight w:val="none"/>
              </w:rPr>
              <w:t>。</w:t>
            </w:r>
          </w:p>
          <w:p>
            <w:pPr>
              <w:pStyle w:val="62"/>
              <w:keepNext w:val="0"/>
              <w:keepLines w:val="0"/>
              <w:pageBreakBefore w:val="0"/>
              <w:kinsoku/>
              <w:overflowPunct/>
              <w:topLinePunct w:val="0"/>
              <w:bidi w:val="0"/>
              <w:spacing w:beforeAutospacing="0" w:afterAutospacing="0"/>
              <w:ind w:left="0" w:leftChars="0" w:right="0" w:firstLine="42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表4-1</w:t>
            </w:r>
            <w:r>
              <w:rPr>
                <w:rFonts w:hint="default" w:ascii="Times New Roman" w:hAnsi="Times New Roman" w:cs="Times New Roman"/>
                <w:i w:val="0"/>
                <w:iCs w:val="0"/>
                <w:color w:val="auto"/>
                <w:spacing w:val="0"/>
                <w:w w:val="100"/>
                <w:position w:val="0"/>
                <w:highlight w:val="none"/>
                <w:lang w:val="en-US" w:eastAsia="zh-CN"/>
              </w:rPr>
              <w:t>3</w:t>
            </w:r>
            <w:r>
              <w:rPr>
                <w:rFonts w:hint="default" w:ascii="Times New Roman" w:hAnsi="Times New Roman" w:cs="Times New Roman"/>
                <w:i w:val="0"/>
                <w:iCs w:val="0"/>
                <w:color w:val="auto"/>
                <w:spacing w:val="0"/>
                <w:w w:val="100"/>
                <w:position w:val="0"/>
                <w:highlight w:val="none"/>
              </w:rPr>
              <w:t xml:space="preserve">      建设项目环境风险简单分析内容表</w:t>
            </w:r>
          </w:p>
          <w:tbl>
            <w:tblPr>
              <w:tblStyle w:val="32"/>
              <w:tblW w:w="495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64"/>
              <w:gridCol w:w="821"/>
              <w:gridCol w:w="1718"/>
              <w:gridCol w:w="296"/>
              <w:gridCol w:w="685"/>
              <w:gridCol w:w="302"/>
              <w:gridCol w:w="175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1964" w:type="dxa"/>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b/>
                      <w:bCs/>
                      <w:i w:val="0"/>
                      <w:iCs w:val="0"/>
                      <w:color w:val="auto"/>
                      <w:spacing w:val="0"/>
                      <w:w w:val="100"/>
                      <w:position w:val="0"/>
                      <w:sz w:val="21"/>
                      <w:szCs w:val="21"/>
                      <w:highlight w:val="none"/>
                    </w:rPr>
                  </w:pPr>
                  <w:r>
                    <w:rPr>
                      <w:rFonts w:hint="default" w:ascii="Times New Roman" w:hAnsi="Times New Roman" w:cs="Times New Roman"/>
                      <w:b/>
                      <w:bCs/>
                      <w:i w:val="0"/>
                      <w:iCs w:val="0"/>
                      <w:color w:val="auto"/>
                      <w:spacing w:val="0"/>
                      <w:w w:val="100"/>
                      <w:position w:val="0"/>
                      <w:sz w:val="21"/>
                      <w:szCs w:val="21"/>
                      <w:highlight w:val="none"/>
                    </w:rPr>
                    <w:t>建设项目名称</w:t>
                  </w:r>
                </w:p>
              </w:tc>
              <w:tc>
                <w:tcPr>
                  <w:tcW w:w="5581" w:type="dxa"/>
                  <w:gridSpan w:val="6"/>
                  <w:noWrap w:val="0"/>
                  <w:vAlign w:val="center"/>
                </w:tcPr>
                <w:p>
                  <w:pPr>
                    <w:pStyle w:val="83"/>
                    <w:keepNext w:val="0"/>
                    <w:keepLines w:val="0"/>
                    <w:pageBreakBefore w:val="0"/>
                    <w:kinsoku/>
                    <w:overflowPunct/>
                    <w:topLinePunct w:val="0"/>
                    <w:bidi w:val="0"/>
                    <w:spacing w:beforeAutospacing="0" w:afterAutospacing="0"/>
                    <w:ind w:left="0" w:leftChars="0" w:right="0"/>
                    <w:jc w:val="center"/>
                    <w:rPr>
                      <w:rFonts w:hint="default" w:ascii="Times New Roman" w:hAnsi="Times New Roman" w:eastAsia="宋体" w:cs="Times New Roman"/>
                      <w:i w:val="0"/>
                      <w:iCs w:val="0"/>
                      <w:color w:val="auto"/>
                      <w:spacing w:val="0"/>
                      <w:w w:val="100"/>
                      <w:position w:val="0"/>
                      <w:highlight w:val="none"/>
                    </w:rPr>
                  </w:pPr>
                  <w:r>
                    <w:rPr>
                      <w:rFonts w:hint="eastAsia" w:ascii="Times New Roman" w:hAnsi="Times New Roman" w:eastAsia="宋体" w:cs="Times New Roman"/>
                      <w:i w:val="0"/>
                      <w:iCs w:val="0"/>
                      <w:color w:val="auto"/>
                      <w:spacing w:val="0"/>
                      <w:w w:val="100"/>
                      <w:position w:val="0"/>
                      <w:highlight w:val="none"/>
                    </w:rPr>
                    <w:t>昌吉市三屯河流域西干渠首以北河段水环境治理项目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1964" w:type="dxa"/>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b/>
                      <w:bCs/>
                      <w:i w:val="0"/>
                      <w:iCs w:val="0"/>
                      <w:color w:val="auto"/>
                      <w:spacing w:val="0"/>
                      <w:w w:val="100"/>
                      <w:position w:val="0"/>
                      <w:sz w:val="21"/>
                      <w:szCs w:val="21"/>
                      <w:highlight w:val="none"/>
                    </w:rPr>
                  </w:pPr>
                  <w:r>
                    <w:rPr>
                      <w:rFonts w:hint="default" w:ascii="Times New Roman" w:hAnsi="Times New Roman" w:cs="Times New Roman"/>
                      <w:b/>
                      <w:bCs/>
                      <w:i w:val="0"/>
                      <w:iCs w:val="0"/>
                      <w:color w:val="auto"/>
                      <w:spacing w:val="0"/>
                      <w:w w:val="100"/>
                      <w:position w:val="0"/>
                      <w:sz w:val="21"/>
                      <w:szCs w:val="21"/>
                      <w:highlight w:val="none"/>
                    </w:rPr>
                    <w:t>建设地点</w:t>
                  </w:r>
                </w:p>
              </w:tc>
              <w:tc>
                <w:tcPr>
                  <w:tcW w:w="821" w:type="dxa"/>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i w:val="0"/>
                      <w:iCs w:val="0"/>
                      <w:color w:val="auto"/>
                      <w:spacing w:val="0"/>
                      <w:w w:val="100"/>
                      <w:position w:val="0"/>
                      <w:highlight w:val="none"/>
                    </w:rPr>
                  </w:pPr>
                  <w:r>
                    <w:rPr>
                      <w:rFonts w:hint="default" w:ascii="Times New Roman" w:hAnsi="Times New Roman" w:eastAsia="宋体" w:cs="Times New Roman"/>
                      <w:i w:val="0"/>
                      <w:iCs w:val="0"/>
                      <w:color w:val="auto"/>
                      <w:spacing w:val="0"/>
                      <w:w w:val="100"/>
                      <w:position w:val="0"/>
                      <w:highlight w:val="none"/>
                    </w:rPr>
                    <w:t>新疆</w:t>
                  </w:r>
                </w:p>
              </w:tc>
              <w:tc>
                <w:tcPr>
                  <w:tcW w:w="1718" w:type="dxa"/>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i w:val="0"/>
                      <w:iCs w:val="0"/>
                      <w:color w:val="auto"/>
                      <w:spacing w:val="0"/>
                      <w:w w:val="100"/>
                      <w:position w:val="0"/>
                      <w:highlight w:val="none"/>
                      <w:lang w:val="en-US" w:eastAsia="zh-CN"/>
                    </w:rPr>
                  </w:pPr>
                  <w:r>
                    <w:rPr>
                      <w:rFonts w:hint="eastAsia" w:ascii="Times New Roman" w:hAnsi="Times New Roman" w:eastAsia="宋体" w:cs="Times New Roman"/>
                      <w:i w:val="0"/>
                      <w:iCs w:val="0"/>
                      <w:color w:val="auto"/>
                      <w:spacing w:val="0"/>
                      <w:w w:val="100"/>
                      <w:position w:val="0"/>
                      <w:highlight w:val="none"/>
                      <w:lang w:val="en-US" w:eastAsia="zh-CN"/>
                    </w:rPr>
                    <w:t>昌吉回族自治州</w:t>
                  </w:r>
                </w:p>
              </w:tc>
              <w:tc>
                <w:tcPr>
                  <w:tcW w:w="981" w:type="dxa"/>
                  <w:gridSpan w:val="2"/>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i w:val="0"/>
                      <w:iCs w:val="0"/>
                      <w:color w:val="auto"/>
                      <w:spacing w:val="0"/>
                      <w:w w:val="100"/>
                      <w:position w:val="0"/>
                      <w:highlight w:val="none"/>
                      <w:lang w:eastAsia="zh-CN"/>
                    </w:rPr>
                  </w:pPr>
                  <w:r>
                    <w:rPr>
                      <w:rFonts w:hint="eastAsia" w:ascii="Times New Roman" w:hAnsi="Times New Roman" w:eastAsia="宋体" w:cs="Times New Roman"/>
                      <w:i w:val="0"/>
                      <w:iCs w:val="0"/>
                      <w:color w:val="auto"/>
                      <w:spacing w:val="0"/>
                      <w:w w:val="100"/>
                      <w:position w:val="0"/>
                      <w:highlight w:val="none"/>
                      <w:lang w:val="en-US" w:eastAsia="zh-CN"/>
                    </w:rPr>
                    <w:t>昌吉市</w:t>
                  </w:r>
                </w:p>
              </w:tc>
              <w:tc>
                <w:tcPr>
                  <w:tcW w:w="2061" w:type="dxa"/>
                  <w:gridSpan w:val="2"/>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i w:val="0"/>
                      <w:iCs w:val="0"/>
                      <w:color w:val="auto"/>
                      <w:spacing w:val="0"/>
                      <w:w w:val="100"/>
                      <w:position w:val="0"/>
                      <w:highlight w:val="none"/>
                      <w:lang w:val="en-US" w:eastAsia="zh-CN"/>
                    </w:rPr>
                  </w:pPr>
                  <w:r>
                    <w:rPr>
                      <w:rFonts w:hint="eastAsia" w:ascii="Times New Roman" w:hAnsi="Times New Roman" w:eastAsia="宋体" w:cs="Times New Roman"/>
                      <w:i w:val="0"/>
                      <w:iCs w:val="0"/>
                      <w:color w:val="auto"/>
                      <w:spacing w:val="0"/>
                      <w:w w:val="100"/>
                      <w:position w:val="0"/>
                      <w:highlight w:val="none"/>
                    </w:rPr>
                    <w:t>三屯河流域西干渠</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1964" w:type="dxa"/>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b/>
                      <w:bCs/>
                      <w:i w:val="0"/>
                      <w:iCs w:val="0"/>
                      <w:color w:val="auto"/>
                      <w:spacing w:val="0"/>
                      <w:w w:val="100"/>
                      <w:position w:val="0"/>
                      <w:sz w:val="21"/>
                      <w:szCs w:val="21"/>
                      <w:highlight w:val="none"/>
                    </w:rPr>
                  </w:pPr>
                  <w:r>
                    <w:rPr>
                      <w:rFonts w:hint="default" w:ascii="Times New Roman" w:hAnsi="Times New Roman" w:cs="Times New Roman"/>
                      <w:b/>
                      <w:bCs/>
                      <w:i w:val="0"/>
                      <w:iCs w:val="0"/>
                      <w:color w:val="auto"/>
                      <w:spacing w:val="0"/>
                      <w:w w:val="100"/>
                      <w:position w:val="0"/>
                      <w:sz w:val="21"/>
                      <w:szCs w:val="21"/>
                      <w:highlight w:val="none"/>
                    </w:rPr>
                    <w:t>地理坐标</w:t>
                  </w:r>
                </w:p>
              </w:tc>
              <w:tc>
                <w:tcPr>
                  <w:tcW w:w="821" w:type="dxa"/>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i w:val="0"/>
                      <w:iCs w:val="0"/>
                      <w:color w:val="auto"/>
                      <w:spacing w:val="0"/>
                      <w:w w:val="100"/>
                      <w:position w:val="0"/>
                      <w:sz w:val="21"/>
                      <w:szCs w:val="21"/>
                      <w:highlight w:val="none"/>
                    </w:rPr>
                  </w:pPr>
                  <w:r>
                    <w:rPr>
                      <w:rFonts w:hint="default" w:ascii="Times New Roman" w:hAnsi="Times New Roman" w:cs="Times New Roman"/>
                      <w:i w:val="0"/>
                      <w:iCs w:val="0"/>
                      <w:color w:val="auto"/>
                      <w:spacing w:val="0"/>
                      <w:w w:val="100"/>
                      <w:position w:val="0"/>
                      <w:sz w:val="21"/>
                      <w:szCs w:val="21"/>
                      <w:highlight w:val="none"/>
                    </w:rPr>
                    <w:t>经度</w:t>
                  </w:r>
                </w:p>
              </w:tc>
              <w:tc>
                <w:tcPr>
                  <w:tcW w:w="2014" w:type="dxa"/>
                  <w:gridSpan w:val="2"/>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i w:val="0"/>
                      <w:iCs w:val="0"/>
                      <w:color w:val="auto"/>
                      <w:spacing w:val="0"/>
                      <w:w w:val="100"/>
                      <w:position w:val="0"/>
                      <w:sz w:val="21"/>
                      <w:szCs w:val="21"/>
                      <w:highlight w:val="none"/>
                    </w:rPr>
                  </w:pPr>
                  <w:r>
                    <w:rPr>
                      <w:rFonts w:hint="default" w:ascii="Times New Roman" w:hAnsi="Times New Roman" w:cs="Times New Roman"/>
                      <w:bCs/>
                      <w:i w:val="0"/>
                      <w:iCs w:val="0"/>
                      <w:color w:val="auto"/>
                      <w:spacing w:val="0"/>
                      <w:w w:val="100"/>
                      <w:kern w:val="44"/>
                      <w:position w:val="0"/>
                      <w:sz w:val="21"/>
                      <w:szCs w:val="21"/>
                      <w:highlight w:val="none"/>
                    </w:rPr>
                    <w:t>87°</w:t>
                  </w:r>
                  <w:r>
                    <w:rPr>
                      <w:rFonts w:hint="eastAsia" w:ascii="Times New Roman" w:hAnsi="Times New Roman" w:cs="Times New Roman"/>
                      <w:bCs/>
                      <w:i w:val="0"/>
                      <w:iCs w:val="0"/>
                      <w:color w:val="auto"/>
                      <w:spacing w:val="0"/>
                      <w:w w:val="100"/>
                      <w:kern w:val="44"/>
                      <w:position w:val="0"/>
                      <w:sz w:val="21"/>
                      <w:szCs w:val="21"/>
                      <w:highlight w:val="none"/>
                      <w:lang w:val="en-US" w:eastAsia="zh-CN"/>
                    </w:rPr>
                    <w:t>07</w:t>
                  </w:r>
                  <w:r>
                    <w:rPr>
                      <w:rFonts w:hint="default" w:ascii="Times New Roman" w:hAnsi="Times New Roman" w:cs="Times New Roman"/>
                      <w:bCs/>
                      <w:i w:val="0"/>
                      <w:iCs w:val="0"/>
                      <w:color w:val="auto"/>
                      <w:spacing w:val="0"/>
                      <w:w w:val="100"/>
                      <w:kern w:val="44"/>
                      <w:position w:val="0"/>
                      <w:sz w:val="21"/>
                      <w:szCs w:val="21"/>
                      <w:highlight w:val="none"/>
                    </w:rPr>
                    <w:t>′</w:t>
                  </w:r>
                  <w:r>
                    <w:rPr>
                      <w:rFonts w:hint="default" w:ascii="Times New Roman" w:hAnsi="Times New Roman" w:cs="Times New Roman"/>
                      <w:bCs/>
                      <w:i w:val="0"/>
                      <w:iCs w:val="0"/>
                      <w:color w:val="auto"/>
                      <w:spacing w:val="0"/>
                      <w:w w:val="100"/>
                      <w:kern w:val="44"/>
                      <w:position w:val="0"/>
                      <w:sz w:val="21"/>
                      <w:szCs w:val="21"/>
                      <w:highlight w:val="none"/>
                      <w:lang w:val="en-US" w:eastAsia="zh-CN"/>
                    </w:rPr>
                    <w:t>12.160</w:t>
                  </w:r>
                  <w:r>
                    <w:rPr>
                      <w:rFonts w:hint="default" w:ascii="Times New Roman" w:hAnsi="Times New Roman" w:cs="Times New Roman"/>
                      <w:bCs/>
                      <w:i w:val="0"/>
                      <w:iCs w:val="0"/>
                      <w:color w:val="auto"/>
                      <w:spacing w:val="0"/>
                      <w:w w:val="100"/>
                      <w:kern w:val="44"/>
                      <w:position w:val="0"/>
                      <w:sz w:val="21"/>
                      <w:szCs w:val="21"/>
                      <w:highlight w:val="none"/>
                    </w:rPr>
                    <w:t>″</w:t>
                  </w:r>
                </w:p>
              </w:tc>
              <w:tc>
                <w:tcPr>
                  <w:tcW w:w="987" w:type="dxa"/>
                  <w:gridSpan w:val="2"/>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i w:val="0"/>
                      <w:iCs w:val="0"/>
                      <w:color w:val="auto"/>
                      <w:spacing w:val="0"/>
                      <w:w w:val="100"/>
                      <w:position w:val="0"/>
                      <w:sz w:val="21"/>
                      <w:szCs w:val="21"/>
                      <w:highlight w:val="none"/>
                    </w:rPr>
                  </w:pPr>
                  <w:r>
                    <w:rPr>
                      <w:rFonts w:hint="default" w:ascii="Times New Roman" w:hAnsi="Times New Roman" w:cs="Times New Roman"/>
                      <w:i w:val="0"/>
                      <w:iCs w:val="0"/>
                      <w:color w:val="auto"/>
                      <w:spacing w:val="0"/>
                      <w:w w:val="100"/>
                      <w:position w:val="0"/>
                      <w:sz w:val="21"/>
                      <w:szCs w:val="21"/>
                      <w:highlight w:val="none"/>
                    </w:rPr>
                    <w:t>纬度</w:t>
                  </w:r>
                </w:p>
              </w:tc>
              <w:tc>
                <w:tcPr>
                  <w:tcW w:w="1759" w:type="dxa"/>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i w:val="0"/>
                      <w:iCs w:val="0"/>
                      <w:color w:val="auto"/>
                      <w:spacing w:val="0"/>
                      <w:w w:val="100"/>
                      <w:position w:val="0"/>
                      <w:sz w:val="21"/>
                      <w:szCs w:val="21"/>
                      <w:highlight w:val="none"/>
                    </w:rPr>
                  </w:pPr>
                  <w:r>
                    <w:rPr>
                      <w:rFonts w:hint="default" w:ascii="Times New Roman" w:hAnsi="Times New Roman" w:cs="Times New Roman"/>
                      <w:bCs/>
                      <w:i w:val="0"/>
                      <w:iCs w:val="0"/>
                      <w:color w:val="auto"/>
                      <w:spacing w:val="0"/>
                      <w:w w:val="100"/>
                      <w:kern w:val="44"/>
                      <w:position w:val="0"/>
                      <w:sz w:val="21"/>
                      <w:szCs w:val="21"/>
                      <w:highlight w:val="none"/>
                    </w:rPr>
                    <w:t>44°0</w:t>
                  </w:r>
                  <w:r>
                    <w:rPr>
                      <w:rFonts w:hint="eastAsia" w:ascii="Times New Roman" w:hAnsi="Times New Roman" w:cs="Times New Roman"/>
                      <w:bCs/>
                      <w:i w:val="0"/>
                      <w:iCs w:val="0"/>
                      <w:color w:val="auto"/>
                      <w:spacing w:val="0"/>
                      <w:w w:val="100"/>
                      <w:kern w:val="44"/>
                      <w:position w:val="0"/>
                      <w:sz w:val="21"/>
                      <w:szCs w:val="21"/>
                      <w:highlight w:val="none"/>
                      <w:lang w:val="en-US" w:eastAsia="zh-CN"/>
                    </w:rPr>
                    <w:t>2</w:t>
                  </w:r>
                  <w:r>
                    <w:rPr>
                      <w:rFonts w:hint="default" w:ascii="Times New Roman" w:hAnsi="Times New Roman" w:cs="Times New Roman"/>
                      <w:bCs/>
                      <w:i w:val="0"/>
                      <w:iCs w:val="0"/>
                      <w:color w:val="auto"/>
                      <w:spacing w:val="0"/>
                      <w:w w:val="100"/>
                      <w:kern w:val="44"/>
                      <w:position w:val="0"/>
                      <w:sz w:val="21"/>
                      <w:szCs w:val="21"/>
                      <w:highlight w:val="none"/>
                    </w:rPr>
                    <w:t>′</w:t>
                  </w:r>
                  <w:r>
                    <w:rPr>
                      <w:rFonts w:hint="default" w:ascii="Times New Roman" w:hAnsi="Times New Roman" w:cs="Times New Roman"/>
                      <w:bCs/>
                      <w:i w:val="0"/>
                      <w:iCs w:val="0"/>
                      <w:color w:val="auto"/>
                      <w:spacing w:val="0"/>
                      <w:w w:val="100"/>
                      <w:kern w:val="44"/>
                      <w:position w:val="0"/>
                      <w:sz w:val="21"/>
                      <w:szCs w:val="21"/>
                      <w:highlight w:val="none"/>
                      <w:lang w:val="en-US" w:eastAsia="zh-CN"/>
                    </w:rPr>
                    <w:t>28.980</w:t>
                  </w:r>
                  <w:r>
                    <w:rPr>
                      <w:rFonts w:hint="default" w:ascii="Times New Roman" w:hAnsi="Times New Roman" w:cs="Times New Roman"/>
                      <w:bCs/>
                      <w:i w:val="0"/>
                      <w:iCs w:val="0"/>
                      <w:color w:val="auto"/>
                      <w:spacing w:val="0"/>
                      <w:w w:val="100"/>
                      <w:kern w:val="44"/>
                      <w:position w:val="0"/>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1964" w:type="dxa"/>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b/>
                      <w:bCs/>
                      <w:i w:val="0"/>
                      <w:iCs w:val="0"/>
                      <w:color w:val="auto"/>
                      <w:spacing w:val="0"/>
                      <w:w w:val="100"/>
                      <w:position w:val="0"/>
                      <w:highlight w:val="none"/>
                    </w:rPr>
                  </w:pPr>
                  <w:r>
                    <w:rPr>
                      <w:rFonts w:hint="default" w:ascii="Times New Roman" w:hAnsi="Times New Roman" w:cs="Times New Roman"/>
                      <w:b/>
                      <w:bCs/>
                      <w:i w:val="0"/>
                      <w:iCs w:val="0"/>
                      <w:color w:val="auto"/>
                      <w:spacing w:val="0"/>
                      <w:w w:val="100"/>
                      <w:position w:val="0"/>
                      <w:highlight w:val="none"/>
                    </w:rPr>
                    <w:t>主要危险物质及分布</w:t>
                  </w:r>
                </w:p>
              </w:tc>
              <w:tc>
                <w:tcPr>
                  <w:tcW w:w="5581" w:type="dxa"/>
                  <w:gridSpan w:val="6"/>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i w:val="0"/>
                      <w:iCs w:val="0"/>
                      <w:color w:val="auto"/>
                      <w:spacing w:val="0"/>
                      <w:w w:val="100"/>
                      <w:position w:val="0"/>
                      <w:highlight w:val="none"/>
                    </w:rPr>
                  </w:pPr>
                  <w:r>
                    <w:rPr>
                      <w:rFonts w:hint="eastAsia" w:ascii="Times New Roman" w:hAnsi="Times New Roman" w:cs="Times New Roman"/>
                      <w:i w:val="0"/>
                      <w:iCs w:val="0"/>
                      <w:color w:val="auto"/>
                      <w:spacing w:val="0"/>
                      <w:w w:val="100"/>
                      <w:position w:val="0"/>
                      <w:highlight w:val="none"/>
                      <w:lang w:eastAsia="zh-CN"/>
                    </w:rPr>
                    <w:t>柴油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1964" w:type="dxa"/>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b/>
                      <w:bCs/>
                      <w:i w:val="0"/>
                      <w:iCs w:val="0"/>
                      <w:color w:val="auto"/>
                      <w:spacing w:val="0"/>
                      <w:w w:val="100"/>
                      <w:position w:val="0"/>
                      <w:highlight w:val="none"/>
                    </w:rPr>
                  </w:pPr>
                  <w:r>
                    <w:rPr>
                      <w:rFonts w:hint="default" w:ascii="Times New Roman" w:hAnsi="Times New Roman" w:cs="Times New Roman"/>
                      <w:b/>
                      <w:bCs/>
                      <w:i w:val="0"/>
                      <w:iCs w:val="0"/>
                      <w:color w:val="auto"/>
                      <w:spacing w:val="0"/>
                      <w:w w:val="100"/>
                      <w:position w:val="0"/>
                      <w:highlight w:val="none"/>
                    </w:rPr>
                    <w:t>环境影响途径及危害后果（大气、地表水、地下水等）</w:t>
                  </w:r>
                </w:p>
              </w:tc>
              <w:tc>
                <w:tcPr>
                  <w:tcW w:w="5581" w:type="dxa"/>
                  <w:gridSpan w:val="6"/>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大气途径：</w:t>
                  </w:r>
                  <w:r>
                    <w:rPr>
                      <w:rFonts w:hint="eastAsia" w:ascii="Times New Roman" w:hAnsi="Times New Roman" w:cs="Times New Roman"/>
                      <w:i w:val="0"/>
                      <w:iCs w:val="0"/>
                      <w:color w:val="auto"/>
                      <w:spacing w:val="0"/>
                      <w:w w:val="100"/>
                      <w:position w:val="0"/>
                      <w:highlight w:val="none"/>
                      <w:lang w:eastAsia="zh-CN"/>
                    </w:rPr>
                    <w:t>柴油</w:t>
                  </w:r>
                  <w:r>
                    <w:rPr>
                      <w:rFonts w:hint="default" w:ascii="Times New Roman" w:hAnsi="Times New Roman" w:cs="Times New Roman"/>
                      <w:i w:val="0"/>
                      <w:iCs w:val="0"/>
                      <w:color w:val="auto"/>
                      <w:spacing w:val="0"/>
                      <w:w w:val="100"/>
                      <w:position w:val="0"/>
                      <w:highlight w:val="none"/>
                    </w:rPr>
                    <w:t>火灾引发伴生/次生污染物排放；</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地表水途径：无；</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地下水途径：</w:t>
                  </w:r>
                  <w:r>
                    <w:rPr>
                      <w:rFonts w:hint="eastAsia" w:ascii="Times New Roman" w:hAnsi="Times New Roman" w:cs="Times New Roman"/>
                      <w:i w:val="0"/>
                      <w:iCs w:val="0"/>
                      <w:color w:val="auto"/>
                      <w:spacing w:val="0"/>
                      <w:w w:val="100"/>
                      <w:position w:val="0"/>
                      <w:highlight w:val="none"/>
                      <w:lang w:eastAsia="zh-CN"/>
                    </w:rPr>
                    <w:t>柴油</w:t>
                  </w:r>
                  <w:r>
                    <w:rPr>
                      <w:rFonts w:hint="default" w:ascii="Times New Roman" w:hAnsi="Times New Roman" w:cs="Times New Roman"/>
                      <w:i w:val="0"/>
                      <w:iCs w:val="0"/>
                      <w:color w:val="auto"/>
                      <w:spacing w:val="0"/>
                      <w:w w:val="100"/>
                      <w:position w:val="0"/>
                      <w:highlight w:val="none"/>
                    </w:rPr>
                    <w:t>泄漏，可能引起的地下水污染；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1964" w:type="dxa"/>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b/>
                      <w:bCs/>
                      <w:i w:val="0"/>
                      <w:iCs w:val="0"/>
                      <w:color w:val="auto"/>
                      <w:spacing w:val="0"/>
                      <w:w w:val="100"/>
                      <w:position w:val="0"/>
                      <w:highlight w:val="none"/>
                    </w:rPr>
                  </w:pPr>
                  <w:r>
                    <w:rPr>
                      <w:rFonts w:hint="default" w:ascii="Times New Roman" w:hAnsi="Times New Roman" w:cs="Times New Roman"/>
                      <w:b/>
                      <w:bCs/>
                      <w:i w:val="0"/>
                      <w:iCs w:val="0"/>
                      <w:color w:val="auto"/>
                      <w:spacing w:val="0"/>
                      <w:w w:val="100"/>
                      <w:position w:val="0"/>
                      <w:highlight w:val="none"/>
                    </w:rPr>
                    <w:t>风险防范措施要求</w:t>
                  </w:r>
                </w:p>
              </w:tc>
              <w:tc>
                <w:tcPr>
                  <w:tcW w:w="5581" w:type="dxa"/>
                  <w:gridSpan w:val="6"/>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（1）地质灾害事故防范措施</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项目区年均降雨量164.5mm，蒸发量1778.9mm。虽然项目区降雨稀少，考虑在</w:t>
                  </w:r>
                  <w:r>
                    <w:rPr>
                      <w:rFonts w:hint="default" w:ascii="Times New Roman" w:hAnsi="Times New Roman" w:eastAsia="宋体" w:cs="Times New Roman"/>
                      <w:i w:val="0"/>
                      <w:iCs w:val="0"/>
                      <w:color w:val="auto"/>
                      <w:spacing w:val="0"/>
                      <w:w w:val="100"/>
                      <w:position w:val="0"/>
                      <w:highlight w:val="none"/>
                    </w:rPr>
                    <w:t>夏季有可能发生暴雨。本项目开采、各类物料堆放过程中有可能引发堆场边坡滑坡、塌方、泥石流等地质灾害，现提出以下地质灾害预防措施：</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i w:val="0"/>
                      <w:iCs w:val="0"/>
                      <w:color w:val="auto"/>
                      <w:spacing w:val="0"/>
                      <w:w w:val="100"/>
                      <w:position w:val="0"/>
                      <w:highlight w:val="none"/>
                    </w:rPr>
                  </w:pPr>
                  <w:r>
                    <w:rPr>
                      <w:rFonts w:hint="eastAsia" w:ascii="Times New Roman" w:hAnsi="Times New Roman" w:eastAsia="宋体" w:cs="Times New Roman"/>
                      <w:i w:val="0"/>
                      <w:iCs w:val="0"/>
                      <w:color w:val="auto"/>
                      <w:spacing w:val="0"/>
                      <w:w w:val="100"/>
                      <w:position w:val="0"/>
                      <w:highlight w:val="none"/>
                      <w:lang w:val="en-US" w:eastAsia="zh-CN"/>
                    </w:rPr>
                    <w:t>1</w:t>
                  </w:r>
                  <w:r>
                    <w:rPr>
                      <w:rFonts w:hint="default" w:ascii="Times New Roman" w:hAnsi="Times New Roman" w:eastAsia="宋体" w:cs="Times New Roman"/>
                      <w:i w:val="0"/>
                      <w:iCs w:val="0"/>
                      <w:color w:val="auto"/>
                      <w:spacing w:val="0"/>
                      <w:w w:val="100"/>
                      <w:position w:val="0"/>
                      <w:highlight w:val="none"/>
                    </w:rPr>
                    <w:t>）在各类物料堆场中进行压实作业。</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i w:val="0"/>
                      <w:iCs w:val="0"/>
                      <w:color w:val="auto"/>
                      <w:spacing w:val="0"/>
                      <w:w w:val="100"/>
                      <w:position w:val="0"/>
                      <w:highlight w:val="none"/>
                    </w:rPr>
                  </w:pPr>
                  <w:r>
                    <w:rPr>
                      <w:rFonts w:hint="eastAsia" w:ascii="Times New Roman" w:hAnsi="Times New Roman" w:eastAsia="宋体" w:cs="Times New Roman"/>
                      <w:i w:val="0"/>
                      <w:iCs w:val="0"/>
                      <w:color w:val="auto"/>
                      <w:spacing w:val="0"/>
                      <w:w w:val="100"/>
                      <w:position w:val="0"/>
                      <w:highlight w:val="none"/>
                      <w:lang w:val="en-US" w:eastAsia="zh-CN"/>
                    </w:rPr>
                    <w:t>2</w:t>
                  </w:r>
                  <w:r>
                    <w:rPr>
                      <w:rFonts w:hint="default" w:ascii="Times New Roman" w:hAnsi="Times New Roman" w:eastAsia="宋体" w:cs="Times New Roman"/>
                      <w:i w:val="0"/>
                      <w:iCs w:val="0"/>
                      <w:color w:val="auto"/>
                      <w:spacing w:val="0"/>
                      <w:w w:val="100"/>
                      <w:position w:val="0"/>
                      <w:highlight w:val="none"/>
                    </w:rPr>
                    <w:t>）在可能发生地质灾害区段设置警示标志。</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i w:val="0"/>
                      <w:iCs w:val="0"/>
                      <w:color w:val="auto"/>
                      <w:spacing w:val="0"/>
                      <w:w w:val="100"/>
                      <w:position w:val="0"/>
                      <w:highlight w:val="none"/>
                    </w:rPr>
                  </w:pPr>
                  <w:r>
                    <w:rPr>
                      <w:rFonts w:hint="eastAsia" w:ascii="Times New Roman" w:hAnsi="Times New Roman" w:eastAsia="宋体" w:cs="Times New Roman"/>
                      <w:i w:val="0"/>
                      <w:iCs w:val="0"/>
                      <w:color w:val="auto"/>
                      <w:spacing w:val="0"/>
                      <w:w w:val="100"/>
                      <w:position w:val="0"/>
                      <w:highlight w:val="none"/>
                      <w:lang w:val="en-US" w:eastAsia="zh-CN"/>
                    </w:rPr>
                    <w:t>3</w:t>
                  </w:r>
                  <w:r>
                    <w:rPr>
                      <w:rFonts w:hint="default" w:ascii="Times New Roman" w:hAnsi="Times New Roman" w:eastAsia="宋体" w:cs="Times New Roman"/>
                      <w:i w:val="0"/>
                      <w:iCs w:val="0"/>
                      <w:color w:val="auto"/>
                      <w:spacing w:val="0"/>
                      <w:w w:val="100"/>
                      <w:position w:val="0"/>
                      <w:highlight w:val="none"/>
                    </w:rPr>
                    <w:t>）不超挖坡底，不留伞檐，进行科学、合理的采剥。</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i w:val="0"/>
                      <w:iCs w:val="0"/>
                      <w:color w:val="auto"/>
                      <w:spacing w:val="0"/>
                      <w:w w:val="100"/>
                      <w:position w:val="0"/>
                      <w:highlight w:val="none"/>
                    </w:rPr>
                  </w:pPr>
                  <w:r>
                    <w:rPr>
                      <w:rFonts w:hint="eastAsia" w:ascii="Times New Roman" w:hAnsi="Times New Roman" w:eastAsia="宋体" w:cs="Times New Roman"/>
                      <w:i w:val="0"/>
                      <w:iCs w:val="0"/>
                      <w:color w:val="auto"/>
                      <w:spacing w:val="0"/>
                      <w:w w:val="100"/>
                      <w:position w:val="0"/>
                      <w:highlight w:val="none"/>
                      <w:lang w:val="en-US" w:eastAsia="zh-CN"/>
                    </w:rPr>
                    <w:t>4</w:t>
                  </w:r>
                  <w:r>
                    <w:rPr>
                      <w:rFonts w:hint="default" w:ascii="Times New Roman" w:hAnsi="Times New Roman" w:eastAsia="宋体" w:cs="Times New Roman"/>
                      <w:i w:val="0"/>
                      <w:iCs w:val="0"/>
                      <w:color w:val="auto"/>
                      <w:spacing w:val="0"/>
                      <w:w w:val="100"/>
                      <w:position w:val="0"/>
                      <w:highlight w:val="none"/>
                    </w:rPr>
                    <w:t>）严禁采场内台阶上下垂直方向双层作业。</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i w:val="0"/>
                      <w:iCs w:val="0"/>
                      <w:color w:val="auto"/>
                      <w:spacing w:val="0"/>
                      <w:w w:val="100"/>
                      <w:position w:val="0"/>
                      <w:highlight w:val="none"/>
                    </w:rPr>
                  </w:pPr>
                  <w:r>
                    <w:rPr>
                      <w:rFonts w:hint="eastAsia" w:ascii="Times New Roman" w:hAnsi="Times New Roman" w:eastAsia="宋体" w:cs="Times New Roman"/>
                      <w:i w:val="0"/>
                      <w:iCs w:val="0"/>
                      <w:color w:val="auto"/>
                      <w:spacing w:val="0"/>
                      <w:w w:val="100"/>
                      <w:position w:val="0"/>
                      <w:highlight w:val="none"/>
                      <w:lang w:val="en-US" w:eastAsia="zh-CN"/>
                    </w:rPr>
                    <w:t>5</w:t>
                  </w:r>
                  <w:r>
                    <w:rPr>
                      <w:rFonts w:hint="default" w:ascii="Times New Roman" w:hAnsi="Times New Roman" w:eastAsia="宋体" w:cs="Times New Roman"/>
                      <w:i w:val="0"/>
                      <w:iCs w:val="0"/>
                      <w:color w:val="auto"/>
                      <w:spacing w:val="0"/>
                      <w:w w:val="100"/>
                      <w:position w:val="0"/>
                      <w:highlight w:val="none"/>
                    </w:rPr>
                    <w:t>）在台阶坡面作业时，必须佩戴安全带。</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i w:val="0"/>
                      <w:iCs w:val="0"/>
                      <w:color w:val="auto"/>
                      <w:spacing w:val="0"/>
                      <w:w w:val="100"/>
                      <w:position w:val="0"/>
                      <w:highlight w:val="none"/>
                    </w:rPr>
                  </w:pPr>
                  <w:r>
                    <w:rPr>
                      <w:rFonts w:hint="eastAsia" w:ascii="Times New Roman" w:hAnsi="Times New Roman" w:eastAsia="宋体" w:cs="Times New Roman"/>
                      <w:i w:val="0"/>
                      <w:iCs w:val="0"/>
                      <w:color w:val="auto"/>
                      <w:spacing w:val="0"/>
                      <w:w w:val="100"/>
                      <w:position w:val="0"/>
                      <w:highlight w:val="none"/>
                      <w:lang w:val="en-US" w:eastAsia="zh-CN"/>
                    </w:rPr>
                    <w:t>6</w:t>
                  </w:r>
                  <w:r>
                    <w:rPr>
                      <w:rFonts w:hint="default" w:ascii="Times New Roman" w:hAnsi="Times New Roman" w:eastAsia="宋体" w:cs="Times New Roman"/>
                      <w:i w:val="0"/>
                      <w:iCs w:val="0"/>
                      <w:color w:val="auto"/>
                      <w:spacing w:val="0"/>
                      <w:w w:val="100"/>
                      <w:position w:val="0"/>
                      <w:highlight w:val="none"/>
                    </w:rPr>
                    <w:t>）大雾、大雨、暴风雨时应停止作业。</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i w:val="0"/>
                      <w:iCs w:val="0"/>
                      <w:color w:val="auto"/>
                      <w:spacing w:val="0"/>
                      <w:w w:val="100"/>
                      <w:position w:val="0"/>
                      <w:highlight w:val="none"/>
                    </w:rPr>
                  </w:pPr>
                  <w:r>
                    <w:rPr>
                      <w:rFonts w:hint="default" w:ascii="Times New Roman" w:hAnsi="Times New Roman" w:eastAsia="宋体" w:cs="Times New Roman"/>
                      <w:i w:val="0"/>
                      <w:iCs w:val="0"/>
                      <w:color w:val="auto"/>
                      <w:spacing w:val="0"/>
                      <w:w w:val="100"/>
                      <w:position w:val="0"/>
                      <w:highlight w:val="none"/>
                    </w:rPr>
                    <w:t>（2）</w:t>
                  </w:r>
                  <w:r>
                    <w:rPr>
                      <w:rFonts w:hint="eastAsia" w:ascii="Times New Roman" w:hAnsi="Times New Roman" w:eastAsia="宋体" w:cs="Times New Roman"/>
                      <w:i w:val="0"/>
                      <w:iCs w:val="0"/>
                      <w:color w:val="auto"/>
                      <w:spacing w:val="0"/>
                      <w:w w:val="100"/>
                      <w:position w:val="0"/>
                      <w:highlight w:val="none"/>
                      <w:lang w:eastAsia="zh-CN"/>
                    </w:rPr>
                    <w:t>柴油</w:t>
                  </w:r>
                  <w:r>
                    <w:rPr>
                      <w:rFonts w:hint="default" w:ascii="Times New Roman" w:hAnsi="Times New Roman" w:eastAsia="宋体" w:cs="Times New Roman"/>
                      <w:i w:val="0"/>
                      <w:iCs w:val="0"/>
                      <w:color w:val="auto"/>
                      <w:spacing w:val="0"/>
                      <w:w w:val="100"/>
                      <w:position w:val="0"/>
                      <w:highlight w:val="none"/>
                    </w:rPr>
                    <w:t>泄露预防措施</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1）使用符合标准的容器盛装</w:t>
                  </w:r>
                  <w:r>
                    <w:rPr>
                      <w:rFonts w:hint="eastAsia" w:ascii="Times New Roman" w:hAnsi="Times New Roman" w:cs="Times New Roman"/>
                      <w:i w:val="0"/>
                      <w:iCs w:val="0"/>
                      <w:color w:val="auto"/>
                      <w:spacing w:val="0"/>
                      <w:w w:val="100"/>
                      <w:position w:val="0"/>
                      <w:highlight w:val="none"/>
                      <w:lang w:eastAsia="zh-CN"/>
                    </w:rPr>
                    <w:t>柴油</w:t>
                  </w:r>
                  <w:r>
                    <w:rPr>
                      <w:rFonts w:hint="default" w:ascii="Times New Roman" w:hAnsi="Times New Roman" w:cs="Times New Roman"/>
                      <w:i w:val="0"/>
                      <w:iCs w:val="0"/>
                      <w:color w:val="auto"/>
                      <w:spacing w:val="0"/>
                      <w:w w:val="100"/>
                      <w:position w:val="0"/>
                      <w:highlight w:val="none"/>
                    </w:rPr>
                    <w:t>；应定期对暂时贮存</w:t>
                  </w:r>
                  <w:r>
                    <w:rPr>
                      <w:rFonts w:hint="eastAsia" w:ascii="Times New Roman" w:hAnsi="Times New Roman" w:cs="Times New Roman"/>
                      <w:i w:val="0"/>
                      <w:iCs w:val="0"/>
                      <w:color w:val="auto"/>
                      <w:spacing w:val="0"/>
                      <w:w w:val="100"/>
                      <w:position w:val="0"/>
                      <w:highlight w:val="none"/>
                      <w:lang w:eastAsia="zh-CN"/>
                    </w:rPr>
                    <w:t>柴油</w:t>
                  </w:r>
                  <w:r>
                    <w:rPr>
                      <w:rFonts w:hint="default" w:ascii="Times New Roman" w:hAnsi="Times New Roman" w:cs="Times New Roman"/>
                      <w:i w:val="0"/>
                      <w:iCs w:val="0"/>
                      <w:color w:val="auto"/>
                      <w:spacing w:val="0"/>
                      <w:w w:val="100"/>
                      <w:position w:val="0"/>
                      <w:highlight w:val="none"/>
                    </w:rPr>
                    <w:t>包装及设施进行检查，发现破损，及时采取措施清理更换；</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2）设有专人负责</w:t>
                  </w:r>
                  <w:r>
                    <w:rPr>
                      <w:rFonts w:hint="eastAsia" w:ascii="Times New Roman" w:hAnsi="Times New Roman" w:cs="Times New Roman"/>
                      <w:i w:val="0"/>
                      <w:iCs w:val="0"/>
                      <w:color w:val="auto"/>
                      <w:spacing w:val="0"/>
                      <w:w w:val="100"/>
                      <w:position w:val="0"/>
                      <w:highlight w:val="none"/>
                      <w:lang w:eastAsia="zh-CN"/>
                    </w:rPr>
                    <w:t>柴油</w:t>
                  </w:r>
                  <w:r>
                    <w:rPr>
                      <w:rFonts w:hint="default" w:ascii="Times New Roman" w:hAnsi="Times New Roman" w:cs="Times New Roman"/>
                      <w:i w:val="0"/>
                      <w:iCs w:val="0"/>
                      <w:color w:val="auto"/>
                      <w:spacing w:val="0"/>
                      <w:w w:val="100"/>
                      <w:position w:val="0"/>
                      <w:highlight w:val="none"/>
                    </w:rPr>
                    <w:t>维护及管理，避免因</w:t>
                  </w:r>
                  <w:r>
                    <w:rPr>
                      <w:rFonts w:hint="eastAsia" w:ascii="Times New Roman" w:hAnsi="Times New Roman" w:cs="Times New Roman"/>
                      <w:i w:val="0"/>
                      <w:iCs w:val="0"/>
                      <w:color w:val="auto"/>
                      <w:spacing w:val="0"/>
                      <w:w w:val="100"/>
                      <w:position w:val="0"/>
                      <w:highlight w:val="none"/>
                      <w:lang w:eastAsia="zh-CN"/>
                    </w:rPr>
                    <w:t>柴油</w:t>
                  </w:r>
                  <w:r>
                    <w:rPr>
                      <w:rFonts w:hint="default" w:ascii="Times New Roman" w:hAnsi="Times New Roman" w:cs="Times New Roman"/>
                      <w:i w:val="0"/>
                      <w:iCs w:val="0"/>
                      <w:color w:val="auto"/>
                      <w:spacing w:val="0"/>
                      <w:w w:val="100"/>
                      <w:position w:val="0"/>
                      <w:highlight w:val="none"/>
                    </w:rPr>
                    <w:t>泄露、乱堆乱弃造成环境污染；</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3）应指定专人负责危废的收集、运输管理工作，运输车辆的司机和押运人员应经专业培训。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7545" w:type="dxa"/>
                  <w:gridSpan w:val="7"/>
                  <w:noWrap w:val="0"/>
                  <w:vAlign w:val="center"/>
                </w:tcPr>
                <w:p>
                  <w:pPr>
                    <w:pStyle w:val="83"/>
                    <w:keepNext w:val="0"/>
                    <w:keepLines w:val="0"/>
                    <w:pageBreakBefore w:val="0"/>
                    <w:kinsoku/>
                    <w:overflowPunct/>
                    <w:topLinePunct w:val="0"/>
                    <w:bidi w:val="0"/>
                    <w:spacing w:beforeAutospacing="0" w:afterAutospacing="0"/>
                    <w:ind w:left="0" w:leftChars="0" w:right="0"/>
                    <w:rPr>
                      <w:rFonts w:hint="default" w:ascii="Times New Roman" w:hAnsi="Times New Roman" w:cs="Times New Roman"/>
                      <w:i w:val="0"/>
                      <w:iCs w:val="0"/>
                      <w:color w:val="auto"/>
                      <w:spacing w:val="0"/>
                      <w:w w:val="100"/>
                      <w:position w:val="0"/>
                      <w:highlight w:val="none"/>
                    </w:rPr>
                  </w:pPr>
                  <w:r>
                    <w:rPr>
                      <w:rFonts w:hint="default" w:ascii="Times New Roman" w:hAnsi="Times New Roman" w:cs="Times New Roman"/>
                      <w:i w:val="0"/>
                      <w:iCs w:val="0"/>
                      <w:color w:val="auto"/>
                      <w:spacing w:val="0"/>
                      <w:w w:val="100"/>
                      <w:position w:val="0"/>
                      <w:highlight w:val="none"/>
                    </w:rPr>
                    <w:t>填表说明（列出项目相关信息及评价说明）：项目涉及危险物质为</w:t>
                  </w:r>
                  <w:r>
                    <w:rPr>
                      <w:rFonts w:hint="eastAsia" w:ascii="Times New Roman" w:hAnsi="Times New Roman" w:cs="Times New Roman"/>
                      <w:i w:val="0"/>
                      <w:iCs w:val="0"/>
                      <w:color w:val="auto"/>
                      <w:spacing w:val="0"/>
                      <w:w w:val="100"/>
                      <w:position w:val="0"/>
                      <w:highlight w:val="none"/>
                      <w:lang w:eastAsia="zh-CN"/>
                    </w:rPr>
                    <w:t>柴油</w:t>
                  </w:r>
                  <w:r>
                    <w:rPr>
                      <w:rFonts w:hint="default" w:ascii="Times New Roman" w:hAnsi="Times New Roman" w:cs="Times New Roman"/>
                      <w:i w:val="0"/>
                      <w:iCs w:val="0"/>
                      <w:color w:val="auto"/>
                      <w:spacing w:val="0"/>
                      <w:w w:val="100"/>
                      <w:position w:val="0"/>
                      <w:highlight w:val="none"/>
                    </w:rPr>
                    <w:t>，Q&lt;1，环境风险潜势为Ⅰ，仅需进行简单分析。</w:t>
                  </w:r>
                </w:p>
              </w:tc>
            </w:tr>
          </w:tbl>
          <w:p>
            <w:pPr>
              <w:pStyle w:val="39"/>
              <w:rPr>
                <w:rFonts w:hint="default"/>
                <w:color w:val="auto"/>
                <w:spacing w:val="0"/>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44" w:hRule="atLeast"/>
          <w:jc w:val="center"/>
        </w:trPr>
        <w:tc>
          <w:tcPr>
            <w:tcW w:w="445" w:type="pct"/>
            <w:tcBorders>
              <w:tl2br w:val="nil"/>
              <w:tr2bl w:val="nil"/>
            </w:tcBorders>
            <w:noWrap w:val="0"/>
            <w:tcMar>
              <w:left w:w="28" w:type="dxa"/>
              <w:right w:w="28" w:type="dxa"/>
            </w:tcMar>
            <w:vAlign w:val="center"/>
          </w:tcPr>
          <w:p>
            <w:pPr>
              <w:pStyle w:val="29"/>
              <w:keepNext w:val="0"/>
              <w:keepLines w:val="0"/>
              <w:pageBreakBefore w:val="0"/>
              <w:kinsoku/>
              <w:wordWrap/>
              <w:overflowPunct/>
              <w:topLinePunct w:val="0"/>
              <w:autoSpaceDE/>
              <w:autoSpaceDN/>
              <w:bidi w:val="0"/>
              <w:adjustRightInd w:val="0"/>
              <w:snapToGrid w:val="0"/>
              <w:spacing w:before="0" w:beforeAutospacing="0" w:after="0" w:afterAutospacing="0"/>
              <w:ind w:left="0" w:leftChars="0" w:right="0"/>
              <w:jc w:val="center"/>
              <w:rPr>
                <w:rFonts w:hint="default" w:ascii="Times New Roman" w:hAnsi="Times New Roman" w:eastAsia="宋体" w:cs="Times New Roman"/>
                <w:bCs/>
                <w:i w:val="0"/>
                <w:iCs w:val="0"/>
                <w:color w:val="auto"/>
                <w:spacing w:val="0"/>
                <w:w w:val="100"/>
                <w:kern w:val="2"/>
                <w:position w:val="0"/>
                <w:sz w:val="24"/>
                <w:szCs w:val="24"/>
                <w:highlight w:val="none"/>
              </w:rPr>
            </w:pPr>
            <w:r>
              <w:rPr>
                <w:rFonts w:hint="default" w:ascii="Times New Roman" w:hAnsi="Times New Roman" w:eastAsia="宋体" w:cs="Times New Roman"/>
                <w:bCs/>
                <w:i w:val="0"/>
                <w:iCs w:val="0"/>
                <w:color w:val="auto"/>
                <w:spacing w:val="0"/>
                <w:w w:val="100"/>
                <w:kern w:val="2"/>
                <w:position w:val="0"/>
                <w:sz w:val="24"/>
                <w:szCs w:val="24"/>
                <w:highlight w:val="none"/>
              </w:rPr>
              <w:t>运营期生态环境影响分析</w:t>
            </w:r>
          </w:p>
        </w:tc>
        <w:tc>
          <w:tcPr>
            <w:tcW w:w="4554" w:type="pct"/>
            <w:tcBorders>
              <w:tl2br w:val="nil"/>
              <w:tr2bl w:val="nil"/>
            </w:tcBorders>
            <w:noWrap w:val="0"/>
            <w:vAlign w:val="center"/>
          </w:tcPr>
          <w:p>
            <w:pPr>
              <w:keepNext w:val="0"/>
              <w:keepLines w:val="0"/>
              <w:pageBreakBefore w:val="0"/>
              <w:kinsoku/>
              <w:wordWrap/>
              <w:overflowPunct/>
              <w:topLinePunct w:val="0"/>
              <w:autoSpaceDE/>
              <w:autoSpaceDN/>
              <w:bidi w:val="0"/>
              <w:spacing w:beforeAutospacing="0" w:afterAutospacing="0" w:line="360" w:lineRule="auto"/>
              <w:ind w:left="0" w:leftChars="0" w:right="0" w:firstLine="480" w:firstLineChars="200"/>
              <w:jc w:val="left"/>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工程建成后，各施工点的施工人员、机械设备等均撤出现场，除永久占地外，其它区域均将进行植被恢复，工程区域内的植物能很快得到恢复，对自然生态系统不会造成不可逆的影响和破坏。由于工程水土保持措施的实施，植物的恢复对项目区生态系统体系会带来良好的影响，另一方面在工程区对施工临时设施等占地进行复草措施，对系统生产力的恢复和提高是非常有利的。</w:t>
            </w:r>
          </w:p>
          <w:p>
            <w:pPr>
              <w:keepNext w:val="0"/>
              <w:keepLines w:val="0"/>
              <w:pageBreakBefore w:val="0"/>
              <w:kinsoku/>
              <w:wordWrap/>
              <w:overflowPunct/>
              <w:topLinePunct w:val="0"/>
              <w:autoSpaceDE/>
              <w:autoSpaceDN/>
              <w:bidi w:val="0"/>
              <w:spacing w:beforeAutospacing="0" w:afterAutospacing="0" w:line="360" w:lineRule="auto"/>
              <w:ind w:left="0" w:leftChars="0" w:right="0" w:firstLine="480" w:firstLineChars="200"/>
              <w:jc w:val="left"/>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w:t>
            </w:r>
            <w:r>
              <w:rPr>
                <w:rFonts w:hint="default" w:ascii="Times New Roman" w:hAnsi="Times New Roman" w:eastAsia="宋体" w:cs="Times New Roman"/>
                <w:color w:val="auto"/>
                <w:spacing w:val="0"/>
                <w:position w:val="0"/>
                <w:sz w:val="24"/>
                <w:szCs w:val="24"/>
                <w:highlight w:val="none"/>
                <w:lang w:val="en-US" w:eastAsia="zh-CN"/>
              </w:rPr>
              <w:t>项目不属于</w:t>
            </w:r>
            <w:r>
              <w:rPr>
                <w:rFonts w:hint="default" w:ascii="Times New Roman" w:hAnsi="Times New Roman" w:eastAsia="宋体" w:cs="Times New Roman"/>
                <w:color w:val="auto"/>
                <w:spacing w:val="0"/>
                <w:position w:val="0"/>
                <w:sz w:val="24"/>
                <w:szCs w:val="24"/>
                <w:highlight w:val="none"/>
              </w:rPr>
              <w:t>污染类建设工程，</w:t>
            </w:r>
            <w:r>
              <w:rPr>
                <w:rFonts w:hint="default" w:ascii="Times New Roman" w:hAnsi="Times New Roman" w:eastAsia="宋体" w:cs="Times New Roman"/>
                <w:b w:val="0"/>
                <w:bCs w:val="0"/>
                <w:color w:val="auto"/>
                <w:spacing w:val="0"/>
                <w:kern w:val="2"/>
                <w:sz w:val="24"/>
                <w:szCs w:val="24"/>
                <w:highlight w:val="none"/>
                <w:lang w:val="en-US" w:eastAsia="zh-CN" w:bidi="ar-SA"/>
              </w:rPr>
              <w:t>项目运营期间不新增劳动定员，运营期产生的噪声及固废较少，项目的运行对周围环境的影响</w:t>
            </w:r>
            <w:r>
              <w:rPr>
                <w:rFonts w:hint="default" w:ascii="Times New Roman" w:hAnsi="Times New Roman" w:eastAsia="宋体" w:cs="Times New Roman"/>
                <w:color w:val="auto"/>
                <w:spacing w:val="0"/>
                <w:position w:val="0"/>
                <w:sz w:val="24"/>
                <w:szCs w:val="24"/>
                <w:highlight w:val="none"/>
                <w:lang w:val="en-US" w:eastAsia="zh-CN"/>
              </w:rPr>
              <w:t>程度</w:t>
            </w:r>
            <w:r>
              <w:rPr>
                <w:rFonts w:hint="default" w:ascii="Times New Roman" w:hAnsi="Times New Roman" w:eastAsia="宋体" w:cs="Times New Roman"/>
                <w:b w:val="0"/>
                <w:bCs w:val="0"/>
                <w:color w:val="auto"/>
                <w:spacing w:val="0"/>
                <w:kern w:val="2"/>
                <w:sz w:val="24"/>
                <w:szCs w:val="24"/>
                <w:highlight w:val="none"/>
                <w:lang w:val="en-US" w:eastAsia="zh-CN" w:bidi="ar-SA"/>
              </w:rPr>
              <w:t>较小，主要是对自然环境和社会环境的正面影响。</w:t>
            </w:r>
            <w:r>
              <w:rPr>
                <w:rFonts w:hint="default" w:ascii="Times New Roman" w:hAnsi="Times New Roman" w:eastAsia="宋体" w:cs="Times New Roman"/>
                <w:color w:val="auto"/>
                <w:spacing w:val="0"/>
                <w:position w:val="0"/>
                <w:sz w:val="24"/>
                <w:szCs w:val="24"/>
                <w:highlight w:val="none"/>
              </w:rPr>
              <w:t>项目建成</w:t>
            </w:r>
            <w:r>
              <w:rPr>
                <w:rFonts w:hint="default" w:ascii="Times New Roman" w:hAnsi="Times New Roman" w:eastAsia="宋体" w:cs="Times New Roman"/>
                <w:color w:val="auto"/>
                <w:spacing w:val="0"/>
                <w:position w:val="0"/>
                <w:sz w:val="24"/>
                <w:szCs w:val="24"/>
                <w:highlight w:val="none"/>
                <w:lang w:val="en-US" w:eastAsia="zh-CN"/>
              </w:rPr>
              <w:t>后</w:t>
            </w:r>
            <w:r>
              <w:rPr>
                <w:rFonts w:hint="default" w:ascii="Times New Roman" w:hAnsi="Times New Roman" w:eastAsia="宋体" w:cs="Times New Roman"/>
                <w:color w:val="auto"/>
                <w:spacing w:val="0"/>
                <w:position w:val="0"/>
                <w:sz w:val="24"/>
                <w:szCs w:val="24"/>
                <w:highlight w:val="none"/>
              </w:rPr>
              <w:t>无废气、废水、噪声和固废污染物产生，对周围环境影响</w:t>
            </w:r>
            <w:r>
              <w:rPr>
                <w:rFonts w:hint="default" w:ascii="Times New Roman" w:hAnsi="Times New Roman" w:eastAsia="宋体" w:cs="Times New Roman"/>
                <w:color w:val="auto"/>
                <w:spacing w:val="0"/>
                <w:position w:val="0"/>
                <w:sz w:val="24"/>
                <w:szCs w:val="24"/>
                <w:highlight w:val="none"/>
                <w:lang w:val="en-US" w:eastAsia="zh-CN"/>
              </w:rPr>
              <w:t>程度较</w:t>
            </w:r>
            <w:r>
              <w:rPr>
                <w:rFonts w:hint="default" w:ascii="Times New Roman" w:hAnsi="Times New Roman" w:eastAsia="宋体" w:cs="Times New Roman"/>
                <w:color w:val="auto"/>
                <w:spacing w:val="0"/>
                <w:position w:val="0"/>
                <w:sz w:val="24"/>
                <w:szCs w:val="24"/>
                <w:highlight w:val="none"/>
              </w:rPr>
              <w:t>小。</w:t>
            </w:r>
          </w:p>
          <w:p>
            <w:pPr>
              <w:keepNext w:val="0"/>
              <w:keepLines w:val="0"/>
              <w:pageBreakBefore w:val="0"/>
              <w:kinsoku/>
              <w:wordWrap/>
              <w:overflowPunct/>
              <w:topLinePunct w:val="0"/>
              <w:autoSpaceDE/>
              <w:autoSpaceDN/>
              <w:bidi w:val="0"/>
              <w:spacing w:beforeAutospacing="0" w:afterAutospacing="0" w:line="360" w:lineRule="auto"/>
              <w:ind w:left="0" w:right="0"/>
              <w:jc w:val="left"/>
              <w:rPr>
                <w:rFonts w:hint="default" w:ascii="Times New Roman" w:hAnsi="Times New Roman" w:eastAsia="宋体" w:cs="Times New Roman"/>
                <w:b/>
                <w:bCs/>
                <w:color w:val="auto"/>
                <w:spacing w:val="0"/>
                <w:position w:val="0"/>
                <w:sz w:val="24"/>
                <w:szCs w:val="24"/>
                <w:highlight w:val="none"/>
                <w:lang w:val="en-US" w:eastAsia="zh-CN"/>
              </w:rPr>
            </w:pPr>
            <w:r>
              <w:rPr>
                <w:rFonts w:hint="default" w:ascii="Times New Roman" w:hAnsi="Times New Roman" w:eastAsia="宋体" w:cs="Times New Roman"/>
                <w:b/>
                <w:bCs/>
                <w:color w:val="auto"/>
                <w:spacing w:val="0"/>
                <w:position w:val="0"/>
                <w:sz w:val="24"/>
                <w:szCs w:val="24"/>
                <w:highlight w:val="none"/>
              </w:rPr>
              <w:t>1</w:t>
            </w:r>
            <w:r>
              <w:rPr>
                <w:rFonts w:hint="default" w:ascii="Times New Roman" w:hAnsi="Times New Roman" w:eastAsia="宋体" w:cs="Times New Roman"/>
                <w:b/>
                <w:bCs/>
                <w:color w:val="auto"/>
                <w:spacing w:val="0"/>
                <w:position w:val="0"/>
                <w:sz w:val="24"/>
                <w:szCs w:val="24"/>
                <w:highlight w:val="none"/>
                <w:lang w:val="en-US" w:eastAsia="zh-CN"/>
              </w:rPr>
              <w:t>.运营期</w:t>
            </w:r>
            <w:r>
              <w:rPr>
                <w:rFonts w:hint="default" w:ascii="Times New Roman" w:hAnsi="Times New Roman" w:eastAsia="宋体" w:cs="Times New Roman"/>
                <w:b/>
                <w:bCs/>
                <w:color w:val="auto"/>
                <w:spacing w:val="0"/>
                <w:position w:val="0"/>
                <w:sz w:val="24"/>
                <w:szCs w:val="24"/>
                <w:highlight w:val="none"/>
              </w:rPr>
              <w:t>生态环境影响</w:t>
            </w:r>
            <w:r>
              <w:rPr>
                <w:rFonts w:hint="default" w:ascii="Times New Roman" w:hAnsi="Times New Roman" w:eastAsia="宋体" w:cs="Times New Roman"/>
                <w:b/>
                <w:bCs/>
                <w:color w:val="auto"/>
                <w:spacing w:val="0"/>
                <w:position w:val="0"/>
                <w:sz w:val="24"/>
                <w:szCs w:val="24"/>
                <w:highlight w:val="none"/>
                <w:lang w:val="en-US" w:eastAsia="zh-CN"/>
              </w:rPr>
              <w:t>分析</w:t>
            </w:r>
          </w:p>
          <w:p>
            <w:pPr>
              <w:keepNext w:val="0"/>
              <w:keepLines w:val="0"/>
              <w:pageBreakBefore w:val="0"/>
              <w:kinsoku/>
              <w:wordWrap/>
              <w:overflowPunct/>
              <w:topLinePunct w:val="0"/>
              <w:autoSpaceDE/>
              <w:autoSpaceDN/>
              <w:bidi w:val="0"/>
              <w:spacing w:beforeAutospacing="0" w:afterAutospacing="0" w:line="360" w:lineRule="auto"/>
              <w:ind w:left="0" w:leftChars="0" w:right="0" w:firstLine="482" w:firstLineChars="200"/>
              <w:jc w:val="left"/>
              <w:rPr>
                <w:rFonts w:hint="default" w:ascii="Times New Roman" w:hAnsi="Times New Roman" w:eastAsia="宋体" w:cs="Times New Roman"/>
                <w:b/>
                <w:bCs/>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lang w:eastAsia="zh-CN"/>
              </w:rPr>
              <w:t>（</w:t>
            </w:r>
            <w:r>
              <w:rPr>
                <w:rFonts w:hint="default" w:ascii="Times New Roman" w:hAnsi="Times New Roman" w:eastAsia="宋体" w:cs="Times New Roman"/>
                <w:b/>
                <w:bCs/>
                <w:color w:val="auto"/>
                <w:spacing w:val="0"/>
                <w:position w:val="0"/>
                <w:sz w:val="24"/>
                <w:szCs w:val="24"/>
                <w:highlight w:val="none"/>
              </w:rPr>
              <w:t>1</w:t>
            </w:r>
            <w:r>
              <w:rPr>
                <w:rFonts w:hint="default" w:ascii="Times New Roman" w:hAnsi="Times New Roman" w:eastAsia="宋体" w:cs="Times New Roman"/>
                <w:b/>
                <w:bCs/>
                <w:color w:val="auto"/>
                <w:spacing w:val="0"/>
                <w:position w:val="0"/>
                <w:sz w:val="24"/>
                <w:szCs w:val="24"/>
                <w:highlight w:val="none"/>
                <w:lang w:eastAsia="zh-CN"/>
              </w:rPr>
              <w:t>）</w:t>
            </w:r>
            <w:r>
              <w:rPr>
                <w:rFonts w:hint="default" w:ascii="Times New Roman" w:hAnsi="Times New Roman" w:eastAsia="宋体" w:cs="Times New Roman"/>
                <w:b/>
                <w:bCs/>
                <w:color w:val="auto"/>
                <w:spacing w:val="0"/>
                <w:position w:val="0"/>
                <w:sz w:val="24"/>
                <w:szCs w:val="24"/>
                <w:highlight w:val="none"/>
              </w:rPr>
              <w:t>对陆生生态环境影响</w:t>
            </w:r>
          </w:p>
          <w:p>
            <w:pPr>
              <w:keepNext w:val="0"/>
              <w:keepLines w:val="0"/>
              <w:pageBreakBefore w:val="0"/>
              <w:kinsoku/>
              <w:wordWrap/>
              <w:overflowPunct/>
              <w:topLinePunct w:val="0"/>
              <w:autoSpaceDE/>
              <w:autoSpaceDN/>
              <w:bidi w:val="0"/>
              <w:spacing w:beforeAutospacing="0" w:afterAutospacing="0" w:line="360" w:lineRule="auto"/>
              <w:ind w:left="0" w:leftChars="0" w:right="0" w:firstLine="480" w:firstLineChars="200"/>
              <w:jc w:val="left"/>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本项目建成后，</w:t>
            </w:r>
            <w:r>
              <w:rPr>
                <w:rFonts w:hint="default" w:ascii="Times New Roman" w:hAnsi="Times New Roman" w:eastAsia="宋体" w:cs="Times New Roman"/>
                <w:color w:val="auto"/>
                <w:spacing w:val="0"/>
                <w:position w:val="0"/>
                <w:sz w:val="24"/>
                <w:szCs w:val="24"/>
                <w:highlight w:val="none"/>
                <w:lang w:val="en-US" w:eastAsia="zh-CN"/>
              </w:rPr>
              <w:t>本项目对</w:t>
            </w:r>
            <w:r>
              <w:rPr>
                <w:rFonts w:hint="default" w:ascii="Times New Roman" w:hAnsi="Times New Roman" w:eastAsia="宋体" w:cs="Times New Roman"/>
                <w:color w:val="auto"/>
                <w:spacing w:val="0"/>
                <w:position w:val="0"/>
                <w:sz w:val="24"/>
                <w:szCs w:val="24"/>
                <w:highlight w:val="none"/>
              </w:rPr>
              <w:t>工程河段两岸陆生生态系统的生存和发展影响</w:t>
            </w:r>
            <w:r>
              <w:rPr>
                <w:rFonts w:hint="default" w:ascii="Times New Roman" w:hAnsi="Times New Roman" w:eastAsia="宋体" w:cs="Times New Roman"/>
                <w:color w:val="auto"/>
                <w:spacing w:val="0"/>
                <w:position w:val="0"/>
                <w:sz w:val="24"/>
                <w:szCs w:val="24"/>
                <w:highlight w:val="none"/>
                <w:lang w:val="en-US" w:eastAsia="zh-CN"/>
              </w:rPr>
              <w:t>程度</w:t>
            </w:r>
            <w:r>
              <w:rPr>
                <w:rFonts w:hint="default" w:ascii="Times New Roman" w:hAnsi="Times New Roman" w:eastAsia="宋体" w:cs="Times New Roman"/>
                <w:color w:val="auto"/>
                <w:spacing w:val="0"/>
                <w:position w:val="0"/>
                <w:sz w:val="24"/>
                <w:szCs w:val="24"/>
                <w:highlight w:val="none"/>
              </w:rPr>
              <w:t>较小。</w:t>
            </w:r>
          </w:p>
          <w:p>
            <w:pPr>
              <w:keepNext w:val="0"/>
              <w:keepLines w:val="0"/>
              <w:pageBreakBefore w:val="0"/>
              <w:kinsoku/>
              <w:wordWrap/>
              <w:overflowPunct/>
              <w:topLinePunct w:val="0"/>
              <w:autoSpaceDE/>
              <w:autoSpaceDN/>
              <w:bidi w:val="0"/>
              <w:spacing w:beforeAutospacing="0" w:afterAutospacing="0" w:line="360" w:lineRule="auto"/>
              <w:ind w:left="0" w:leftChars="0" w:right="0" w:firstLine="482" w:firstLineChars="200"/>
              <w:jc w:val="left"/>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lang w:eastAsia="zh-CN"/>
              </w:rPr>
              <w:t>（</w:t>
            </w:r>
            <w:r>
              <w:rPr>
                <w:rFonts w:hint="default" w:ascii="Times New Roman" w:hAnsi="Times New Roman" w:eastAsia="宋体" w:cs="Times New Roman"/>
                <w:b/>
                <w:bCs/>
                <w:color w:val="auto"/>
                <w:spacing w:val="0"/>
                <w:position w:val="0"/>
                <w:sz w:val="24"/>
                <w:szCs w:val="24"/>
                <w:highlight w:val="none"/>
              </w:rPr>
              <w:t>2</w:t>
            </w:r>
            <w:r>
              <w:rPr>
                <w:rFonts w:hint="default" w:ascii="Times New Roman" w:hAnsi="Times New Roman" w:eastAsia="宋体" w:cs="Times New Roman"/>
                <w:b/>
                <w:bCs/>
                <w:color w:val="auto"/>
                <w:spacing w:val="0"/>
                <w:position w:val="0"/>
                <w:sz w:val="24"/>
                <w:szCs w:val="24"/>
                <w:highlight w:val="none"/>
                <w:lang w:eastAsia="zh-CN"/>
              </w:rPr>
              <w:t>）</w:t>
            </w:r>
            <w:r>
              <w:rPr>
                <w:rFonts w:hint="default" w:ascii="Times New Roman" w:hAnsi="Times New Roman" w:eastAsia="宋体" w:cs="Times New Roman"/>
                <w:b/>
                <w:bCs/>
                <w:color w:val="auto"/>
                <w:spacing w:val="0"/>
                <w:position w:val="0"/>
                <w:sz w:val="24"/>
                <w:szCs w:val="24"/>
                <w:highlight w:val="none"/>
              </w:rPr>
              <w:t>对水生生态影响</w:t>
            </w:r>
          </w:p>
          <w:p>
            <w:pPr>
              <w:keepNext w:val="0"/>
              <w:keepLines w:val="0"/>
              <w:pageBreakBefore w:val="0"/>
              <w:kinsoku/>
              <w:wordWrap/>
              <w:overflowPunct/>
              <w:topLinePunct w:val="0"/>
              <w:autoSpaceDE/>
              <w:autoSpaceDN/>
              <w:bidi w:val="0"/>
              <w:spacing w:beforeAutospacing="0" w:afterAutospacing="0" w:line="360" w:lineRule="auto"/>
              <w:ind w:left="0" w:leftChars="0" w:right="0" w:firstLine="480" w:firstLineChars="200"/>
              <w:jc w:val="left"/>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工程施工区</w:t>
            </w:r>
            <w:r>
              <w:rPr>
                <w:rFonts w:hint="default" w:ascii="Times New Roman" w:hAnsi="Times New Roman" w:eastAsia="宋体" w:cs="Times New Roman"/>
                <w:color w:val="auto"/>
                <w:spacing w:val="0"/>
                <w:position w:val="0"/>
                <w:sz w:val="24"/>
                <w:szCs w:val="24"/>
                <w:highlight w:val="none"/>
                <w:lang w:val="en-US" w:eastAsia="zh-CN"/>
              </w:rPr>
              <w:t>依托现有的</w:t>
            </w:r>
            <w:r>
              <w:rPr>
                <w:rFonts w:hint="default" w:ascii="Times New Roman" w:hAnsi="Times New Roman" w:eastAsia="宋体" w:cs="Times New Roman"/>
                <w:color w:val="auto"/>
                <w:spacing w:val="0"/>
                <w:position w:val="0"/>
                <w:sz w:val="24"/>
                <w:szCs w:val="24"/>
                <w:highlight w:val="none"/>
              </w:rPr>
              <w:t>河道，现状天然河道宽度较宽，</w:t>
            </w:r>
            <w:r>
              <w:rPr>
                <w:rFonts w:hint="default" w:ascii="Times New Roman" w:hAnsi="Times New Roman" w:eastAsia="宋体" w:cs="Times New Roman"/>
                <w:color w:val="auto"/>
                <w:spacing w:val="0"/>
                <w:position w:val="0"/>
                <w:sz w:val="24"/>
                <w:szCs w:val="24"/>
                <w:highlight w:val="none"/>
                <w:lang w:val="en-US" w:eastAsia="zh-CN"/>
              </w:rPr>
              <w:t>项目建设</w:t>
            </w:r>
            <w:r>
              <w:rPr>
                <w:rFonts w:hint="default" w:ascii="Times New Roman" w:hAnsi="Times New Roman" w:eastAsia="宋体" w:cs="Times New Roman"/>
                <w:color w:val="auto"/>
                <w:spacing w:val="0"/>
                <w:position w:val="0"/>
                <w:sz w:val="24"/>
                <w:szCs w:val="24"/>
                <w:highlight w:val="none"/>
              </w:rPr>
              <w:t>选择枯水期进行施工，可以保证施工区正常施工。运行期对水生生态没有影响</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lang w:val="en-US" w:eastAsia="zh-CN"/>
              </w:rPr>
              <w:t>不会导致三屯河水质等级下降，因此，本项目运营期对水生生态影响程度较小</w:t>
            </w:r>
            <w:r>
              <w:rPr>
                <w:rFonts w:hint="default" w:ascii="Times New Roman" w:hAnsi="Times New Roman" w:eastAsia="宋体" w:cs="Times New Roman"/>
                <w:color w:val="auto"/>
                <w:spacing w:val="0"/>
                <w:position w:val="0"/>
                <w:sz w:val="24"/>
                <w:szCs w:val="24"/>
                <w:highlight w:val="none"/>
              </w:rPr>
              <w:t>。</w:t>
            </w:r>
          </w:p>
          <w:p>
            <w:pPr>
              <w:keepNext w:val="0"/>
              <w:keepLines w:val="0"/>
              <w:pageBreakBefore w:val="0"/>
              <w:kinsoku/>
              <w:wordWrap/>
              <w:overflowPunct/>
              <w:topLinePunct w:val="0"/>
              <w:autoSpaceDE/>
              <w:autoSpaceDN/>
              <w:bidi w:val="0"/>
              <w:spacing w:beforeAutospacing="0" w:afterAutospacing="0" w:line="360" w:lineRule="auto"/>
              <w:ind w:left="0" w:leftChars="0" w:right="0" w:firstLine="482" w:firstLineChars="200"/>
              <w:jc w:val="left"/>
              <w:rPr>
                <w:rFonts w:hint="default" w:ascii="Times New Roman" w:hAnsi="Times New Roman" w:eastAsia="宋体" w:cs="Times New Roman"/>
                <w:b/>
                <w:bCs/>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lang w:eastAsia="zh-CN"/>
              </w:rPr>
              <w:t>（</w:t>
            </w:r>
            <w:r>
              <w:rPr>
                <w:rFonts w:hint="default" w:ascii="Times New Roman" w:hAnsi="Times New Roman" w:eastAsia="宋体" w:cs="Times New Roman"/>
                <w:b/>
                <w:bCs/>
                <w:color w:val="auto"/>
                <w:spacing w:val="0"/>
                <w:position w:val="0"/>
                <w:sz w:val="24"/>
                <w:szCs w:val="24"/>
                <w:highlight w:val="none"/>
              </w:rPr>
              <w:t>3</w:t>
            </w:r>
            <w:r>
              <w:rPr>
                <w:rFonts w:hint="default" w:ascii="Times New Roman" w:hAnsi="Times New Roman" w:eastAsia="宋体" w:cs="Times New Roman"/>
                <w:b/>
                <w:bCs/>
                <w:color w:val="auto"/>
                <w:spacing w:val="0"/>
                <w:position w:val="0"/>
                <w:sz w:val="24"/>
                <w:szCs w:val="24"/>
                <w:highlight w:val="none"/>
                <w:lang w:eastAsia="zh-CN"/>
              </w:rPr>
              <w:t>）</w:t>
            </w:r>
            <w:r>
              <w:rPr>
                <w:rFonts w:hint="default" w:ascii="Times New Roman" w:hAnsi="Times New Roman" w:eastAsia="宋体" w:cs="Times New Roman"/>
                <w:b/>
                <w:bCs/>
                <w:color w:val="auto"/>
                <w:spacing w:val="0"/>
                <w:position w:val="0"/>
                <w:sz w:val="24"/>
                <w:szCs w:val="24"/>
                <w:highlight w:val="none"/>
              </w:rPr>
              <w:t>对生态完整性影响</w:t>
            </w:r>
          </w:p>
          <w:p>
            <w:pPr>
              <w:keepNext w:val="0"/>
              <w:keepLines w:val="0"/>
              <w:pageBreakBefore w:val="0"/>
              <w:kinsoku/>
              <w:wordWrap/>
              <w:overflowPunct/>
              <w:topLinePunct w:val="0"/>
              <w:autoSpaceDE/>
              <w:autoSpaceDN/>
              <w:bidi w:val="0"/>
              <w:spacing w:beforeAutospacing="0" w:afterAutospacing="0" w:line="360" w:lineRule="auto"/>
              <w:ind w:left="0" w:leftChars="0" w:right="0" w:firstLine="480" w:firstLineChars="200"/>
              <w:jc w:val="left"/>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工程实施后，评价区自然系统的生产能力仍维持在现有水平上，自然系统的恢复稳定性和阻抗稳定性不会发生根本变化，工程对评价区自然系统生态完整性影响</w:t>
            </w:r>
            <w:r>
              <w:rPr>
                <w:rFonts w:hint="default" w:ascii="Times New Roman" w:hAnsi="Times New Roman" w:eastAsia="宋体" w:cs="Times New Roman"/>
                <w:color w:val="auto"/>
                <w:spacing w:val="0"/>
                <w:position w:val="0"/>
                <w:sz w:val="24"/>
                <w:szCs w:val="24"/>
                <w:highlight w:val="none"/>
                <w:lang w:val="en-US" w:eastAsia="zh-CN"/>
              </w:rPr>
              <w:t>程度较小</w:t>
            </w:r>
            <w:r>
              <w:rPr>
                <w:rFonts w:hint="default" w:ascii="Times New Roman" w:hAnsi="Times New Roman" w:eastAsia="宋体" w:cs="Times New Roman"/>
                <w:color w:val="auto"/>
                <w:spacing w:val="0"/>
                <w:position w:val="0"/>
                <w:sz w:val="24"/>
                <w:szCs w:val="24"/>
                <w:highlight w:val="none"/>
              </w:rPr>
              <w:t>。</w:t>
            </w:r>
          </w:p>
          <w:p>
            <w:pPr>
              <w:keepNext w:val="0"/>
              <w:keepLines w:val="0"/>
              <w:pageBreakBefore w:val="0"/>
              <w:kinsoku/>
              <w:wordWrap/>
              <w:overflowPunct/>
              <w:topLinePunct w:val="0"/>
              <w:autoSpaceDE/>
              <w:autoSpaceDN/>
              <w:bidi w:val="0"/>
              <w:spacing w:beforeAutospacing="0" w:afterAutospacing="0" w:line="360" w:lineRule="auto"/>
              <w:ind w:right="0"/>
              <w:jc w:val="left"/>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rPr>
              <w:t>2</w:t>
            </w:r>
            <w:r>
              <w:rPr>
                <w:rFonts w:hint="default" w:ascii="Times New Roman" w:hAnsi="Times New Roman" w:eastAsia="宋体" w:cs="Times New Roman"/>
                <w:b/>
                <w:bCs/>
                <w:color w:val="auto"/>
                <w:spacing w:val="0"/>
                <w:position w:val="0"/>
                <w:sz w:val="24"/>
                <w:szCs w:val="24"/>
                <w:highlight w:val="none"/>
                <w:lang w:val="en-US" w:eastAsia="zh-CN"/>
              </w:rPr>
              <w:t>.运营期</w:t>
            </w:r>
            <w:r>
              <w:rPr>
                <w:rFonts w:hint="default" w:ascii="Times New Roman" w:hAnsi="Times New Roman" w:eastAsia="宋体" w:cs="Times New Roman"/>
                <w:b/>
                <w:bCs/>
                <w:color w:val="auto"/>
                <w:spacing w:val="0"/>
                <w:position w:val="0"/>
                <w:sz w:val="24"/>
                <w:szCs w:val="24"/>
                <w:highlight w:val="none"/>
              </w:rPr>
              <w:t>水文影响</w:t>
            </w:r>
          </w:p>
          <w:p>
            <w:pPr>
              <w:keepNext w:val="0"/>
              <w:keepLines w:val="0"/>
              <w:pageBreakBefore w:val="0"/>
              <w:kinsoku/>
              <w:wordWrap/>
              <w:overflowPunct/>
              <w:topLinePunct w:val="0"/>
              <w:autoSpaceDE/>
              <w:autoSpaceDN/>
              <w:bidi w:val="0"/>
              <w:spacing w:beforeAutospacing="0" w:afterAutospacing="0" w:line="360" w:lineRule="auto"/>
              <w:ind w:left="0" w:leftChars="0" w:right="0" w:firstLine="480" w:firstLineChars="200"/>
              <w:jc w:val="left"/>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项目建成后，不会对水文情势产生较大的影响；随着本项目防洪护岸工程的完工，将更加有利于解决区域现存的泄洪、引水、冲沙等不安全隐患，改善下游灌区的水质；项目建成后，可有效减少对河道的冲击，区域水土流失情况得到缓解。</w:t>
            </w:r>
          </w:p>
          <w:p>
            <w:pPr>
              <w:keepNext w:val="0"/>
              <w:keepLines w:val="0"/>
              <w:pageBreakBefore w:val="0"/>
              <w:kinsoku/>
              <w:wordWrap/>
              <w:overflowPunct/>
              <w:topLinePunct w:val="0"/>
              <w:autoSpaceDE/>
              <w:autoSpaceDN/>
              <w:bidi w:val="0"/>
              <w:spacing w:beforeAutospacing="0" w:afterAutospacing="0" w:line="360" w:lineRule="auto"/>
              <w:ind w:left="0" w:leftChars="0" w:right="0" w:firstLine="480" w:firstLineChars="200"/>
              <w:jc w:val="left"/>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val="en-US" w:eastAsia="zh-CN"/>
              </w:rPr>
              <w:t>因此，本项目建设完成后对区域水土流失防治、行洪安全等方面有有利影响。</w:t>
            </w:r>
          </w:p>
          <w:p>
            <w:pPr>
              <w:pStyle w:val="95"/>
              <w:keepNext w:val="0"/>
              <w:keepLines w:val="0"/>
              <w:suppressLineNumbers w:val="0"/>
              <w:spacing w:before="60" w:beforeAutospacing="0" w:after="60" w:afterAutospacing="0"/>
              <w:ind w:left="0" w:leftChars="0" w:right="0" w:firstLine="0" w:firstLineChars="0"/>
              <w:rPr>
                <w:rFonts w:hint="default" w:ascii="Times New Roman" w:hAnsi="Times New Roman" w:eastAsia="宋体" w:cs="Times New Roman"/>
                <w:b/>
                <w:bCs/>
                <w:color w:val="auto"/>
                <w:spacing w:val="0"/>
                <w:position w:val="0"/>
                <w:sz w:val="24"/>
                <w:szCs w:val="24"/>
                <w:highlight w:val="none"/>
                <w:lang w:val="en-US" w:eastAsia="zh-CN"/>
              </w:rPr>
            </w:pPr>
            <w:r>
              <w:rPr>
                <w:rFonts w:hint="default" w:ascii="Times New Roman" w:hAnsi="Times New Roman" w:eastAsia="宋体" w:cs="Times New Roman"/>
                <w:b/>
                <w:bCs/>
                <w:color w:val="auto"/>
                <w:spacing w:val="0"/>
                <w:position w:val="0"/>
                <w:sz w:val="24"/>
                <w:szCs w:val="24"/>
                <w:highlight w:val="none"/>
                <w:lang w:val="en-US" w:eastAsia="zh-CN"/>
              </w:rPr>
              <w:t>3.运营期大气环境影响分析</w:t>
            </w:r>
          </w:p>
          <w:p>
            <w:pPr>
              <w:spacing w:line="360" w:lineRule="auto"/>
              <w:ind w:firstLine="560"/>
              <w:rPr>
                <w:rFonts w:hint="default" w:ascii="Times New Roman" w:hAnsi="Times New Roman" w:eastAsia="宋体" w:cs="Times New Roman"/>
                <w:color w:val="auto"/>
                <w:spacing w:val="0"/>
                <w:kern w:val="2"/>
                <w:position w:val="0"/>
                <w:sz w:val="24"/>
                <w:szCs w:val="24"/>
                <w:highlight w:val="none"/>
                <w:lang w:val="en-US" w:eastAsia="zh-CN" w:bidi="ar-SA"/>
              </w:rPr>
            </w:pPr>
            <w:r>
              <w:rPr>
                <w:rFonts w:hint="default" w:ascii="Times New Roman" w:hAnsi="Times New Roman" w:eastAsia="宋体" w:cs="Times New Roman"/>
                <w:color w:val="auto"/>
                <w:spacing w:val="0"/>
                <w:kern w:val="2"/>
                <w:position w:val="0"/>
                <w:sz w:val="24"/>
                <w:szCs w:val="24"/>
                <w:highlight w:val="none"/>
                <w:lang w:val="en-US" w:eastAsia="zh-CN" w:bidi="ar-SA"/>
              </w:rPr>
              <w:t>本项目为生态影响类建设项目，</w:t>
            </w:r>
            <w:r>
              <w:rPr>
                <w:rFonts w:hint="default" w:ascii="Times New Roman" w:hAnsi="Times New Roman" w:eastAsia="宋体" w:cs="Times New Roman"/>
                <w:color w:val="auto"/>
                <w:spacing w:val="0"/>
                <w:position w:val="0"/>
                <w:sz w:val="24"/>
                <w:szCs w:val="24"/>
                <w:highlight w:val="none"/>
                <w:lang w:val="en-US" w:eastAsia="zh-CN"/>
              </w:rPr>
              <w:t>项目运营期无废气产生，因此，本项目运营期不会对大气环境造成污染。</w:t>
            </w:r>
          </w:p>
          <w:p>
            <w:pPr>
              <w:pStyle w:val="95"/>
              <w:keepNext w:val="0"/>
              <w:keepLines w:val="0"/>
              <w:suppressLineNumbers w:val="0"/>
              <w:spacing w:before="60" w:beforeAutospacing="0" w:after="60" w:afterAutospacing="0"/>
              <w:ind w:left="0" w:leftChars="0" w:right="0" w:firstLine="0" w:firstLineChars="0"/>
              <w:rPr>
                <w:rFonts w:hint="default" w:ascii="Times New Roman" w:hAnsi="Times New Roman" w:eastAsia="宋体" w:cs="Times New Roman"/>
                <w:b w:val="0"/>
                <w:bCs w:val="0"/>
                <w:color w:val="auto"/>
                <w:spacing w:val="0"/>
                <w:highlight w:val="none"/>
                <w:lang w:val="en-US" w:eastAsia="zh-CN"/>
              </w:rPr>
            </w:pPr>
            <w:r>
              <w:rPr>
                <w:rFonts w:hint="default" w:ascii="Times New Roman" w:hAnsi="Times New Roman" w:eastAsia="宋体" w:cs="Times New Roman"/>
                <w:b/>
                <w:bCs/>
                <w:color w:val="auto"/>
                <w:spacing w:val="0"/>
                <w:highlight w:val="none"/>
                <w:lang w:val="en-US" w:eastAsia="zh-CN"/>
              </w:rPr>
              <w:t>4.运营期地表水环境影响分析</w:t>
            </w:r>
          </w:p>
          <w:p>
            <w:pPr>
              <w:pStyle w:val="95"/>
              <w:keepNext w:val="0"/>
              <w:keepLines w:val="0"/>
              <w:suppressLineNumbers w:val="0"/>
              <w:spacing w:before="60" w:beforeAutospacing="0" w:after="60" w:afterAutospacing="0"/>
              <w:ind w:left="0" w:right="0" w:firstLine="480"/>
              <w:rPr>
                <w:rFonts w:hint="default" w:ascii="Times New Roman" w:hAnsi="Times New Roman" w:eastAsia="宋体" w:cs="Times New Roman"/>
                <w:b w:val="0"/>
                <w:bCs w:val="0"/>
                <w:color w:val="auto"/>
                <w:spacing w:val="0"/>
                <w:highlight w:val="none"/>
                <w:lang w:val="en-US" w:eastAsia="zh-CN"/>
              </w:rPr>
            </w:pPr>
            <w:r>
              <w:rPr>
                <w:rFonts w:hint="default" w:ascii="Times New Roman" w:hAnsi="Times New Roman" w:eastAsia="宋体" w:cs="Times New Roman"/>
                <w:b w:val="0"/>
                <w:bCs w:val="0"/>
                <w:color w:val="auto"/>
                <w:spacing w:val="0"/>
                <w:highlight w:val="none"/>
                <w:lang w:val="en-US" w:eastAsia="zh-CN"/>
              </w:rPr>
              <w:t>通过此次河湖整治项目的完工，可以提高水资源利用的保证率，改善三屯河水水质，减少河水对护岸土壤的冲刷，进行合理的水资源配置，提高下游各级渠系水利用系数，提高下游农业供水的保证率。本次工程建设，能够更加有效地去除河水中泥沙，改善下游区段地表水水质，保障下游农田用水条件。</w:t>
            </w:r>
          </w:p>
          <w:p>
            <w:pPr>
              <w:pStyle w:val="95"/>
              <w:keepNext w:val="0"/>
              <w:keepLines w:val="0"/>
              <w:suppressLineNumbers w:val="0"/>
              <w:spacing w:before="60" w:beforeAutospacing="0" w:after="60" w:afterAutospacing="0"/>
              <w:ind w:left="0" w:leftChars="0" w:right="0" w:firstLine="0" w:firstLineChars="0"/>
              <w:rPr>
                <w:rFonts w:hint="default" w:ascii="Times New Roman" w:hAnsi="Times New Roman" w:eastAsia="宋体" w:cs="Times New Roman"/>
                <w:b/>
                <w:bCs/>
                <w:color w:val="auto"/>
                <w:spacing w:val="0"/>
                <w:highlight w:val="none"/>
                <w:lang w:val="en-US" w:eastAsia="zh-CN"/>
              </w:rPr>
            </w:pPr>
            <w:r>
              <w:rPr>
                <w:rFonts w:hint="default" w:ascii="Times New Roman" w:hAnsi="Times New Roman" w:eastAsia="宋体" w:cs="Times New Roman"/>
                <w:b/>
                <w:bCs/>
                <w:color w:val="auto"/>
                <w:spacing w:val="0"/>
                <w:position w:val="0"/>
                <w:sz w:val="24"/>
                <w:szCs w:val="24"/>
                <w:highlight w:val="none"/>
                <w:lang w:val="en-US" w:eastAsia="zh-CN"/>
              </w:rPr>
              <w:t>5.</w:t>
            </w:r>
            <w:r>
              <w:rPr>
                <w:rFonts w:hint="default" w:ascii="Times New Roman" w:hAnsi="Times New Roman" w:eastAsia="宋体" w:cs="Times New Roman"/>
                <w:b/>
                <w:bCs/>
                <w:color w:val="auto"/>
                <w:spacing w:val="0"/>
                <w:highlight w:val="none"/>
                <w:lang w:val="en-US" w:eastAsia="zh-CN"/>
              </w:rPr>
              <w:t>噪声环境影响分析</w:t>
            </w:r>
          </w:p>
          <w:p>
            <w:pPr>
              <w:pStyle w:val="95"/>
              <w:keepNext w:val="0"/>
              <w:keepLines w:val="0"/>
              <w:suppressLineNumbers w:val="0"/>
              <w:spacing w:before="60" w:beforeAutospacing="0" w:after="60" w:afterAutospacing="0"/>
              <w:ind w:left="0" w:right="0" w:firstLine="480"/>
              <w:rPr>
                <w:rFonts w:hint="default" w:ascii="Times New Roman" w:hAnsi="Times New Roman" w:eastAsia="宋体" w:cs="Times New Roman"/>
                <w:b w:val="0"/>
                <w:bCs w:val="0"/>
                <w:color w:val="auto"/>
                <w:spacing w:val="0"/>
                <w:highlight w:val="none"/>
                <w:lang w:val="en-US" w:eastAsia="zh-CN"/>
              </w:rPr>
            </w:pPr>
            <w:r>
              <w:rPr>
                <w:rFonts w:hint="default" w:ascii="Times New Roman" w:hAnsi="Times New Roman" w:eastAsia="宋体" w:cs="Times New Roman"/>
                <w:b w:val="0"/>
                <w:bCs w:val="0"/>
                <w:color w:val="auto"/>
                <w:spacing w:val="0"/>
                <w:highlight w:val="none"/>
                <w:lang w:val="en-US" w:eastAsia="zh-CN"/>
              </w:rPr>
              <w:t>本项目为河湖整治项目，项目运营期声源主要为水流声，源强较小，且一般出现在汛期，时间较短，因此运营期本项目产生的噪声对环境</w:t>
            </w:r>
            <w:r>
              <w:rPr>
                <w:rFonts w:hint="default" w:ascii="Times New Roman" w:hAnsi="Times New Roman" w:eastAsia="宋体" w:cs="Times New Roman"/>
                <w:color w:val="auto"/>
                <w:spacing w:val="0"/>
                <w:position w:val="0"/>
                <w:sz w:val="24"/>
                <w:szCs w:val="24"/>
                <w:highlight w:val="none"/>
                <w:lang w:eastAsia="zh-CN"/>
              </w:rPr>
              <w:t>影响程度较小</w:t>
            </w:r>
            <w:r>
              <w:rPr>
                <w:rFonts w:hint="default" w:ascii="Times New Roman" w:hAnsi="Times New Roman" w:eastAsia="宋体" w:cs="Times New Roman"/>
                <w:b w:val="0"/>
                <w:bCs w:val="0"/>
                <w:color w:val="auto"/>
                <w:spacing w:val="0"/>
                <w:highlight w:val="none"/>
                <w:lang w:val="en-US" w:eastAsia="zh-CN"/>
              </w:rPr>
              <w:t>。</w:t>
            </w:r>
          </w:p>
          <w:p>
            <w:pPr>
              <w:keepNext w:val="0"/>
              <w:keepLines w:val="0"/>
              <w:pageBreakBefore w:val="0"/>
              <w:kinsoku/>
              <w:wordWrap/>
              <w:overflowPunct/>
              <w:topLinePunct w:val="0"/>
              <w:autoSpaceDE/>
              <w:autoSpaceDN/>
              <w:bidi w:val="0"/>
              <w:spacing w:beforeAutospacing="0" w:afterAutospacing="0" w:line="360" w:lineRule="auto"/>
              <w:ind w:left="0" w:right="0"/>
              <w:jc w:val="left"/>
              <w:rPr>
                <w:rFonts w:hint="default" w:ascii="Times New Roman" w:hAnsi="Times New Roman" w:eastAsia="宋体" w:cs="Times New Roman"/>
                <w:b/>
                <w:bCs/>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lang w:val="en-US" w:eastAsia="zh-CN"/>
              </w:rPr>
              <w:t>6.</w:t>
            </w:r>
            <w:r>
              <w:rPr>
                <w:rFonts w:hint="default" w:ascii="Times New Roman" w:hAnsi="Times New Roman" w:eastAsia="宋体" w:cs="Times New Roman"/>
                <w:b/>
                <w:bCs/>
                <w:color w:val="auto"/>
                <w:spacing w:val="0"/>
                <w:position w:val="0"/>
                <w:sz w:val="24"/>
                <w:szCs w:val="24"/>
                <w:highlight w:val="none"/>
              </w:rPr>
              <w:t>对土壤环境的影响</w:t>
            </w:r>
          </w:p>
          <w:p>
            <w:pPr>
              <w:keepNext w:val="0"/>
              <w:keepLines w:val="0"/>
              <w:pageBreakBefore w:val="0"/>
              <w:kinsoku/>
              <w:wordWrap/>
              <w:overflowPunct/>
              <w:topLinePunct w:val="0"/>
              <w:autoSpaceDE/>
              <w:autoSpaceDN/>
              <w:bidi w:val="0"/>
              <w:spacing w:beforeAutospacing="0" w:afterAutospacing="0" w:line="360" w:lineRule="auto"/>
              <w:ind w:left="0" w:leftChars="0" w:right="0" w:firstLine="480" w:firstLineChars="200"/>
              <w:jc w:val="left"/>
              <w:rPr>
                <w:rFonts w:hint="default" w:ascii="Times New Roman" w:hAnsi="Times New Roman" w:eastAsia="宋体" w:cs="Times New Roman"/>
                <w:b w:val="0"/>
                <w:bCs w:val="0"/>
                <w:color w:val="auto"/>
                <w:spacing w:val="0"/>
                <w:kern w:val="2"/>
                <w:sz w:val="24"/>
                <w:szCs w:val="24"/>
                <w:highlight w:val="none"/>
                <w:lang w:val="en-US" w:eastAsia="zh-CN" w:bidi="ar-SA"/>
              </w:rPr>
            </w:pPr>
            <w:r>
              <w:rPr>
                <w:rFonts w:hint="default" w:ascii="Times New Roman" w:hAnsi="Times New Roman" w:eastAsia="宋体" w:cs="Times New Roman"/>
                <w:b w:val="0"/>
                <w:bCs w:val="0"/>
                <w:color w:val="auto"/>
                <w:spacing w:val="0"/>
                <w:kern w:val="2"/>
                <w:sz w:val="24"/>
                <w:szCs w:val="24"/>
                <w:highlight w:val="none"/>
                <w:lang w:val="en-US" w:eastAsia="zh-CN" w:bidi="ar-SA"/>
              </w:rPr>
              <w:t>本项目为河湖整治项目，项目运营实施后，能够增强了现有防洪堤的防洪能力，减少河水对护岸土壤的冲刷破坏，因此运营期本项目对土壤环境影响程度较小。</w:t>
            </w:r>
          </w:p>
          <w:p>
            <w:pPr>
              <w:keepNext w:val="0"/>
              <w:keepLines w:val="0"/>
              <w:pageBreakBefore w:val="0"/>
              <w:kinsoku/>
              <w:wordWrap/>
              <w:overflowPunct/>
              <w:topLinePunct w:val="0"/>
              <w:autoSpaceDE/>
              <w:autoSpaceDN/>
              <w:bidi w:val="0"/>
              <w:spacing w:beforeAutospacing="0" w:afterAutospacing="0" w:line="360" w:lineRule="auto"/>
              <w:ind w:right="0"/>
              <w:jc w:val="left"/>
              <w:rPr>
                <w:rFonts w:hint="default" w:ascii="Times New Roman" w:hAnsi="Times New Roman" w:eastAsia="宋体" w:cs="Times New Roman"/>
                <w:b/>
                <w:bCs/>
                <w:color w:val="auto"/>
                <w:spacing w:val="0"/>
                <w:kern w:val="2"/>
                <w:sz w:val="24"/>
                <w:szCs w:val="24"/>
                <w:highlight w:val="none"/>
                <w:lang w:val="en-US" w:eastAsia="zh-CN" w:bidi="ar-SA"/>
              </w:rPr>
            </w:pPr>
            <w:r>
              <w:rPr>
                <w:rFonts w:hint="default" w:ascii="Times New Roman" w:hAnsi="Times New Roman" w:eastAsia="宋体" w:cs="Times New Roman"/>
                <w:b/>
                <w:bCs/>
                <w:color w:val="auto"/>
                <w:spacing w:val="0"/>
                <w:kern w:val="2"/>
                <w:sz w:val="24"/>
                <w:szCs w:val="24"/>
                <w:highlight w:val="none"/>
                <w:lang w:val="en-US" w:eastAsia="zh-CN" w:bidi="ar-SA"/>
              </w:rPr>
              <w:t>7.固废环境影响分析</w:t>
            </w:r>
          </w:p>
          <w:p>
            <w:pPr>
              <w:keepNext w:val="0"/>
              <w:keepLines w:val="0"/>
              <w:pageBreakBefore w:val="0"/>
              <w:kinsoku/>
              <w:wordWrap/>
              <w:overflowPunct/>
              <w:topLinePunct w:val="0"/>
              <w:autoSpaceDE/>
              <w:autoSpaceDN/>
              <w:bidi w:val="0"/>
              <w:spacing w:beforeAutospacing="0" w:afterAutospacing="0" w:line="360" w:lineRule="auto"/>
              <w:ind w:left="0" w:leftChars="0" w:right="0" w:firstLine="480" w:firstLineChars="200"/>
              <w:jc w:val="left"/>
              <w:rPr>
                <w:rFonts w:hint="default" w:ascii="Times New Roman" w:hAnsi="Times New Roman" w:eastAsia="宋体" w:cs="Times New Roman"/>
                <w:b/>
                <w:color w:val="auto"/>
                <w:spacing w:val="0"/>
                <w:position w:val="0"/>
                <w:sz w:val="24"/>
                <w:szCs w:val="24"/>
                <w:highlight w:val="none"/>
                <w:lang w:val="en-US" w:eastAsia="zh-CN"/>
              </w:rPr>
            </w:pPr>
            <w:r>
              <w:rPr>
                <w:rFonts w:hint="default" w:ascii="Times New Roman" w:hAnsi="Times New Roman" w:eastAsia="宋体" w:cs="Times New Roman"/>
                <w:b w:val="0"/>
                <w:bCs w:val="0"/>
                <w:color w:val="auto"/>
                <w:spacing w:val="0"/>
                <w:kern w:val="2"/>
                <w:sz w:val="24"/>
                <w:szCs w:val="24"/>
                <w:highlight w:val="none"/>
                <w:lang w:val="en-US" w:eastAsia="zh-CN" w:bidi="ar-SA"/>
              </w:rPr>
              <w:t>本项目为河湖整治项目，项目运营实施后，无固体废物产生。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19" w:hRule="atLeast"/>
          <w:jc w:val="center"/>
        </w:trPr>
        <w:tc>
          <w:tcPr>
            <w:tcW w:w="445" w:type="pct"/>
            <w:tcBorders>
              <w:tl2br w:val="nil"/>
              <w:tr2bl w:val="nil"/>
            </w:tcBorders>
            <w:noWrap w:val="0"/>
            <w:vAlign w:val="center"/>
          </w:tcPr>
          <w:p>
            <w:pPr>
              <w:pStyle w:val="29"/>
              <w:keepNext w:val="0"/>
              <w:keepLines w:val="0"/>
              <w:pageBreakBefore w:val="0"/>
              <w:kinsoku/>
              <w:wordWrap/>
              <w:overflowPunct/>
              <w:topLinePunct w:val="0"/>
              <w:autoSpaceDE/>
              <w:autoSpaceDN/>
              <w:bidi w:val="0"/>
              <w:adjustRightInd w:val="0"/>
              <w:snapToGrid w:val="0"/>
              <w:spacing w:before="0" w:beforeAutospacing="0" w:after="0" w:afterAutospacing="0"/>
              <w:ind w:left="0" w:leftChars="0" w:right="0"/>
              <w:jc w:val="center"/>
              <w:rPr>
                <w:rFonts w:hint="default" w:ascii="Times New Roman" w:hAnsi="Times New Roman" w:eastAsia="宋体" w:cs="Times New Roman"/>
                <w:bCs/>
                <w:i w:val="0"/>
                <w:iCs w:val="0"/>
                <w:color w:val="auto"/>
                <w:spacing w:val="0"/>
                <w:w w:val="100"/>
                <w:kern w:val="2"/>
                <w:position w:val="0"/>
                <w:sz w:val="21"/>
                <w:szCs w:val="21"/>
                <w:highlight w:val="none"/>
              </w:rPr>
            </w:pPr>
            <w:r>
              <w:rPr>
                <w:rFonts w:hint="default" w:ascii="Times New Roman" w:hAnsi="Times New Roman" w:eastAsia="宋体" w:cs="Times New Roman"/>
                <w:bCs/>
                <w:i w:val="0"/>
                <w:iCs w:val="0"/>
                <w:color w:val="auto"/>
                <w:spacing w:val="0"/>
                <w:w w:val="100"/>
                <w:kern w:val="2"/>
                <w:position w:val="0"/>
                <w:sz w:val="24"/>
                <w:szCs w:val="24"/>
                <w:highlight w:val="none"/>
              </w:rPr>
              <w:t>选址选线环境合理性分析</w:t>
            </w:r>
          </w:p>
        </w:tc>
        <w:tc>
          <w:tcPr>
            <w:tcW w:w="4554" w:type="pct"/>
            <w:tcBorders>
              <w:tl2br w:val="nil"/>
              <w:tr2bl w:val="nil"/>
            </w:tcBorders>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360" w:lineRule="auto"/>
              <w:ind w:right="0" w:rightChars="0"/>
              <w:jc w:val="both"/>
              <w:textAlignment w:val="baseline"/>
              <w:rPr>
                <w:rFonts w:hint="default" w:ascii="Times New Roman" w:hAnsi="Times New Roman" w:eastAsia="宋体" w:cs="Times New Roman"/>
                <w:b/>
                <w:bCs/>
                <w:color w:val="auto"/>
                <w:spacing w:val="0"/>
                <w:sz w:val="24"/>
                <w:szCs w:val="24"/>
                <w:highlight w:val="none"/>
                <w:lang w:val="en-US" w:eastAsia="zh-CN"/>
              </w:rPr>
            </w:pPr>
            <w:r>
              <w:rPr>
                <w:rFonts w:hint="default" w:ascii="Times New Roman" w:hAnsi="Times New Roman" w:eastAsia="宋体" w:cs="Times New Roman"/>
                <w:b/>
                <w:bCs/>
                <w:color w:val="auto"/>
                <w:spacing w:val="0"/>
                <w:sz w:val="24"/>
                <w:szCs w:val="24"/>
                <w:highlight w:val="none"/>
                <w:lang w:val="en-US" w:eastAsia="zh-CN"/>
              </w:rPr>
              <w:t>1.用地性质合理性</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360" w:lineRule="auto"/>
              <w:ind w:left="0" w:right="0" w:rightChars="0" w:firstLine="480" w:firstLineChars="200"/>
              <w:jc w:val="both"/>
              <w:textAlignment w:val="baseline"/>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本项目</w:t>
            </w:r>
            <w:r>
              <w:rPr>
                <w:rFonts w:hint="default" w:ascii="Times New Roman" w:hAnsi="Times New Roman" w:eastAsia="宋体" w:cs="Times New Roman"/>
                <w:color w:val="auto"/>
                <w:spacing w:val="0"/>
                <w:position w:val="0"/>
                <w:sz w:val="24"/>
                <w:szCs w:val="24"/>
                <w:highlight w:val="none"/>
                <w:lang w:val="en-US" w:eastAsia="zh-CN"/>
              </w:rPr>
              <w:t>均在三屯河流域</w:t>
            </w:r>
            <w:r>
              <w:rPr>
                <w:rFonts w:hint="default" w:ascii="Times New Roman" w:hAnsi="Times New Roman" w:eastAsia="宋体" w:cs="Times New Roman"/>
                <w:color w:val="auto"/>
                <w:spacing w:val="0"/>
                <w:sz w:val="24"/>
                <w:szCs w:val="24"/>
                <w:highlight w:val="none"/>
                <w:lang w:val="en-US" w:eastAsia="zh-CN"/>
              </w:rPr>
              <w:t>河道内，项目永久占地约</w:t>
            </w:r>
            <w:r>
              <w:rPr>
                <w:rFonts w:hint="eastAsia" w:cs="Times New Roman"/>
                <w:color w:val="auto"/>
                <w:spacing w:val="0"/>
                <w:position w:val="0"/>
                <w:sz w:val="24"/>
                <w:szCs w:val="24"/>
                <w:highlight w:val="none"/>
                <w:lang w:eastAsia="zh-CN"/>
              </w:rPr>
              <w:t>21.65</w:t>
            </w:r>
            <w:r>
              <w:rPr>
                <w:rFonts w:hint="default" w:ascii="Times New Roman" w:hAnsi="Times New Roman" w:eastAsia="宋体" w:cs="Times New Roman"/>
                <w:color w:val="auto"/>
                <w:spacing w:val="0"/>
                <w:position w:val="0"/>
                <w:sz w:val="24"/>
                <w:szCs w:val="24"/>
                <w:highlight w:val="none"/>
                <w:lang w:val="en-US" w:eastAsia="zh-CN"/>
              </w:rPr>
              <w:t>h</w:t>
            </w:r>
            <w:r>
              <w:rPr>
                <w:rFonts w:hint="default" w:ascii="Times New Roman" w:hAnsi="Times New Roman" w:eastAsia="宋体" w:cs="Times New Roman"/>
                <w:color w:val="auto"/>
                <w:spacing w:val="0"/>
                <w:sz w:val="24"/>
                <w:szCs w:val="24"/>
                <w:highlight w:val="none"/>
                <w:lang w:val="en-US" w:eastAsia="zh-CN"/>
              </w:rPr>
              <w:t>m</w:t>
            </w:r>
            <w:r>
              <w:rPr>
                <w:rFonts w:hint="default" w:ascii="Times New Roman" w:hAnsi="Times New Roman" w:eastAsia="宋体" w:cs="Times New Roman"/>
                <w:color w:val="auto"/>
                <w:spacing w:val="0"/>
                <w:sz w:val="24"/>
                <w:szCs w:val="24"/>
                <w:highlight w:val="none"/>
                <w:vertAlign w:val="superscript"/>
                <w:lang w:val="en-US" w:eastAsia="zh-CN"/>
              </w:rPr>
              <w:t>2</w:t>
            </w:r>
            <w:r>
              <w:rPr>
                <w:rFonts w:hint="default" w:ascii="Times New Roman" w:hAnsi="Times New Roman" w:eastAsia="宋体" w:cs="Times New Roman"/>
                <w:color w:val="auto"/>
                <w:spacing w:val="0"/>
                <w:sz w:val="24"/>
                <w:szCs w:val="24"/>
                <w:highlight w:val="none"/>
                <w:lang w:val="en-US" w:eastAsia="zh-CN"/>
              </w:rPr>
              <w:t>。项目选址位于建设单位已确权划界的范围内，工程永久占地及临时占地类型均为河滩未利用地（滩地），不占用耕地，不涉及移民拆迁，均为水利设施用地，故项目用地符合相关要求。</w:t>
            </w:r>
          </w:p>
          <w:p>
            <w:pPr>
              <w:keepNext w:val="0"/>
              <w:keepLines w:val="0"/>
              <w:pageBreakBefore w:val="0"/>
              <w:widowControl w:val="0"/>
              <w:kinsoku/>
              <w:wordWrap/>
              <w:overflowPunct/>
              <w:topLinePunct w:val="0"/>
              <w:autoSpaceDE/>
              <w:autoSpaceDN/>
              <w:bidi w:val="0"/>
              <w:snapToGrid/>
              <w:spacing w:beforeAutospacing="0" w:afterAutospacing="0" w:line="360" w:lineRule="auto"/>
              <w:ind w:right="0"/>
              <w:jc w:val="left"/>
              <w:rPr>
                <w:rFonts w:hint="default" w:ascii="Times New Roman" w:hAnsi="Times New Roman" w:eastAsia="宋体" w:cs="Times New Roman"/>
                <w:b/>
                <w:bCs/>
                <w:color w:val="auto"/>
                <w:spacing w:val="0"/>
                <w:position w:val="0"/>
                <w:sz w:val="24"/>
                <w:szCs w:val="32"/>
                <w:highlight w:val="none"/>
              </w:rPr>
            </w:pPr>
            <w:r>
              <w:rPr>
                <w:rFonts w:hint="default" w:ascii="Times New Roman" w:hAnsi="Times New Roman" w:eastAsia="宋体" w:cs="Times New Roman"/>
                <w:b/>
                <w:bCs/>
                <w:color w:val="auto"/>
                <w:spacing w:val="0"/>
                <w:position w:val="0"/>
                <w:sz w:val="24"/>
                <w:szCs w:val="32"/>
                <w:highlight w:val="none"/>
              </w:rPr>
              <w:t>2</w:t>
            </w:r>
            <w:r>
              <w:rPr>
                <w:rFonts w:hint="default" w:ascii="Times New Roman" w:hAnsi="Times New Roman" w:eastAsia="宋体" w:cs="Times New Roman"/>
                <w:b/>
                <w:bCs/>
                <w:color w:val="auto"/>
                <w:spacing w:val="0"/>
                <w:position w:val="0"/>
                <w:sz w:val="24"/>
                <w:szCs w:val="32"/>
                <w:highlight w:val="none"/>
                <w:lang w:val="en-US" w:eastAsia="zh-CN"/>
              </w:rPr>
              <w:t>.</w:t>
            </w:r>
            <w:r>
              <w:rPr>
                <w:rFonts w:hint="default" w:ascii="Times New Roman" w:hAnsi="Times New Roman" w:eastAsia="宋体" w:cs="Times New Roman"/>
                <w:b/>
                <w:bCs/>
                <w:color w:val="auto"/>
                <w:spacing w:val="0"/>
                <w:position w:val="0"/>
                <w:sz w:val="24"/>
                <w:szCs w:val="32"/>
                <w:highlight w:val="none"/>
              </w:rPr>
              <w:t>施工生产区选址合理性分析</w:t>
            </w:r>
          </w:p>
          <w:p>
            <w:pPr>
              <w:keepNext w:val="0"/>
              <w:keepLines w:val="0"/>
              <w:pageBreakBefore w:val="0"/>
              <w:widowControl w:val="0"/>
              <w:kinsoku/>
              <w:wordWrap/>
              <w:overflowPunct/>
              <w:topLinePunct w:val="0"/>
              <w:autoSpaceDE/>
              <w:autoSpaceDN/>
              <w:bidi w:val="0"/>
              <w:snapToGrid/>
              <w:spacing w:beforeAutospacing="0" w:afterAutospacing="0" w:line="360" w:lineRule="auto"/>
              <w:ind w:left="0" w:leftChars="0" w:right="0" w:firstLine="480" w:firstLineChars="200"/>
              <w:jc w:val="left"/>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本项目规划建设3个生产工区，主要用于临时工棚搭建、生产机械停放以及建筑材料堆放。</w:t>
            </w:r>
          </w:p>
          <w:p>
            <w:pPr>
              <w:keepNext w:val="0"/>
              <w:keepLines w:val="0"/>
              <w:pageBreakBefore w:val="0"/>
              <w:widowControl w:val="0"/>
              <w:kinsoku/>
              <w:wordWrap/>
              <w:overflowPunct/>
              <w:topLinePunct w:val="0"/>
              <w:autoSpaceDE/>
              <w:autoSpaceDN/>
              <w:bidi w:val="0"/>
              <w:snapToGrid/>
              <w:spacing w:beforeAutospacing="0" w:afterAutospacing="0" w:line="360" w:lineRule="auto"/>
              <w:ind w:left="0" w:leftChars="0" w:right="0" w:firstLine="480" w:firstLineChars="200"/>
              <w:jc w:val="left"/>
              <w:rPr>
                <w:rFonts w:hint="default" w:ascii="Times New Roman" w:hAnsi="Times New Roman" w:eastAsia="宋体" w:cs="Times New Roman"/>
                <w:color w:val="auto"/>
                <w:spacing w:val="0"/>
                <w:position w:val="0"/>
                <w:sz w:val="24"/>
                <w:szCs w:val="32"/>
                <w:highlight w:val="none"/>
              </w:rPr>
            </w:pPr>
            <w:r>
              <w:rPr>
                <w:rFonts w:hint="default" w:ascii="Times New Roman" w:hAnsi="Times New Roman" w:eastAsia="宋体" w:cs="Times New Roman"/>
                <w:color w:val="auto"/>
                <w:spacing w:val="0"/>
                <w:position w:val="0"/>
                <w:sz w:val="24"/>
                <w:szCs w:val="32"/>
                <w:highlight w:val="none"/>
              </w:rPr>
              <w:t>施工区均布置在河道防洪堤</w:t>
            </w:r>
            <w:r>
              <w:rPr>
                <w:rFonts w:hint="default" w:ascii="Times New Roman" w:hAnsi="Times New Roman" w:eastAsia="宋体" w:cs="Times New Roman"/>
                <w:color w:val="auto"/>
                <w:spacing w:val="0"/>
                <w:position w:val="0"/>
                <w:sz w:val="24"/>
                <w:szCs w:val="32"/>
                <w:highlight w:val="none"/>
                <w:lang w:val="en-US" w:eastAsia="zh-CN"/>
              </w:rPr>
              <w:t>内</w:t>
            </w:r>
            <w:r>
              <w:rPr>
                <w:rFonts w:hint="default" w:ascii="Times New Roman" w:hAnsi="Times New Roman" w:eastAsia="宋体" w:cs="Times New Roman"/>
                <w:color w:val="auto"/>
                <w:spacing w:val="0"/>
                <w:position w:val="0"/>
                <w:sz w:val="24"/>
                <w:szCs w:val="32"/>
                <w:highlight w:val="none"/>
              </w:rPr>
              <w:t>侧的宽阔河滩上，施工过程中临时产生的固废和污废水严禁进入河床，污染水环境。施工区内布设的临时房屋建筑、堆放场等严格按着批准的施工红线图布设。且施工区域50m范围内不涉及环境敏感点等环境敏感区，无明显的环境制约因素，采取相应的废水、废气、固废、噪声等治理措施，对周边环境的</w:t>
            </w:r>
            <w:r>
              <w:rPr>
                <w:rFonts w:hint="default" w:ascii="Times New Roman" w:hAnsi="Times New Roman" w:eastAsia="宋体" w:cs="Times New Roman"/>
                <w:color w:val="auto"/>
                <w:spacing w:val="0"/>
                <w:position w:val="0"/>
                <w:sz w:val="24"/>
                <w:szCs w:val="32"/>
                <w:highlight w:val="none"/>
                <w:lang w:eastAsia="zh-CN"/>
              </w:rPr>
              <w:t>影响程度较小</w:t>
            </w:r>
            <w:r>
              <w:rPr>
                <w:rFonts w:hint="default" w:ascii="Times New Roman" w:hAnsi="Times New Roman" w:eastAsia="宋体" w:cs="Times New Roman"/>
                <w:color w:val="auto"/>
                <w:spacing w:val="0"/>
                <w:position w:val="0"/>
                <w:sz w:val="24"/>
                <w:szCs w:val="32"/>
                <w:highlight w:val="none"/>
              </w:rPr>
              <w:t>。</w:t>
            </w:r>
          </w:p>
          <w:p>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本工程永久占地及临时占地类型均为河滩未利用地（滩地），不占用耕地，不涉及移民拆迁，综上所述，项目从规划合理性、占地合理性及环境保护正效益角度分析，选址选线均符合相关要求。</w:t>
            </w:r>
          </w:p>
          <w:p>
            <w:pPr>
              <w:pStyle w:val="2"/>
              <w:rPr>
                <w:rFonts w:hint="default" w:ascii="Times New Roman" w:hAnsi="Times New Roman" w:eastAsia="宋体" w:cs="Times New Roman"/>
                <w:color w:val="auto"/>
                <w:spacing w:val="0"/>
                <w:sz w:val="24"/>
                <w:szCs w:val="24"/>
                <w:highlight w:val="none"/>
                <w:lang w:val="en-US" w:eastAsia="zh-CN"/>
              </w:rPr>
            </w:pPr>
          </w:p>
          <w:p>
            <w:pPr>
              <w:rPr>
                <w:rFonts w:hint="default" w:ascii="Times New Roman" w:hAnsi="Times New Roman" w:eastAsia="宋体" w:cs="Times New Roman"/>
                <w:color w:val="auto"/>
                <w:spacing w:val="0"/>
                <w:sz w:val="24"/>
                <w:szCs w:val="24"/>
                <w:highlight w:val="none"/>
                <w:lang w:val="en-US" w:eastAsia="zh-CN"/>
              </w:rPr>
            </w:pPr>
          </w:p>
          <w:p>
            <w:pPr>
              <w:pStyle w:val="2"/>
              <w:rPr>
                <w:rFonts w:hint="default" w:ascii="Times New Roman" w:hAnsi="Times New Roman" w:eastAsia="宋体" w:cs="Times New Roman"/>
                <w:color w:val="auto"/>
                <w:spacing w:val="0"/>
                <w:sz w:val="24"/>
                <w:szCs w:val="24"/>
                <w:highlight w:val="none"/>
                <w:lang w:val="en-US" w:eastAsia="zh-CN"/>
              </w:rPr>
            </w:pPr>
          </w:p>
          <w:p>
            <w:pPr>
              <w:rPr>
                <w:rFonts w:hint="default" w:ascii="Times New Roman" w:hAnsi="Times New Roman" w:eastAsia="宋体" w:cs="Times New Roman"/>
                <w:color w:val="auto"/>
                <w:spacing w:val="0"/>
                <w:sz w:val="24"/>
                <w:szCs w:val="24"/>
                <w:highlight w:val="none"/>
                <w:lang w:val="en-US" w:eastAsia="zh-CN"/>
              </w:rPr>
            </w:pPr>
          </w:p>
          <w:p>
            <w:pPr>
              <w:pStyle w:val="2"/>
              <w:rPr>
                <w:rFonts w:hint="default" w:ascii="Times New Roman" w:hAnsi="Times New Roman" w:eastAsia="宋体" w:cs="Times New Roman"/>
                <w:color w:val="auto"/>
                <w:spacing w:val="0"/>
                <w:sz w:val="24"/>
                <w:szCs w:val="24"/>
                <w:highlight w:val="none"/>
                <w:lang w:val="en-US" w:eastAsia="zh-CN"/>
              </w:rPr>
            </w:pPr>
          </w:p>
          <w:p>
            <w:pPr>
              <w:rPr>
                <w:rFonts w:hint="default" w:ascii="Times New Roman" w:hAnsi="Times New Roman" w:eastAsia="宋体" w:cs="Times New Roman"/>
                <w:color w:val="auto"/>
                <w:spacing w:val="0"/>
                <w:sz w:val="24"/>
                <w:szCs w:val="24"/>
                <w:highlight w:val="none"/>
                <w:lang w:val="en-US" w:eastAsia="zh-CN"/>
              </w:rPr>
            </w:pPr>
          </w:p>
          <w:p>
            <w:pPr>
              <w:pStyle w:val="2"/>
              <w:rPr>
                <w:rFonts w:hint="default" w:ascii="Times New Roman" w:hAnsi="Times New Roman" w:eastAsia="宋体" w:cs="Times New Roman"/>
                <w:color w:val="auto"/>
                <w:spacing w:val="0"/>
                <w:sz w:val="24"/>
                <w:szCs w:val="24"/>
                <w:highlight w:val="none"/>
                <w:lang w:val="en-US" w:eastAsia="zh-CN"/>
              </w:rPr>
            </w:pPr>
          </w:p>
          <w:p>
            <w:pPr>
              <w:rPr>
                <w:rFonts w:hint="default" w:ascii="Times New Roman" w:hAnsi="Times New Roman" w:eastAsia="宋体" w:cs="Times New Roman"/>
                <w:color w:val="auto"/>
                <w:spacing w:val="0"/>
                <w:sz w:val="24"/>
                <w:szCs w:val="24"/>
                <w:highlight w:val="none"/>
                <w:lang w:val="en-US" w:eastAsia="zh-CN"/>
              </w:rPr>
            </w:pPr>
          </w:p>
          <w:p>
            <w:pPr>
              <w:pStyle w:val="2"/>
              <w:rPr>
                <w:rFonts w:hint="default" w:ascii="Times New Roman" w:hAnsi="Times New Roman" w:eastAsia="宋体" w:cs="Times New Roman"/>
                <w:color w:val="auto"/>
                <w:spacing w:val="0"/>
                <w:sz w:val="24"/>
                <w:szCs w:val="24"/>
                <w:highlight w:val="none"/>
                <w:lang w:val="en-US" w:eastAsia="zh-CN"/>
              </w:rPr>
            </w:pPr>
          </w:p>
          <w:p>
            <w:pPr>
              <w:rPr>
                <w:rFonts w:hint="default" w:ascii="Times New Roman" w:hAnsi="Times New Roman" w:eastAsia="宋体" w:cs="Times New Roman"/>
                <w:color w:val="auto"/>
                <w:spacing w:val="0"/>
                <w:sz w:val="24"/>
                <w:szCs w:val="24"/>
                <w:highlight w:val="none"/>
                <w:lang w:val="en-US" w:eastAsia="zh-CN"/>
              </w:rPr>
            </w:pPr>
          </w:p>
          <w:p>
            <w:pPr>
              <w:pStyle w:val="2"/>
              <w:rPr>
                <w:rFonts w:hint="default" w:ascii="Times New Roman" w:hAnsi="Times New Roman" w:eastAsia="宋体" w:cs="Times New Roman"/>
                <w:color w:val="auto"/>
                <w:spacing w:val="0"/>
                <w:sz w:val="24"/>
                <w:szCs w:val="24"/>
                <w:highlight w:val="none"/>
                <w:lang w:val="en-US" w:eastAsia="zh-CN"/>
              </w:rPr>
            </w:pPr>
          </w:p>
          <w:p>
            <w:pPr>
              <w:rPr>
                <w:rFonts w:hint="default" w:ascii="Times New Roman" w:hAnsi="Times New Roman" w:eastAsia="宋体" w:cs="Times New Roman"/>
                <w:color w:val="auto"/>
                <w:spacing w:val="0"/>
                <w:sz w:val="24"/>
                <w:szCs w:val="24"/>
                <w:highlight w:val="none"/>
                <w:lang w:val="en-US" w:eastAsia="zh-CN"/>
              </w:rPr>
            </w:pPr>
          </w:p>
          <w:p>
            <w:pPr>
              <w:pStyle w:val="2"/>
              <w:rPr>
                <w:rFonts w:hint="default" w:ascii="Times New Roman" w:hAnsi="Times New Roman" w:eastAsia="宋体" w:cs="Times New Roman"/>
                <w:color w:val="auto"/>
                <w:spacing w:val="0"/>
                <w:sz w:val="24"/>
                <w:szCs w:val="24"/>
                <w:highlight w:val="none"/>
                <w:lang w:val="en-US" w:eastAsia="zh-CN"/>
              </w:rPr>
            </w:pPr>
          </w:p>
          <w:p>
            <w:pPr>
              <w:rPr>
                <w:rFonts w:hint="default" w:ascii="Times New Roman" w:hAnsi="Times New Roman" w:eastAsia="宋体" w:cs="Times New Roman"/>
                <w:color w:val="auto"/>
                <w:spacing w:val="0"/>
                <w:sz w:val="24"/>
                <w:szCs w:val="24"/>
                <w:highlight w:val="none"/>
                <w:lang w:val="en-US" w:eastAsia="zh-CN"/>
              </w:rPr>
            </w:pPr>
          </w:p>
          <w:p>
            <w:pPr>
              <w:pStyle w:val="2"/>
              <w:rPr>
                <w:rFonts w:hint="default" w:ascii="Times New Roman" w:hAnsi="Times New Roman" w:eastAsia="宋体" w:cs="Times New Roman"/>
                <w:color w:val="auto"/>
                <w:spacing w:val="0"/>
                <w:sz w:val="24"/>
                <w:szCs w:val="24"/>
                <w:highlight w:val="none"/>
                <w:lang w:val="en-US" w:eastAsia="zh-CN"/>
              </w:rPr>
            </w:pPr>
          </w:p>
          <w:p>
            <w:pPr>
              <w:rPr>
                <w:rFonts w:hint="default" w:ascii="Times New Roman" w:hAnsi="Times New Roman" w:eastAsia="宋体" w:cs="Times New Roman"/>
                <w:color w:val="auto"/>
                <w:spacing w:val="0"/>
                <w:sz w:val="24"/>
                <w:szCs w:val="24"/>
                <w:highlight w:val="none"/>
                <w:lang w:val="en-US" w:eastAsia="zh-CN"/>
              </w:rPr>
            </w:pPr>
          </w:p>
          <w:p>
            <w:pPr>
              <w:pStyle w:val="2"/>
              <w:rPr>
                <w:rFonts w:hint="default" w:ascii="Times New Roman" w:hAnsi="Times New Roman" w:eastAsia="宋体" w:cs="Times New Roman"/>
                <w:color w:val="auto"/>
                <w:spacing w:val="0"/>
                <w:sz w:val="24"/>
                <w:szCs w:val="24"/>
                <w:highlight w:val="none"/>
                <w:lang w:val="en-US" w:eastAsia="zh-CN"/>
              </w:rPr>
            </w:pPr>
          </w:p>
          <w:p>
            <w:pPr>
              <w:rPr>
                <w:rFonts w:hint="default" w:ascii="Times New Roman" w:hAnsi="Times New Roman" w:eastAsia="宋体" w:cs="Times New Roman"/>
                <w:color w:val="auto"/>
                <w:spacing w:val="0"/>
                <w:sz w:val="24"/>
                <w:szCs w:val="24"/>
                <w:highlight w:val="none"/>
                <w:lang w:val="en-US" w:eastAsia="zh-CN"/>
              </w:rPr>
            </w:pPr>
          </w:p>
          <w:p>
            <w:pPr>
              <w:pStyle w:val="2"/>
              <w:rPr>
                <w:rFonts w:hint="default" w:ascii="Times New Roman" w:hAnsi="Times New Roman" w:eastAsia="宋体" w:cs="Times New Roman"/>
                <w:color w:val="auto"/>
                <w:spacing w:val="0"/>
                <w:sz w:val="24"/>
                <w:szCs w:val="24"/>
                <w:highlight w:val="none"/>
                <w:lang w:val="en-US" w:eastAsia="zh-CN"/>
              </w:rPr>
            </w:pPr>
          </w:p>
          <w:p>
            <w:pPr>
              <w:rPr>
                <w:rFonts w:hint="default" w:ascii="Times New Roman" w:hAnsi="Times New Roman" w:eastAsia="宋体" w:cs="Times New Roman"/>
                <w:color w:val="auto"/>
                <w:spacing w:val="0"/>
                <w:sz w:val="24"/>
                <w:szCs w:val="24"/>
                <w:highlight w:val="none"/>
                <w:lang w:val="en-US" w:eastAsia="zh-CN"/>
              </w:rPr>
            </w:pPr>
          </w:p>
          <w:p>
            <w:pPr>
              <w:pStyle w:val="2"/>
              <w:rPr>
                <w:rFonts w:hint="default" w:ascii="Times New Roman" w:hAnsi="Times New Roman" w:eastAsia="宋体" w:cs="Times New Roman"/>
                <w:color w:val="auto"/>
                <w:spacing w:val="0"/>
                <w:sz w:val="24"/>
                <w:szCs w:val="24"/>
                <w:highlight w:val="none"/>
                <w:lang w:val="en-US" w:eastAsia="zh-CN"/>
              </w:rPr>
            </w:pPr>
          </w:p>
          <w:p>
            <w:pPr>
              <w:rPr>
                <w:rFonts w:hint="default" w:ascii="Times New Roman" w:hAnsi="Times New Roman" w:eastAsia="宋体" w:cs="Times New Roman"/>
                <w:color w:val="auto"/>
                <w:spacing w:val="0"/>
                <w:sz w:val="24"/>
                <w:szCs w:val="24"/>
                <w:highlight w:val="none"/>
                <w:lang w:val="en-US" w:eastAsia="zh-CN"/>
              </w:rPr>
            </w:pPr>
          </w:p>
          <w:p>
            <w:pPr>
              <w:pStyle w:val="2"/>
              <w:rPr>
                <w:rFonts w:hint="default" w:ascii="Times New Roman" w:hAnsi="Times New Roman" w:eastAsia="宋体" w:cs="Times New Roman"/>
                <w:color w:val="auto"/>
                <w:spacing w:val="0"/>
                <w:sz w:val="24"/>
                <w:szCs w:val="24"/>
                <w:highlight w:val="none"/>
                <w:lang w:val="en-US" w:eastAsia="zh-CN"/>
              </w:rPr>
            </w:pPr>
          </w:p>
          <w:p>
            <w:pPr>
              <w:rPr>
                <w:rFonts w:hint="default" w:ascii="Times New Roman" w:hAnsi="Times New Roman" w:eastAsia="宋体" w:cs="Times New Roman"/>
                <w:color w:val="auto"/>
                <w:spacing w:val="0"/>
                <w:sz w:val="24"/>
                <w:szCs w:val="24"/>
                <w:highlight w:val="none"/>
                <w:lang w:val="en-US" w:eastAsia="zh-CN"/>
              </w:rPr>
            </w:pPr>
          </w:p>
          <w:p>
            <w:pPr>
              <w:pStyle w:val="2"/>
              <w:rPr>
                <w:rFonts w:hint="default" w:ascii="Times New Roman" w:hAnsi="Times New Roman" w:eastAsia="宋体" w:cs="Times New Roman"/>
                <w:color w:val="auto"/>
                <w:spacing w:val="0"/>
                <w:sz w:val="24"/>
                <w:szCs w:val="24"/>
                <w:highlight w:val="none"/>
                <w:lang w:val="en-US" w:eastAsia="zh-CN"/>
              </w:rPr>
            </w:pPr>
          </w:p>
          <w:p>
            <w:pPr>
              <w:rPr>
                <w:rFonts w:hint="default" w:ascii="Times New Roman" w:hAnsi="Times New Roman" w:eastAsia="宋体" w:cs="Times New Roman"/>
                <w:color w:val="auto"/>
                <w:spacing w:val="0"/>
                <w:sz w:val="24"/>
                <w:szCs w:val="24"/>
                <w:highlight w:val="none"/>
                <w:lang w:val="en-US" w:eastAsia="zh-CN"/>
              </w:rPr>
            </w:pPr>
          </w:p>
          <w:p>
            <w:pPr>
              <w:pStyle w:val="2"/>
              <w:rPr>
                <w:rFonts w:hint="default" w:ascii="Times New Roman" w:hAnsi="Times New Roman" w:eastAsia="宋体" w:cs="Times New Roman"/>
                <w:color w:val="auto"/>
                <w:spacing w:val="0"/>
                <w:sz w:val="24"/>
                <w:szCs w:val="24"/>
                <w:highlight w:val="none"/>
                <w:lang w:val="en-US" w:eastAsia="zh-CN"/>
              </w:rPr>
            </w:pPr>
          </w:p>
          <w:p>
            <w:pPr>
              <w:rPr>
                <w:rFonts w:hint="default"/>
                <w:color w:val="auto"/>
                <w:spacing w:val="0"/>
                <w:highlight w:val="none"/>
                <w:lang w:val="en-US" w:eastAsia="zh-CN"/>
              </w:rPr>
            </w:pPr>
          </w:p>
        </w:tc>
      </w:tr>
    </w:tbl>
    <w:p>
      <w:pPr>
        <w:pStyle w:val="29"/>
        <w:keepNext w:val="0"/>
        <w:keepLines w:val="0"/>
        <w:pageBreakBefore w:val="0"/>
        <w:kinsoku/>
        <w:overflowPunct/>
        <w:topLinePunct w:val="0"/>
        <w:bidi w:val="0"/>
        <w:spacing w:before="0" w:beforeAutospacing="0" w:after="0" w:afterAutospacing="0"/>
        <w:ind w:left="0" w:leftChars="0" w:right="0"/>
        <w:jc w:val="center"/>
        <w:rPr>
          <w:rFonts w:hint="default" w:ascii="Times New Roman" w:hAnsi="Times New Roman" w:eastAsia="宋体" w:cs="Times New Roman"/>
          <w:snapToGrid w:val="0"/>
          <w:color w:val="auto"/>
          <w:spacing w:val="0"/>
          <w:w w:val="100"/>
          <w:position w:val="0"/>
          <w:sz w:val="36"/>
          <w:szCs w:val="36"/>
          <w:highlight w:val="none"/>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29"/>
        <w:keepNext w:val="0"/>
        <w:keepLines w:val="0"/>
        <w:pageBreakBefore w:val="0"/>
        <w:kinsoku/>
        <w:overflowPunct/>
        <w:topLinePunct w:val="0"/>
        <w:bidi w:val="0"/>
        <w:spacing w:before="0" w:beforeAutospacing="0" w:after="0" w:afterAutospacing="0" w:line="360" w:lineRule="auto"/>
        <w:ind w:left="0" w:leftChars="0" w:right="0"/>
        <w:jc w:val="center"/>
        <w:outlineLvl w:val="0"/>
        <w:rPr>
          <w:rFonts w:hint="eastAsia" w:ascii="黑体" w:hAnsi="黑体" w:eastAsia="黑体" w:cs="黑体"/>
          <w:snapToGrid w:val="0"/>
          <w:color w:val="auto"/>
          <w:spacing w:val="0"/>
          <w:w w:val="100"/>
          <w:position w:val="0"/>
          <w:sz w:val="30"/>
          <w:szCs w:val="30"/>
          <w:highlight w:val="none"/>
        </w:rPr>
      </w:pPr>
      <w:r>
        <w:rPr>
          <w:rFonts w:hint="eastAsia" w:ascii="黑体" w:hAnsi="黑体" w:eastAsia="黑体" w:cs="黑体"/>
          <w:snapToGrid w:val="0"/>
          <w:color w:val="auto"/>
          <w:spacing w:val="0"/>
          <w:w w:val="100"/>
          <w:position w:val="0"/>
          <w:sz w:val="30"/>
          <w:szCs w:val="30"/>
          <w:highlight w:val="none"/>
        </w:rPr>
        <w:t>五、主要生态环境保护措施</w:t>
      </w:r>
    </w:p>
    <w:tbl>
      <w:tblPr>
        <w:tblStyle w:val="32"/>
        <w:tblW w:w="509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02"/>
        <w:gridCol w:w="78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49" w:hRule="atLeast"/>
          <w:jc w:val="center"/>
        </w:trPr>
        <w:tc>
          <w:tcPr>
            <w:tcW w:w="466" w:type="pct"/>
            <w:tcBorders>
              <w:tl2br w:val="nil"/>
              <w:tr2bl w:val="nil"/>
            </w:tcBorders>
            <w:noWrap w:val="0"/>
            <w:tcMar>
              <w:left w:w="28" w:type="dxa"/>
              <w:right w:w="28" w:type="dxa"/>
            </w:tcMar>
            <w:vAlign w:val="center"/>
          </w:tcPr>
          <w:p>
            <w:pPr>
              <w:keepNext w:val="0"/>
              <w:keepLines w:val="0"/>
              <w:pageBreakBefore w:val="0"/>
              <w:kinsoku/>
              <w:overflowPunct/>
              <w:topLinePunct w:val="0"/>
              <w:bidi w:val="0"/>
              <w:adjustRightInd w:val="0"/>
              <w:snapToGrid w:val="0"/>
              <w:spacing w:beforeAutospacing="0" w:afterAutospacing="0" w:line="360" w:lineRule="auto"/>
              <w:ind w:left="0" w:leftChars="0" w:right="0"/>
              <w:jc w:val="center"/>
              <w:rPr>
                <w:rFonts w:hint="default" w:ascii="Times New Roman" w:hAnsi="Times New Roman" w:eastAsia="宋体" w:cs="Times New Roman"/>
                <w:bCs/>
                <w:color w:val="auto"/>
                <w:spacing w:val="0"/>
                <w:w w:val="100"/>
                <w:position w:val="0"/>
                <w:sz w:val="24"/>
                <w:szCs w:val="24"/>
                <w:highlight w:val="none"/>
              </w:rPr>
            </w:pPr>
            <w:r>
              <w:rPr>
                <w:rFonts w:hint="default" w:ascii="Times New Roman" w:hAnsi="Times New Roman" w:eastAsia="宋体" w:cs="Times New Roman"/>
                <w:bCs/>
                <w:color w:val="auto"/>
                <w:spacing w:val="0"/>
                <w:w w:val="100"/>
                <w:position w:val="0"/>
                <w:sz w:val="24"/>
                <w:szCs w:val="24"/>
                <w:highlight w:val="none"/>
              </w:rPr>
              <w:t>施工期生态环境保护措施</w:t>
            </w:r>
          </w:p>
        </w:tc>
        <w:tc>
          <w:tcPr>
            <w:tcW w:w="4533" w:type="pct"/>
            <w:tcBorders>
              <w:tl2br w:val="nil"/>
              <w:tr2bl w:val="nil"/>
            </w:tcBorders>
            <w:noWrap w:val="0"/>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pacing w:val="0"/>
                <w:sz w:val="24"/>
                <w:szCs w:val="32"/>
                <w:highlight w:val="none"/>
              </w:rPr>
            </w:pPr>
            <w:r>
              <w:rPr>
                <w:rFonts w:hint="default" w:ascii="Times New Roman" w:hAnsi="Times New Roman" w:eastAsia="宋体" w:cs="Times New Roman"/>
                <w:b/>
                <w:bCs/>
                <w:color w:val="auto"/>
                <w:spacing w:val="0"/>
                <w:sz w:val="24"/>
                <w:szCs w:val="32"/>
                <w:highlight w:val="none"/>
                <w:lang w:val="en-US" w:eastAsia="zh-CN"/>
              </w:rPr>
              <w:t>1.1</w:t>
            </w:r>
            <w:r>
              <w:rPr>
                <w:rFonts w:hint="default" w:ascii="Times New Roman" w:hAnsi="Times New Roman" w:eastAsia="宋体" w:cs="Times New Roman"/>
                <w:b/>
                <w:bCs/>
                <w:color w:val="auto"/>
                <w:spacing w:val="0"/>
                <w:sz w:val="24"/>
                <w:szCs w:val="32"/>
                <w:highlight w:val="none"/>
              </w:rPr>
              <w:t>施工期生态环境保护措施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lang w:eastAsia="zh-CN"/>
              </w:rPr>
              <w:t>（</w:t>
            </w:r>
            <w:r>
              <w:rPr>
                <w:rFonts w:hint="default" w:ascii="Times New Roman" w:hAnsi="Times New Roman" w:eastAsia="宋体" w:cs="Times New Roman"/>
                <w:color w:val="auto"/>
                <w:spacing w:val="0"/>
                <w:sz w:val="24"/>
                <w:szCs w:val="32"/>
                <w:highlight w:val="none"/>
                <w:lang w:val="en-US" w:eastAsia="zh-CN"/>
              </w:rPr>
              <w:t>1</w:t>
            </w:r>
            <w:r>
              <w:rPr>
                <w:rFonts w:hint="default" w:ascii="Times New Roman" w:hAnsi="Times New Roman" w:eastAsia="宋体" w:cs="Times New Roman"/>
                <w:color w:val="auto"/>
                <w:spacing w:val="0"/>
                <w:sz w:val="24"/>
                <w:szCs w:val="32"/>
                <w:highlight w:val="none"/>
                <w:lang w:eastAsia="zh-CN"/>
              </w:rPr>
              <w:t>）</w:t>
            </w:r>
            <w:r>
              <w:rPr>
                <w:rFonts w:hint="default" w:ascii="Times New Roman" w:hAnsi="Times New Roman" w:eastAsia="宋体" w:cs="Times New Roman"/>
                <w:color w:val="auto"/>
                <w:spacing w:val="0"/>
                <w:sz w:val="24"/>
                <w:szCs w:val="32"/>
                <w:highlight w:val="none"/>
              </w:rPr>
              <w:t>生态避让措施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lang w:val="en-US" w:eastAsia="zh-CN"/>
              </w:rPr>
              <w:t>①</w:t>
            </w:r>
            <w:r>
              <w:rPr>
                <w:rFonts w:hint="default" w:ascii="Times New Roman" w:hAnsi="Times New Roman" w:eastAsia="宋体" w:cs="Times New Roman"/>
                <w:color w:val="auto"/>
                <w:spacing w:val="0"/>
                <w:sz w:val="24"/>
                <w:szCs w:val="32"/>
                <w:highlight w:val="none"/>
              </w:rPr>
              <w:t>为减缓施工期对植被的影响，应加强管理，减少对施工作业区周围植被的破坏；在选择临时用地地点时，应注意根据实际需要控制临时占地的面积，尽量选择未利用地。</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lang w:val="en-US" w:eastAsia="zh-CN"/>
              </w:rPr>
              <w:t>②</w:t>
            </w:r>
            <w:r>
              <w:rPr>
                <w:rFonts w:hint="default" w:ascii="Times New Roman" w:hAnsi="Times New Roman" w:eastAsia="宋体" w:cs="Times New Roman"/>
                <w:color w:val="auto"/>
                <w:spacing w:val="0"/>
                <w:sz w:val="24"/>
                <w:szCs w:val="32"/>
                <w:highlight w:val="none"/>
              </w:rPr>
              <w:t>施工车辆在固定行车道上行驶，以免对周边土壤碾压破坏。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lang w:eastAsia="zh-CN"/>
              </w:rPr>
              <w:t>（</w:t>
            </w:r>
            <w:r>
              <w:rPr>
                <w:rFonts w:hint="default" w:ascii="Times New Roman" w:hAnsi="Times New Roman" w:eastAsia="宋体" w:cs="Times New Roman"/>
                <w:color w:val="auto"/>
                <w:spacing w:val="0"/>
                <w:sz w:val="24"/>
                <w:szCs w:val="32"/>
                <w:highlight w:val="none"/>
                <w:lang w:val="en-US" w:eastAsia="zh-CN"/>
              </w:rPr>
              <w:t>2</w:t>
            </w:r>
            <w:r>
              <w:rPr>
                <w:rFonts w:hint="default" w:ascii="Times New Roman" w:hAnsi="Times New Roman" w:eastAsia="宋体" w:cs="Times New Roman"/>
                <w:color w:val="auto"/>
                <w:spacing w:val="0"/>
                <w:sz w:val="24"/>
                <w:szCs w:val="32"/>
                <w:highlight w:val="none"/>
                <w:lang w:eastAsia="zh-CN"/>
              </w:rPr>
              <w:t>）</w:t>
            </w:r>
            <w:r>
              <w:rPr>
                <w:rFonts w:hint="default" w:ascii="Times New Roman" w:hAnsi="Times New Roman" w:eastAsia="宋体" w:cs="Times New Roman"/>
                <w:color w:val="auto"/>
                <w:spacing w:val="0"/>
                <w:sz w:val="24"/>
                <w:szCs w:val="32"/>
                <w:highlight w:val="none"/>
              </w:rPr>
              <w:t>生态减缓措施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lang w:val="en-US" w:eastAsia="zh-CN"/>
              </w:rPr>
              <w:t>①</w:t>
            </w:r>
            <w:r>
              <w:rPr>
                <w:rFonts w:hint="default" w:ascii="Times New Roman" w:hAnsi="Times New Roman" w:eastAsia="宋体" w:cs="Times New Roman"/>
                <w:color w:val="auto"/>
                <w:spacing w:val="0"/>
                <w:sz w:val="24"/>
                <w:szCs w:val="32"/>
                <w:highlight w:val="none"/>
              </w:rPr>
              <w:t>合理安排施工进度，尽量减少过多的施工区域，缩短临时占地使用时间，施工完毕立即进行迹地恢复；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lang w:val="en-US" w:eastAsia="zh-CN"/>
              </w:rPr>
              <w:t>②</w:t>
            </w:r>
            <w:r>
              <w:rPr>
                <w:rFonts w:hint="default" w:ascii="Times New Roman" w:hAnsi="Times New Roman" w:eastAsia="宋体" w:cs="Times New Roman"/>
                <w:color w:val="auto"/>
                <w:spacing w:val="0"/>
                <w:sz w:val="24"/>
                <w:szCs w:val="32"/>
                <w:highlight w:val="none"/>
              </w:rPr>
              <w:t>为减缓施工期水土流失，施工单位通过采取优化施工方案、避开雨季施工、在施工过程中及时将土石方回填、及时夯实回填土、及时绿化等一系列措施后，可避免由于开挖不当引起的水土流失；</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lang w:val="en-US" w:eastAsia="zh-CN"/>
              </w:rPr>
              <w:t>③</w:t>
            </w:r>
            <w:r>
              <w:rPr>
                <w:rFonts w:hint="default" w:ascii="Times New Roman" w:hAnsi="Times New Roman" w:eastAsia="宋体" w:cs="Times New Roman"/>
                <w:color w:val="auto"/>
                <w:spacing w:val="0"/>
                <w:sz w:val="24"/>
                <w:szCs w:val="32"/>
                <w:highlight w:val="none"/>
              </w:rPr>
              <w:t>工程弃料、建筑垃圾、生活垃圾要定点堆放，及时清运，严格控制施工过程中扬尘污染，对施工废水不得随意乱排，收集后回用于路面洒水降尘，施工结束后，做到完工，料尽、场地清；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eastAsia" w:cs="Times New Roman"/>
                <w:color w:val="auto"/>
                <w:spacing w:val="0"/>
                <w:sz w:val="24"/>
                <w:szCs w:val="32"/>
                <w:highlight w:val="none"/>
                <w:lang w:val="en-US" w:eastAsia="zh-CN"/>
              </w:rPr>
              <w:t>④</w:t>
            </w:r>
            <w:r>
              <w:rPr>
                <w:rFonts w:hint="default" w:ascii="Times New Roman" w:hAnsi="Times New Roman" w:eastAsia="宋体" w:cs="Times New Roman"/>
                <w:color w:val="auto"/>
                <w:spacing w:val="0"/>
                <w:sz w:val="24"/>
                <w:szCs w:val="32"/>
                <w:highlight w:val="none"/>
              </w:rPr>
              <w:t>在施工过程中，要保护施工现场周围环境，防止对自然环境造成不应有的破坏。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lang w:eastAsia="zh-CN"/>
              </w:rPr>
              <w:t>（</w:t>
            </w:r>
            <w:r>
              <w:rPr>
                <w:rFonts w:hint="default" w:ascii="Times New Roman" w:hAnsi="Times New Roman" w:eastAsia="宋体" w:cs="Times New Roman"/>
                <w:color w:val="auto"/>
                <w:spacing w:val="0"/>
                <w:sz w:val="24"/>
                <w:szCs w:val="32"/>
                <w:highlight w:val="none"/>
                <w:lang w:val="en-US" w:eastAsia="zh-CN"/>
              </w:rPr>
              <w:t>3</w:t>
            </w:r>
            <w:r>
              <w:rPr>
                <w:rFonts w:hint="default" w:ascii="Times New Roman" w:hAnsi="Times New Roman" w:eastAsia="宋体" w:cs="Times New Roman"/>
                <w:color w:val="auto"/>
                <w:spacing w:val="0"/>
                <w:sz w:val="24"/>
                <w:szCs w:val="32"/>
                <w:highlight w:val="none"/>
                <w:lang w:eastAsia="zh-CN"/>
              </w:rPr>
              <w:t>）</w:t>
            </w:r>
            <w:r>
              <w:rPr>
                <w:rFonts w:hint="default" w:ascii="Times New Roman" w:hAnsi="Times New Roman" w:eastAsia="宋体" w:cs="Times New Roman"/>
                <w:color w:val="auto"/>
                <w:spacing w:val="0"/>
                <w:sz w:val="24"/>
                <w:szCs w:val="32"/>
                <w:highlight w:val="none"/>
              </w:rPr>
              <w:t>生态恢复措施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lang w:val="en-US" w:eastAsia="zh-CN"/>
              </w:rPr>
              <w:t>①</w:t>
            </w:r>
            <w:r>
              <w:rPr>
                <w:rFonts w:hint="default" w:ascii="Times New Roman" w:hAnsi="Times New Roman" w:eastAsia="宋体" w:cs="Times New Roman"/>
                <w:color w:val="auto"/>
                <w:spacing w:val="0"/>
                <w:sz w:val="24"/>
                <w:szCs w:val="32"/>
                <w:highlight w:val="none"/>
              </w:rPr>
              <w:t>施工完毕后及时进行土地平整，迹地恢复；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lang w:val="en-US" w:eastAsia="zh-CN"/>
              </w:rPr>
              <w:t>②</w:t>
            </w:r>
            <w:r>
              <w:rPr>
                <w:rFonts w:hint="default" w:ascii="Times New Roman" w:hAnsi="Times New Roman" w:eastAsia="宋体" w:cs="Times New Roman"/>
                <w:color w:val="auto"/>
                <w:spacing w:val="0"/>
                <w:sz w:val="24"/>
                <w:szCs w:val="32"/>
                <w:highlight w:val="none"/>
              </w:rPr>
              <w:t>结合后期水土保持措施，做好施工迹地的恢复和弃渣的防护，避免出现施工场地凹凸不平的现象，并积极按照水土保持方案的要求进行植被恢复工作；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lang w:val="en-US" w:eastAsia="zh-CN"/>
              </w:rPr>
              <w:t>③</w:t>
            </w:r>
            <w:r>
              <w:rPr>
                <w:rFonts w:hint="default" w:ascii="Times New Roman" w:hAnsi="Times New Roman" w:eastAsia="宋体" w:cs="Times New Roman"/>
                <w:color w:val="auto"/>
                <w:spacing w:val="0"/>
                <w:sz w:val="24"/>
                <w:szCs w:val="32"/>
                <w:highlight w:val="none"/>
              </w:rPr>
              <w:t>加强绿化，</w:t>
            </w:r>
            <w:r>
              <w:rPr>
                <w:rFonts w:hint="default" w:ascii="Times New Roman" w:hAnsi="Times New Roman" w:eastAsia="宋体" w:cs="Times New Roman"/>
                <w:color w:val="auto"/>
                <w:spacing w:val="0"/>
                <w:sz w:val="24"/>
                <w:szCs w:val="24"/>
                <w:highlight w:val="none"/>
              </w:rPr>
              <w:t>施工结束后及时清理、松土、覆盖收集的表层土，选择当地适宜的乡土植物及时恢 绿化，以保持与周边原生植被和景观的一致</w:t>
            </w:r>
            <w:r>
              <w:rPr>
                <w:rFonts w:hint="default" w:ascii="Times New Roman" w:hAnsi="Times New Roman" w:eastAsia="宋体" w:cs="Times New Roman"/>
                <w:color w:val="auto"/>
                <w:spacing w:val="0"/>
                <w:sz w:val="24"/>
                <w:szCs w:val="32"/>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lang w:val="en-US" w:eastAsia="zh-CN"/>
              </w:rPr>
              <w:t>（4）</w:t>
            </w:r>
            <w:r>
              <w:rPr>
                <w:rFonts w:hint="default" w:ascii="Times New Roman" w:hAnsi="Times New Roman" w:eastAsia="宋体" w:cs="Times New Roman"/>
                <w:color w:val="auto"/>
                <w:spacing w:val="0"/>
                <w:sz w:val="24"/>
                <w:szCs w:val="32"/>
                <w:highlight w:val="none"/>
              </w:rPr>
              <w:t>施工管理措施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划定施工范围，严禁施工人员和器械超出施工区域，任何施工人员不得越过红线施工或任意活动，以减小施工活动对公路周围植被和动物栖息地的影响，对擅自越过施工禁入区红线的施工人员进行严肃处理和教育，对进入禁入区造成损失的追究施工单位及施工人员相应责任，施工中要作到分段施工，随挖、随运、随铺、随压，不留疏松地面，提高工程施工效率，尽可能缩短施工工期</w:t>
            </w:r>
            <w:r>
              <w:rPr>
                <w:rFonts w:hint="default" w:ascii="Times New Roman" w:hAnsi="Times New Roman" w:eastAsia="宋体" w:cs="Times New Roman"/>
                <w:color w:val="auto"/>
                <w:spacing w:val="0"/>
                <w:sz w:val="24"/>
                <w:szCs w:val="32"/>
                <w:highlight w:val="none"/>
                <w:lang w:eastAsia="zh-CN"/>
              </w:rPr>
              <w:t>，</w:t>
            </w:r>
            <w:r>
              <w:rPr>
                <w:rFonts w:hint="default" w:ascii="Times New Roman" w:hAnsi="Times New Roman" w:eastAsia="宋体" w:cs="Times New Roman"/>
                <w:color w:val="auto"/>
                <w:spacing w:val="0"/>
                <w:sz w:val="24"/>
                <w:szCs w:val="32"/>
                <w:highlight w:val="none"/>
                <w:lang w:val="en-US" w:eastAsia="zh-CN"/>
              </w:rPr>
              <w:t>降低施工期间产生的成本，</w:t>
            </w:r>
            <w:r>
              <w:rPr>
                <w:rFonts w:hint="default" w:ascii="Times New Roman" w:hAnsi="Times New Roman" w:eastAsia="宋体" w:cs="Times New Roman"/>
                <w:color w:val="auto"/>
                <w:spacing w:val="0"/>
                <w:sz w:val="24"/>
                <w:szCs w:val="32"/>
                <w:highlight w:val="none"/>
              </w:rPr>
              <w:t>加强施工期筑路材料的管理，妥善放置，及时清理，施工产生的建筑废料要尽量回收，严禁乱堆乱放。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pacing w:val="0"/>
                <w:sz w:val="24"/>
                <w:szCs w:val="32"/>
                <w:highlight w:val="none"/>
              </w:rPr>
            </w:pPr>
            <w:r>
              <w:rPr>
                <w:rFonts w:hint="default" w:ascii="Times New Roman" w:hAnsi="Times New Roman" w:eastAsia="宋体" w:cs="Times New Roman"/>
                <w:b/>
                <w:bCs/>
                <w:color w:val="auto"/>
                <w:spacing w:val="0"/>
                <w:sz w:val="24"/>
                <w:szCs w:val="32"/>
                <w:highlight w:val="none"/>
                <w:lang w:val="en-US" w:eastAsia="zh-CN"/>
              </w:rPr>
              <w:t>1.2施工期对</w:t>
            </w:r>
            <w:r>
              <w:rPr>
                <w:rFonts w:hint="default" w:ascii="Times New Roman" w:hAnsi="Times New Roman" w:eastAsia="宋体" w:cs="Times New Roman"/>
                <w:b/>
                <w:bCs/>
                <w:color w:val="auto"/>
                <w:spacing w:val="0"/>
                <w:sz w:val="24"/>
                <w:szCs w:val="32"/>
                <w:highlight w:val="none"/>
              </w:rPr>
              <w:t>植被保护措施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工程建设过程中在施工范围红线内尽量保留植被，减小生物量损失，临时占用地应尽可能地减少对植被破坏，便道通过植被茂密的路段时需绕行，生产区及临时堆场周围的植被要最大限度地保留，施工便道的设置以不破坏自然景观、不过多地挪动土方为原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对永久占地及临时占地压占土壤分层剥离、分别堆放、分层回填，保存永久占地和临时占地的熟化土，为植被恢复提供良好的土壤，以便施工结束后复垦或选择当地适宜植物及时恢复绿化。</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pacing w:val="0"/>
                <w:sz w:val="24"/>
                <w:szCs w:val="32"/>
                <w:highlight w:val="none"/>
                <w:lang w:val="en-US" w:eastAsia="zh-CN"/>
              </w:rPr>
            </w:pPr>
            <w:r>
              <w:rPr>
                <w:rFonts w:hint="default" w:ascii="Times New Roman" w:hAnsi="Times New Roman" w:eastAsia="宋体" w:cs="Times New Roman"/>
                <w:b/>
                <w:bCs/>
                <w:color w:val="auto"/>
                <w:spacing w:val="0"/>
                <w:sz w:val="24"/>
                <w:szCs w:val="32"/>
                <w:highlight w:val="none"/>
                <w:lang w:val="en-US" w:eastAsia="zh-CN"/>
              </w:rPr>
              <w:t>1.3施工期对</w:t>
            </w:r>
            <w:r>
              <w:rPr>
                <w:rFonts w:hint="default" w:ascii="Times New Roman" w:hAnsi="Times New Roman" w:eastAsia="宋体" w:cs="Times New Roman"/>
                <w:b/>
                <w:bCs/>
                <w:color w:val="auto"/>
                <w:spacing w:val="0"/>
                <w:sz w:val="24"/>
                <w:szCs w:val="32"/>
                <w:highlight w:val="none"/>
              </w:rPr>
              <w:t>表层土</w:t>
            </w:r>
            <w:r>
              <w:rPr>
                <w:rFonts w:hint="default" w:ascii="Times New Roman" w:hAnsi="Times New Roman" w:eastAsia="宋体" w:cs="Times New Roman"/>
                <w:b/>
                <w:bCs/>
                <w:color w:val="auto"/>
                <w:spacing w:val="0"/>
                <w:sz w:val="24"/>
                <w:szCs w:val="32"/>
                <w:highlight w:val="none"/>
                <w:lang w:val="en-US" w:eastAsia="zh-CN"/>
              </w:rPr>
              <w:t>壤</w:t>
            </w:r>
            <w:r>
              <w:rPr>
                <w:rFonts w:hint="default" w:ascii="Times New Roman" w:hAnsi="Times New Roman" w:eastAsia="宋体" w:cs="Times New Roman"/>
                <w:b/>
                <w:bCs/>
                <w:color w:val="auto"/>
                <w:spacing w:val="0"/>
                <w:sz w:val="24"/>
                <w:szCs w:val="32"/>
                <w:highlight w:val="none"/>
              </w:rPr>
              <w:t>保护</w:t>
            </w:r>
            <w:r>
              <w:rPr>
                <w:rFonts w:hint="default" w:ascii="Times New Roman" w:hAnsi="Times New Roman" w:eastAsia="宋体" w:cs="Times New Roman"/>
                <w:b/>
                <w:bCs/>
                <w:color w:val="auto"/>
                <w:spacing w:val="0"/>
                <w:sz w:val="24"/>
                <w:szCs w:val="32"/>
                <w:highlight w:val="none"/>
                <w:lang w:val="en-US" w:eastAsia="zh-CN"/>
              </w:rPr>
              <w:t>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将永久占地及临时占地表层熟土分层开挖，分层堆放，堆高控制在2.5m以内，对于土堆裸露的顶面和坡面，需要进行压实或拍实处理；施工结束后分层回填恢复</w:t>
            </w:r>
            <w:r>
              <w:rPr>
                <w:rFonts w:hint="default" w:ascii="Times New Roman" w:hAnsi="Times New Roman" w:eastAsia="宋体" w:cs="Times New Roman"/>
                <w:color w:val="auto"/>
                <w:spacing w:val="0"/>
                <w:sz w:val="24"/>
                <w:szCs w:val="32"/>
                <w:highlight w:val="none"/>
                <w:lang w:eastAsia="zh-CN"/>
              </w:rPr>
              <w:t>，</w:t>
            </w:r>
            <w:r>
              <w:rPr>
                <w:rFonts w:hint="default" w:ascii="Times New Roman" w:hAnsi="Times New Roman" w:eastAsia="宋体" w:cs="Times New Roman"/>
                <w:color w:val="auto"/>
                <w:spacing w:val="0"/>
                <w:sz w:val="24"/>
                <w:szCs w:val="32"/>
                <w:highlight w:val="none"/>
                <w:lang w:val="en-US" w:eastAsia="zh-CN"/>
              </w:rPr>
              <w:t>施工区严禁向土壤内倾倒各类机油，柴油等各类危险废物</w:t>
            </w:r>
            <w:r>
              <w:rPr>
                <w:rFonts w:hint="default" w:ascii="Times New Roman" w:hAnsi="Times New Roman" w:eastAsia="宋体" w:cs="Times New Roman"/>
                <w:color w:val="auto"/>
                <w:spacing w:val="0"/>
                <w:sz w:val="24"/>
                <w:szCs w:val="32"/>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pacing w:val="0"/>
                <w:sz w:val="24"/>
                <w:szCs w:val="32"/>
                <w:highlight w:val="none"/>
              </w:rPr>
            </w:pPr>
            <w:r>
              <w:rPr>
                <w:rFonts w:hint="default" w:ascii="Times New Roman" w:hAnsi="Times New Roman" w:eastAsia="宋体" w:cs="Times New Roman"/>
                <w:b/>
                <w:bCs/>
                <w:color w:val="auto"/>
                <w:spacing w:val="0"/>
                <w:sz w:val="24"/>
                <w:szCs w:val="32"/>
                <w:highlight w:val="none"/>
                <w:lang w:val="en-US" w:eastAsia="zh-CN"/>
              </w:rPr>
              <w:t>1.4施工期对</w:t>
            </w:r>
            <w:r>
              <w:rPr>
                <w:rFonts w:hint="default" w:ascii="Times New Roman" w:hAnsi="Times New Roman" w:eastAsia="宋体" w:cs="Times New Roman"/>
                <w:b/>
                <w:bCs/>
                <w:color w:val="auto"/>
                <w:spacing w:val="0"/>
                <w:sz w:val="24"/>
                <w:szCs w:val="32"/>
                <w:highlight w:val="none"/>
              </w:rPr>
              <w:t>野生动物保护措施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施工过程中加强施工人员的宣传与培训，注意施工控噪，划定施工区，严禁施工人员捕杀</w:t>
            </w:r>
            <w:r>
              <w:rPr>
                <w:rFonts w:hint="default" w:ascii="Times New Roman" w:hAnsi="Times New Roman" w:eastAsia="宋体" w:cs="Times New Roman"/>
                <w:b w:val="0"/>
                <w:bCs w:val="0"/>
                <w:color w:val="auto"/>
                <w:spacing w:val="0"/>
                <w:sz w:val="24"/>
                <w:szCs w:val="32"/>
                <w:highlight w:val="none"/>
              </w:rPr>
              <w:t>野生动物</w:t>
            </w:r>
            <w:r>
              <w:rPr>
                <w:rFonts w:hint="default" w:ascii="Times New Roman" w:hAnsi="Times New Roman" w:eastAsia="宋体" w:cs="Times New Roman"/>
                <w:color w:val="auto"/>
                <w:spacing w:val="0"/>
                <w:sz w:val="24"/>
                <w:szCs w:val="32"/>
                <w:highlight w:val="none"/>
              </w:rPr>
              <w:t>行为。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pacing w:val="0"/>
                <w:sz w:val="24"/>
                <w:szCs w:val="32"/>
                <w:highlight w:val="none"/>
              </w:rPr>
            </w:pPr>
            <w:r>
              <w:rPr>
                <w:rFonts w:hint="default" w:ascii="Times New Roman" w:hAnsi="Times New Roman" w:eastAsia="宋体" w:cs="Times New Roman"/>
                <w:b/>
                <w:bCs/>
                <w:color w:val="auto"/>
                <w:spacing w:val="0"/>
                <w:sz w:val="24"/>
                <w:szCs w:val="32"/>
                <w:highlight w:val="none"/>
                <w:lang w:val="en-US" w:eastAsia="zh-CN"/>
              </w:rPr>
              <w:t>1.5施工期对</w:t>
            </w:r>
            <w:r>
              <w:rPr>
                <w:rFonts w:hint="default" w:ascii="Times New Roman" w:hAnsi="Times New Roman" w:eastAsia="宋体" w:cs="Times New Roman"/>
                <w:b/>
                <w:bCs/>
                <w:color w:val="auto"/>
                <w:spacing w:val="0"/>
                <w:sz w:val="24"/>
                <w:szCs w:val="32"/>
                <w:highlight w:val="none"/>
              </w:rPr>
              <w:t>临时占地保护措施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生产及生活区施工前进行表土剥离，划定施工范围，禁止越线活动，尽量减少占地，工程结束后，对施工场地进行地表清理，清除硬化混凝土，进行土壤改良后，进行土地平整，植被自然恢复。</w:t>
            </w:r>
          </w:p>
          <w:p>
            <w:pPr>
              <w:keepNext w:val="0"/>
              <w:keepLines w:val="0"/>
              <w:widowControl/>
              <w:suppressLineNumbers w:val="0"/>
              <w:jc w:val="left"/>
              <w:rPr>
                <w:rFonts w:hint="default" w:ascii="Times New Roman" w:hAnsi="Times New Roman" w:eastAsia="宋体" w:cs="Times New Roman"/>
                <w:b/>
                <w:bCs/>
                <w:color w:val="auto"/>
                <w:spacing w:val="0"/>
                <w:sz w:val="24"/>
                <w:szCs w:val="32"/>
                <w:highlight w:val="none"/>
              </w:rPr>
            </w:pPr>
            <w:r>
              <w:rPr>
                <w:rFonts w:hint="default" w:ascii="Times New Roman" w:hAnsi="Times New Roman" w:eastAsia="宋体" w:cs="Times New Roman"/>
                <w:b/>
                <w:bCs/>
                <w:color w:val="auto"/>
                <w:spacing w:val="0"/>
                <w:sz w:val="24"/>
                <w:szCs w:val="32"/>
                <w:highlight w:val="none"/>
                <w:lang w:val="en-US" w:eastAsia="zh-CN"/>
              </w:rPr>
              <w:t>1.6施工期对两侧农田的</w:t>
            </w:r>
            <w:r>
              <w:rPr>
                <w:rFonts w:hint="default" w:ascii="Times New Roman" w:hAnsi="Times New Roman" w:eastAsia="宋体" w:cs="Times New Roman"/>
                <w:b/>
                <w:bCs/>
                <w:color w:val="auto"/>
                <w:spacing w:val="0"/>
                <w:sz w:val="24"/>
                <w:szCs w:val="32"/>
                <w:highlight w:val="none"/>
              </w:rPr>
              <w:t>保护措施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lang w:val="en-US" w:eastAsia="zh-CN"/>
              </w:rPr>
              <w:t>临时堆土区、施工便道和施工生产区均避让农田布设；工程穿越农田耕地段时需严格按照占地红线划定作业范围，严禁超范围压占农田，尤其是堤顶临时道路施工时严禁私自拓宽路基，压占农田；施工作业时注意施工区的围挡和临时堆土等粉状物料的遮盖，防止施工扬尘对下风向农田作物的影响</w:t>
            </w:r>
            <w:r>
              <w:rPr>
                <w:rFonts w:hint="default" w:ascii="Times New Roman" w:hAnsi="Times New Roman" w:eastAsia="宋体" w:cs="Times New Roman"/>
                <w:color w:val="auto"/>
                <w:spacing w:val="0"/>
                <w:sz w:val="24"/>
                <w:szCs w:val="32"/>
                <w:highlight w:val="none"/>
              </w:rPr>
              <w:t>水土保持及生态恢复措施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pacing w:val="0"/>
                <w:sz w:val="24"/>
                <w:szCs w:val="32"/>
                <w:highlight w:val="none"/>
                <w:lang w:val="en-US" w:eastAsia="zh-CN"/>
              </w:rPr>
            </w:pPr>
            <w:r>
              <w:rPr>
                <w:rFonts w:hint="default" w:ascii="Times New Roman" w:hAnsi="Times New Roman" w:eastAsia="宋体" w:cs="Times New Roman"/>
                <w:b/>
                <w:bCs/>
                <w:color w:val="auto"/>
                <w:spacing w:val="0"/>
                <w:sz w:val="24"/>
                <w:szCs w:val="32"/>
                <w:highlight w:val="none"/>
                <w:lang w:val="en-US" w:eastAsia="zh-CN"/>
              </w:rPr>
              <w:t>1.7施工期对水土流失的</w:t>
            </w:r>
            <w:r>
              <w:rPr>
                <w:rFonts w:hint="default" w:ascii="Times New Roman" w:hAnsi="Times New Roman" w:eastAsia="宋体" w:cs="Times New Roman"/>
                <w:b/>
                <w:bCs/>
                <w:color w:val="auto"/>
                <w:spacing w:val="0"/>
                <w:sz w:val="24"/>
                <w:szCs w:val="32"/>
                <w:highlight w:val="none"/>
              </w:rPr>
              <w:t>保护措施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2" w:firstLineChars="200"/>
              <w:textAlignment w:val="auto"/>
              <w:rPr>
                <w:rFonts w:hint="default" w:ascii="Times New Roman" w:hAnsi="Times New Roman" w:eastAsia="宋体" w:cs="Times New Roman"/>
                <w:b/>
                <w:bCs/>
                <w:color w:val="auto"/>
                <w:spacing w:val="0"/>
                <w:sz w:val="24"/>
                <w:szCs w:val="32"/>
                <w:highlight w:val="none"/>
              </w:rPr>
            </w:pPr>
            <w:r>
              <w:rPr>
                <w:rFonts w:hint="default" w:ascii="Times New Roman" w:hAnsi="Times New Roman" w:eastAsia="宋体" w:cs="Times New Roman"/>
                <w:b/>
                <w:bCs/>
                <w:color w:val="auto"/>
                <w:spacing w:val="0"/>
                <w:sz w:val="24"/>
                <w:szCs w:val="32"/>
                <w:highlight w:val="none"/>
                <w:lang w:val="en-US" w:eastAsia="zh-CN"/>
              </w:rPr>
              <w:t>（1）</w:t>
            </w:r>
            <w:r>
              <w:rPr>
                <w:rFonts w:hint="default" w:ascii="Times New Roman" w:hAnsi="Times New Roman" w:eastAsia="宋体" w:cs="Times New Roman"/>
                <w:b/>
                <w:bCs/>
                <w:color w:val="auto"/>
                <w:spacing w:val="0"/>
                <w:sz w:val="24"/>
                <w:szCs w:val="32"/>
                <w:highlight w:val="none"/>
              </w:rPr>
              <w:t>工程措施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lang w:val="en-US" w:eastAsia="zh-CN"/>
              </w:rPr>
              <w:t>①</w:t>
            </w:r>
            <w:r>
              <w:rPr>
                <w:rFonts w:hint="default" w:ascii="Times New Roman" w:hAnsi="Times New Roman" w:eastAsia="宋体" w:cs="Times New Roman"/>
                <w:color w:val="auto"/>
                <w:spacing w:val="0"/>
                <w:sz w:val="24"/>
                <w:szCs w:val="32"/>
                <w:highlight w:val="none"/>
              </w:rPr>
              <w:t>布设拦挡工程，减少水土流失量，使水土流失得到控制；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lang w:val="en-US" w:eastAsia="zh-CN"/>
              </w:rPr>
              <w:t>②</w:t>
            </w:r>
            <w:r>
              <w:rPr>
                <w:rFonts w:hint="default" w:ascii="Times New Roman" w:hAnsi="Times New Roman" w:eastAsia="宋体" w:cs="Times New Roman"/>
                <w:color w:val="auto"/>
                <w:spacing w:val="0"/>
                <w:sz w:val="24"/>
                <w:szCs w:val="32"/>
                <w:highlight w:val="none"/>
              </w:rPr>
              <w:t>采取排水措施，使水流排泄流畅，减少水力冲刷造成水土流失；</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lang w:val="en-US" w:eastAsia="zh-CN"/>
              </w:rPr>
              <w:t>③</w:t>
            </w:r>
            <w:r>
              <w:rPr>
                <w:rFonts w:hint="default" w:ascii="Times New Roman" w:hAnsi="Times New Roman" w:eastAsia="宋体" w:cs="Times New Roman"/>
                <w:color w:val="auto"/>
                <w:spacing w:val="0"/>
                <w:sz w:val="24"/>
                <w:szCs w:val="32"/>
                <w:highlight w:val="none"/>
              </w:rPr>
              <w:t>裸露地表得到整治，坡面、坡度、排水设施等满是植被恢复的基本条件；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2" w:firstLineChars="200"/>
              <w:textAlignment w:val="auto"/>
              <w:rPr>
                <w:rFonts w:hint="default" w:ascii="Times New Roman" w:hAnsi="Times New Roman" w:eastAsia="宋体" w:cs="Times New Roman"/>
                <w:b/>
                <w:bCs/>
                <w:color w:val="auto"/>
                <w:spacing w:val="0"/>
                <w:sz w:val="24"/>
                <w:szCs w:val="32"/>
                <w:highlight w:val="none"/>
              </w:rPr>
            </w:pPr>
            <w:r>
              <w:rPr>
                <w:rFonts w:hint="default" w:ascii="Times New Roman" w:hAnsi="Times New Roman" w:eastAsia="宋体" w:cs="Times New Roman"/>
                <w:b/>
                <w:bCs/>
                <w:color w:val="auto"/>
                <w:spacing w:val="0"/>
                <w:sz w:val="24"/>
                <w:szCs w:val="32"/>
                <w:highlight w:val="none"/>
                <w:lang w:val="en-US" w:eastAsia="zh-CN"/>
              </w:rPr>
              <w:t>（2）</w:t>
            </w:r>
            <w:r>
              <w:rPr>
                <w:rFonts w:hint="default" w:ascii="Times New Roman" w:hAnsi="Times New Roman" w:eastAsia="宋体" w:cs="Times New Roman"/>
                <w:b/>
                <w:bCs/>
                <w:color w:val="auto"/>
                <w:spacing w:val="0"/>
                <w:sz w:val="24"/>
                <w:szCs w:val="32"/>
                <w:highlight w:val="none"/>
              </w:rPr>
              <w:t>植物措施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lang w:val="en-US" w:eastAsia="zh-CN"/>
              </w:rPr>
              <w:t>①</w:t>
            </w:r>
            <w:r>
              <w:rPr>
                <w:rFonts w:hint="default" w:ascii="Times New Roman" w:hAnsi="Times New Roman" w:eastAsia="宋体" w:cs="Times New Roman"/>
                <w:color w:val="auto"/>
                <w:spacing w:val="0"/>
                <w:sz w:val="24"/>
                <w:szCs w:val="32"/>
                <w:highlight w:val="none"/>
              </w:rPr>
              <w:t>根据立地条件、适地适树（草）的原则，保证植被成活率，减少防治区的水土流失，优先选择乡土草种或者当地已成功使用过的草种。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lang w:val="en-US" w:eastAsia="zh-CN"/>
              </w:rPr>
              <w:t>②</w:t>
            </w:r>
            <w:r>
              <w:rPr>
                <w:rFonts w:hint="default" w:ascii="Times New Roman" w:hAnsi="Times New Roman" w:eastAsia="宋体" w:cs="Times New Roman"/>
                <w:color w:val="auto"/>
                <w:spacing w:val="0"/>
                <w:sz w:val="24"/>
                <w:szCs w:val="32"/>
                <w:highlight w:val="none"/>
              </w:rPr>
              <w:t>近期和远期效益相结合，防风和古土相结合，既要满是验收标准，又要达到长期防治目的。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lang w:val="en-US" w:eastAsia="zh-CN"/>
              </w:rPr>
              <w:t>③</w:t>
            </w:r>
            <w:r>
              <w:rPr>
                <w:rFonts w:hint="default" w:ascii="Times New Roman" w:hAnsi="Times New Roman" w:eastAsia="宋体" w:cs="Times New Roman"/>
                <w:color w:val="auto"/>
                <w:spacing w:val="0"/>
                <w:sz w:val="24"/>
                <w:szCs w:val="32"/>
                <w:highlight w:val="none"/>
              </w:rPr>
              <w:t>主体工程施工区水土保持措施施工期间注意施工现场植被的保护，工程施工中要减少对原地表的扰动，要避免不必要的破坏，规范施工行为，减少活动场地的数量，特别是要少占地，弃渣及时拉运到，确需堆放的临时弃渣要避开植被良好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b/>
                <w:bCs/>
                <w:color w:val="auto"/>
                <w:spacing w:val="0"/>
                <w:sz w:val="24"/>
                <w:szCs w:val="32"/>
                <w:highlight w:val="none"/>
              </w:rPr>
            </w:pPr>
            <w:r>
              <w:rPr>
                <w:rFonts w:hint="default" w:ascii="Times New Roman" w:hAnsi="Times New Roman" w:eastAsia="宋体" w:cs="Times New Roman"/>
                <w:color w:val="auto"/>
                <w:spacing w:val="0"/>
                <w:sz w:val="24"/>
                <w:szCs w:val="32"/>
                <w:highlight w:val="none"/>
              </w:rPr>
              <w:t>施工结束后对施工迹地进行清理，对工程产生的弃渣全部运至已开采废弃取料坑内平整堆放；对难以恢复植被的区域场地平整和机械压实的水土保持措施，该区需要平整压实场地</w:t>
            </w:r>
            <w:r>
              <w:rPr>
                <w:rFonts w:hint="default" w:ascii="Times New Roman" w:hAnsi="Times New Roman" w:eastAsia="宋体" w:cs="Times New Roman"/>
                <w:color w:val="auto"/>
                <w:spacing w:val="0"/>
                <w:sz w:val="24"/>
                <w:szCs w:val="32"/>
                <w:highlight w:val="none"/>
                <w:lang w:val="en-US" w:eastAsia="zh-CN"/>
              </w:rPr>
              <w:t>3.21</w:t>
            </w:r>
            <w:r>
              <w:rPr>
                <w:rFonts w:hint="default" w:ascii="Times New Roman" w:hAnsi="Times New Roman" w:eastAsia="宋体" w:cs="Times New Roman"/>
                <w:color w:val="auto"/>
                <w:spacing w:val="0"/>
                <w:sz w:val="24"/>
                <w:szCs w:val="32"/>
                <w:highlight w:val="none"/>
              </w:rPr>
              <w:t>hm</w:t>
            </w:r>
            <w:r>
              <w:rPr>
                <w:rFonts w:hint="default" w:ascii="Times New Roman" w:hAnsi="Times New Roman" w:eastAsia="宋体" w:cs="Times New Roman"/>
                <w:color w:val="auto"/>
                <w:spacing w:val="0"/>
                <w:sz w:val="24"/>
                <w:szCs w:val="32"/>
                <w:highlight w:val="none"/>
                <w:vertAlign w:val="superscript"/>
              </w:rPr>
              <w:t>2</w:t>
            </w:r>
            <w:r>
              <w:rPr>
                <w:rFonts w:hint="default" w:ascii="Times New Roman" w:hAnsi="Times New Roman" w:eastAsia="宋体" w:cs="Times New Roman"/>
                <w:color w:val="auto"/>
                <w:spacing w:val="0"/>
                <w:sz w:val="24"/>
                <w:szCs w:val="32"/>
                <w:highlight w:val="none"/>
              </w:rPr>
              <w:t>，对防洪堤两侧及护坡工程占地范围内可恢复植被的扰动区域进行平整后进行植被恢复，植草采用适合项目区环境条件的适生草种早熟禾和狗牙根（混合草籽），撒播后采取拉水灌溉，以提高植被成活率，成活后不在进行灌溉，任其自然生长</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pacing w:val="0"/>
                <w:sz w:val="24"/>
                <w:szCs w:val="32"/>
                <w:highlight w:val="none"/>
              </w:rPr>
            </w:pPr>
            <w:r>
              <w:rPr>
                <w:rFonts w:hint="default" w:ascii="Times New Roman" w:hAnsi="Times New Roman" w:eastAsia="宋体" w:cs="Times New Roman"/>
                <w:b/>
                <w:bCs/>
                <w:color w:val="auto"/>
                <w:spacing w:val="0"/>
                <w:sz w:val="24"/>
                <w:szCs w:val="32"/>
                <w:highlight w:val="none"/>
                <w:lang w:val="en-US" w:eastAsia="zh-CN"/>
              </w:rPr>
              <w:t>1.8</w:t>
            </w:r>
            <w:r>
              <w:rPr>
                <w:rFonts w:hint="default" w:ascii="Times New Roman" w:hAnsi="Times New Roman" w:eastAsia="宋体" w:cs="Times New Roman"/>
                <w:b/>
                <w:bCs/>
                <w:color w:val="auto"/>
                <w:spacing w:val="0"/>
                <w:sz w:val="24"/>
                <w:szCs w:val="32"/>
                <w:highlight w:val="none"/>
              </w:rPr>
              <w:t>施工期沙化防治措施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本项目所在区域属于易发生土地沙化地区，根据《关于做好沙区开发建设项目环评中防沙治沙内容评价工作的意见》（林沙发[2013]136号）、《关于加强沙区建设项目环境影响评价工作的通知》（新环环评发[2020]138号）、《防沙治沙技术规范》（GB/T21141-2007）等要求，本次环评建议建设单位积极开展治理及预防土地沙化工作，提出以下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①施工土方可利用料用于堤身回填、场地平整，严禁随意堆置；多余土方、施工过程产生的临时弃土运至弃渣堆放区，临时堆料场施工完毕后进行土地平整压实，在大风天气采用塑料膜遮盖临时堆放土方，施工完成后及时进行临时占地绿化恢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②开挖土方堆存过程中使用防尘网，并定期洒水抑尘；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③项目区场地内进行严格的整治，对局部高差较大处，由铲运机铲运土方回填，开挖及回填时应保证地面相对平整；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④施工结束后尽快进行迹地恢复复垦，复垦物种要求为本地物种、不得引进外来物种，对永久占地按照占补平衡要求、落实“占多少补多少”，工程完成后对临时占地区域及时按照《土地复垦条例》（国务院令第592号）要求进行土地复垦，及时复垦、平整，恢复地面植被，经过清理、整治，可恢复其原有功能，撒播草种选择针茅、芨芨草、粉苞苣等当地适生耐旱草种，为有助于治沙植被，预防项目附近土地沙化现象产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pacing w:val="0"/>
                <w:sz w:val="24"/>
                <w:szCs w:val="32"/>
                <w:highlight w:val="none"/>
              </w:rPr>
            </w:pPr>
            <w:r>
              <w:rPr>
                <w:rFonts w:hint="default" w:ascii="Times New Roman" w:hAnsi="Times New Roman" w:eastAsia="宋体" w:cs="Times New Roman"/>
                <w:b/>
                <w:bCs/>
                <w:color w:val="auto"/>
                <w:spacing w:val="0"/>
                <w:sz w:val="24"/>
                <w:szCs w:val="32"/>
                <w:highlight w:val="none"/>
                <w:lang w:val="en-US" w:eastAsia="zh-CN"/>
              </w:rPr>
              <w:t>1.9</w:t>
            </w:r>
            <w:r>
              <w:rPr>
                <w:rFonts w:hint="default" w:ascii="Times New Roman" w:hAnsi="Times New Roman" w:eastAsia="宋体" w:cs="Times New Roman"/>
                <w:b/>
                <w:bCs/>
                <w:color w:val="auto"/>
                <w:spacing w:val="0"/>
                <w:sz w:val="24"/>
                <w:szCs w:val="32"/>
                <w:highlight w:val="none"/>
              </w:rPr>
              <w:t>宣传教育措施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加强宣传教育，在施工开始前，开展禁止随意破坏植被和猎捕野生动物，自觉保护好评价区内的各种动物、植物和自然景观的学习。</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在工地及周边设立爱护动物和自然植被的宣传牌；对项目工作人员和施工人员开展生态保护措施方面的短期培训工作，通过培训详细介绍如何最大限度减少自然植被的丧失；如何及时开展植被恢复；以及施工作业中对于环境保护的一些注意事项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pacing w:val="0"/>
                <w:sz w:val="24"/>
                <w:szCs w:val="32"/>
                <w:highlight w:val="none"/>
              </w:rPr>
            </w:pPr>
            <w:r>
              <w:rPr>
                <w:rFonts w:hint="default" w:ascii="Times New Roman" w:hAnsi="Times New Roman" w:eastAsia="宋体" w:cs="Times New Roman"/>
                <w:b/>
                <w:bCs/>
                <w:color w:val="auto"/>
                <w:spacing w:val="0"/>
                <w:sz w:val="24"/>
                <w:szCs w:val="32"/>
                <w:highlight w:val="none"/>
              </w:rPr>
              <w:t>2</w:t>
            </w:r>
            <w:r>
              <w:rPr>
                <w:rFonts w:hint="default" w:ascii="Times New Roman" w:hAnsi="Times New Roman" w:eastAsia="宋体" w:cs="Times New Roman"/>
                <w:b/>
                <w:bCs/>
                <w:color w:val="auto"/>
                <w:spacing w:val="0"/>
                <w:sz w:val="24"/>
                <w:szCs w:val="32"/>
                <w:highlight w:val="none"/>
                <w:lang w:val="en-US" w:eastAsia="zh-CN"/>
              </w:rPr>
              <w:t>.</w:t>
            </w:r>
            <w:r>
              <w:rPr>
                <w:rFonts w:hint="default" w:ascii="Times New Roman" w:hAnsi="Times New Roman" w:eastAsia="宋体" w:cs="Times New Roman"/>
                <w:b/>
                <w:bCs/>
                <w:color w:val="auto"/>
                <w:spacing w:val="0"/>
                <w:sz w:val="24"/>
                <w:szCs w:val="32"/>
                <w:highlight w:val="none"/>
              </w:rPr>
              <w:t>施工期大气环境保护措施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为使本工程在施工期间扬尘对周围环境空气的影响降到最低程度，在施工过程中要求采取以下防治措施：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pacing w:val="0"/>
                <w:sz w:val="24"/>
                <w:szCs w:val="32"/>
                <w:highlight w:val="none"/>
                <w:lang w:val="en-US" w:eastAsia="zh-CN"/>
              </w:rPr>
            </w:pPr>
            <w:r>
              <w:rPr>
                <w:rFonts w:hint="default" w:ascii="Times New Roman" w:hAnsi="Times New Roman" w:eastAsia="宋体" w:cs="Times New Roman"/>
                <w:b/>
                <w:bCs/>
                <w:color w:val="auto"/>
                <w:spacing w:val="0"/>
                <w:sz w:val="24"/>
                <w:szCs w:val="32"/>
                <w:highlight w:val="none"/>
                <w:lang w:val="en-US" w:eastAsia="zh-CN"/>
              </w:rPr>
              <w:t>2.1扬尘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lang w:eastAsia="zh-CN"/>
              </w:rPr>
              <w:t>（</w:t>
            </w:r>
            <w:r>
              <w:rPr>
                <w:rFonts w:hint="default" w:ascii="Times New Roman" w:hAnsi="Times New Roman" w:eastAsia="宋体" w:cs="Times New Roman"/>
                <w:color w:val="auto"/>
                <w:spacing w:val="0"/>
                <w:sz w:val="24"/>
                <w:szCs w:val="32"/>
                <w:highlight w:val="none"/>
                <w:lang w:val="en-US" w:eastAsia="zh-CN"/>
              </w:rPr>
              <w:t>1</w:t>
            </w:r>
            <w:r>
              <w:rPr>
                <w:rFonts w:hint="default" w:ascii="Times New Roman" w:hAnsi="Times New Roman" w:eastAsia="宋体" w:cs="Times New Roman"/>
                <w:color w:val="auto"/>
                <w:spacing w:val="0"/>
                <w:sz w:val="24"/>
                <w:szCs w:val="32"/>
                <w:highlight w:val="none"/>
                <w:lang w:eastAsia="zh-CN"/>
              </w:rPr>
              <w:t>）</w:t>
            </w:r>
            <w:r>
              <w:rPr>
                <w:rFonts w:hint="default" w:ascii="Times New Roman" w:hAnsi="Times New Roman" w:eastAsia="宋体" w:cs="Times New Roman"/>
                <w:color w:val="auto"/>
                <w:spacing w:val="0"/>
                <w:sz w:val="24"/>
                <w:szCs w:val="32"/>
                <w:highlight w:val="none"/>
              </w:rPr>
              <w:t>洒水抑尘运输车辆实施密闭运输，不准带泥上路，严禁抛洒甩漏，并在规定时间、规定线路行驶，施工场地应定时洒水抑尘；土方作业时，采取洒水压尘措施，缩短起尘操作时间；气象预报风速达到5级以上时，未采取防尘措施的，不进行土方回填、转运以及其他可能产生扬尘污染的施工作业。清扫前应当进行洒水、</w:t>
            </w:r>
            <w:r>
              <w:rPr>
                <w:rFonts w:hint="default" w:ascii="Times New Roman" w:hAnsi="Times New Roman" w:eastAsia="宋体" w:cs="Times New Roman"/>
                <w:color w:val="auto"/>
                <w:spacing w:val="0"/>
                <w:sz w:val="24"/>
                <w:szCs w:val="32"/>
                <w:highlight w:val="none"/>
                <w:lang w:val="en-US" w:eastAsia="zh-CN"/>
              </w:rPr>
              <w:t>配备移动式雾炮，对土石方开挖等粉尘产生量大的施工工序采取喷雾抑尘措施，降低施工期粉尘污染</w:t>
            </w:r>
            <w:r>
              <w:rPr>
                <w:rFonts w:hint="eastAsia" w:cs="Times New Roman"/>
                <w:color w:val="auto"/>
                <w:spacing w:val="0"/>
                <w:sz w:val="24"/>
                <w:szCs w:val="32"/>
                <w:highlight w:val="none"/>
                <w:lang w:val="en-US" w:eastAsia="zh-CN"/>
              </w:rPr>
              <w:t>。</w:t>
            </w:r>
            <w:r>
              <w:rPr>
                <w:rFonts w:hint="default" w:ascii="Times New Roman" w:hAnsi="Times New Roman" w:eastAsia="宋体" w:cs="Times New Roman"/>
                <w:color w:val="auto"/>
                <w:spacing w:val="0"/>
                <w:sz w:val="24"/>
                <w:szCs w:val="32"/>
                <w:highlight w:val="none"/>
              </w:rPr>
              <w:t>，每日不少于2次。</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w:t>
            </w:r>
            <w:r>
              <w:rPr>
                <w:rFonts w:hint="default" w:ascii="Times New Roman" w:hAnsi="Times New Roman" w:eastAsia="宋体" w:cs="Times New Roman"/>
                <w:color w:val="auto"/>
                <w:spacing w:val="0"/>
                <w:sz w:val="24"/>
                <w:szCs w:val="32"/>
                <w:highlight w:val="none"/>
                <w:lang w:val="en-US" w:eastAsia="zh-CN"/>
              </w:rPr>
              <w:t>2</w:t>
            </w:r>
            <w:r>
              <w:rPr>
                <w:rFonts w:hint="default" w:ascii="Times New Roman" w:hAnsi="Times New Roman" w:eastAsia="宋体" w:cs="Times New Roman"/>
                <w:color w:val="auto"/>
                <w:spacing w:val="0"/>
                <w:sz w:val="24"/>
                <w:szCs w:val="32"/>
                <w:highlight w:val="none"/>
              </w:rPr>
              <w:t>）限制车速施工车辆在进出施工场地后，减速行驶以减少施工场地扬尘，行驶车速不大于5km/h。</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w:t>
            </w:r>
            <w:r>
              <w:rPr>
                <w:rFonts w:hint="default" w:ascii="Times New Roman" w:hAnsi="Times New Roman" w:eastAsia="宋体" w:cs="Times New Roman"/>
                <w:color w:val="auto"/>
                <w:spacing w:val="0"/>
                <w:sz w:val="24"/>
                <w:szCs w:val="32"/>
                <w:highlight w:val="none"/>
                <w:lang w:val="en-US" w:eastAsia="zh-CN"/>
              </w:rPr>
              <w:t>3</w:t>
            </w:r>
            <w:r>
              <w:rPr>
                <w:rFonts w:hint="default" w:ascii="Times New Roman" w:hAnsi="Times New Roman" w:eastAsia="宋体" w:cs="Times New Roman"/>
                <w:color w:val="auto"/>
                <w:spacing w:val="0"/>
                <w:sz w:val="24"/>
                <w:szCs w:val="32"/>
                <w:highlight w:val="none"/>
              </w:rPr>
              <w:t>）运输遮盖及清洁运输车辆在运输土方、沙子、砂石等微粒径材料时要进行严格的遮盖才能上路，避免途中泄漏扬尘扩散；同时运输车辆从施工路段进入主干路时要适当对车辆进行清洁，在除泥、冲洗干净后，方驶出施工路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pacing w:val="0"/>
                <w:sz w:val="24"/>
                <w:szCs w:val="32"/>
                <w:highlight w:val="none"/>
              </w:rPr>
            </w:pPr>
            <w:r>
              <w:rPr>
                <w:rFonts w:hint="default" w:ascii="Times New Roman" w:hAnsi="Times New Roman" w:eastAsia="宋体" w:cs="Times New Roman"/>
                <w:b/>
                <w:bCs/>
                <w:color w:val="auto"/>
                <w:spacing w:val="0"/>
                <w:sz w:val="24"/>
                <w:szCs w:val="32"/>
                <w:highlight w:val="none"/>
                <w:lang w:val="en-US" w:eastAsia="zh-CN"/>
              </w:rPr>
              <w:t>2.2</w:t>
            </w:r>
            <w:r>
              <w:rPr>
                <w:rFonts w:hint="default" w:ascii="Times New Roman" w:hAnsi="Times New Roman" w:eastAsia="宋体" w:cs="Times New Roman"/>
                <w:b/>
                <w:bCs/>
                <w:color w:val="auto"/>
                <w:spacing w:val="0"/>
                <w:sz w:val="24"/>
                <w:szCs w:val="32"/>
                <w:highlight w:val="none"/>
              </w:rPr>
              <w:t>施工机械燃油废气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lang w:eastAsia="zh-CN"/>
              </w:rPr>
              <w:t>（</w:t>
            </w:r>
            <w:r>
              <w:rPr>
                <w:rFonts w:hint="default" w:ascii="Times New Roman" w:hAnsi="Times New Roman" w:eastAsia="宋体" w:cs="Times New Roman"/>
                <w:color w:val="auto"/>
                <w:spacing w:val="0"/>
                <w:sz w:val="24"/>
                <w:szCs w:val="32"/>
                <w:highlight w:val="none"/>
                <w:lang w:val="en-US" w:eastAsia="zh-CN"/>
              </w:rPr>
              <w:t>1</w:t>
            </w:r>
            <w:r>
              <w:rPr>
                <w:rFonts w:hint="default" w:ascii="Times New Roman" w:hAnsi="Times New Roman" w:eastAsia="宋体" w:cs="Times New Roman"/>
                <w:color w:val="auto"/>
                <w:spacing w:val="0"/>
                <w:sz w:val="24"/>
                <w:szCs w:val="32"/>
                <w:highlight w:val="none"/>
                <w:lang w:eastAsia="zh-CN"/>
              </w:rPr>
              <w:t>）</w:t>
            </w:r>
            <w:r>
              <w:rPr>
                <w:rFonts w:hint="default" w:ascii="Times New Roman" w:hAnsi="Times New Roman" w:eastAsia="宋体" w:cs="Times New Roman"/>
                <w:color w:val="auto"/>
                <w:spacing w:val="0"/>
                <w:sz w:val="24"/>
                <w:szCs w:val="32"/>
                <w:highlight w:val="none"/>
              </w:rPr>
              <w:t>施工机械废气加强大型施工机械和车辆的管理，执行定期检查维护制度，施工机械使用优质燃料，定期对燃油机械、尾气净化器、消烟除尘等设备进行检查与维护；运输车辆要统一调度，避免出现拥挤，尽可能正常装载和行驶，以免在交通不畅通的情况下，排出更多的尾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lang w:eastAsia="zh-CN"/>
              </w:rPr>
              <w:t>（</w:t>
            </w:r>
            <w:r>
              <w:rPr>
                <w:rFonts w:hint="default" w:ascii="Times New Roman" w:hAnsi="Times New Roman" w:eastAsia="宋体" w:cs="Times New Roman"/>
                <w:color w:val="auto"/>
                <w:spacing w:val="0"/>
                <w:sz w:val="24"/>
                <w:szCs w:val="32"/>
                <w:highlight w:val="none"/>
                <w:lang w:val="en-US" w:eastAsia="zh-CN"/>
              </w:rPr>
              <w:t>2</w:t>
            </w:r>
            <w:r>
              <w:rPr>
                <w:rFonts w:hint="default" w:ascii="Times New Roman" w:hAnsi="Times New Roman" w:eastAsia="宋体" w:cs="Times New Roman"/>
                <w:color w:val="auto"/>
                <w:spacing w:val="0"/>
                <w:sz w:val="24"/>
                <w:szCs w:val="32"/>
                <w:highlight w:val="none"/>
                <w:lang w:eastAsia="zh-CN"/>
              </w:rPr>
              <w:t>）</w:t>
            </w:r>
            <w:r>
              <w:rPr>
                <w:rFonts w:hint="default" w:ascii="Times New Roman" w:hAnsi="Times New Roman" w:eastAsia="宋体" w:cs="Times New Roman"/>
                <w:color w:val="auto"/>
                <w:spacing w:val="0"/>
                <w:sz w:val="24"/>
                <w:szCs w:val="32"/>
                <w:highlight w:val="none"/>
              </w:rPr>
              <w:t>加强施工机械管理，科学安排其运行时间，严格按照施工时间作业，不允许超时间和任意扩大施工路线。选用低能耗、低污染排放的施工机械车辆；加强机械、车辆的维护和管理，降低施工机械尾气排放量，施工机械尾气满足《大气污染物综合排放标准》（GB16297-1996）中二级标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w:t>
            </w:r>
            <w:r>
              <w:rPr>
                <w:rFonts w:hint="default" w:ascii="Times New Roman" w:hAnsi="Times New Roman" w:eastAsia="宋体" w:cs="Times New Roman"/>
                <w:color w:val="auto"/>
                <w:spacing w:val="0"/>
                <w:sz w:val="24"/>
                <w:szCs w:val="32"/>
                <w:highlight w:val="none"/>
                <w:lang w:val="en-US" w:eastAsia="zh-CN"/>
              </w:rPr>
              <w:t>3</w:t>
            </w:r>
            <w:r>
              <w:rPr>
                <w:rFonts w:hint="default" w:ascii="Times New Roman" w:hAnsi="Times New Roman" w:eastAsia="宋体" w:cs="Times New Roman"/>
                <w:color w:val="auto"/>
                <w:spacing w:val="0"/>
                <w:sz w:val="24"/>
                <w:szCs w:val="32"/>
                <w:highlight w:val="none"/>
              </w:rPr>
              <w:t>）优化施工方案根据实际施工情况，合理调整，不断优化施工，缩短工期，减少汽车出车频次，减少柴油发电耗能及排放。通过采取以上措施，本项目产生的污染物对大气环境</w:t>
            </w:r>
            <w:r>
              <w:rPr>
                <w:rFonts w:hint="default" w:ascii="Times New Roman" w:hAnsi="Times New Roman" w:eastAsia="宋体" w:cs="Times New Roman"/>
                <w:color w:val="auto"/>
                <w:spacing w:val="0"/>
                <w:sz w:val="24"/>
                <w:szCs w:val="32"/>
                <w:highlight w:val="none"/>
                <w:lang w:eastAsia="zh-CN"/>
              </w:rPr>
              <w:t>影响程度较小</w:t>
            </w:r>
            <w:r>
              <w:rPr>
                <w:rFonts w:hint="default" w:ascii="Times New Roman" w:hAnsi="Times New Roman" w:eastAsia="宋体" w:cs="Times New Roman"/>
                <w:color w:val="auto"/>
                <w:spacing w:val="0"/>
                <w:sz w:val="24"/>
                <w:szCs w:val="32"/>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pacing w:val="0"/>
                <w:sz w:val="24"/>
                <w:szCs w:val="32"/>
                <w:highlight w:val="none"/>
              </w:rPr>
            </w:pPr>
            <w:r>
              <w:rPr>
                <w:rFonts w:hint="default" w:ascii="Times New Roman" w:hAnsi="Times New Roman" w:eastAsia="宋体" w:cs="Times New Roman"/>
                <w:b/>
                <w:bCs/>
                <w:color w:val="auto"/>
                <w:spacing w:val="0"/>
                <w:sz w:val="24"/>
                <w:szCs w:val="32"/>
                <w:highlight w:val="none"/>
              </w:rPr>
              <w:t>3</w:t>
            </w:r>
            <w:r>
              <w:rPr>
                <w:rFonts w:hint="default" w:ascii="Times New Roman" w:hAnsi="Times New Roman" w:eastAsia="宋体" w:cs="Times New Roman"/>
                <w:b/>
                <w:bCs/>
                <w:color w:val="auto"/>
                <w:spacing w:val="0"/>
                <w:sz w:val="24"/>
                <w:szCs w:val="32"/>
                <w:highlight w:val="none"/>
                <w:lang w:val="en-US" w:eastAsia="zh-CN"/>
              </w:rPr>
              <w:t>.</w:t>
            </w:r>
            <w:r>
              <w:rPr>
                <w:rFonts w:hint="default" w:ascii="Times New Roman" w:hAnsi="Times New Roman" w:eastAsia="宋体" w:cs="Times New Roman"/>
                <w:b/>
                <w:bCs/>
                <w:color w:val="auto"/>
                <w:spacing w:val="0"/>
                <w:sz w:val="24"/>
                <w:szCs w:val="32"/>
                <w:highlight w:val="none"/>
              </w:rPr>
              <w:t>水环境保护措施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1）混凝土养护生产废水治理措施本项目混凝土采用商业混凝土，不在项目区现拌混凝土，混凝土在养护过程中，会产生一定碱性废水，要求建设单位控制养护用水量，减少养护水的排放，禁止养护水过多产生径流，草席使用结束后自然晾干，用于下一工程混凝土养护，不外排，由于养护水分散排放，不会对水环境产生不利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（2）施工期加强环境管理，对施工人员进行环保宣传教育，严禁向地表水体排放任何废水，保护地表水体水质；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（3）此外，应做好建筑材料和建筑废料的管理，防止成为水环境的二次污染源。在严格执行上述措施后，本项目对周边水影响很小。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pacing w:val="0"/>
                <w:sz w:val="24"/>
                <w:szCs w:val="32"/>
                <w:highlight w:val="none"/>
              </w:rPr>
            </w:pPr>
            <w:r>
              <w:rPr>
                <w:rFonts w:hint="default" w:ascii="Times New Roman" w:hAnsi="Times New Roman" w:eastAsia="宋体" w:cs="Times New Roman"/>
                <w:b/>
                <w:bCs/>
                <w:color w:val="auto"/>
                <w:spacing w:val="0"/>
                <w:sz w:val="24"/>
                <w:szCs w:val="32"/>
                <w:highlight w:val="none"/>
              </w:rPr>
              <w:t>4</w:t>
            </w:r>
            <w:r>
              <w:rPr>
                <w:rFonts w:hint="default" w:ascii="Times New Roman" w:hAnsi="Times New Roman" w:eastAsia="宋体" w:cs="Times New Roman"/>
                <w:b/>
                <w:bCs/>
                <w:color w:val="auto"/>
                <w:spacing w:val="0"/>
                <w:sz w:val="24"/>
                <w:szCs w:val="32"/>
                <w:highlight w:val="none"/>
                <w:lang w:val="en-US" w:eastAsia="zh-CN"/>
              </w:rPr>
              <w:t>.</w:t>
            </w:r>
            <w:r>
              <w:rPr>
                <w:rFonts w:hint="default" w:ascii="Times New Roman" w:hAnsi="Times New Roman" w:eastAsia="宋体" w:cs="Times New Roman"/>
                <w:b/>
                <w:bCs/>
                <w:color w:val="auto"/>
                <w:spacing w:val="0"/>
                <w:sz w:val="24"/>
                <w:szCs w:val="32"/>
                <w:highlight w:val="none"/>
              </w:rPr>
              <w:t>施工期噪声防治措施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为减少施工区噪声对环境的影响，主要从噪声源、传播途途径、接受者这三个环节进行防治。</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（1）噪声源控制方面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①采用符合环保要求的机械设备，加强设备维护保养，保持设备润滑，减少运行噪声，选用低噪声的施工机械和施工方式，加强对作业机械及运输车辆的维修保养，保持机械润滑，降低其辐射声级，夜间应减少施工车流量，设立标示牌，限制施工区内车辆时速在20km以内，严格控制车辆鸣笛，限制车辆等噪声污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②合理安排高噪声施工机械的使用时间，减少夜间施工；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③尽量选用低噪声车辆，加强车辆维修养护，汽车运输控制超载、限速和禁止鸣放高音喇叭，重型运输车辆应安装消声器，加强场内施工道路养护，特别是应保持碎石路面的施工道路路面平整。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（2）噪声传播途径控制合理布置办公区位置，将噪声大的设备与办公区分开。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3）施工人员个体防护加强劳动保护，改善施工人员作业条件，对出生产第一线高噪声环境下的施工人员，每天连续工作时间不超过6h，给受噪声影响大的施工作业人员配发噪声防护用具，常用的个人防声用具有耳塞、防声棉、耳罩和头盔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4）严格禁止运输车辆超载，在运输经过居民区时设置临时限速标志，限制时速不得超过20km/h，并减少鸣笛，做好运输车辆的维护工作，避免因车况不佳增加交通噪声。施工期噪声影响为短期影响，施工结束后即可消除，但考虑施工期对周围环境的影响，要求建设单位在建设过程中必须认真遵守各项管理制度，落实本报告提出的防治措施及建议，做到文明施工、严格管理、缩短工期，力争将项目建设过程中对周围环境产生的影响降到最低限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pacing w:val="0"/>
                <w:sz w:val="24"/>
                <w:szCs w:val="32"/>
                <w:highlight w:val="none"/>
              </w:rPr>
            </w:pPr>
            <w:r>
              <w:rPr>
                <w:rFonts w:hint="default" w:ascii="Times New Roman" w:hAnsi="Times New Roman" w:eastAsia="宋体" w:cs="Times New Roman"/>
                <w:b/>
                <w:bCs/>
                <w:color w:val="auto"/>
                <w:spacing w:val="0"/>
                <w:sz w:val="24"/>
                <w:szCs w:val="32"/>
                <w:highlight w:val="none"/>
              </w:rPr>
              <w:t>5</w:t>
            </w:r>
            <w:r>
              <w:rPr>
                <w:rFonts w:hint="default" w:ascii="Times New Roman" w:hAnsi="Times New Roman" w:eastAsia="宋体" w:cs="Times New Roman"/>
                <w:b/>
                <w:bCs/>
                <w:color w:val="auto"/>
                <w:spacing w:val="0"/>
                <w:sz w:val="24"/>
                <w:szCs w:val="32"/>
                <w:highlight w:val="none"/>
                <w:lang w:val="en-US" w:eastAsia="zh-CN"/>
              </w:rPr>
              <w:t>.</w:t>
            </w:r>
            <w:r>
              <w:rPr>
                <w:rFonts w:hint="default" w:ascii="Times New Roman" w:hAnsi="Times New Roman" w:eastAsia="宋体" w:cs="Times New Roman"/>
                <w:b/>
                <w:bCs/>
                <w:color w:val="auto"/>
                <w:spacing w:val="0"/>
                <w:sz w:val="24"/>
                <w:szCs w:val="32"/>
                <w:highlight w:val="none"/>
              </w:rPr>
              <w:t>固废防治措施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施工期固废主要是弃土、沉淀池沉渣和生活垃圾。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（1）废弃土石方本项目无弃渣，所有的挖方均得到回用。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sz w:val="24"/>
                <w:szCs w:val="32"/>
                <w:highlight w:val="none"/>
              </w:rPr>
            </w:pPr>
            <w:r>
              <w:rPr>
                <w:rFonts w:hint="default" w:ascii="Times New Roman" w:hAnsi="Times New Roman" w:eastAsia="宋体" w:cs="Times New Roman"/>
                <w:color w:val="auto"/>
                <w:spacing w:val="0"/>
                <w:sz w:val="24"/>
                <w:szCs w:val="32"/>
                <w:highlight w:val="none"/>
              </w:rPr>
              <w:t>（2）沉淀池底泥本评价要求所有车辆从施工区上路之前全部清洗车身，设置沉淀池，隔离出底泥清掏自然干化后用于基础回填或用于填筑临时道路。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sz w:val="24"/>
                <w:szCs w:val="32"/>
                <w:highlight w:val="none"/>
              </w:rPr>
              <w:t>（3）生活垃圾施工生活垃圾采取收集和集中处理措施，在临时办公区和施工沿线安放垃圾桶，设专人负责站内生活垃圾的清运工作，每2天清运一次，施工区内安放垃圾收集装置，随施工部位移动。</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textAlignment w:val="baseline"/>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bCs/>
                <w:color w:val="auto"/>
                <w:spacing w:val="0"/>
                <w:position w:val="0"/>
                <w:sz w:val="24"/>
                <w:szCs w:val="24"/>
                <w:highlight w:val="none"/>
                <w:lang w:val="en-US" w:eastAsia="zh-CN"/>
              </w:rPr>
              <w:t>6.</w:t>
            </w:r>
            <w:r>
              <w:rPr>
                <w:rFonts w:hint="default" w:ascii="Times New Roman" w:hAnsi="Times New Roman" w:eastAsia="宋体" w:cs="Times New Roman"/>
                <w:b/>
                <w:bCs/>
                <w:color w:val="auto"/>
                <w:spacing w:val="0"/>
                <w:position w:val="0"/>
                <w:sz w:val="24"/>
                <w:szCs w:val="24"/>
                <w:highlight w:val="none"/>
              </w:rPr>
              <w:t>施工期环境管理</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textAlignment w:val="baseline"/>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为保证本工程环境保护工作的顺利进行，充分发挥其效益，建立、健全领导管理体系十分必要。本工程环境保护措施的管理机构为</w:t>
            </w:r>
            <w:r>
              <w:rPr>
                <w:rFonts w:hint="default" w:ascii="Times New Roman" w:hAnsi="Times New Roman" w:eastAsia="宋体" w:cs="Times New Roman"/>
                <w:color w:val="auto"/>
                <w:spacing w:val="0"/>
                <w:position w:val="0"/>
                <w:sz w:val="24"/>
                <w:szCs w:val="24"/>
                <w:highlight w:val="none"/>
                <w:lang w:eastAsia="zh-CN"/>
              </w:rPr>
              <w:t>昌吉市</w:t>
            </w:r>
            <w:r>
              <w:rPr>
                <w:rFonts w:hint="default" w:ascii="Times New Roman" w:hAnsi="Times New Roman" w:eastAsia="宋体" w:cs="Times New Roman"/>
                <w:color w:val="auto"/>
                <w:spacing w:val="0"/>
                <w:position w:val="0"/>
                <w:sz w:val="24"/>
                <w:szCs w:val="24"/>
                <w:highlight w:val="none"/>
              </w:rPr>
              <w:t>水利管理总站，由管理处组建环境保护管理小组，小组应设质检员</w:t>
            </w:r>
            <w:r>
              <w:rPr>
                <w:rFonts w:hint="default" w:ascii="Times New Roman" w:hAnsi="Times New Roman" w:eastAsia="宋体" w:cs="Times New Roman"/>
                <w:color w:val="auto"/>
                <w:spacing w:val="0"/>
                <w:position w:val="0"/>
                <w:sz w:val="24"/>
                <w:szCs w:val="24"/>
                <w:highlight w:val="none"/>
                <w:lang w:eastAsia="zh-CN"/>
              </w:rPr>
              <w:t>常驻</w:t>
            </w:r>
            <w:r>
              <w:rPr>
                <w:rFonts w:hint="default" w:ascii="Times New Roman" w:hAnsi="Times New Roman" w:eastAsia="宋体" w:cs="Times New Roman"/>
                <w:color w:val="auto"/>
                <w:spacing w:val="0"/>
                <w:position w:val="0"/>
                <w:sz w:val="24"/>
                <w:szCs w:val="24"/>
                <w:highlight w:val="none"/>
              </w:rPr>
              <w:t>工地，对各项环境保护措施的实施进行管理，保证质量的前提下保证实施时间，加快措施的完成，具体如下。</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textAlignment w:val="baseline"/>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1</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制定工程建设年度环境保护工作实施计划，整编相关资料，编制年度环境质量报告，并呈报上级主管部门。</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textAlignment w:val="baseline"/>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2</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加强工程环境监测管理，审定监测计划，委托具有相应环境监测资质的单位对工程建设区实施环境监测计划。</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textAlignment w:val="baseline"/>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3</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施工场地周边有农田，在施工开始前，要统一规划、合理布局，对施工现场科学勘探后制定合理的施工方案，对施工建设中可能遇到的困难提出解决预案。</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textAlignment w:val="baseline"/>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4</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组织实施环境保护工作，并监督、检查环境保护措施的执行情况和环保经费使用情况，保证工程施工活动能按环保“三同时”原则执行。</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textAlignment w:val="baseline"/>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5</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协调和处理工程引起的环境污染事故和环境纠纷。</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textAlignment w:val="baseline"/>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6</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加强环境保护的宣传教育和技术培训，提高施工人员的环境保护意识和湿地保护参与意识，提高工程环境管理人员的技术水平。</w:t>
            </w:r>
          </w:p>
          <w:p>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left="0" w:leftChars="0" w:right="0" w:firstLine="480" w:firstLineChars="200"/>
              <w:textAlignment w:val="auto"/>
              <w:rPr>
                <w:rFonts w:hint="default" w:ascii="Times New Roman" w:hAnsi="Times New Roman" w:eastAsia="宋体" w:cs="Times New Roman"/>
                <w:color w:val="auto"/>
                <w:spacing w:val="0"/>
                <w:w w:val="100"/>
                <w:kern w:val="0"/>
                <w:position w:val="0"/>
                <w:sz w:val="24"/>
                <w:szCs w:val="24"/>
                <w:highlight w:val="none"/>
                <w:lang w:val="en-US" w:eastAsia="zh-CN" w:bidi="ar"/>
              </w:rPr>
            </w:pP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7</w:t>
            </w:r>
            <w:r>
              <w:rPr>
                <w:rFonts w:hint="default"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配合开展工程环境保护竣工验收工作。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32" w:hRule="atLeast"/>
          <w:jc w:val="center"/>
        </w:trPr>
        <w:tc>
          <w:tcPr>
            <w:tcW w:w="466" w:type="pct"/>
            <w:tcBorders>
              <w:tl2br w:val="nil"/>
              <w:tr2bl w:val="nil"/>
            </w:tcBorders>
            <w:noWrap w:val="0"/>
            <w:tcMar>
              <w:left w:w="28" w:type="dxa"/>
              <w:right w:w="28" w:type="dxa"/>
            </w:tcMar>
            <w:vAlign w:val="center"/>
          </w:tcPr>
          <w:p>
            <w:pPr>
              <w:keepNext w:val="0"/>
              <w:keepLines w:val="0"/>
              <w:pageBreakBefore w:val="0"/>
              <w:kinsoku/>
              <w:overflowPunct/>
              <w:topLinePunct w:val="0"/>
              <w:bidi w:val="0"/>
              <w:adjustRightInd w:val="0"/>
              <w:snapToGrid w:val="0"/>
              <w:spacing w:beforeAutospacing="0" w:afterAutospacing="0"/>
              <w:ind w:left="0" w:leftChars="0" w:right="0"/>
              <w:jc w:val="center"/>
              <w:rPr>
                <w:rFonts w:hint="default" w:ascii="Times New Roman" w:hAnsi="Times New Roman" w:eastAsia="宋体" w:cs="Times New Roman"/>
                <w:bCs/>
                <w:color w:val="auto"/>
                <w:spacing w:val="0"/>
                <w:w w:val="100"/>
                <w:position w:val="0"/>
                <w:sz w:val="24"/>
                <w:szCs w:val="24"/>
                <w:highlight w:val="none"/>
              </w:rPr>
            </w:pPr>
            <w:r>
              <w:rPr>
                <w:rFonts w:hint="default" w:ascii="Times New Roman" w:hAnsi="Times New Roman" w:eastAsia="宋体" w:cs="Times New Roman"/>
                <w:bCs/>
                <w:color w:val="auto"/>
                <w:spacing w:val="0"/>
                <w:w w:val="100"/>
                <w:position w:val="0"/>
                <w:sz w:val="24"/>
                <w:szCs w:val="24"/>
                <w:highlight w:val="none"/>
              </w:rPr>
              <w:t>运营期生态环境保护措施</w:t>
            </w:r>
          </w:p>
        </w:tc>
        <w:tc>
          <w:tcPr>
            <w:tcW w:w="4533"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left="0" w:leftChars="0" w:right="0" w:firstLine="480" w:firstLineChars="200"/>
              <w:textAlignment w:val="auto"/>
              <w:rPr>
                <w:rFonts w:hint="default" w:ascii="Times New Roman" w:hAnsi="Times New Roman" w:eastAsia="宋体" w:cs="Times New Roman"/>
                <w:color w:val="auto"/>
                <w:spacing w:val="0"/>
                <w:w w:val="100"/>
                <w:kern w:val="0"/>
                <w:position w:val="0"/>
                <w:sz w:val="24"/>
                <w:szCs w:val="24"/>
                <w:highlight w:val="none"/>
                <w:lang w:val="en-US" w:eastAsia="zh-CN" w:bidi="ar"/>
              </w:rPr>
            </w:pPr>
            <w:r>
              <w:rPr>
                <w:rFonts w:hint="default" w:ascii="Times New Roman" w:hAnsi="Times New Roman" w:eastAsia="宋体" w:cs="Times New Roman"/>
                <w:color w:val="auto"/>
                <w:spacing w:val="0"/>
                <w:w w:val="100"/>
                <w:kern w:val="0"/>
                <w:position w:val="0"/>
                <w:sz w:val="24"/>
                <w:szCs w:val="24"/>
                <w:highlight w:val="none"/>
                <w:lang w:val="en-US" w:eastAsia="zh-CN" w:bidi="ar"/>
              </w:rPr>
              <w:t>项目运营主要应避免周围居民、企业向</w:t>
            </w:r>
            <w:r>
              <w:rPr>
                <w:rFonts w:hint="eastAsia" w:cs="Times New Roman"/>
                <w:color w:val="auto"/>
                <w:spacing w:val="0"/>
                <w:w w:val="100"/>
                <w:kern w:val="0"/>
                <w:position w:val="0"/>
                <w:sz w:val="24"/>
                <w:szCs w:val="24"/>
                <w:highlight w:val="none"/>
                <w:lang w:val="en-US" w:eastAsia="zh-CN" w:bidi="ar"/>
              </w:rPr>
              <w:t>干渠</w:t>
            </w:r>
            <w:r>
              <w:rPr>
                <w:rFonts w:hint="default" w:ascii="Times New Roman" w:hAnsi="Times New Roman" w:eastAsia="宋体" w:cs="Times New Roman"/>
                <w:color w:val="auto"/>
                <w:spacing w:val="0"/>
                <w:w w:val="100"/>
                <w:kern w:val="0"/>
                <w:position w:val="0"/>
                <w:sz w:val="24"/>
                <w:szCs w:val="24"/>
                <w:highlight w:val="none"/>
                <w:lang w:val="en-US" w:eastAsia="zh-CN" w:bidi="ar"/>
              </w:rPr>
              <w:t>中排污，同时应注意</w:t>
            </w:r>
            <w:r>
              <w:rPr>
                <w:rFonts w:hint="eastAsia" w:cs="Times New Roman"/>
                <w:color w:val="auto"/>
                <w:spacing w:val="0"/>
                <w:w w:val="100"/>
                <w:kern w:val="0"/>
                <w:position w:val="0"/>
                <w:sz w:val="24"/>
                <w:szCs w:val="24"/>
                <w:highlight w:val="none"/>
                <w:lang w:val="en-US" w:eastAsia="zh-CN" w:bidi="ar"/>
              </w:rPr>
              <w:t>干渠</w:t>
            </w:r>
            <w:r>
              <w:rPr>
                <w:rFonts w:hint="default" w:ascii="Times New Roman" w:hAnsi="Times New Roman" w:eastAsia="宋体" w:cs="Times New Roman"/>
                <w:color w:val="auto"/>
                <w:spacing w:val="0"/>
                <w:w w:val="100"/>
                <w:kern w:val="0"/>
                <w:position w:val="0"/>
                <w:sz w:val="24"/>
                <w:szCs w:val="24"/>
                <w:highlight w:val="none"/>
                <w:lang w:val="en-US" w:eastAsia="zh-CN" w:bidi="ar"/>
              </w:rPr>
              <w:t>周围水土保持。故提出以下措施：</w:t>
            </w:r>
          </w:p>
          <w:p>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left="0" w:leftChars="0" w:right="0" w:firstLine="480" w:firstLineChars="200"/>
              <w:textAlignment w:val="auto"/>
              <w:rPr>
                <w:rFonts w:hint="default" w:ascii="Times New Roman" w:hAnsi="Times New Roman" w:eastAsia="宋体" w:cs="Times New Roman"/>
                <w:color w:val="auto"/>
                <w:spacing w:val="0"/>
                <w:w w:val="100"/>
                <w:kern w:val="0"/>
                <w:position w:val="0"/>
                <w:sz w:val="24"/>
                <w:szCs w:val="24"/>
                <w:highlight w:val="none"/>
                <w:lang w:val="en-US" w:eastAsia="zh-CN" w:bidi="ar"/>
              </w:rPr>
            </w:pPr>
            <w:r>
              <w:rPr>
                <w:rFonts w:hint="default" w:ascii="Times New Roman" w:hAnsi="Times New Roman" w:eastAsia="宋体" w:cs="Times New Roman"/>
                <w:color w:val="auto"/>
                <w:spacing w:val="0"/>
                <w:w w:val="100"/>
                <w:kern w:val="0"/>
                <w:position w:val="0"/>
                <w:sz w:val="24"/>
                <w:szCs w:val="24"/>
                <w:highlight w:val="none"/>
                <w:lang w:val="en-US" w:eastAsia="zh-CN" w:bidi="ar"/>
              </w:rPr>
              <w:t>（1）定期组织</w:t>
            </w:r>
            <w:r>
              <w:rPr>
                <w:rFonts w:hint="eastAsia" w:cs="Times New Roman"/>
                <w:color w:val="auto"/>
                <w:spacing w:val="0"/>
                <w:w w:val="100"/>
                <w:kern w:val="0"/>
                <w:position w:val="0"/>
                <w:sz w:val="24"/>
                <w:szCs w:val="24"/>
                <w:highlight w:val="none"/>
                <w:lang w:val="en-US" w:eastAsia="zh-CN" w:bidi="ar"/>
              </w:rPr>
              <w:t>干渠</w:t>
            </w:r>
            <w:r>
              <w:rPr>
                <w:rFonts w:hint="default" w:ascii="Times New Roman" w:hAnsi="Times New Roman" w:eastAsia="宋体" w:cs="Times New Roman"/>
                <w:color w:val="auto"/>
                <w:spacing w:val="0"/>
                <w:w w:val="100"/>
                <w:kern w:val="0"/>
                <w:position w:val="0"/>
                <w:sz w:val="24"/>
                <w:szCs w:val="24"/>
                <w:highlight w:val="none"/>
                <w:lang w:val="en-US" w:eastAsia="zh-CN" w:bidi="ar"/>
              </w:rPr>
              <w:t>沿线巡视，避免排污现象。</w:t>
            </w:r>
          </w:p>
          <w:p>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left="0" w:leftChars="0" w:right="0" w:firstLine="480" w:firstLineChars="200"/>
              <w:textAlignment w:val="auto"/>
              <w:rPr>
                <w:rFonts w:hint="default" w:ascii="Times New Roman" w:hAnsi="Times New Roman" w:eastAsia="宋体" w:cs="Times New Roman"/>
                <w:color w:val="auto"/>
                <w:spacing w:val="0"/>
                <w:w w:val="100"/>
                <w:kern w:val="0"/>
                <w:position w:val="0"/>
                <w:sz w:val="24"/>
                <w:szCs w:val="24"/>
                <w:highlight w:val="none"/>
                <w:lang w:val="en-US" w:eastAsia="zh-CN" w:bidi="ar"/>
              </w:rPr>
            </w:pPr>
            <w:r>
              <w:rPr>
                <w:rFonts w:hint="default" w:ascii="Times New Roman" w:hAnsi="Times New Roman" w:eastAsia="宋体" w:cs="Times New Roman"/>
                <w:color w:val="auto"/>
                <w:spacing w:val="0"/>
                <w:w w:val="100"/>
                <w:kern w:val="0"/>
                <w:position w:val="0"/>
                <w:sz w:val="24"/>
                <w:szCs w:val="24"/>
                <w:highlight w:val="none"/>
                <w:lang w:val="en-US" w:eastAsia="zh-CN" w:bidi="ar"/>
              </w:rPr>
              <w:t>（2）沿线种植绿化，保持水土。</w:t>
            </w:r>
          </w:p>
          <w:p>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left="0" w:leftChars="0" w:right="0" w:firstLine="480" w:firstLineChars="200"/>
              <w:textAlignment w:val="auto"/>
              <w:rPr>
                <w:rFonts w:hint="default" w:ascii="Times New Roman" w:hAnsi="Times New Roman" w:eastAsia="宋体" w:cs="Times New Roman"/>
                <w:color w:val="auto"/>
                <w:spacing w:val="0"/>
                <w:w w:val="100"/>
                <w:kern w:val="0"/>
                <w:position w:val="0"/>
                <w:sz w:val="24"/>
                <w:szCs w:val="24"/>
                <w:highlight w:val="none"/>
                <w:lang w:val="en-US" w:eastAsia="zh-CN" w:bidi="ar"/>
              </w:rPr>
            </w:pPr>
            <w:r>
              <w:rPr>
                <w:rFonts w:hint="default" w:ascii="Times New Roman" w:hAnsi="Times New Roman" w:eastAsia="宋体" w:cs="Times New Roman"/>
                <w:color w:val="auto"/>
                <w:spacing w:val="0"/>
                <w:w w:val="100"/>
                <w:kern w:val="0"/>
                <w:position w:val="0"/>
                <w:sz w:val="24"/>
                <w:szCs w:val="24"/>
                <w:highlight w:val="none"/>
                <w:lang w:val="en-US" w:eastAsia="zh-CN" w:bidi="ar"/>
              </w:rPr>
              <w:t>（3）建立健全的用水管理制度，加强统一集中管理。</w:t>
            </w:r>
          </w:p>
          <w:p>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left="0" w:leftChars="0" w:right="0" w:firstLine="480" w:firstLineChars="200"/>
              <w:textAlignment w:val="auto"/>
              <w:rPr>
                <w:rFonts w:hint="default" w:ascii="Times New Roman" w:hAnsi="Times New Roman" w:eastAsia="宋体" w:cs="Times New Roman"/>
                <w:color w:val="auto"/>
                <w:spacing w:val="0"/>
                <w:w w:val="100"/>
                <w:kern w:val="0"/>
                <w:position w:val="0"/>
                <w:sz w:val="24"/>
                <w:szCs w:val="24"/>
                <w:highlight w:val="none"/>
                <w:lang w:val="en-US" w:eastAsia="zh-CN" w:bidi="ar"/>
              </w:rPr>
            </w:pPr>
            <w:r>
              <w:rPr>
                <w:rFonts w:hint="default" w:ascii="Times New Roman" w:hAnsi="Times New Roman" w:eastAsia="宋体" w:cs="Times New Roman"/>
                <w:color w:val="auto"/>
                <w:spacing w:val="0"/>
                <w:w w:val="100"/>
                <w:kern w:val="0"/>
                <w:position w:val="0"/>
                <w:sz w:val="24"/>
                <w:szCs w:val="24"/>
                <w:highlight w:val="none"/>
                <w:lang w:val="en-US" w:eastAsia="zh-CN" w:bidi="ar"/>
              </w:rPr>
              <w:t>（4）对</w:t>
            </w:r>
            <w:r>
              <w:rPr>
                <w:rFonts w:hint="eastAsia" w:cs="Times New Roman"/>
                <w:color w:val="auto"/>
                <w:spacing w:val="0"/>
                <w:w w:val="100"/>
                <w:kern w:val="0"/>
                <w:position w:val="0"/>
                <w:sz w:val="24"/>
                <w:szCs w:val="24"/>
                <w:highlight w:val="none"/>
                <w:lang w:val="en-US" w:eastAsia="zh-CN" w:bidi="ar"/>
              </w:rPr>
              <w:t>干渠</w:t>
            </w:r>
            <w:r>
              <w:rPr>
                <w:rFonts w:hint="default" w:ascii="Times New Roman" w:hAnsi="Times New Roman" w:eastAsia="宋体" w:cs="Times New Roman"/>
                <w:color w:val="auto"/>
                <w:spacing w:val="0"/>
                <w:w w:val="100"/>
                <w:kern w:val="0"/>
                <w:position w:val="0"/>
                <w:sz w:val="24"/>
                <w:szCs w:val="24"/>
                <w:highlight w:val="none"/>
                <w:lang w:val="en-US" w:eastAsia="zh-CN" w:bidi="ar"/>
              </w:rPr>
              <w:t>周边村民进行教育、管理，禁止向渠堤中倒垃圾、废水等。</w:t>
            </w:r>
          </w:p>
          <w:p>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left="0" w:leftChars="0" w:right="0" w:firstLine="480" w:firstLineChars="200"/>
              <w:textAlignment w:val="auto"/>
              <w:rPr>
                <w:rFonts w:hint="default" w:ascii="Times New Roman" w:hAnsi="Times New Roman" w:eastAsia="宋体" w:cs="Times New Roman"/>
                <w:color w:val="auto"/>
                <w:spacing w:val="0"/>
                <w:w w:val="100"/>
                <w:kern w:val="0"/>
                <w:position w:val="0"/>
                <w:sz w:val="24"/>
                <w:szCs w:val="24"/>
                <w:highlight w:val="none"/>
                <w:lang w:val="en-US" w:eastAsia="zh-CN" w:bidi="ar"/>
              </w:rPr>
            </w:pPr>
            <w:r>
              <w:rPr>
                <w:rFonts w:hint="default" w:ascii="Times New Roman" w:hAnsi="Times New Roman" w:eastAsia="宋体" w:cs="Times New Roman"/>
                <w:color w:val="auto"/>
                <w:spacing w:val="0"/>
                <w:w w:val="100"/>
                <w:kern w:val="0"/>
                <w:position w:val="0"/>
                <w:sz w:val="24"/>
                <w:szCs w:val="24"/>
                <w:highlight w:val="none"/>
                <w:lang w:val="en-US" w:eastAsia="zh-CN" w:bidi="ar"/>
              </w:rPr>
              <w:t>（5）项目运行前应向沿线的村民做</w:t>
            </w:r>
            <w:r>
              <w:rPr>
                <w:rFonts w:hint="eastAsia" w:cs="Times New Roman"/>
                <w:color w:val="auto"/>
                <w:spacing w:val="0"/>
                <w:w w:val="100"/>
                <w:kern w:val="0"/>
                <w:position w:val="0"/>
                <w:sz w:val="24"/>
                <w:szCs w:val="24"/>
                <w:highlight w:val="none"/>
                <w:lang w:val="en-US" w:eastAsia="zh-CN" w:bidi="ar"/>
              </w:rPr>
              <w:t>干渠</w:t>
            </w:r>
            <w:r>
              <w:rPr>
                <w:rFonts w:hint="default" w:ascii="Times New Roman" w:hAnsi="Times New Roman" w:eastAsia="宋体" w:cs="Times New Roman"/>
                <w:color w:val="auto"/>
                <w:spacing w:val="0"/>
                <w:w w:val="100"/>
                <w:kern w:val="0"/>
                <w:position w:val="0"/>
                <w:sz w:val="24"/>
                <w:szCs w:val="24"/>
                <w:highlight w:val="none"/>
                <w:lang w:val="en-US" w:eastAsia="zh-CN" w:bidi="ar"/>
              </w:rPr>
              <w:t>道建筑物保护的有关宣传，保证各</w:t>
            </w:r>
            <w:r>
              <w:rPr>
                <w:rFonts w:hint="eastAsia" w:cs="Times New Roman"/>
                <w:color w:val="auto"/>
                <w:spacing w:val="0"/>
                <w:w w:val="100"/>
                <w:kern w:val="0"/>
                <w:position w:val="0"/>
                <w:sz w:val="24"/>
                <w:szCs w:val="24"/>
                <w:highlight w:val="none"/>
                <w:lang w:val="en-US" w:eastAsia="zh-CN" w:bidi="ar"/>
              </w:rPr>
              <w:t>干渠</w:t>
            </w:r>
            <w:r>
              <w:rPr>
                <w:rFonts w:hint="default" w:ascii="Times New Roman" w:hAnsi="Times New Roman" w:eastAsia="宋体" w:cs="Times New Roman"/>
                <w:color w:val="auto"/>
                <w:spacing w:val="0"/>
                <w:w w:val="100"/>
                <w:kern w:val="0"/>
                <w:position w:val="0"/>
                <w:sz w:val="24"/>
                <w:szCs w:val="24"/>
                <w:highlight w:val="none"/>
                <w:lang w:val="en-US" w:eastAsia="zh-CN" w:bidi="ar"/>
              </w:rPr>
              <w:t>道建筑物的正常使用。</w:t>
            </w:r>
          </w:p>
          <w:p>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left="0" w:leftChars="0" w:right="0" w:firstLine="480" w:firstLineChars="200"/>
              <w:textAlignment w:val="auto"/>
              <w:rPr>
                <w:rFonts w:hint="default" w:ascii="Times New Roman" w:hAnsi="Times New Roman" w:eastAsia="宋体" w:cs="Times New Roman"/>
                <w:color w:val="auto"/>
                <w:spacing w:val="0"/>
                <w:w w:val="100"/>
                <w:kern w:val="0"/>
                <w:position w:val="0"/>
                <w:sz w:val="24"/>
                <w:szCs w:val="24"/>
                <w:highlight w:val="none"/>
                <w:lang w:val="en-US" w:eastAsia="zh-CN" w:bidi="ar"/>
              </w:rPr>
            </w:pPr>
            <w:r>
              <w:rPr>
                <w:rFonts w:hint="default" w:ascii="Times New Roman" w:hAnsi="Times New Roman" w:eastAsia="宋体" w:cs="Times New Roman"/>
                <w:color w:val="auto"/>
                <w:spacing w:val="0"/>
                <w:w w:val="100"/>
                <w:kern w:val="0"/>
                <w:position w:val="0"/>
                <w:sz w:val="24"/>
                <w:szCs w:val="24"/>
                <w:highlight w:val="none"/>
                <w:lang w:val="en-US" w:eastAsia="zh-CN" w:bidi="ar"/>
              </w:rPr>
              <w:t>（5）本项目运行后，工作人员应兼职作为环保工作人员，负责项目范围内的环境保护工作。</w:t>
            </w:r>
          </w:p>
          <w:p>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left="0" w:leftChars="0" w:right="0" w:firstLine="480" w:firstLineChars="200"/>
              <w:textAlignment w:val="auto"/>
              <w:rPr>
                <w:rFonts w:hint="default" w:ascii="Times New Roman" w:hAnsi="Times New Roman" w:eastAsia="宋体" w:cs="Times New Roman"/>
                <w:color w:val="auto"/>
                <w:spacing w:val="0"/>
                <w:w w:val="100"/>
                <w:kern w:val="0"/>
                <w:position w:val="0"/>
                <w:sz w:val="24"/>
                <w:szCs w:val="24"/>
                <w:highlight w:val="none"/>
                <w:lang w:val="en-US" w:eastAsia="zh-CN" w:bidi="ar"/>
              </w:rPr>
            </w:pPr>
            <w:r>
              <w:rPr>
                <w:rFonts w:hint="default" w:ascii="Times New Roman" w:hAnsi="Times New Roman" w:eastAsia="宋体" w:cs="Times New Roman"/>
                <w:color w:val="auto"/>
                <w:spacing w:val="0"/>
                <w:w w:val="100"/>
                <w:kern w:val="0"/>
                <w:position w:val="0"/>
                <w:sz w:val="24"/>
                <w:szCs w:val="24"/>
                <w:highlight w:val="none"/>
                <w:lang w:val="en-US" w:eastAsia="zh-CN" w:bidi="ar"/>
              </w:rPr>
              <w:t>（6）项目运行后严禁在各</w:t>
            </w:r>
            <w:r>
              <w:rPr>
                <w:rFonts w:hint="eastAsia" w:cs="Times New Roman"/>
                <w:color w:val="auto"/>
                <w:spacing w:val="0"/>
                <w:w w:val="100"/>
                <w:kern w:val="0"/>
                <w:position w:val="0"/>
                <w:sz w:val="24"/>
                <w:szCs w:val="24"/>
                <w:highlight w:val="none"/>
                <w:lang w:val="en-US" w:eastAsia="zh-CN" w:bidi="ar"/>
              </w:rPr>
              <w:t>干渠</w:t>
            </w:r>
            <w:r>
              <w:rPr>
                <w:rFonts w:hint="default" w:ascii="Times New Roman" w:hAnsi="Times New Roman" w:eastAsia="宋体" w:cs="Times New Roman"/>
                <w:color w:val="auto"/>
                <w:spacing w:val="0"/>
                <w:w w:val="100"/>
                <w:kern w:val="0"/>
                <w:position w:val="0"/>
                <w:sz w:val="24"/>
                <w:szCs w:val="24"/>
                <w:highlight w:val="none"/>
                <w:lang w:val="en-US" w:eastAsia="zh-CN" w:bidi="ar"/>
              </w:rPr>
              <w:t>两侧50m范围内堆放垃圾。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19" w:hRule="atLeast"/>
          <w:jc w:val="center"/>
        </w:trPr>
        <w:tc>
          <w:tcPr>
            <w:tcW w:w="466" w:type="pct"/>
            <w:tcBorders>
              <w:tl2br w:val="nil"/>
              <w:tr2bl w:val="nil"/>
            </w:tcBorders>
            <w:noWrap w:val="0"/>
            <w:vAlign w:val="center"/>
          </w:tcPr>
          <w:p>
            <w:pPr>
              <w:keepNext w:val="0"/>
              <w:keepLines w:val="0"/>
              <w:pageBreakBefore w:val="0"/>
              <w:kinsoku/>
              <w:overflowPunct/>
              <w:topLinePunct w:val="0"/>
              <w:bidi w:val="0"/>
              <w:adjustRightInd w:val="0"/>
              <w:snapToGrid w:val="0"/>
              <w:spacing w:beforeAutospacing="0" w:afterAutospacing="0"/>
              <w:ind w:left="0" w:leftChars="0" w:right="0"/>
              <w:jc w:val="center"/>
              <w:rPr>
                <w:rFonts w:hint="default" w:ascii="Times New Roman" w:hAnsi="Times New Roman" w:eastAsia="宋体" w:cs="Times New Roman"/>
                <w:bCs/>
                <w:color w:val="auto"/>
                <w:spacing w:val="0"/>
                <w:w w:val="100"/>
                <w:position w:val="0"/>
                <w:sz w:val="24"/>
                <w:szCs w:val="24"/>
                <w:highlight w:val="none"/>
              </w:rPr>
            </w:pPr>
            <w:r>
              <w:rPr>
                <w:rFonts w:hint="default" w:ascii="Times New Roman" w:hAnsi="Times New Roman" w:eastAsia="宋体" w:cs="Times New Roman"/>
                <w:bCs/>
                <w:color w:val="auto"/>
                <w:spacing w:val="0"/>
                <w:w w:val="100"/>
                <w:position w:val="0"/>
                <w:sz w:val="24"/>
                <w:szCs w:val="24"/>
                <w:highlight w:val="none"/>
              </w:rPr>
              <w:t>其他</w:t>
            </w:r>
          </w:p>
        </w:tc>
        <w:tc>
          <w:tcPr>
            <w:tcW w:w="4533"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right="0"/>
              <w:textAlignment w:val="auto"/>
              <w:rPr>
                <w:rFonts w:hint="default" w:ascii="Times New Roman" w:hAnsi="Times New Roman" w:eastAsia="宋体" w:cs="Times New Roman"/>
                <w:b/>
                <w:bCs/>
                <w:color w:val="auto"/>
                <w:spacing w:val="0"/>
                <w:w w:val="100"/>
                <w:kern w:val="0"/>
                <w:position w:val="0"/>
                <w:sz w:val="24"/>
                <w:szCs w:val="24"/>
                <w:highlight w:val="none"/>
                <w:lang w:val="en-US" w:eastAsia="zh-CN" w:bidi="ar"/>
              </w:rPr>
            </w:pPr>
            <w:r>
              <w:rPr>
                <w:rFonts w:hint="default" w:ascii="Times New Roman" w:hAnsi="Times New Roman" w:eastAsia="宋体" w:cs="Times New Roman"/>
                <w:b/>
                <w:bCs/>
                <w:color w:val="auto"/>
                <w:spacing w:val="0"/>
                <w:w w:val="100"/>
                <w:kern w:val="0"/>
                <w:position w:val="0"/>
                <w:sz w:val="24"/>
                <w:szCs w:val="24"/>
                <w:highlight w:val="none"/>
                <w:lang w:val="en-US" w:eastAsia="zh-CN" w:bidi="ar"/>
              </w:rPr>
              <w:t>1.环境监测计划</w:t>
            </w:r>
          </w:p>
          <w:p>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left="0" w:leftChars="0" w:right="0" w:firstLine="480" w:firstLineChars="200"/>
              <w:textAlignment w:val="auto"/>
              <w:rPr>
                <w:rFonts w:hint="default" w:ascii="Times New Roman" w:hAnsi="Times New Roman" w:eastAsia="宋体" w:cs="Times New Roman"/>
                <w:color w:val="auto"/>
                <w:spacing w:val="0"/>
                <w:w w:val="100"/>
                <w:kern w:val="0"/>
                <w:position w:val="0"/>
                <w:sz w:val="24"/>
                <w:szCs w:val="24"/>
                <w:highlight w:val="none"/>
                <w:lang w:val="en-US" w:eastAsia="zh-CN" w:bidi="ar"/>
              </w:rPr>
            </w:pPr>
            <w:r>
              <w:rPr>
                <w:rFonts w:hint="default" w:ascii="Times New Roman" w:hAnsi="Times New Roman" w:eastAsia="宋体" w:cs="Times New Roman"/>
                <w:color w:val="auto"/>
                <w:spacing w:val="0"/>
                <w:w w:val="100"/>
                <w:kern w:val="0"/>
                <w:position w:val="0"/>
                <w:sz w:val="24"/>
                <w:szCs w:val="24"/>
                <w:highlight w:val="none"/>
                <w:lang w:val="en-US" w:eastAsia="zh-CN" w:bidi="ar"/>
              </w:rPr>
              <w:t>本工程不设置专门的环境监测机构，施工期及运行期水质监测、环境空气监测、噪声监测可由业主委托有相应资质的环境监测部门实施，技术要求按照有关环境监测规范的规定执行，以保障监测数据的可靠性。本工程环境监测计划一览见表5-1</w:t>
            </w:r>
          </w:p>
          <w:p>
            <w:pPr>
              <w:keepNext w:val="0"/>
              <w:keepLines w:val="0"/>
              <w:widowControl/>
              <w:suppressLineNumbers w:val="0"/>
              <w:jc w:val="center"/>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eastAsia="宋体" w:cs="Times New Roman"/>
                <w:b/>
                <w:bCs/>
                <w:color w:val="auto"/>
                <w:spacing w:val="0"/>
                <w:w w:val="100"/>
                <w:kern w:val="0"/>
                <w:position w:val="0"/>
                <w:sz w:val="21"/>
                <w:szCs w:val="21"/>
                <w:highlight w:val="none"/>
                <w:lang w:val="en-US" w:eastAsia="zh-CN" w:bidi="ar"/>
              </w:rPr>
              <w:t xml:space="preserve">表5-1    </w:t>
            </w:r>
            <w:r>
              <w:rPr>
                <w:rFonts w:hint="default" w:ascii="Times New Roman" w:hAnsi="Times New Roman" w:eastAsia="宋体" w:cs="Times New Roman"/>
                <w:b/>
                <w:bCs/>
                <w:color w:val="auto"/>
                <w:spacing w:val="0"/>
                <w:kern w:val="0"/>
                <w:sz w:val="21"/>
                <w:szCs w:val="21"/>
                <w:highlight w:val="none"/>
                <w:lang w:val="en-US" w:eastAsia="zh-CN" w:bidi="ar"/>
              </w:rPr>
              <w:t>环境监测计划一览表</w:t>
            </w:r>
          </w:p>
          <w:tbl>
            <w:tblPr>
              <w:tblStyle w:val="3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0"/>
              <w:gridCol w:w="820"/>
              <w:gridCol w:w="2235"/>
              <w:gridCol w:w="1631"/>
              <w:gridCol w:w="1134"/>
              <w:gridCol w:w="10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1" w:type="pct"/>
                  <w:tcBorders>
                    <w:bottom w:val="single" w:color="auto" w:sz="12" w:space="0"/>
                  </w:tcBorders>
                  <w:vAlign w:val="center"/>
                </w:tcPr>
                <w:p>
                  <w:pPr>
                    <w:keepNext w:val="0"/>
                    <w:keepLines w:val="0"/>
                    <w:pageBreakBefore w:val="0"/>
                    <w:kinsoku/>
                    <w:overflowPunct/>
                    <w:topLinePunct w:val="0"/>
                    <w:bidi w:val="0"/>
                    <w:adjustRightInd w:val="0"/>
                    <w:spacing w:beforeAutospacing="0" w:afterAutospacing="0" w:line="240" w:lineRule="auto"/>
                    <w:ind w:right="0"/>
                    <w:jc w:val="center"/>
                    <w:rPr>
                      <w:rFonts w:hint="default" w:ascii="Times New Roman" w:hAnsi="Times New Roman" w:eastAsia="宋体" w:cs="Times New Roman"/>
                      <w:b/>
                      <w:color w:val="auto"/>
                      <w:spacing w:val="0"/>
                      <w:w w:val="100"/>
                      <w:position w:val="0"/>
                      <w:sz w:val="21"/>
                      <w:szCs w:val="21"/>
                      <w:highlight w:val="none"/>
                      <w:vertAlign w:val="baseline"/>
                      <w:lang w:val="en-US" w:eastAsia="zh-CN"/>
                    </w:rPr>
                  </w:pPr>
                  <w:r>
                    <w:rPr>
                      <w:rFonts w:hint="default" w:ascii="Times New Roman" w:hAnsi="Times New Roman" w:eastAsia="宋体" w:cs="Times New Roman"/>
                      <w:b/>
                      <w:color w:val="auto"/>
                      <w:spacing w:val="0"/>
                      <w:w w:val="100"/>
                      <w:position w:val="0"/>
                      <w:sz w:val="21"/>
                      <w:szCs w:val="21"/>
                      <w:highlight w:val="none"/>
                      <w:vertAlign w:val="baseline"/>
                      <w:lang w:val="en-US" w:eastAsia="zh-CN"/>
                    </w:rPr>
                    <w:t>阶段</w:t>
                  </w:r>
                </w:p>
              </w:tc>
              <w:tc>
                <w:tcPr>
                  <w:tcW w:w="540" w:type="pct"/>
                  <w:tcBorders>
                    <w:bottom w:val="single" w:color="auto" w:sz="12" w:space="0"/>
                  </w:tcBorders>
                  <w:vAlign w:val="center"/>
                </w:tcPr>
                <w:p>
                  <w:pPr>
                    <w:keepNext w:val="0"/>
                    <w:keepLines w:val="0"/>
                    <w:pageBreakBefore w:val="0"/>
                    <w:kinsoku/>
                    <w:overflowPunct/>
                    <w:topLinePunct w:val="0"/>
                    <w:bidi w:val="0"/>
                    <w:adjustRightInd w:val="0"/>
                    <w:spacing w:beforeAutospacing="0" w:afterAutospacing="0" w:line="240" w:lineRule="auto"/>
                    <w:ind w:right="0"/>
                    <w:jc w:val="center"/>
                    <w:rPr>
                      <w:rFonts w:hint="default" w:ascii="Times New Roman" w:hAnsi="Times New Roman" w:eastAsia="宋体" w:cs="Times New Roman"/>
                      <w:b/>
                      <w:color w:val="auto"/>
                      <w:spacing w:val="0"/>
                      <w:w w:val="100"/>
                      <w:position w:val="0"/>
                      <w:sz w:val="21"/>
                      <w:szCs w:val="21"/>
                      <w:highlight w:val="none"/>
                      <w:vertAlign w:val="baseline"/>
                      <w:lang w:val="en-US" w:eastAsia="zh-CN"/>
                    </w:rPr>
                  </w:pPr>
                  <w:r>
                    <w:rPr>
                      <w:rFonts w:hint="default" w:ascii="Times New Roman" w:hAnsi="Times New Roman" w:eastAsia="宋体" w:cs="Times New Roman"/>
                      <w:b/>
                      <w:color w:val="auto"/>
                      <w:spacing w:val="0"/>
                      <w:w w:val="100"/>
                      <w:position w:val="0"/>
                      <w:sz w:val="21"/>
                      <w:szCs w:val="21"/>
                      <w:highlight w:val="none"/>
                      <w:vertAlign w:val="baseline"/>
                      <w:lang w:val="en-US" w:eastAsia="zh-CN"/>
                    </w:rPr>
                    <w:t>分类</w:t>
                  </w:r>
                </w:p>
              </w:tc>
              <w:tc>
                <w:tcPr>
                  <w:tcW w:w="1472" w:type="pct"/>
                  <w:tcBorders>
                    <w:bottom w:val="single" w:color="auto" w:sz="12" w:space="0"/>
                  </w:tcBorders>
                  <w:vAlign w:val="center"/>
                </w:tcPr>
                <w:p>
                  <w:pPr>
                    <w:keepNext w:val="0"/>
                    <w:keepLines w:val="0"/>
                    <w:pageBreakBefore w:val="0"/>
                    <w:kinsoku/>
                    <w:overflowPunct/>
                    <w:topLinePunct w:val="0"/>
                    <w:bidi w:val="0"/>
                    <w:adjustRightInd w:val="0"/>
                    <w:spacing w:beforeAutospacing="0" w:afterAutospacing="0" w:line="240" w:lineRule="auto"/>
                    <w:ind w:right="0"/>
                    <w:jc w:val="center"/>
                    <w:rPr>
                      <w:rFonts w:hint="default" w:ascii="Times New Roman" w:hAnsi="Times New Roman" w:eastAsia="宋体" w:cs="Times New Roman"/>
                      <w:b/>
                      <w:color w:val="auto"/>
                      <w:spacing w:val="0"/>
                      <w:w w:val="100"/>
                      <w:position w:val="0"/>
                      <w:sz w:val="21"/>
                      <w:szCs w:val="21"/>
                      <w:highlight w:val="none"/>
                      <w:vertAlign w:val="baseline"/>
                      <w:lang w:val="en-US" w:eastAsia="zh-CN"/>
                    </w:rPr>
                  </w:pPr>
                  <w:r>
                    <w:rPr>
                      <w:rFonts w:hint="default" w:ascii="Times New Roman" w:hAnsi="Times New Roman" w:eastAsia="宋体" w:cs="Times New Roman"/>
                      <w:b/>
                      <w:color w:val="auto"/>
                      <w:spacing w:val="0"/>
                      <w:w w:val="100"/>
                      <w:position w:val="0"/>
                      <w:sz w:val="21"/>
                      <w:szCs w:val="21"/>
                      <w:highlight w:val="none"/>
                      <w:vertAlign w:val="baseline"/>
                      <w:lang w:val="en-US" w:eastAsia="zh-CN"/>
                    </w:rPr>
                    <w:t>环保措施</w:t>
                  </w:r>
                </w:p>
              </w:tc>
              <w:tc>
                <w:tcPr>
                  <w:tcW w:w="1074" w:type="pct"/>
                  <w:tcBorders>
                    <w:bottom w:val="single" w:color="auto" w:sz="12" w:space="0"/>
                  </w:tcBorders>
                  <w:vAlign w:val="center"/>
                </w:tcPr>
                <w:p>
                  <w:pPr>
                    <w:keepNext w:val="0"/>
                    <w:keepLines w:val="0"/>
                    <w:pageBreakBefore w:val="0"/>
                    <w:kinsoku/>
                    <w:overflowPunct/>
                    <w:topLinePunct w:val="0"/>
                    <w:bidi w:val="0"/>
                    <w:adjustRightInd w:val="0"/>
                    <w:spacing w:beforeAutospacing="0" w:afterAutospacing="0" w:line="240" w:lineRule="auto"/>
                    <w:ind w:right="0"/>
                    <w:jc w:val="center"/>
                    <w:rPr>
                      <w:rFonts w:hint="default" w:ascii="Times New Roman" w:hAnsi="Times New Roman" w:eastAsia="宋体" w:cs="Times New Roman"/>
                      <w:b/>
                      <w:color w:val="auto"/>
                      <w:spacing w:val="0"/>
                      <w:w w:val="100"/>
                      <w:position w:val="0"/>
                      <w:sz w:val="21"/>
                      <w:szCs w:val="21"/>
                      <w:highlight w:val="none"/>
                      <w:vertAlign w:val="baseline"/>
                      <w:lang w:val="en-US" w:eastAsia="zh-CN"/>
                    </w:rPr>
                  </w:pPr>
                  <w:r>
                    <w:rPr>
                      <w:rFonts w:hint="default" w:ascii="Times New Roman" w:hAnsi="Times New Roman" w:eastAsia="宋体" w:cs="Times New Roman"/>
                      <w:b/>
                      <w:color w:val="auto"/>
                      <w:spacing w:val="0"/>
                      <w:w w:val="100"/>
                      <w:position w:val="0"/>
                      <w:sz w:val="21"/>
                      <w:szCs w:val="21"/>
                      <w:highlight w:val="none"/>
                      <w:vertAlign w:val="baseline"/>
                      <w:lang w:val="en-US" w:eastAsia="zh-CN"/>
                    </w:rPr>
                    <w:t>监测点位</w:t>
                  </w:r>
                </w:p>
              </w:tc>
              <w:tc>
                <w:tcPr>
                  <w:tcW w:w="747" w:type="pct"/>
                  <w:tcBorders>
                    <w:bottom w:val="single" w:color="auto" w:sz="12" w:space="0"/>
                  </w:tcBorders>
                  <w:vAlign w:val="center"/>
                </w:tcPr>
                <w:p>
                  <w:pPr>
                    <w:keepNext w:val="0"/>
                    <w:keepLines w:val="0"/>
                    <w:pageBreakBefore w:val="0"/>
                    <w:kinsoku/>
                    <w:overflowPunct/>
                    <w:topLinePunct w:val="0"/>
                    <w:bidi w:val="0"/>
                    <w:adjustRightInd w:val="0"/>
                    <w:spacing w:beforeAutospacing="0" w:afterAutospacing="0" w:line="240" w:lineRule="auto"/>
                    <w:ind w:right="0"/>
                    <w:jc w:val="center"/>
                    <w:rPr>
                      <w:rFonts w:hint="default" w:ascii="Times New Roman" w:hAnsi="Times New Roman" w:eastAsia="宋体" w:cs="Times New Roman"/>
                      <w:b/>
                      <w:color w:val="auto"/>
                      <w:spacing w:val="0"/>
                      <w:w w:val="100"/>
                      <w:position w:val="0"/>
                      <w:sz w:val="21"/>
                      <w:szCs w:val="21"/>
                      <w:highlight w:val="none"/>
                      <w:vertAlign w:val="baseline"/>
                      <w:lang w:val="en-US" w:eastAsia="zh-CN"/>
                    </w:rPr>
                  </w:pPr>
                  <w:r>
                    <w:rPr>
                      <w:rFonts w:hint="default" w:ascii="Times New Roman" w:hAnsi="Times New Roman" w:eastAsia="宋体" w:cs="Times New Roman"/>
                      <w:b/>
                      <w:color w:val="auto"/>
                      <w:spacing w:val="0"/>
                      <w:w w:val="100"/>
                      <w:position w:val="0"/>
                      <w:sz w:val="21"/>
                      <w:szCs w:val="21"/>
                      <w:highlight w:val="none"/>
                      <w:vertAlign w:val="baseline"/>
                      <w:lang w:val="en-US" w:eastAsia="zh-CN"/>
                    </w:rPr>
                    <w:t>监测因子</w:t>
                  </w:r>
                </w:p>
              </w:tc>
              <w:tc>
                <w:tcPr>
                  <w:tcW w:w="703" w:type="pct"/>
                  <w:tcBorders>
                    <w:bottom w:val="single" w:color="auto" w:sz="12" w:space="0"/>
                  </w:tcBorders>
                  <w:vAlign w:val="center"/>
                </w:tcPr>
                <w:p>
                  <w:pPr>
                    <w:keepNext w:val="0"/>
                    <w:keepLines w:val="0"/>
                    <w:pageBreakBefore w:val="0"/>
                    <w:kinsoku/>
                    <w:overflowPunct/>
                    <w:topLinePunct w:val="0"/>
                    <w:bidi w:val="0"/>
                    <w:adjustRightInd w:val="0"/>
                    <w:spacing w:beforeAutospacing="0" w:afterAutospacing="0" w:line="240" w:lineRule="auto"/>
                    <w:ind w:right="0"/>
                    <w:jc w:val="center"/>
                    <w:rPr>
                      <w:rFonts w:hint="default" w:ascii="Times New Roman" w:hAnsi="Times New Roman" w:eastAsia="宋体" w:cs="Times New Roman"/>
                      <w:b/>
                      <w:color w:val="auto"/>
                      <w:spacing w:val="0"/>
                      <w:w w:val="100"/>
                      <w:position w:val="0"/>
                      <w:sz w:val="21"/>
                      <w:szCs w:val="21"/>
                      <w:highlight w:val="none"/>
                      <w:vertAlign w:val="baseline"/>
                      <w:lang w:val="en-US" w:eastAsia="zh-CN"/>
                    </w:rPr>
                  </w:pPr>
                  <w:r>
                    <w:rPr>
                      <w:rFonts w:hint="default" w:ascii="Times New Roman" w:hAnsi="Times New Roman" w:eastAsia="宋体" w:cs="Times New Roman"/>
                      <w:b/>
                      <w:color w:val="auto"/>
                      <w:spacing w:val="0"/>
                      <w:w w:val="100"/>
                      <w:position w:val="0"/>
                      <w:sz w:val="21"/>
                      <w:szCs w:val="21"/>
                      <w:highlight w:val="none"/>
                      <w:vertAlign w:val="baseline"/>
                      <w:lang w:val="en-US" w:eastAsia="zh-CN"/>
                    </w:rPr>
                    <w:t>检测频次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1" w:type="pct"/>
                  <w:vMerge w:val="restart"/>
                  <w:tcBorders>
                    <w:top w:val="single" w:color="auto" w:sz="12" w:space="0"/>
                    <w:tl2br w:val="nil"/>
                    <w:tr2bl w:val="nil"/>
                  </w:tcBorders>
                  <w:vAlign w:val="center"/>
                </w:tcPr>
                <w:p>
                  <w:pPr>
                    <w:keepNext w:val="0"/>
                    <w:keepLines w:val="0"/>
                    <w:pageBreakBefore w:val="0"/>
                    <w:kinsoku/>
                    <w:overflowPunct/>
                    <w:topLinePunct w:val="0"/>
                    <w:bidi w:val="0"/>
                    <w:adjustRightInd w:val="0"/>
                    <w:spacing w:beforeAutospacing="0" w:afterAutospacing="0" w:line="240" w:lineRule="auto"/>
                    <w:ind w:right="0"/>
                    <w:jc w:val="center"/>
                    <w:rPr>
                      <w:rFonts w:hint="default" w:ascii="Times New Roman" w:hAnsi="Times New Roman" w:eastAsia="宋体" w:cs="Times New Roman"/>
                      <w:b w:val="0"/>
                      <w:bCs/>
                      <w:color w:val="auto"/>
                      <w:spacing w:val="0"/>
                      <w:w w:val="10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position w:val="0"/>
                      <w:sz w:val="21"/>
                      <w:szCs w:val="21"/>
                      <w:highlight w:val="none"/>
                      <w:vertAlign w:val="baseline"/>
                      <w:lang w:val="en-US" w:eastAsia="zh-CN"/>
                    </w:rPr>
                    <w:t>施工期</w:t>
                  </w:r>
                </w:p>
              </w:tc>
              <w:tc>
                <w:tcPr>
                  <w:tcW w:w="540" w:type="pct"/>
                  <w:tcBorders>
                    <w:top w:val="single" w:color="auto" w:sz="12" w:space="0"/>
                    <w:tl2br w:val="nil"/>
                    <w:tr2bl w:val="nil"/>
                  </w:tcBorders>
                  <w:vAlign w:val="center"/>
                </w:tcPr>
                <w:p>
                  <w:pPr>
                    <w:keepNext w:val="0"/>
                    <w:keepLines w:val="0"/>
                    <w:pageBreakBefore w:val="0"/>
                    <w:kinsoku/>
                    <w:overflowPunct/>
                    <w:topLinePunct w:val="0"/>
                    <w:bidi w:val="0"/>
                    <w:adjustRightInd w:val="0"/>
                    <w:spacing w:beforeAutospacing="0" w:afterAutospacing="0" w:line="240" w:lineRule="auto"/>
                    <w:ind w:right="0"/>
                    <w:jc w:val="center"/>
                    <w:rPr>
                      <w:rFonts w:hint="default" w:ascii="Times New Roman" w:hAnsi="Times New Roman" w:eastAsia="宋体" w:cs="Times New Roman"/>
                      <w:b w:val="0"/>
                      <w:bCs/>
                      <w:color w:val="auto"/>
                      <w:spacing w:val="0"/>
                      <w:w w:val="10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position w:val="0"/>
                      <w:sz w:val="21"/>
                      <w:szCs w:val="21"/>
                      <w:highlight w:val="none"/>
                      <w:vertAlign w:val="baseline"/>
                      <w:lang w:val="en-US" w:eastAsia="zh-CN"/>
                    </w:rPr>
                    <w:t>噪声</w:t>
                  </w:r>
                </w:p>
              </w:tc>
              <w:tc>
                <w:tcPr>
                  <w:tcW w:w="1472" w:type="pct"/>
                  <w:tcBorders>
                    <w:top w:val="single" w:color="auto" w:sz="12" w:space="0"/>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color w:val="auto"/>
                      <w:spacing w:val="0"/>
                      <w:w w:val="100"/>
                      <w:position w:val="0"/>
                      <w:sz w:val="21"/>
                      <w:szCs w:val="21"/>
                      <w:highlight w:val="none"/>
                      <w:vertAlign w:val="baseline"/>
                      <w:lang w:val="en-US" w:eastAsia="zh-CN"/>
                    </w:rPr>
                  </w:pPr>
                  <w:r>
                    <w:rPr>
                      <w:rFonts w:hint="default" w:ascii="Times New Roman" w:hAnsi="Times New Roman" w:eastAsia="宋体" w:cs="Times New Roman"/>
                      <w:b w:val="0"/>
                      <w:bCs/>
                      <w:color w:val="auto"/>
                      <w:spacing w:val="0"/>
                      <w:kern w:val="0"/>
                      <w:sz w:val="21"/>
                      <w:szCs w:val="21"/>
                      <w:highlight w:val="none"/>
                      <w:lang w:val="en-US" w:eastAsia="zh-CN" w:bidi="ar"/>
                    </w:rPr>
                    <w:t>低噪声设备、禁止夜间施工</w:t>
                  </w:r>
                </w:p>
              </w:tc>
              <w:tc>
                <w:tcPr>
                  <w:tcW w:w="1074" w:type="pct"/>
                  <w:tcBorders>
                    <w:top w:val="single" w:color="auto" w:sz="12" w:space="0"/>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color w:val="auto"/>
                      <w:spacing w:val="0"/>
                      <w:w w:val="100"/>
                      <w:position w:val="0"/>
                      <w:sz w:val="21"/>
                      <w:szCs w:val="21"/>
                      <w:highlight w:val="none"/>
                      <w:vertAlign w:val="baseline"/>
                      <w:lang w:val="en-US" w:eastAsia="zh-CN"/>
                    </w:rPr>
                  </w:pPr>
                  <w:r>
                    <w:rPr>
                      <w:rFonts w:hint="default" w:ascii="Times New Roman" w:hAnsi="Times New Roman" w:eastAsia="宋体" w:cs="Times New Roman"/>
                      <w:b w:val="0"/>
                      <w:bCs/>
                      <w:color w:val="auto"/>
                      <w:spacing w:val="0"/>
                      <w:kern w:val="0"/>
                      <w:sz w:val="21"/>
                      <w:szCs w:val="21"/>
                      <w:highlight w:val="none"/>
                      <w:lang w:val="en-US" w:eastAsia="zh-CN" w:bidi="ar"/>
                    </w:rPr>
                    <w:t>各标段设置1个噪声监测点</w:t>
                  </w:r>
                </w:p>
              </w:tc>
              <w:tc>
                <w:tcPr>
                  <w:tcW w:w="747" w:type="pct"/>
                  <w:tcBorders>
                    <w:top w:val="single" w:color="auto" w:sz="12" w:space="0"/>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color w:val="auto"/>
                      <w:spacing w:val="0"/>
                      <w:w w:val="100"/>
                      <w:position w:val="0"/>
                      <w:sz w:val="21"/>
                      <w:szCs w:val="21"/>
                      <w:highlight w:val="none"/>
                      <w:vertAlign w:val="baseline"/>
                      <w:lang w:val="en-US" w:eastAsia="zh-CN"/>
                    </w:rPr>
                  </w:pPr>
                  <w:r>
                    <w:rPr>
                      <w:rFonts w:hint="default" w:ascii="Times New Roman" w:hAnsi="Times New Roman" w:eastAsia="宋体" w:cs="Times New Roman"/>
                      <w:b w:val="0"/>
                      <w:bCs/>
                      <w:color w:val="auto"/>
                      <w:spacing w:val="0"/>
                      <w:kern w:val="0"/>
                      <w:sz w:val="21"/>
                      <w:szCs w:val="21"/>
                      <w:highlight w:val="none"/>
                      <w:lang w:val="en-US" w:eastAsia="zh-CN" w:bidi="ar"/>
                    </w:rPr>
                    <w:t>LAeq</w:t>
                  </w:r>
                </w:p>
              </w:tc>
              <w:tc>
                <w:tcPr>
                  <w:tcW w:w="703" w:type="pct"/>
                  <w:tcBorders>
                    <w:top w:val="single" w:color="auto" w:sz="12" w:space="0"/>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color w:val="auto"/>
                      <w:spacing w:val="0"/>
                      <w:w w:val="100"/>
                      <w:position w:val="0"/>
                      <w:sz w:val="21"/>
                      <w:szCs w:val="21"/>
                      <w:highlight w:val="none"/>
                      <w:vertAlign w:val="baseline"/>
                      <w:lang w:val="en-US" w:eastAsia="zh-CN"/>
                    </w:rPr>
                  </w:pPr>
                  <w:r>
                    <w:rPr>
                      <w:rFonts w:hint="default" w:ascii="Times New Roman" w:hAnsi="Times New Roman" w:eastAsia="宋体" w:cs="Times New Roman"/>
                      <w:b w:val="0"/>
                      <w:bCs/>
                      <w:color w:val="auto"/>
                      <w:spacing w:val="0"/>
                      <w:kern w:val="0"/>
                      <w:sz w:val="21"/>
                      <w:szCs w:val="21"/>
                      <w:highlight w:val="none"/>
                      <w:lang w:val="en-US" w:eastAsia="zh-CN" w:bidi="ar"/>
                    </w:rPr>
                    <w:t>1期/季度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1" w:type="pct"/>
                  <w:vMerge w:val="continue"/>
                  <w:tcBorders>
                    <w:tl2br w:val="nil"/>
                    <w:tr2bl w:val="nil"/>
                  </w:tcBorders>
                  <w:vAlign w:val="center"/>
                </w:tcPr>
                <w:p>
                  <w:pPr>
                    <w:keepNext w:val="0"/>
                    <w:keepLines w:val="0"/>
                    <w:pageBreakBefore w:val="0"/>
                    <w:kinsoku/>
                    <w:overflowPunct/>
                    <w:topLinePunct w:val="0"/>
                    <w:bidi w:val="0"/>
                    <w:adjustRightInd w:val="0"/>
                    <w:spacing w:beforeAutospacing="0" w:afterAutospacing="0" w:line="240" w:lineRule="auto"/>
                    <w:ind w:right="0"/>
                    <w:jc w:val="center"/>
                    <w:rPr>
                      <w:rFonts w:hint="default" w:ascii="Times New Roman" w:hAnsi="Times New Roman" w:eastAsia="宋体" w:cs="Times New Roman"/>
                      <w:b w:val="0"/>
                      <w:bCs/>
                      <w:color w:val="auto"/>
                      <w:spacing w:val="0"/>
                      <w:w w:val="100"/>
                      <w:position w:val="0"/>
                      <w:sz w:val="21"/>
                      <w:szCs w:val="21"/>
                      <w:highlight w:val="none"/>
                      <w:vertAlign w:val="baseline"/>
                      <w:lang w:val="en-US" w:eastAsia="zh-CN"/>
                    </w:rPr>
                  </w:pPr>
                </w:p>
              </w:tc>
              <w:tc>
                <w:tcPr>
                  <w:tcW w:w="540" w:type="pct"/>
                  <w:tcBorders>
                    <w:tl2br w:val="nil"/>
                    <w:tr2bl w:val="nil"/>
                  </w:tcBorders>
                  <w:vAlign w:val="center"/>
                </w:tcPr>
                <w:p>
                  <w:pPr>
                    <w:keepNext w:val="0"/>
                    <w:keepLines w:val="0"/>
                    <w:pageBreakBefore w:val="0"/>
                    <w:kinsoku/>
                    <w:overflowPunct/>
                    <w:topLinePunct w:val="0"/>
                    <w:bidi w:val="0"/>
                    <w:adjustRightInd w:val="0"/>
                    <w:spacing w:beforeAutospacing="0" w:afterAutospacing="0" w:line="240" w:lineRule="auto"/>
                    <w:ind w:right="0"/>
                    <w:jc w:val="center"/>
                    <w:rPr>
                      <w:rFonts w:hint="default" w:ascii="Times New Roman" w:hAnsi="Times New Roman" w:eastAsia="宋体" w:cs="Times New Roman"/>
                      <w:b w:val="0"/>
                      <w:bCs/>
                      <w:color w:val="auto"/>
                      <w:spacing w:val="0"/>
                      <w:w w:val="10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position w:val="0"/>
                      <w:sz w:val="21"/>
                      <w:szCs w:val="21"/>
                      <w:highlight w:val="none"/>
                      <w:vertAlign w:val="baseline"/>
                      <w:lang w:val="en-US" w:eastAsia="zh-CN"/>
                    </w:rPr>
                    <w:t>废气</w:t>
                  </w:r>
                </w:p>
              </w:tc>
              <w:tc>
                <w:tcPr>
                  <w:tcW w:w="1472" w:type="pct"/>
                  <w:tcBorders>
                    <w:tl2br w:val="nil"/>
                    <w:tr2bl w:val="nil"/>
                  </w:tcBorders>
                  <w:vAlign w:val="center"/>
                </w:tcPr>
                <w:p>
                  <w:pPr>
                    <w:keepNext w:val="0"/>
                    <w:keepLines w:val="0"/>
                    <w:pageBreakBefore w:val="0"/>
                    <w:kinsoku/>
                    <w:overflowPunct/>
                    <w:topLinePunct w:val="0"/>
                    <w:bidi w:val="0"/>
                    <w:adjustRightInd w:val="0"/>
                    <w:spacing w:beforeAutospacing="0" w:afterAutospacing="0" w:line="240" w:lineRule="auto"/>
                    <w:ind w:right="0"/>
                    <w:jc w:val="center"/>
                    <w:rPr>
                      <w:rFonts w:hint="default" w:ascii="Times New Roman" w:hAnsi="Times New Roman" w:eastAsia="宋体" w:cs="Times New Roman"/>
                      <w:b w:val="0"/>
                      <w:bCs/>
                      <w:color w:val="auto"/>
                      <w:spacing w:val="0"/>
                      <w:w w:val="100"/>
                      <w:position w:val="0"/>
                      <w:sz w:val="21"/>
                      <w:szCs w:val="21"/>
                      <w:highlight w:val="none"/>
                      <w:vertAlign w:val="baseline"/>
                      <w:lang w:val="en-US" w:eastAsia="zh-CN"/>
                    </w:rPr>
                  </w:pPr>
                  <w:r>
                    <w:rPr>
                      <w:rFonts w:hint="default" w:ascii="Times New Roman" w:hAnsi="Times New Roman" w:eastAsia="宋体" w:cs="Times New Roman"/>
                      <w:b w:val="0"/>
                      <w:bCs/>
                      <w:color w:val="auto"/>
                      <w:spacing w:val="0"/>
                      <w:w w:val="100"/>
                      <w:position w:val="0"/>
                      <w:sz w:val="21"/>
                      <w:szCs w:val="21"/>
                      <w:highlight w:val="none"/>
                      <w:vertAlign w:val="baseline"/>
                      <w:lang w:val="en-US" w:eastAsia="zh-CN"/>
                    </w:rPr>
                    <w:t>工区四周设置围屏，场内定期洒水抑尘</w:t>
                  </w:r>
                </w:p>
              </w:tc>
              <w:tc>
                <w:tcPr>
                  <w:tcW w:w="1074"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color w:val="auto"/>
                      <w:spacing w:val="0"/>
                      <w:w w:val="100"/>
                      <w:position w:val="0"/>
                      <w:sz w:val="21"/>
                      <w:szCs w:val="21"/>
                      <w:highlight w:val="none"/>
                      <w:vertAlign w:val="baseline"/>
                      <w:lang w:val="en-US" w:eastAsia="zh-CN"/>
                    </w:rPr>
                  </w:pPr>
                  <w:r>
                    <w:rPr>
                      <w:rFonts w:hint="default" w:ascii="Times New Roman" w:hAnsi="Times New Roman" w:eastAsia="宋体" w:cs="Times New Roman"/>
                      <w:b w:val="0"/>
                      <w:bCs/>
                      <w:color w:val="auto"/>
                      <w:spacing w:val="0"/>
                      <w:kern w:val="0"/>
                      <w:sz w:val="21"/>
                      <w:szCs w:val="21"/>
                      <w:highlight w:val="none"/>
                      <w:lang w:val="en-US" w:eastAsia="zh-CN" w:bidi="ar"/>
                    </w:rPr>
                    <w:t>各标段设置1个TSP监测点</w:t>
                  </w:r>
                </w:p>
              </w:tc>
              <w:tc>
                <w:tcPr>
                  <w:tcW w:w="747"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color w:val="auto"/>
                      <w:spacing w:val="0"/>
                      <w:w w:val="100"/>
                      <w:position w:val="0"/>
                      <w:sz w:val="21"/>
                      <w:szCs w:val="21"/>
                      <w:highlight w:val="none"/>
                      <w:vertAlign w:val="baseline"/>
                      <w:lang w:val="en-US" w:eastAsia="zh-CN"/>
                    </w:rPr>
                  </w:pPr>
                  <w:r>
                    <w:rPr>
                      <w:rFonts w:hint="default" w:ascii="Times New Roman" w:hAnsi="Times New Roman" w:eastAsia="宋体" w:cs="Times New Roman"/>
                      <w:b w:val="0"/>
                      <w:bCs/>
                      <w:color w:val="auto"/>
                      <w:spacing w:val="0"/>
                      <w:kern w:val="0"/>
                      <w:sz w:val="21"/>
                      <w:szCs w:val="21"/>
                      <w:highlight w:val="none"/>
                      <w:lang w:val="en-US" w:eastAsia="zh-CN" w:bidi="ar"/>
                    </w:rPr>
                    <w:t>监测点TSP</w:t>
                  </w:r>
                </w:p>
              </w:tc>
              <w:tc>
                <w:tcPr>
                  <w:tcW w:w="703"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color w:val="auto"/>
                      <w:spacing w:val="0"/>
                      <w:w w:val="100"/>
                      <w:position w:val="0"/>
                      <w:sz w:val="21"/>
                      <w:szCs w:val="21"/>
                      <w:highlight w:val="none"/>
                      <w:vertAlign w:val="baseline"/>
                      <w:lang w:val="en-US" w:eastAsia="zh-CN"/>
                    </w:rPr>
                  </w:pPr>
                  <w:r>
                    <w:rPr>
                      <w:rFonts w:hint="default" w:ascii="Times New Roman" w:hAnsi="Times New Roman" w:eastAsia="宋体" w:cs="Times New Roman"/>
                      <w:b w:val="0"/>
                      <w:bCs/>
                      <w:color w:val="auto"/>
                      <w:spacing w:val="0"/>
                      <w:kern w:val="0"/>
                      <w:sz w:val="21"/>
                      <w:szCs w:val="21"/>
                      <w:highlight w:val="none"/>
                      <w:lang w:val="en-US" w:eastAsia="zh-CN" w:bidi="ar"/>
                    </w:rPr>
                    <w:t>1期/季度</w:t>
                  </w:r>
                </w:p>
              </w:tc>
            </w:tr>
          </w:tbl>
          <w:p>
            <w:pPr>
              <w:keepNext w:val="0"/>
              <w:keepLines w:val="0"/>
              <w:pageBreakBefore w:val="0"/>
              <w:kinsoku/>
              <w:overflowPunct/>
              <w:topLinePunct w:val="0"/>
              <w:bidi w:val="0"/>
              <w:adjustRightInd w:val="0"/>
              <w:spacing w:beforeAutospacing="0" w:afterAutospacing="0" w:line="360" w:lineRule="auto"/>
              <w:ind w:left="0" w:leftChars="0" w:right="0"/>
              <w:rPr>
                <w:rFonts w:hint="default" w:ascii="Times New Roman" w:hAnsi="Times New Roman" w:eastAsia="宋体" w:cs="Times New Roman"/>
                <w:b/>
                <w:color w:val="auto"/>
                <w:spacing w:val="0"/>
                <w:w w:val="100"/>
                <w:position w:val="0"/>
                <w:sz w:val="24"/>
                <w:szCs w:val="24"/>
                <w:highlight w:val="none"/>
              </w:rPr>
            </w:pPr>
            <w:r>
              <w:rPr>
                <w:rFonts w:hint="default" w:ascii="Times New Roman" w:hAnsi="Times New Roman" w:eastAsia="宋体" w:cs="Times New Roman"/>
                <w:b/>
                <w:color w:val="auto"/>
                <w:spacing w:val="0"/>
                <w:w w:val="100"/>
                <w:position w:val="0"/>
                <w:sz w:val="24"/>
                <w:szCs w:val="24"/>
                <w:highlight w:val="none"/>
                <w:lang w:val="en-US" w:eastAsia="zh-CN"/>
              </w:rPr>
              <w:t>2.</w:t>
            </w:r>
            <w:r>
              <w:rPr>
                <w:rFonts w:hint="default" w:ascii="Times New Roman" w:hAnsi="Times New Roman" w:eastAsia="宋体" w:cs="Times New Roman"/>
                <w:b/>
                <w:color w:val="auto"/>
                <w:spacing w:val="0"/>
                <w:w w:val="100"/>
                <w:position w:val="0"/>
                <w:sz w:val="24"/>
                <w:szCs w:val="24"/>
                <w:highlight w:val="none"/>
              </w:rPr>
              <w:t>建设项目环境保护“三同时”验收</w:t>
            </w:r>
          </w:p>
          <w:p>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left="0" w:leftChars="0" w:right="0" w:firstLine="480" w:firstLineChars="200"/>
              <w:textAlignment w:val="auto"/>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kern w:val="0"/>
                <w:position w:val="0"/>
                <w:sz w:val="24"/>
                <w:szCs w:val="24"/>
                <w:highlight w:val="none"/>
                <w:lang w:val="en-US" w:eastAsia="zh-CN" w:bidi="ar"/>
              </w:rPr>
              <w:t>根据《建设项目环境保护管理条例》《建设项目竣工环境保护验收管理办法》，工程建设过程中的污染防治措施必须与建设项目同时设计、同时施工、同时投入运行。项目与“三同时”污染防治措施必须验收合格后才能正式投入运行。防治污染的设施不得擅自拆除或闲置。</w:t>
            </w:r>
            <w:r>
              <w:rPr>
                <w:rFonts w:hint="default" w:ascii="Times New Roman" w:hAnsi="Times New Roman" w:eastAsia="宋体" w:cs="Times New Roman"/>
                <w:color w:val="auto"/>
                <w:spacing w:val="0"/>
                <w:w w:val="100"/>
                <w:position w:val="0"/>
                <w:sz w:val="24"/>
                <w:szCs w:val="24"/>
                <w:highlight w:val="none"/>
              </w:rPr>
              <w:t>项目“三同时”验收一览表见表</w:t>
            </w:r>
            <w:r>
              <w:rPr>
                <w:rFonts w:hint="default" w:ascii="Times New Roman" w:hAnsi="Times New Roman" w:eastAsia="宋体" w:cs="Times New Roman"/>
                <w:color w:val="auto"/>
                <w:spacing w:val="0"/>
                <w:w w:val="100"/>
                <w:position w:val="0"/>
                <w:sz w:val="24"/>
                <w:szCs w:val="24"/>
                <w:highlight w:val="none"/>
                <w:lang w:val="en-US" w:eastAsia="zh-CN"/>
              </w:rPr>
              <w:t>5-7</w:t>
            </w:r>
            <w:r>
              <w:rPr>
                <w:rFonts w:hint="default" w:ascii="Times New Roman" w:hAnsi="Times New Roman" w:eastAsia="宋体" w:cs="Times New Roman"/>
                <w:color w:val="auto"/>
                <w:spacing w:val="0"/>
                <w:w w:val="100"/>
                <w:position w:val="0"/>
                <w:sz w:val="24"/>
                <w:szCs w:val="24"/>
                <w:highlight w:val="none"/>
              </w:rPr>
              <w:t>。</w:t>
            </w:r>
          </w:p>
          <w:p>
            <w:pPr>
              <w:keepNext w:val="0"/>
              <w:keepLines w:val="0"/>
              <w:pageBreakBefore w:val="0"/>
              <w:kinsoku/>
              <w:overflowPunct/>
              <w:topLinePunct w:val="0"/>
              <w:bidi w:val="0"/>
              <w:adjustRightInd w:val="0"/>
              <w:spacing w:beforeAutospacing="0" w:afterAutospacing="0" w:line="240" w:lineRule="atLeast"/>
              <w:ind w:left="0" w:leftChars="0" w:right="0"/>
              <w:jc w:val="center"/>
              <w:rPr>
                <w:rFonts w:hint="default" w:ascii="Times New Roman" w:hAnsi="Times New Roman" w:eastAsia="宋体" w:cs="Times New Roman"/>
                <w:b/>
                <w:snapToGrid w:val="0"/>
                <w:color w:val="auto"/>
                <w:spacing w:val="0"/>
                <w:w w:val="100"/>
                <w:position w:val="0"/>
                <w:sz w:val="21"/>
                <w:szCs w:val="21"/>
                <w:highlight w:val="none"/>
              </w:rPr>
            </w:pPr>
            <w:r>
              <w:rPr>
                <w:rFonts w:hint="default" w:ascii="Times New Roman" w:hAnsi="Times New Roman" w:eastAsia="宋体" w:cs="Times New Roman"/>
                <w:b/>
                <w:snapToGrid w:val="0"/>
                <w:color w:val="auto"/>
                <w:spacing w:val="0"/>
                <w:w w:val="100"/>
                <w:position w:val="0"/>
                <w:sz w:val="21"/>
                <w:szCs w:val="21"/>
                <w:highlight w:val="none"/>
              </w:rPr>
              <w:t>表</w:t>
            </w:r>
            <w:r>
              <w:rPr>
                <w:rFonts w:hint="default" w:ascii="Times New Roman" w:hAnsi="Times New Roman" w:eastAsia="宋体" w:cs="Times New Roman"/>
                <w:b/>
                <w:snapToGrid w:val="0"/>
                <w:color w:val="auto"/>
                <w:spacing w:val="0"/>
                <w:w w:val="100"/>
                <w:position w:val="0"/>
                <w:sz w:val="21"/>
                <w:szCs w:val="21"/>
                <w:highlight w:val="none"/>
                <w:lang w:val="en-US" w:eastAsia="zh-CN"/>
              </w:rPr>
              <w:t>5-7</w:t>
            </w:r>
            <w:r>
              <w:rPr>
                <w:rFonts w:hint="default" w:ascii="Times New Roman" w:hAnsi="Times New Roman" w:eastAsia="宋体" w:cs="Times New Roman"/>
                <w:b/>
                <w:snapToGrid w:val="0"/>
                <w:color w:val="auto"/>
                <w:spacing w:val="0"/>
                <w:w w:val="100"/>
                <w:position w:val="0"/>
                <w:sz w:val="21"/>
                <w:szCs w:val="21"/>
                <w:highlight w:val="none"/>
              </w:rPr>
              <w:t>建设项目“三同时”验收一览表</w:t>
            </w:r>
          </w:p>
          <w:tbl>
            <w:tblPr>
              <w:tblStyle w:val="91"/>
              <w:tblW w:w="4974"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90"/>
              <w:gridCol w:w="1033"/>
              <w:gridCol w:w="1691"/>
              <w:gridCol w:w="423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391" w:type="pct"/>
                  <w:tcBorders>
                    <w:top w:val="single" w:color="000000" w:sz="12" w:space="0"/>
                    <w:left w:val="nil"/>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阶段</w:t>
                  </w:r>
                </w:p>
              </w:tc>
              <w:tc>
                <w:tcPr>
                  <w:tcW w:w="684" w:type="pct"/>
                  <w:tcBorders>
                    <w:top w:val="single" w:color="000000" w:sz="12" w:space="0"/>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验收项目</w:t>
                  </w:r>
                </w:p>
              </w:tc>
              <w:tc>
                <w:tcPr>
                  <w:tcW w:w="1120" w:type="pct"/>
                  <w:tcBorders>
                    <w:top w:val="single" w:color="000000" w:sz="12" w:space="0"/>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验收内容</w:t>
                  </w:r>
                </w:p>
              </w:tc>
              <w:tc>
                <w:tcPr>
                  <w:tcW w:w="2803" w:type="pct"/>
                  <w:tcBorders>
                    <w:top w:val="single" w:color="000000" w:sz="12" w:space="0"/>
                    <w:bottom w:val="single" w:color="000000" w:sz="12"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措施效果</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391" w:type="pct"/>
                  <w:vMerge w:val="restart"/>
                  <w:tcBorders>
                    <w:top w:val="single" w:color="000000" w:sz="12" w:space="0"/>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施工期</w:t>
                  </w:r>
                </w:p>
              </w:tc>
              <w:tc>
                <w:tcPr>
                  <w:tcW w:w="684" w:type="pct"/>
                  <w:tcBorders>
                    <w:top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噪声</w:t>
                  </w:r>
                </w:p>
              </w:tc>
              <w:tc>
                <w:tcPr>
                  <w:tcW w:w="1120" w:type="pct"/>
                  <w:vMerge w:val="restart"/>
                  <w:tcBorders>
                    <w:top w:val="single" w:color="000000" w:sz="12" w:space="0"/>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检查施工期是否按照环评要求落实相应的污废水、噪声、废气、固体废弃物污染防治措施和生态措施。按环境监测计划定期开展监测工作。</w:t>
                  </w:r>
                </w:p>
              </w:tc>
              <w:tc>
                <w:tcPr>
                  <w:tcW w:w="2803" w:type="pct"/>
                  <w:tcBorders>
                    <w:top w:val="single" w:color="000000" w:sz="12" w:space="0"/>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满足《建筑施工场界环境噪声排放标准》</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GB12523-2011</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要求</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391" w:type="pct"/>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p>
              </w:tc>
              <w:tc>
                <w:tcPr>
                  <w:tcW w:w="68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废气</w:t>
                  </w:r>
                </w:p>
              </w:tc>
              <w:tc>
                <w:tcPr>
                  <w:tcW w:w="1120" w:type="pct"/>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p>
              </w:tc>
              <w:tc>
                <w:tcPr>
                  <w:tcW w:w="2803" w:type="pct"/>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满足《大气污染物综合排放标准》</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GB16297-1996</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中无组织排放标准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391" w:type="pct"/>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p>
              </w:tc>
              <w:tc>
                <w:tcPr>
                  <w:tcW w:w="68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固体废物</w:t>
                  </w:r>
                </w:p>
              </w:tc>
              <w:tc>
                <w:tcPr>
                  <w:tcW w:w="1120" w:type="pct"/>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p>
              </w:tc>
              <w:tc>
                <w:tcPr>
                  <w:tcW w:w="2803" w:type="pct"/>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lang w:val="en-US" w:eastAsia="zh-CN"/>
                    </w:rPr>
                    <w:t>①</w:t>
                  </w:r>
                  <w:r>
                    <w:rPr>
                      <w:rFonts w:hint="default" w:ascii="Times New Roman" w:hAnsi="Times New Roman" w:eastAsia="宋体" w:cs="Times New Roman"/>
                      <w:color w:val="auto"/>
                      <w:spacing w:val="0"/>
                      <w:position w:val="0"/>
                      <w:sz w:val="21"/>
                      <w:szCs w:val="21"/>
                      <w:highlight w:val="none"/>
                    </w:rPr>
                    <w:t>多余土方用于坝后填土来加宽堤顶，以稳固堤身。施工结束后将多余的土方堆放在位于</w:t>
                  </w:r>
                  <w:r>
                    <w:rPr>
                      <w:rFonts w:hint="default" w:ascii="Times New Roman" w:hAnsi="Times New Roman" w:eastAsia="宋体" w:cs="Times New Roman"/>
                      <w:color w:val="auto"/>
                      <w:spacing w:val="0"/>
                      <w:position w:val="0"/>
                      <w:sz w:val="21"/>
                      <w:szCs w:val="21"/>
                      <w:highlight w:val="none"/>
                      <w:lang w:eastAsia="zh-CN"/>
                    </w:rPr>
                    <w:t>项目区</w:t>
                  </w:r>
                  <w:r>
                    <w:rPr>
                      <w:rFonts w:hint="default" w:ascii="Times New Roman" w:hAnsi="Times New Roman" w:eastAsia="宋体" w:cs="Times New Roman"/>
                      <w:color w:val="auto"/>
                      <w:spacing w:val="0"/>
                      <w:position w:val="0"/>
                      <w:sz w:val="21"/>
                      <w:szCs w:val="21"/>
                      <w:highlight w:val="none"/>
                    </w:rPr>
                    <w:t>两侧已开采废弃取料坑内平整堆放；</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lang w:val="en-US" w:eastAsia="zh-CN"/>
                    </w:rPr>
                    <w:t>②</w:t>
                  </w:r>
                  <w:r>
                    <w:rPr>
                      <w:rFonts w:hint="default" w:ascii="Times New Roman" w:hAnsi="Times New Roman" w:eastAsia="宋体" w:cs="Times New Roman"/>
                      <w:color w:val="auto"/>
                      <w:spacing w:val="0"/>
                      <w:position w:val="0"/>
                      <w:sz w:val="21"/>
                      <w:szCs w:val="21"/>
                      <w:highlight w:val="none"/>
                    </w:rPr>
                    <w:t>生活垃圾统一收集后环卫部门统一清运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391" w:type="pct"/>
                  <w:vMerge w:val="continue"/>
                  <w:tcBorders>
                    <w:top w:val="nil"/>
                    <w:lef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p>
              </w:tc>
              <w:tc>
                <w:tcPr>
                  <w:tcW w:w="68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生态环境</w:t>
                  </w:r>
                </w:p>
              </w:tc>
              <w:tc>
                <w:tcPr>
                  <w:tcW w:w="1120"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p>
              </w:tc>
              <w:tc>
                <w:tcPr>
                  <w:tcW w:w="2803" w:type="pct"/>
                  <w:tcBorders>
                    <w:righ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护坡建设符合生态设计要求，临时占地及时进行生态恢复，防治水土流失等</w:t>
                  </w:r>
                </w:p>
              </w:tc>
            </w:tr>
          </w:tbl>
          <w:p>
            <w:pPr>
              <w:pStyle w:val="22"/>
              <w:keepNext w:val="0"/>
              <w:keepLines w:val="0"/>
              <w:pageBreakBefore w:val="0"/>
              <w:kinsoku/>
              <w:overflowPunct/>
              <w:topLinePunct w:val="0"/>
              <w:bidi w:val="0"/>
              <w:spacing w:beforeAutospacing="0" w:afterAutospacing="0"/>
              <w:ind w:left="0" w:leftChars="0" w:right="0"/>
              <w:rPr>
                <w:rFonts w:hint="default" w:ascii="Times New Roman" w:hAnsi="Times New Roman" w:eastAsia="宋体" w:cs="Times New Roman"/>
                <w:color w:val="auto"/>
                <w:spacing w:val="0"/>
                <w:w w:val="100"/>
                <w:position w:val="0"/>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79" w:hRule="atLeast"/>
          <w:jc w:val="center"/>
        </w:trPr>
        <w:tc>
          <w:tcPr>
            <w:tcW w:w="466" w:type="pct"/>
            <w:tcBorders>
              <w:tl2br w:val="nil"/>
              <w:tr2bl w:val="nil"/>
            </w:tcBorders>
            <w:noWrap w:val="0"/>
            <w:vAlign w:val="center"/>
          </w:tcPr>
          <w:p>
            <w:pPr>
              <w:keepNext w:val="0"/>
              <w:keepLines w:val="0"/>
              <w:pageBreakBefore w:val="0"/>
              <w:kinsoku/>
              <w:overflowPunct/>
              <w:topLinePunct w:val="0"/>
              <w:bidi w:val="0"/>
              <w:adjustRightInd w:val="0"/>
              <w:snapToGrid w:val="0"/>
              <w:spacing w:beforeAutospacing="0" w:afterAutospacing="0"/>
              <w:ind w:left="0" w:leftChars="0" w:right="0"/>
              <w:jc w:val="center"/>
              <w:rPr>
                <w:rFonts w:hint="default" w:ascii="Times New Roman" w:hAnsi="Times New Roman" w:eastAsia="宋体" w:cs="Times New Roman"/>
                <w:bCs/>
                <w:color w:val="auto"/>
                <w:spacing w:val="0"/>
                <w:w w:val="100"/>
                <w:position w:val="0"/>
                <w:sz w:val="24"/>
                <w:szCs w:val="24"/>
                <w:highlight w:val="none"/>
              </w:rPr>
            </w:pPr>
            <w:r>
              <w:rPr>
                <w:rFonts w:hint="default" w:ascii="Times New Roman" w:hAnsi="Times New Roman" w:eastAsia="宋体" w:cs="Times New Roman"/>
                <w:bCs/>
                <w:color w:val="auto"/>
                <w:spacing w:val="0"/>
                <w:w w:val="100"/>
                <w:position w:val="0"/>
                <w:sz w:val="24"/>
                <w:szCs w:val="24"/>
                <w:highlight w:val="none"/>
              </w:rPr>
              <w:t>环保投资</w:t>
            </w:r>
          </w:p>
        </w:tc>
        <w:tc>
          <w:tcPr>
            <w:tcW w:w="4533" w:type="pct"/>
            <w:tcBorders>
              <w:tl2br w:val="nil"/>
              <w:tr2bl w:val="nil"/>
            </w:tcBorders>
            <w:noWrap w:val="0"/>
            <w:vAlign w:val="top"/>
          </w:tcPr>
          <w:p>
            <w:pPr>
              <w:keepNext w:val="0"/>
              <w:keepLines w:val="0"/>
              <w:pageBreakBefore w:val="0"/>
              <w:kinsoku/>
              <w:overflowPunct/>
              <w:topLinePunct w:val="0"/>
              <w:bidi w:val="0"/>
              <w:adjustRightInd w:val="0"/>
              <w:snapToGrid w:val="0"/>
              <w:spacing w:beforeAutospacing="0" w:afterAutospacing="0" w:line="360" w:lineRule="auto"/>
              <w:ind w:left="0" w:leftChars="0" w:right="0" w:firstLine="480" w:firstLineChars="200"/>
              <w:rPr>
                <w:rFonts w:hint="default" w:ascii="Times New Roman" w:hAnsi="Times New Roman" w:eastAsia="宋体" w:cs="Times New Roman"/>
                <w:bCs/>
                <w:color w:val="auto"/>
                <w:spacing w:val="0"/>
                <w:w w:val="100"/>
                <w:position w:val="0"/>
                <w:sz w:val="24"/>
                <w:szCs w:val="24"/>
                <w:highlight w:val="none"/>
              </w:rPr>
            </w:pPr>
            <w:r>
              <w:rPr>
                <w:rFonts w:hint="default" w:ascii="Times New Roman" w:hAnsi="Times New Roman" w:eastAsia="宋体" w:cs="Times New Roman"/>
                <w:bCs/>
                <w:color w:val="auto"/>
                <w:spacing w:val="0"/>
                <w:w w:val="100"/>
                <w:position w:val="0"/>
                <w:sz w:val="24"/>
                <w:szCs w:val="24"/>
                <w:highlight w:val="none"/>
                <w:lang w:val="en-US" w:eastAsia="zh-CN"/>
              </w:rPr>
              <w:t>本项目为河湖整治项目，仅有施工期会对周边环境产生影响，运营期无三废产生，投资主要用于施工期三废治理。本项目总投资3750万元，环保投入为</w:t>
            </w:r>
            <w:r>
              <w:rPr>
                <w:rFonts w:hint="eastAsia" w:cs="Times New Roman"/>
                <w:bCs/>
                <w:color w:val="auto"/>
                <w:spacing w:val="0"/>
                <w:w w:val="100"/>
                <w:position w:val="0"/>
                <w:sz w:val="24"/>
                <w:szCs w:val="24"/>
                <w:highlight w:val="none"/>
                <w:lang w:val="en-US" w:eastAsia="zh-CN"/>
              </w:rPr>
              <w:t>55</w:t>
            </w:r>
            <w:r>
              <w:rPr>
                <w:rFonts w:hint="default" w:ascii="Times New Roman" w:hAnsi="Times New Roman" w:eastAsia="宋体" w:cs="Times New Roman"/>
                <w:bCs/>
                <w:color w:val="auto"/>
                <w:spacing w:val="0"/>
                <w:w w:val="100"/>
                <w:position w:val="0"/>
                <w:sz w:val="24"/>
                <w:szCs w:val="24"/>
                <w:highlight w:val="none"/>
                <w:lang w:val="en-US" w:eastAsia="zh-CN"/>
              </w:rPr>
              <w:t>万元，占总投资的</w:t>
            </w:r>
            <w:r>
              <w:rPr>
                <w:rFonts w:hint="eastAsia" w:cs="Times New Roman"/>
                <w:bCs/>
                <w:color w:val="auto"/>
                <w:spacing w:val="0"/>
                <w:w w:val="100"/>
                <w:position w:val="0"/>
                <w:sz w:val="24"/>
                <w:szCs w:val="24"/>
                <w:highlight w:val="none"/>
                <w:lang w:val="en-US" w:eastAsia="zh-CN"/>
              </w:rPr>
              <w:t>1.46</w:t>
            </w:r>
            <w:r>
              <w:rPr>
                <w:rFonts w:hint="default" w:ascii="Times New Roman" w:hAnsi="Times New Roman" w:eastAsia="宋体" w:cs="Times New Roman"/>
                <w:bCs/>
                <w:color w:val="auto"/>
                <w:spacing w:val="0"/>
                <w:w w:val="100"/>
                <w:position w:val="0"/>
                <w:sz w:val="24"/>
                <w:szCs w:val="24"/>
                <w:highlight w:val="none"/>
                <w:lang w:val="en-US" w:eastAsia="zh-CN"/>
              </w:rPr>
              <w:t>%。项目环保</w:t>
            </w:r>
            <w:r>
              <w:rPr>
                <w:rFonts w:hint="default" w:ascii="Times New Roman" w:hAnsi="Times New Roman" w:eastAsia="宋体" w:cs="Times New Roman"/>
                <w:bCs/>
                <w:color w:val="auto"/>
                <w:spacing w:val="0"/>
                <w:w w:val="100"/>
                <w:position w:val="0"/>
                <w:sz w:val="24"/>
                <w:szCs w:val="24"/>
                <w:highlight w:val="none"/>
              </w:rPr>
              <w:t>投资估算见表5-</w:t>
            </w:r>
            <w:r>
              <w:rPr>
                <w:rFonts w:hint="default" w:ascii="Times New Roman" w:hAnsi="Times New Roman" w:eastAsia="宋体" w:cs="Times New Roman"/>
                <w:bCs/>
                <w:color w:val="auto"/>
                <w:spacing w:val="0"/>
                <w:w w:val="100"/>
                <w:position w:val="0"/>
                <w:sz w:val="24"/>
                <w:szCs w:val="24"/>
                <w:highlight w:val="none"/>
                <w:lang w:val="en-US" w:eastAsia="zh-CN"/>
              </w:rPr>
              <w:t>8</w:t>
            </w:r>
            <w:r>
              <w:rPr>
                <w:rFonts w:hint="default" w:ascii="Times New Roman" w:hAnsi="Times New Roman" w:eastAsia="宋体" w:cs="Times New Roman"/>
                <w:bCs/>
                <w:color w:val="auto"/>
                <w:spacing w:val="0"/>
                <w:w w:val="100"/>
                <w:position w:val="0"/>
                <w:sz w:val="24"/>
                <w:szCs w:val="24"/>
                <w:highlight w:val="none"/>
              </w:rPr>
              <w:t>。</w:t>
            </w:r>
          </w:p>
          <w:p>
            <w:pPr>
              <w:pStyle w:val="62"/>
              <w:keepNext w:val="0"/>
              <w:keepLines w:val="0"/>
              <w:pageBreakBefore w:val="0"/>
              <w:kinsoku/>
              <w:overflowPunct/>
              <w:topLinePunct w:val="0"/>
              <w:bidi w:val="0"/>
              <w:spacing w:beforeAutospacing="0" w:afterAutospacing="0"/>
              <w:ind w:left="0" w:leftChars="0" w:right="0" w:firstLine="420"/>
              <w:rPr>
                <w:rFonts w:hint="default" w:ascii="Times New Roman" w:hAnsi="Times New Roman" w:eastAsia="宋体" w:cs="Times New Roman"/>
                <w:color w:val="auto"/>
                <w:spacing w:val="0"/>
                <w:w w:val="100"/>
                <w:position w:val="0"/>
                <w:highlight w:val="none"/>
              </w:rPr>
            </w:pPr>
            <w:r>
              <w:rPr>
                <w:rFonts w:hint="default" w:ascii="Times New Roman" w:hAnsi="Times New Roman" w:eastAsia="宋体" w:cs="Times New Roman"/>
                <w:color w:val="auto"/>
                <w:spacing w:val="0"/>
                <w:w w:val="100"/>
                <w:position w:val="0"/>
                <w:highlight w:val="none"/>
              </w:rPr>
              <w:t>表5-</w:t>
            </w:r>
            <w:r>
              <w:rPr>
                <w:rFonts w:hint="default" w:ascii="Times New Roman" w:hAnsi="Times New Roman" w:eastAsia="宋体" w:cs="Times New Roman"/>
                <w:color w:val="auto"/>
                <w:spacing w:val="0"/>
                <w:w w:val="100"/>
                <w:position w:val="0"/>
                <w:highlight w:val="none"/>
                <w:lang w:val="en-US" w:eastAsia="zh-CN"/>
              </w:rPr>
              <w:t xml:space="preserve">8    </w:t>
            </w:r>
            <w:r>
              <w:rPr>
                <w:rFonts w:hint="default" w:ascii="Times New Roman" w:hAnsi="Times New Roman" w:eastAsia="宋体" w:cs="Times New Roman"/>
                <w:color w:val="auto"/>
                <w:spacing w:val="0"/>
                <w:w w:val="100"/>
                <w:position w:val="0"/>
                <w:highlight w:val="none"/>
              </w:rPr>
              <w:t>环保投资一览表</w:t>
            </w:r>
          </w:p>
          <w:tbl>
            <w:tblPr>
              <w:tblStyle w:val="91"/>
              <w:tblW w:w="4963"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88"/>
              <w:gridCol w:w="716"/>
              <w:gridCol w:w="729"/>
              <w:gridCol w:w="4505"/>
              <w:gridCol w:w="99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90" w:type="pct"/>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序号</w:t>
                  </w:r>
                </w:p>
              </w:tc>
              <w:tc>
                <w:tcPr>
                  <w:tcW w:w="475" w:type="pct"/>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时期</w:t>
                  </w:r>
                </w:p>
              </w:tc>
              <w:tc>
                <w:tcPr>
                  <w:tcW w:w="483" w:type="pct"/>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类别</w:t>
                  </w:r>
                </w:p>
              </w:tc>
              <w:tc>
                <w:tcPr>
                  <w:tcW w:w="2989" w:type="pct"/>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内容</w:t>
                  </w:r>
                </w:p>
              </w:tc>
              <w:tc>
                <w:tcPr>
                  <w:tcW w:w="661" w:type="pct"/>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rPr>
                    <w:t>投资金额</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pacing w:val="0"/>
                      <w:position w:val="0"/>
                      <w:sz w:val="21"/>
                      <w:szCs w:val="21"/>
                      <w:highlight w:val="none"/>
                    </w:rPr>
                  </w:pPr>
                  <w:r>
                    <w:rPr>
                      <w:rFonts w:hint="default" w:ascii="Times New Roman" w:hAnsi="Times New Roman" w:eastAsia="宋体" w:cs="Times New Roman"/>
                      <w:b/>
                      <w:bCs/>
                      <w:color w:val="auto"/>
                      <w:spacing w:val="0"/>
                      <w:position w:val="0"/>
                      <w:sz w:val="21"/>
                      <w:szCs w:val="21"/>
                      <w:highlight w:val="none"/>
                      <w:lang w:eastAsia="zh-CN"/>
                    </w:rPr>
                    <w:t>（</w:t>
                  </w:r>
                  <w:r>
                    <w:rPr>
                      <w:rFonts w:hint="default" w:ascii="Times New Roman" w:hAnsi="Times New Roman" w:eastAsia="宋体" w:cs="Times New Roman"/>
                      <w:b/>
                      <w:bCs/>
                      <w:color w:val="auto"/>
                      <w:spacing w:val="0"/>
                      <w:position w:val="0"/>
                      <w:sz w:val="21"/>
                      <w:szCs w:val="21"/>
                      <w:highlight w:val="none"/>
                    </w:rPr>
                    <w:t>万元</w:t>
                  </w:r>
                  <w:r>
                    <w:rPr>
                      <w:rFonts w:hint="default" w:ascii="Times New Roman" w:hAnsi="Times New Roman" w:eastAsia="宋体" w:cs="Times New Roman"/>
                      <w:b/>
                      <w:bCs/>
                      <w:color w:val="auto"/>
                      <w:spacing w:val="0"/>
                      <w:position w:val="0"/>
                      <w:sz w:val="21"/>
                      <w:szCs w:val="21"/>
                      <w:highlight w:val="none"/>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90" w:type="pct"/>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w:t>
                  </w:r>
                </w:p>
              </w:tc>
              <w:tc>
                <w:tcPr>
                  <w:tcW w:w="475" w:type="pct"/>
                  <w:vMerge w:val="restart"/>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施工期</w:t>
                  </w:r>
                </w:p>
              </w:tc>
              <w:tc>
                <w:tcPr>
                  <w:tcW w:w="483" w:type="pct"/>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大气</w:t>
                  </w:r>
                </w:p>
              </w:tc>
              <w:tc>
                <w:tcPr>
                  <w:tcW w:w="2989" w:type="pct"/>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施工工地布设围挡、临时堆场防尘网覆盖、洒水降尘</w:t>
                  </w:r>
                </w:p>
              </w:tc>
              <w:tc>
                <w:tcPr>
                  <w:tcW w:w="661" w:type="pct"/>
                  <w:tcBorders>
                    <w:top w:val="single" w:color="000000"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9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p>
              </w:tc>
              <w:tc>
                <w:tcPr>
                  <w:tcW w:w="47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p>
              </w:tc>
              <w:tc>
                <w:tcPr>
                  <w:tcW w:w="4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lang w:val="en-US" w:eastAsia="zh-CN"/>
                    </w:rPr>
                    <w:t>废水</w:t>
                  </w:r>
                </w:p>
              </w:tc>
              <w:tc>
                <w:tcPr>
                  <w:tcW w:w="2989" w:type="pct"/>
                  <w:tcBorders>
                    <w:tl2br w:val="nil"/>
                    <w:tr2bl w:val="nil"/>
                  </w:tcBorders>
                  <w:vAlign w:val="center"/>
                </w:tcPr>
                <w:p>
                  <w:pPr>
                    <w:keepNext w:val="0"/>
                    <w:keepLines w:val="0"/>
                    <w:widowControl/>
                    <w:suppressLineNumbers w:val="0"/>
                    <w:jc w:val="left"/>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kern w:val="0"/>
                      <w:sz w:val="21"/>
                      <w:szCs w:val="21"/>
                      <w:highlight w:val="none"/>
                      <w:lang w:val="en-US" w:eastAsia="zh-CN" w:bidi="ar"/>
                    </w:rPr>
                    <w:t>施工场地可设置临时移动厕所</w:t>
                  </w:r>
                </w:p>
              </w:tc>
              <w:tc>
                <w:tcPr>
                  <w:tcW w:w="66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9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2</w:t>
                  </w:r>
                </w:p>
              </w:tc>
              <w:tc>
                <w:tcPr>
                  <w:tcW w:w="47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p>
              </w:tc>
              <w:tc>
                <w:tcPr>
                  <w:tcW w:w="4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lang w:val="en-US" w:eastAsia="zh-CN"/>
                    </w:rPr>
                    <w:t>噪声</w:t>
                  </w:r>
                </w:p>
              </w:tc>
              <w:tc>
                <w:tcPr>
                  <w:tcW w:w="2989" w:type="pct"/>
                  <w:tcBorders>
                    <w:tl2br w:val="nil"/>
                    <w:tr2bl w:val="nil"/>
                  </w:tcBorders>
                  <w:vAlign w:val="center"/>
                </w:tcPr>
                <w:p>
                  <w:pPr>
                    <w:keepNext w:val="0"/>
                    <w:keepLines w:val="0"/>
                    <w:widowControl/>
                    <w:suppressLineNumbers w:val="0"/>
                    <w:jc w:val="left"/>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kern w:val="0"/>
                      <w:sz w:val="21"/>
                      <w:szCs w:val="21"/>
                      <w:highlight w:val="none"/>
                      <w:lang w:val="en-US" w:eastAsia="zh-CN" w:bidi="ar"/>
                    </w:rPr>
                    <w:t>加强管理、优化施工方案、采用低噪声设备，避免噪声设备午间夜间施工等</w:t>
                  </w:r>
                </w:p>
              </w:tc>
              <w:tc>
                <w:tcPr>
                  <w:tcW w:w="66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75" w:hRule="atLeast"/>
                <w:jc w:val="center"/>
              </w:trPr>
              <w:tc>
                <w:tcPr>
                  <w:tcW w:w="39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4</w:t>
                  </w:r>
                </w:p>
              </w:tc>
              <w:tc>
                <w:tcPr>
                  <w:tcW w:w="47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p>
              </w:tc>
              <w:tc>
                <w:tcPr>
                  <w:tcW w:w="4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固废</w:t>
                  </w:r>
                </w:p>
              </w:tc>
              <w:tc>
                <w:tcPr>
                  <w:tcW w:w="2989" w:type="pct"/>
                  <w:tcBorders>
                    <w:tl2br w:val="nil"/>
                    <w:tr2bl w:val="nil"/>
                  </w:tcBorders>
                  <w:vAlign w:val="center"/>
                </w:tcPr>
                <w:p>
                  <w:pPr>
                    <w:keepNext w:val="0"/>
                    <w:keepLines w:val="0"/>
                    <w:widowControl/>
                    <w:suppressLineNumbers w:val="0"/>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kern w:val="0"/>
                      <w:sz w:val="21"/>
                      <w:szCs w:val="21"/>
                      <w:highlight w:val="none"/>
                      <w:lang w:val="en-US" w:eastAsia="zh-CN" w:bidi="ar"/>
                    </w:rPr>
                    <w:t>施工营地设置垃圾箱，集中收集后运至昌吉市垃圾收集站。</w:t>
                  </w:r>
                </w:p>
                <w:p>
                  <w:pPr>
                    <w:keepNext w:val="0"/>
                    <w:keepLines w:val="0"/>
                    <w:widowControl/>
                    <w:suppressLineNumbers w:val="0"/>
                    <w:jc w:val="left"/>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kern w:val="0"/>
                      <w:sz w:val="21"/>
                      <w:szCs w:val="21"/>
                      <w:highlight w:val="none"/>
                      <w:lang w:val="en-US" w:eastAsia="zh-CN" w:bidi="ar"/>
                    </w:rPr>
                    <w:t>弃方中清表方用于土地整治覆土利用，多余土方用于坝后填土来加宽堤顶，以稳固堤身。施工结束后将多余的土方堆放在位于项目区两侧已开采废弃取料坑内平整堆放</w:t>
                  </w:r>
                </w:p>
              </w:tc>
              <w:tc>
                <w:tcPr>
                  <w:tcW w:w="66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75" w:hRule="atLeast"/>
                <w:jc w:val="center"/>
              </w:trPr>
              <w:tc>
                <w:tcPr>
                  <w:tcW w:w="39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pacing w:val="0"/>
                      <w:position w:val="0"/>
                      <w:sz w:val="21"/>
                      <w:szCs w:val="21"/>
                      <w:highlight w:val="none"/>
                      <w:lang w:val="en-US" w:eastAsia="zh-CN"/>
                    </w:rPr>
                  </w:pPr>
                  <w:r>
                    <w:rPr>
                      <w:rFonts w:hint="eastAsia" w:cs="Times New Roman"/>
                      <w:color w:val="auto"/>
                      <w:spacing w:val="0"/>
                      <w:position w:val="0"/>
                      <w:sz w:val="21"/>
                      <w:szCs w:val="21"/>
                      <w:highlight w:val="none"/>
                      <w:lang w:val="en-US" w:eastAsia="zh-CN"/>
                    </w:rPr>
                    <w:t>5</w:t>
                  </w:r>
                </w:p>
              </w:tc>
              <w:tc>
                <w:tcPr>
                  <w:tcW w:w="47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p>
              </w:tc>
              <w:tc>
                <w:tcPr>
                  <w:tcW w:w="4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pacing w:val="0"/>
                      <w:position w:val="0"/>
                      <w:sz w:val="21"/>
                      <w:szCs w:val="21"/>
                      <w:highlight w:val="none"/>
                      <w:lang w:val="en-US" w:eastAsia="zh-CN"/>
                    </w:rPr>
                  </w:pPr>
                  <w:r>
                    <w:rPr>
                      <w:rFonts w:hint="eastAsia" w:cs="Times New Roman"/>
                      <w:color w:val="auto"/>
                      <w:spacing w:val="0"/>
                      <w:position w:val="0"/>
                      <w:sz w:val="21"/>
                      <w:szCs w:val="21"/>
                      <w:highlight w:val="none"/>
                      <w:lang w:val="en-US" w:eastAsia="zh-CN"/>
                    </w:rPr>
                    <w:t>风险</w:t>
                  </w:r>
                </w:p>
              </w:tc>
              <w:tc>
                <w:tcPr>
                  <w:tcW w:w="2989" w:type="pct"/>
                  <w:tcBorders>
                    <w:tl2br w:val="nil"/>
                    <w:tr2bl w:val="nil"/>
                  </w:tcBorders>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i w:val="0"/>
                      <w:iCs w:val="0"/>
                      <w:color w:val="auto"/>
                      <w:spacing w:val="0"/>
                      <w:w w:val="100"/>
                      <w:position w:val="0"/>
                      <w:highlight w:val="none"/>
                    </w:rPr>
                  </w:pPr>
                  <w:r>
                    <w:rPr>
                      <w:rFonts w:hint="eastAsia" w:ascii="Times New Roman" w:hAnsi="Times New Roman" w:eastAsia="宋体" w:cs="Times New Roman"/>
                      <w:i w:val="0"/>
                      <w:iCs w:val="0"/>
                      <w:color w:val="auto"/>
                      <w:spacing w:val="0"/>
                      <w:w w:val="100"/>
                      <w:position w:val="0"/>
                      <w:highlight w:val="none"/>
                      <w:lang w:val="en-US" w:eastAsia="zh-CN"/>
                    </w:rPr>
                    <w:t>1</w:t>
                  </w:r>
                  <w:r>
                    <w:rPr>
                      <w:rFonts w:hint="default" w:ascii="Times New Roman" w:hAnsi="Times New Roman" w:eastAsia="宋体" w:cs="Times New Roman"/>
                      <w:i w:val="0"/>
                      <w:iCs w:val="0"/>
                      <w:color w:val="auto"/>
                      <w:spacing w:val="0"/>
                      <w:w w:val="100"/>
                      <w:position w:val="0"/>
                      <w:highlight w:val="none"/>
                    </w:rPr>
                    <w:t>）在各类物料堆场中进行压实作业。</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i w:val="0"/>
                      <w:iCs w:val="0"/>
                      <w:color w:val="auto"/>
                      <w:spacing w:val="0"/>
                      <w:w w:val="100"/>
                      <w:position w:val="0"/>
                      <w:highlight w:val="none"/>
                    </w:rPr>
                  </w:pPr>
                  <w:r>
                    <w:rPr>
                      <w:rFonts w:hint="eastAsia" w:ascii="Times New Roman" w:hAnsi="Times New Roman" w:eastAsia="宋体" w:cs="Times New Roman"/>
                      <w:i w:val="0"/>
                      <w:iCs w:val="0"/>
                      <w:color w:val="auto"/>
                      <w:spacing w:val="0"/>
                      <w:w w:val="100"/>
                      <w:position w:val="0"/>
                      <w:highlight w:val="none"/>
                      <w:lang w:val="en-US" w:eastAsia="zh-CN"/>
                    </w:rPr>
                    <w:t>2</w:t>
                  </w:r>
                  <w:r>
                    <w:rPr>
                      <w:rFonts w:hint="default" w:ascii="Times New Roman" w:hAnsi="Times New Roman" w:eastAsia="宋体" w:cs="Times New Roman"/>
                      <w:i w:val="0"/>
                      <w:iCs w:val="0"/>
                      <w:color w:val="auto"/>
                      <w:spacing w:val="0"/>
                      <w:w w:val="100"/>
                      <w:position w:val="0"/>
                      <w:highlight w:val="none"/>
                    </w:rPr>
                    <w:t>）在可能发生地质灾害区段设置警示标志。</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i w:val="0"/>
                      <w:iCs w:val="0"/>
                      <w:color w:val="auto"/>
                      <w:spacing w:val="0"/>
                      <w:w w:val="100"/>
                      <w:position w:val="0"/>
                      <w:highlight w:val="none"/>
                    </w:rPr>
                  </w:pPr>
                  <w:r>
                    <w:rPr>
                      <w:rFonts w:hint="eastAsia" w:ascii="Times New Roman" w:hAnsi="Times New Roman" w:eastAsia="宋体" w:cs="Times New Roman"/>
                      <w:i w:val="0"/>
                      <w:iCs w:val="0"/>
                      <w:color w:val="auto"/>
                      <w:spacing w:val="0"/>
                      <w:w w:val="100"/>
                      <w:position w:val="0"/>
                      <w:highlight w:val="none"/>
                      <w:lang w:val="en-US" w:eastAsia="zh-CN"/>
                    </w:rPr>
                    <w:t>3</w:t>
                  </w:r>
                  <w:r>
                    <w:rPr>
                      <w:rFonts w:hint="default" w:ascii="Times New Roman" w:hAnsi="Times New Roman" w:eastAsia="宋体" w:cs="Times New Roman"/>
                      <w:i w:val="0"/>
                      <w:iCs w:val="0"/>
                      <w:color w:val="auto"/>
                      <w:spacing w:val="0"/>
                      <w:w w:val="100"/>
                      <w:position w:val="0"/>
                      <w:highlight w:val="none"/>
                    </w:rPr>
                    <w:t>）不超挖坡底，不留伞檐，进行科学、合理的采剥。</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i w:val="0"/>
                      <w:iCs w:val="0"/>
                      <w:color w:val="auto"/>
                      <w:spacing w:val="0"/>
                      <w:w w:val="100"/>
                      <w:position w:val="0"/>
                      <w:highlight w:val="none"/>
                    </w:rPr>
                  </w:pPr>
                  <w:r>
                    <w:rPr>
                      <w:rFonts w:hint="eastAsia" w:ascii="Times New Roman" w:hAnsi="Times New Roman" w:eastAsia="宋体" w:cs="Times New Roman"/>
                      <w:i w:val="0"/>
                      <w:iCs w:val="0"/>
                      <w:color w:val="auto"/>
                      <w:spacing w:val="0"/>
                      <w:w w:val="100"/>
                      <w:position w:val="0"/>
                      <w:highlight w:val="none"/>
                      <w:lang w:val="en-US" w:eastAsia="zh-CN"/>
                    </w:rPr>
                    <w:t>4</w:t>
                  </w:r>
                  <w:r>
                    <w:rPr>
                      <w:rFonts w:hint="default" w:ascii="Times New Roman" w:hAnsi="Times New Roman" w:eastAsia="宋体" w:cs="Times New Roman"/>
                      <w:i w:val="0"/>
                      <w:iCs w:val="0"/>
                      <w:color w:val="auto"/>
                      <w:spacing w:val="0"/>
                      <w:w w:val="100"/>
                      <w:position w:val="0"/>
                      <w:highlight w:val="none"/>
                    </w:rPr>
                    <w:t>）严禁采场内台阶上下垂直方向双层作业。</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i w:val="0"/>
                      <w:iCs w:val="0"/>
                      <w:color w:val="auto"/>
                      <w:spacing w:val="0"/>
                      <w:w w:val="100"/>
                      <w:position w:val="0"/>
                      <w:highlight w:val="none"/>
                    </w:rPr>
                  </w:pPr>
                  <w:r>
                    <w:rPr>
                      <w:rFonts w:hint="eastAsia" w:ascii="Times New Roman" w:hAnsi="Times New Roman" w:eastAsia="宋体" w:cs="Times New Roman"/>
                      <w:i w:val="0"/>
                      <w:iCs w:val="0"/>
                      <w:color w:val="auto"/>
                      <w:spacing w:val="0"/>
                      <w:w w:val="100"/>
                      <w:position w:val="0"/>
                      <w:highlight w:val="none"/>
                      <w:lang w:val="en-US" w:eastAsia="zh-CN"/>
                    </w:rPr>
                    <w:t>5</w:t>
                  </w:r>
                  <w:r>
                    <w:rPr>
                      <w:rFonts w:hint="default" w:ascii="Times New Roman" w:hAnsi="Times New Roman" w:eastAsia="宋体" w:cs="Times New Roman"/>
                      <w:i w:val="0"/>
                      <w:iCs w:val="0"/>
                      <w:color w:val="auto"/>
                      <w:spacing w:val="0"/>
                      <w:w w:val="100"/>
                      <w:position w:val="0"/>
                      <w:highlight w:val="none"/>
                    </w:rPr>
                    <w:t>）在台阶坡面作业时，必须佩戴安全带。</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i w:val="0"/>
                      <w:iCs w:val="0"/>
                      <w:color w:val="auto"/>
                      <w:spacing w:val="0"/>
                      <w:w w:val="100"/>
                      <w:position w:val="0"/>
                      <w:highlight w:val="none"/>
                    </w:rPr>
                  </w:pPr>
                  <w:r>
                    <w:rPr>
                      <w:rFonts w:hint="eastAsia" w:ascii="Times New Roman" w:hAnsi="Times New Roman" w:eastAsia="宋体" w:cs="Times New Roman"/>
                      <w:i w:val="0"/>
                      <w:iCs w:val="0"/>
                      <w:color w:val="auto"/>
                      <w:spacing w:val="0"/>
                      <w:w w:val="100"/>
                      <w:position w:val="0"/>
                      <w:highlight w:val="none"/>
                      <w:lang w:val="en-US" w:eastAsia="zh-CN"/>
                    </w:rPr>
                    <w:t>6</w:t>
                  </w:r>
                  <w:r>
                    <w:rPr>
                      <w:rFonts w:hint="default" w:ascii="Times New Roman" w:hAnsi="Times New Roman" w:eastAsia="宋体" w:cs="Times New Roman"/>
                      <w:i w:val="0"/>
                      <w:iCs w:val="0"/>
                      <w:color w:val="auto"/>
                      <w:spacing w:val="0"/>
                      <w:w w:val="100"/>
                      <w:position w:val="0"/>
                      <w:highlight w:val="none"/>
                    </w:rPr>
                    <w:t>）大雾、大雨、暴风雨时应停止作业。</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eastAsia" w:ascii="Times New Roman" w:hAnsi="Times New Roman" w:cs="Times New Roman"/>
                      <w:i w:val="0"/>
                      <w:iCs w:val="0"/>
                      <w:color w:val="auto"/>
                      <w:spacing w:val="0"/>
                      <w:w w:val="100"/>
                      <w:position w:val="0"/>
                      <w:highlight w:val="none"/>
                      <w:lang w:val="en-US" w:eastAsia="zh-CN"/>
                    </w:rPr>
                    <w:t>7</w:t>
                  </w:r>
                  <w:r>
                    <w:rPr>
                      <w:rFonts w:hint="default" w:ascii="Times New Roman" w:hAnsi="Times New Roman" w:cs="Times New Roman"/>
                      <w:i w:val="0"/>
                      <w:iCs w:val="0"/>
                      <w:color w:val="auto"/>
                      <w:spacing w:val="0"/>
                      <w:w w:val="100"/>
                      <w:position w:val="0"/>
                      <w:highlight w:val="none"/>
                    </w:rPr>
                    <w:t>）使用符合标准的容器盛装</w:t>
                  </w:r>
                  <w:r>
                    <w:rPr>
                      <w:rFonts w:hint="eastAsia" w:ascii="Times New Roman" w:hAnsi="Times New Roman" w:cs="Times New Roman"/>
                      <w:i w:val="0"/>
                      <w:iCs w:val="0"/>
                      <w:color w:val="auto"/>
                      <w:spacing w:val="0"/>
                      <w:w w:val="100"/>
                      <w:position w:val="0"/>
                      <w:highlight w:val="none"/>
                      <w:lang w:eastAsia="zh-CN"/>
                    </w:rPr>
                    <w:t>柴油</w:t>
                  </w:r>
                  <w:r>
                    <w:rPr>
                      <w:rFonts w:hint="default" w:ascii="Times New Roman" w:hAnsi="Times New Roman" w:cs="Times New Roman"/>
                      <w:i w:val="0"/>
                      <w:iCs w:val="0"/>
                      <w:color w:val="auto"/>
                      <w:spacing w:val="0"/>
                      <w:w w:val="100"/>
                      <w:position w:val="0"/>
                      <w:highlight w:val="none"/>
                    </w:rPr>
                    <w:t>；应定期对暂时贮存</w:t>
                  </w:r>
                  <w:r>
                    <w:rPr>
                      <w:rFonts w:hint="eastAsia" w:ascii="Times New Roman" w:hAnsi="Times New Roman" w:cs="Times New Roman"/>
                      <w:i w:val="0"/>
                      <w:iCs w:val="0"/>
                      <w:color w:val="auto"/>
                      <w:spacing w:val="0"/>
                      <w:w w:val="100"/>
                      <w:position w:val="0"/>
                      <w:highlight w:val="none"/>
                      <w:lang w:eastAsia="zh-CN"/>
                    </w:rPr>
                    <w:t>柴油</w:t>
                  </w:r>
                  <w:r>
                    <w:rPr>
                      <w:rFonts w:hint="default" w:ascii="Times New Roman" w:hAnsi="Times New Roman" w:cs="Times New Roman"/>
                      <w:i w:val="0"/>
                      <w:iCs w:val="0"/>
                      <w:color w:val="auto"/>
                      <w:spacing w:val="0"/>
                      <w:w w:val="100"/>
                      <w:position w:val="0"/>
                      <w:highlight w:val="none"/>
                    </w:rPr>
                    <w:t>包装及设施进行检查，发现破损，及时采取措施清理更换；</w:t>
                  </w:r>
                </w:p>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cs="Times New Roman"/>
                      <w:i w:val="0"/>
                      <w:iCs w:val="0"/>
                      <w:color w:val="auto"/>
                      <w:spacing w:val="0"/>
                      <w:w w:val="100"/>
                      <w:position w:val="0"/>
                      <w:highlight w:val="none"/>
                    </w:rPr>
                  </w:pPr>
                  <w:r>
                    <w:rPr>
                      <w:rFonts w:hint="eastAsia" w:ascii="Times New Roman" w:hAnsi="Times New Roman" w:cs="Times New Roman"/>
                      <w:i w:val="0"/>
                      <w:iCs w:val="0"/>
                      <w:color w:val="auto"/>
                      <w:spacing w:val="0"/>
                      <w:w w:val="100"/>
                      <w:position w:val="0"/>
                      <w:highlight w:val="none"/>
                      <w:lang w:val="en-US" w:eastAsia="zh-CN"/>
                    </w:rPr>
                    <w:t>8</w:t>
                  </w:r>
                  <w:r>
                    <w:rPr>
                      <w:rFonts w:hint="default" w:ascii="Times New Roman" w:hAnsi="Times New Roman" w:cs="Times New Roman"/>
                      <w:i w:val="0"/>
                      <w:iCs w:val="0"/>
                      <w:color w:val="auto"/>
                      <w:spacing w:val="0"/>
                      <w:w w:val="100"/>
                      <w:position w:val="0"/>
                      <w:highlight w:val="none"/>
                    </w:rPr>
                    <w:t>）设有专人负责</w:t>
                  </w:r>
                  <w:r>
                    <w:rPr>
                      <w:rFonts w:hint="eastAsia" w:ascii="Times New Roman" w:hAnsi="Times New Roman" w:cs="Times New Roman"/>
                      <w:i w:val="0"/>
                      <w:iCs w:val="0"/>
                      <w:color w:val="auto"/>
                      <w:spacing w:val="0"/>
                      <w:w w:val="100"/>
                      <w:position w:val="0"/>
                      <w:highlight w:val="none"/>
                      <w:lang w:eastAsia="zh-CN"/>
                    </w:rPr>
                    <w:t>柴油</w:t>
                  </w:r>
                  <w:r>
                    <w:rPr>
                      <w:rFonts w:hint="default" w:ascii="Times New Roman" w:hAnsi="Times New Roman" w:cs="Times New Roman"/>
                      <w:i w:val="0"/>
                      <w:iCs w:val="0"/>
                      <w:color w:val="auto"/>
                      <w:spacing w:val="0"/>
                      <w:w w:val="100"/>
                      <w:position w:val="0"/>
                      <w:highlight w:val="none"/>
                    </w:rPr>
                    <w:t>维护及管理，避免因</w:t>
                  </w:r>
                  <w:r>
                    <w:rPr>
                      <w:rFonts w:hint="eastAsia" w:ascii="Times New Roman" w:hAnsi="Times New Roman" w:cs="Times New Roman"/>
                      <w:i w:val="0"/>
                      <w:iCs w:val="0"/>
                      <w:color w:val="auto"/>
                      <w:spacing w:val="0"/>
                      <w:w w:val="100"/>
                      <w:position w:val="0"/>
                      <w:highlight w:val="none"/>
                      <w:lang w:eastAsia="zh-CN"/>
                    </w:rPr>
                    <w:t>柴油</w:t>
                  </w:r>
                  <w:r>
                    <w:rPr>
                      <w:rFonts w:hint="default" w:ascii="Times New Roman" w:hAnsi="Times New Roman" w:cs="Times New Roman"/>
                      <w:i w:val="0"/>
                      <w:iCs w:val="0"/>
                      <w:color w:val="auto"/>
                      <w:spacing w:val="0"/>
                      <w:w w:val="100"/>
                      <w:position w:val="0"/>
                      <w:highlight w:val="none"/>
                    </w:rPr>
                    <w:t>泄露、乱堆乱弃造成环境污染；</w:t>
                  </w:r>
                </w:p>
                <w:p>
                  <w:pPr>
                    <w:keepNext w:val="0"/>
                    <w:keepLines w:val="0"/>
                    <w:widowControl/>
                    <w:suppressLineNumbers w:val="0"/>
                    <w:jc w:val="left"/>
                    <w:rPr>
                      <w:rFonts w:hint="default" w:ascii="Times New Roman" w:hAnsi="Times New Roman" w:eastAsia="宋体" w:cs="Times New Roman"/>
                      <w:color w:val="auto"/>
                      <w:spacing w:val="0"/>
                      <w:kern w:val="0"/>
                      <w:sz w:val="21"/>
                      <w:szCs w:val="21"/>
                      <w:highlight w:val="none"/>
                      <w:lang w:val="en-US" w:eastAsia="zh-CN" w:bidi="ar"/>
                    </w:rPr>
                  </w:pPr>
                  <w:r>
                    <w:rPr>
                      <w:rFonts w:hint="eastAsia" w:ascii="Times New Roman" w:hAnsi="Times New Roman" w:cs="Times New Roman"/>
                      <w:i w:val="0"/>
                      <w:iCs w:val="0"/>
                      <w:color w:val="auto"/>
                      <w:spacing w:val="0"/>
                      <w:w w:val="100"/>
                      <w:position w:val="0"/>
                      <w:highlight w:val="none"/>
                      <w:lang w:val="en-US" w:eastAsia="zh-CN"/>
                    </w:rPr>
                    <w:t>9</w:t>
                  </w:r>
                  <w:r>
                    <w:rPr>
                      <w:rFonts w:hint="default" w:ascii="Times New Roman" w:hAnsi="Times New Roman" w:cs="Times New Roman"/>
                      <w:i w:val="0"/>
                      <w:iCs w:val="0"/>
                      <w:color w:val="auto"/>
                      <w:spacing w:val="0"/>
                      <w:w w:val="100"/>
                      <w:position w:val="0"/>
                      <w:highlight w:val="none"/>
                    </w:rPr>
                    <w:t>）应指定专人负责危废的收集、运输管理工作，运输车辆的司机和押运人员应经专业培训。</w:t>
                  </w:r>
                </w:p>
              </w:tc>
              <w:tc>
                <w:tcPr>
                  <w:tcW w:w="66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pacing w:val="0"/>
                      <w:position w:val="0"/>
                      <w:sz w:val="21"/>
                      <w:szCs w:val="21"/>
                      <w:highlight w:val="none"/>
                      <w:lang w:val="en-US" w:eastAsia="zh-CN"/>
                    </w:rPr>
                  </w:pPr>
                  <w:r>
                    <w:rPr>
                      <w:rFonts w:hint="eastAsia" w:cs="Times New Roman"/>
                      <w:color w:val="auto"/>
                      <w:spacing w:val="0"/>
                      <w:position w:val="0"/>
                      <w:sz w:val="21"/>
                      <w:szCs w:val="21"/>
                      <w:highlight w:val="none"/>
                      <w:lang w:val="en-US" w:eastAsia="zh-CN"/>
                    </w:rPr>
                    <w:t>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20" w:hRule="atLeast"/>
                <w:jc w:val="center"/>
              </w:trPr>
              <w:tc>
                <w:tcPr>
                  <w:tcW w:w="39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pacing w:val="0"/>
                      <w:position w:val="0"/>
                      <w:sz w:val="21"/>
                      <w:szCs w:val="21"/>
                      <w:highlight w:val="none"/>
                      <w:lang w:eastAsia="zh-CN"/>
                    </w:rPr>
                  </w:pPr>
                  <w:r>
                    <w:rPr>
                      <w:rFonts w:hint="eastAsia" w:cs="Times New Roman"/>
                      <w:color w:val="auto"/>
                      <w:spacing w:val="0"/>
                      <w:position w:val="0"/>
                      <w:sz w:val="21"/>
                      <w:szCs w:val="21"/>
                      <w:highlight w:val="none"/>
                      <w:lang w:val="en-US" w:eastAsia="zh-CN"/>
                    </w:rPr>
                    <w:t>6</w:t>
                  </w:r>
                </w:p>
              </w:tc>
              <w:tc>
                <w:tcPr>
                  <w:tcW w:w="47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p>
              </w:tc>
              <w:tc>
                <w:tcPr>
                  <w:tcW w:w="4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生态</w:t>
                  </w:r>
                </w:p>
              </w:tc>
              <w:tc>
                <w:tcPr>
                  <w:tcW w:w="2989" w:type="pct"/>
                  <w:tcBorders>
                    <w:tl2br w:val="nil"/>
                    <w:tr2bl w:val="nil"/>
                  </w:tcBorders>
                  <w:vAlign w:val="center"/>
                </w:tcPr>
                <w:p>
                  <w:pPr>
                    <w:keepNext w:val="0"/>
                    <w:keepLines w:val="0"/>
                    <w:widowControl/>
                    <w:suppressLineNumbers w:val="0"/>
                    <w:jc w:val="left"/>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kern w:val="0"/>
                      <w:sz w:val="21"/>
                      <w:szCs w:val="21"/>
                      <w:highlight w:val="none"/>
                      <w:lang w:val="en-US" w:eastAsia="zh-CN" w:bidi="ar"/>
                    </w:rPr>
                    <w:t>对临时占地进行土地平整后用原表土覆盖，并进行植被恢复，及时复垦、平整，恢复地面植被，撒播草种选择针茅、芨芨草等当地适生耐旱草种</w:t>
                  </w:r>
                </w:p>
              </w:tc>
              <w:tc>
                <w:tcPr>
                  <w:tcW w:w="66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349" w:type="pct"/>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环境管理</w:t>
                  </w:r>
                </w:p>
              </w:tc>
              <w:tc>
                <w:tcPr>
                  <w:tcW w:w="2989" w:type="pct"/>
                  <w:tcBorders>
                    <w:tl2br w:val="nil"/>
                    <w:tr2bl w:val="nil"/>
                  </w:tcBorders>
                  <w:vAlign w:val="center"/>
                </w:tcPr>
                <w:p>
                  <w:pPr>
                    <w:keepNext w:val="0"/>
                    <w:keepLines w:val="0"/>
                    <w:widowControl/>
                    <w:suppressLineNumbers w:val="0"/>
                    <w:jc w:val="left"/>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kern w:val="0"/>
                      <w:sz w:val="21"/>
                      <w:szCs w:val="21"/>
                      <w:highlight w:val="none"/>
                      <w:lang w:val="en-US" w:eastAsia="zh-CN" w:bidi="ar"/>
                    </w:rPr>
                    <w:t>施工人员培训、宣传、环境监测</w:t>
                  </w:r>
                </w:p>
              </w:tc>
              <w:tc>
                <w:tcPr>
                  <w:tcW w:w="66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338" w:type="pct"/>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合计</w:t>
                  </w:r>
                </w:p>
              </w:tc>
              <w:tc>
                <w:tcPr>
                  <w:tcW w:w="66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eastAsia" w:cs="Times New Roman"/>
                      <w:color w:val="auto"/>
                      <w:spacing w:val="0"/>
                      <w:position w:val="0"/>
                      <w:sz w:val="21"/>
                      <w:szCs w:val="21"/>
                      <w:highlight w:val="none"/>
                      <w:lang w:val="en-US" w:eastAsia="zh-CN"/>
                    </w:rPr>
                    <w:t>55</w:t>
                  </w:r>
                </w:p>
              </w:tc>
            </w:tr>
          </w:tbl>
          <w:p>
            <w:pPr>
              <w:keepNext w:val="0"/>
              <w:keepLines w:val="0"/>
              <w:pageBreakBefore w:val="0"/>
              <w:kinsoku/>
              <w:overflowPunct/>
              <w:topLinePunct w:val="0"/>
              <w:bidi w:val="0"/>
              <w:spacing w:beforeAutospacing="0" w:afterAutospacing="0"/>
              <w:ind w:left="0" w:leftChars="0" w:right="0"/>
              <w:rPr>
                <w:rFonts w:hint="default" w:ascii="Times New Roman" w:hAnsi="Times New Roman" w:eastAsia="宋体" w:cs="Times New Roman"/>
                <w:color w:val="auto"/>
                <w:spacing w:val="0"/>
                <w:w w:val="100"/>
                <w:position w:val="0"/>
                <w:highlight w:val="none"/>
                <w:lang w:eastAsia="zh-CN"/>
              </w:rPr>
            </w:pPr>
          </w:p>
        </w:tc>
      </w:tr>
    </w:tbl>
    <w:p>
      <w:pPr>
        <w:keepNext w:val="0"/>
        <w:keepLines w:val="0"/>
        <w:pageBreakBefore w:val="0"/>
        <w:kinsoku/>
        <w:overflowPunct/>
        <w:topLinePunct w:val="0"/>
        <w:bidi w:val="0"/>
        <w:spacing w:beforeAutospacing="0" w:afterAutospacing="0"/>
        <w:ind w:left="0" w:leftChars="0" w:right="0"/>
        <w:rPr>
          <w:rFonts w:hint="default" w:ascii="Times New Roman" w:hAnsi="Times New Roman" w:eastAsia="宋体" w:cs="Times New Roman"/>
          <w:color w:val="auto"/>
          <w:spacing w:val="0"/>
          <w:w w:val="100"/>
          <w:position w:val="0"/>
          <w:highlight w:val="none"/>
        </w:rPr>
        <w:sectPr>
          <w:pgSz w:w="11907" w:h="16840"/>
          <w:pgMar w:top="1440" w:right="1797" w:bottom="1440" w:left="1797"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29"/>
        <w:keepNext w:val="0"/>
        <w:keepLines w:val="0"/>
        <w:pageBreakBefore w:val="0"/>
        <w:widowControl/>
        <w:kinsoku/>
        <w:wordWrap/>
        <w:overflowPunct/>
        <w:topLinePunct w:val="0"/>
        <w:autoSpaceDE/>
        <w:autoSpaceDN/>
        <w:bidi w:val="0"/>
        <w:adjustRightInd/>
        <w:snapToGrid/>
        <w:spacing w:before="0" w:beforeAutospacing="0" w:after="0" w:afterAutospacing="0"/>
        <w:ind w:left="0" w:leftChars="0" w:right="0"/>
        <w:jc w:val="center"/>
        <w:textAlignment w:val="auto"/>
        <w:outlineLvl w:val="0"/>
        <w:rPr>
          <w:rFonts w:hint="default" w:ascii="Times New Roman" w:hAnsi="Times New Roman" w:eastAsia="宋体" w:cs="Times New Roman"/>
          <w:snapToGrid w:val="0"/>
          <w:color w:val="auto"/>
          <w:spacing w:val="0"/>
          <w:w w:val="100"/>
          <w:position w:val="0"/>
          <w:sz w:val="30"/>
          <w:szCs w:val="30"/>
          <w:highlight w:val="none"/>
        </w:rPr>
      </w:pPr>
      <w:r>
        <w:rPr>
          <w:rFonts w:hint="default" w:ascii="Times New Roman" w:hAnsi="Times New Roman" w:eastAsia="宋体" w:cs="Times New Roman"/>
          <w:snapToGrid w:val="0"/>
          <w:color w:val="auto"/>
          <w:spacing w:val="0"/>
          <w:w w:val="100"/>
          <w:position w:val="0"/>
          <w:sz w:val="30"/>
          <w:szCs w:val="30"/>
          <w:highlight w:val="none"/>
        </w:rPr>
        <w:t>六、生态环境保护措施监督检查清单</w:t>
      </w:r>
    </w:p>
    <w:tbl>
      <w:tblPr>
        <w:tblStyle w:val="32"/>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86"/>
        <w:gridCol w:w="3583"/>
        <w:gridCol w:w="1264"/>
        <w:gridCol w:w="958"/>
        <w:gridCol w:w="162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7" w:type="pct"/>
            <w:vMerge w:val="restart"/>
            <w:tcBorders>
              <w:tl2br w:val="single" w:color="auto" w:sz="4" w:space="0"/>
            </w:tcBorders>
            <w:noWrap w:val="0"/>
            <w:vAlign w:val="center"/>
          </w:tcPr>
          <w:p>
            <w:pPr>
              <w:pStyle w:val="29"/>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jc w:val="center"/>
              <w:textAlignment w:val="auto"/>
              <w:outlineLvl w:val="0"/>
              <w:rPr>
                <w:rFonts w:hint="default" w:ascii="Times New Roman" w:hAnsi="Times New Roman" w:eastAsia="宋体" w:cs="Times New Roman"/>
                <w:b/>
                <w:bCs/>
                <w:color w:val="auto"/>
                <w:spacing w:val="0"/>
                <w:w w:val="100"/>
                <w:kern w:val="21"/>
                <w:position w:val="0"/>
                <w:sz w:val="21"/>
                <w:szCs w:val="21"/>
                <w:highlight w:val="none"/>
              </w:rPr>
            </w:pPr>
            <w:r>
              <w:rPr>
                <w:rFonts w:hint="default" w:ascii="Times New Roman" w:hAnsi="Times New Roman" w:eastAsia="宋体" w:cs="Times New Roman"/>
                <w:b/>
                <w:bCs/>
                <w:color w:val="auto"/>
                <w:spacing w:val="0"/>
                <w:w w:val="100"/>
                <w:kern w:val="21"/>
                <w:position w:val="0"/>
                <w:sz w:val="21"/>
                <w:szCs w:val="21"/>
                <w:highlight w:val="none"/>
              </w:rPr>
              <w:t>内容</w:t>
            </w:r>
          </w:p>
          <w:p>
            <w:pPr>
              <w:pStyle w:val="29"/>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jc w:val="center"/>
              <w:textAlignment w:val="auto"/>
              <w:outlineLvl w:val="0"/>
              <w:rPr>
                <w:rFonts w:hint="default" w:ascii="Times New Roman" w:hAnsi="Times New Roman" w:eastAsia="宋体" w:cs="Times New Roman"/>
                <w:b/>
                <w:bCs/>
                <w:color w:val="auto"/>
                <w:spacing w:val="0"/>
                <w:w w:val="100"/>
                <w:kern w:val="21"/>
                <w:position w:val="0"/>
                <w:sz w:val="21"/>
                <w:szCs w:val="21"/>
                <w:highlight w:val="none"/>
              </w:rPr>
            </w:pPr>
          </w:p>
          <w:p>
            <w:pPr>
              <w:pStyle w:val="29"/>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jc w:val="center"/>
              <w:textAlignment w:val="auto"/>
              <w:outlineLvl w:val="0"/>
              <w:rPr>
                <w:rFonts w:hint="default" w:ascii="Times New Roman" w:hAnsi="Times New Roman" w:eastAsia="宋体" w:cs="Times New Roman"/>
                <w:b/>
                <w:bCs/>
                <w:color w:val="auto"/>
                <w:spacing w:val="0"/>
                <w:w w:val="100"/>
                <w:kern w:val="21"/>
                <w:position w:val="0"/>
                <w:sz w:val="21"/>
                <w:szCs w:val="21"/>
                <w:highlight w:val="none"/>
              </w:rPr>
            </w:pPr>
          </w:p>
          <w:p>
            <w:pPr>
              <w:pStyle w:val="29"/>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jc w:val="center"/>
              <w:textAlignment w:val="auto"/>
              <w:outlineLvl w:val="0"/>
              <w:rPr>
                <w:rFonts w:hint="default" w:ascii="Times New Roman" w:hAnsi="Times New Roman" w:eastAsia="宋体" w:cs="Times New Roman"/>
                <w:b/>
                <w:bCs/>
                <w:color w:val="auto"/>
                <w:spacing w:val="0"/>
                <w:w w:val="100"/>
                <w:kern w:val="21"/>
                <w:position w:val="0"/>
                <w:sz w:val="21"/>
                <w:szCs w:val="21"/>
                <w:highlight w:val="none"/>
                <w:lang w:eastAsia="zh-CN"/>
              </w:rPr>
            </w:pPr>
            <w:r>
              <w:rPr>
                <w:rFonts w:hint="default" w:ascii="Times New Roman" w:hAnsi="Times New Roman" w:eastAsia="宋体" w:cs="Times New Roman"/>
                <w:b/>
                <w:bCs/>
                <w:color w:val="auto"/>
                <w:spacing w:val="0"/>
                <w:w w:val="100"/>
                <w:kern w:val="21"/>
                <w:position w:val="0"/>
                <w:sz w:val="21"/>
                <w:szCs w:val="21"/>
                <w:highlight w:val="none"/>
              </w:rPr>
              <w:t>要素</w:t>
            </w:r>
          </w:p>
        </w:tc>
        <w:tc>
          <w:tcPr>
            <w:tcW w:w="2844" w:type="pct"/>
            <w:gridSpan w:val="2"/>
            <w:noWrap w:val="0"/>
            <w:vAlign w:val="center"/>
          </w:tcPr>
          <w:p>
            <w:pPr>
              <w:pStyle w:val="29"/>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jc w:val="center"/>
              <w:textAlignment w:val="auto"/>
              <w:outlineLvl w:val="0"/>
              <w:rPr>
                <w:rFonts w:hint="default" w:ascii="Times New Roman" w:hAnsi="Times New Roman" w:eastAsia="宋体" w:cs="Times New Roman"/>
                <w:b/>
                <w:bCs/>
                <w:color w:val="auto"/>
                <w:spacing w:val="0"/>
                <w:w w:val="100"/>
                <w:kern w:val="21"/>
                <w:position w:val="0"/>
                <w:sz w:val="21"/>
                <w:szCs w:val="21"/>
                <w:highlight w:val="none"/>
              </w:rPr>
            </w:pPr>
            <w:r>
              <w:rPr>
                <w:rFonts w:hint="default" w:ascii="Times New Roman" w:hAnsi="Times New Roman" w:eastAsia="宋体" w:cs="Times New Roman"/>
                <w:b/>
                <w:bCs/>
                <w:color w:val="auto"/>
                <w:spacing w:val="0"/>
                <w:w w:val="100"/>
                <w:kern w:val="21"/>
                <w:position w:val="0"/>
                <w:sz w:val="21"/>
                <w:szCs w:val="21"/>
                <w:highlight w:val="none"/>
              </w:rPr>
              <w:t>施工期</w:t>
            </w:r>
          </w:p>
        </w:tc>
        <w:tc>
          <w:tcPr>
            <w:tcW w:w="1517" w:type="pct"/>
            <w:gridSpan w:val="2"/>
            <w:noWrap w:val="0"/>
            <w:vAlign w:val="center"/>
          </w:tcPr>
          <w:p>
            <w:pPr>
              <w:pStyle w:val="29"/>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jc w:val="center"/>
              <w:textAlignment w:val="auto"/>
              <w:outlineLvl w:val="0"/>
              <w:rPr>
                <w:rFonts w:hint="default" w:ascii="Times New Roman" w:hAnsi="Times New Roman" w:eastAsia="宋体" w:cs="Times New Roman"/>
                <w:b/>
                <w:bCs/>
                <w:color w:val="auto"/>
                <w:spacing w:val="0"/>
                <w:w w:val="100"/>
                <w:kern w:val="21"/>
                <w:position w:val="0"/>
                <w:sz w:val="21"/>
                <w:szCs w:val="21"/>
                <w:highlight w:val="none"/>
              </w:rPr>
            </w:pPr>
            <w:r>
              <w:rPr>
                <w:rFonts w:hint="default" w:ascii="Times New Roman" w:hAnsi="Times New Roman" w:eastAsia="宋体" w:cs="Times New Roman"/>
                <w:b/>
                <w:bCs/>
                <w:color w:val="auto"/>
                <w:spacing w:val="0"/>
                <w:w w:val="100"/>
                <w:kern w:val="21"/>
                <w:position w:val="0"/>
                <w:sz w:val="21"/>
                <w:szCs w:val="21"/>
                <w:highlight w:val="none"/>
              </w:rPr>
              <w:t>运营期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7" w:type="pct"/>
            <w:vMerge w:val="continue"/>
            <w:noWrap w:val="0"/>
            <w:vAlign w:val="center"/>
          </w:tcPr>
          <w:p>
            <w:pPr>
              <w:pStyle w:val="29"/>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firstLine="0"/>
              <w:jc w:val="center"/>
              <w:textAlignment w:val="auto"/>
              <w:outlineLvl w:val="0"/>
              <w:rPr>
                <w:rFonts w:hint="default" w:ascii="Times New Roman" w:hAnsi="Times New Roman" w:eastAsia="宋体" w:cs="Times New Roman"/>
                <w:b/>
                <w:bCs/>
                <w:color w:val="auto"/>
                <w:spacing w:val="0"/>
                <w:w w:val="100"/>
                <w:kern w:val="21"/>
                <w:position w:val="0"/>
                <w:sz w:val="21"/>
                <w:szCs w:val="21"/>
                <w:highlight w:val="none"/>
              </w:rPr>
            </w:pPr>
          </w:p>
        </w:tc>
        <w:tc>
          <w:tcPr>
            <w:tcW w:w="2102" w:type="pct"/>
            <w:noWrap w:val="0"/>
            <w:vAlign w:val="center"/>
          </w:tcPr>
          <w:p>
            <w:pPr>
              <w:pStyle w:val="29"/>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jc w:val="center"/>
              <w:textAlignment w:val="auto"/>
              <w:outlineLvl w:val="0"/>
              <w:rPr>
                <w:rFonts w:hint="default" w:ascii="Times New Roman" w:hAnsi="Times New Roman" w:eastAsia="宋体" w:cs="Times New Roman"/>
                <w:b/>
                <w:bCs/>
                <w:color w:val="auto"/>
                <w:spacing w:val="0"/>
                <w:w w:val="100"/>
                <w:kern w:val="21"/>
                <w:position w:val="0"/>
                <w:sz w:val="21"/>
                <w:szCs w:val="21"/>
                <w:highlight w:val="none"/>
              </w:rPr>
            </w:pPr>
            <w:r>
              <w:rPr>
                <w:rFonts w:hint="default" w:ascii="Times New Roman" w:hAnsi="Times New Roman" w:eastAsia="宋体" w:cs="Times New Roman"/>
                <w:b/>
                <w:bCs/>
                <w:color w:val="auto"/>
                <w:spacing w:val="0"/>
                <w:w w:val="100"/>
                <w:kern w:val="21"/>
                <w:position w:val="0"/>
                <w:sz w:val="21"/>
                <w:szCs w:val="21"/>
                <w:highlight w:val="none"/>
              </w:rPr>
              <w:t>环境保护措施</w:t>
            </w:r>
          </w:p>
        </w:tc>
        <w:tc>
          <w:tcPr>
            <w:tcW w:w="741" w:type="pct"/>
            <w:noWrap w:val="0"/>
            <w:vAlign w:val="center"/>
          </w:tcPr>
          <w:p>
            <w:pPr>
              <w:pStyle w:val="29"/>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jc w:val="center"/>
              <w:textAlignment w:val="auto"/>
              <w:outlineLvl w:val="0"/>
              <w:rPr>
                <w:rFonts w:hint="default" w:ascii="Times New Roman" w:hAnsi="Times New Roman" w:eastAsia="宋体" w:cs="Times New Roman"/>
                <w:b/>
                <w:bCs/>
                <w:color w:val="auto"/>
                <w:spacing w:val="0"/>
                <w:w w:val="100"/>
                <w:kern w:val="21"/>
                <w:position w:val="0"/>
                <w:sz w:val="21"/>
                <w:szCs w:val="21"/>
                <w:highlight w:val="none"/>
              </w:rPr>
            </w:pPr>
            <w:r>
              <w:rPr>
                <w:rFonts w:hint="default" w:ascii="Times New Roman" w:hAnsi="Times New Roman" w:eastAsia="宋体" w:cs="Times New Roman"/>
                <w:b/>
                <w:bCs/>
                <w:color w:val="auto"/>
                <w:spacing w:val="0"/>
                <w:w w:val="100"/>
                <w:kern w:val="21"/>
                <w:position w:val="0"/>
                <w:sz w:val="21"/>
                <w:szCs w:val="21"/>
                <w:highlight w:val="none"/>
              </w:rPr>
              <w:t>验收要求</w:t>
            </w:r>
          </w:p>
        </w:tc>
        <w:tc>
          <w:tcPr>
            <w:tcW w:w="562" w:type="pct"/>
            <w:noWrap w:val="0"/>
            <w:vAlign w:val="center"/>
          </w:tcPr>
          <w:p>
            <w:pPr>
              <w:pStyle w:val="29"/>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jc w:val="center"/>
              <w:textAlignment w:val="auto"/>
              <w:outlineLvl w:val="0"/>
              <w:rPr>
                <w:rFonts w:hint="default" w:ascii="Times New Roman" w:hAnsi="Times New Roman" w:eastAsia="宋体" w:cs="Times New Roman"/>
                <w:b/>
                <w:bCs/>
                <w:color w:val="auto"/>
                <w:spacing w:val="0"/>
                <w:w w:val="100"/>
                <w:kern w:val="21"/>
                <w:position w:val="0"/>
                <w:sz w:val="21"/>
                <w:szCs w:val="21"/>
                <w:highlight w:val="none"/>
              </w:rPr>
            </w:pPr>
            <w:r>
              <w:rPr>
                <w:rFonts w:hint="default" w:ascii="Times New Roman" w:hAnsi="Times New Roman" w:eastAsia="宋体" w:cs="Times New Roman"/>
                <w:b/>
                <w:bCs/>
                <w:color w:val="auto"/>
                <w:spacing w:val="0"/>
                <w:w w:val="100"/>
                <w:kern w:val="21"/>
                <w:position w:val="0"/>
                <w:sz w:val="21"/>
                <w:szCs w:val="21"/>
                <w:highlight w:val="none"/>
              </w:rPr>
              <w:t>环境保护措施</w:t>
            </w:r>
          </w:p>
        </w:tc>
        <w:tc>
          <w:tcPr>
            <w:tcW w:w="955" w:type="pct"/>
            <w:noWrap w:val="0"/>
            <w:vAlign w:val="center"/>
          </w:tcPr>
          <w:p>
            <w:pPr>
              <w:pStyle w:val="29"/>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jc w:val="center"/>
              <w:textAlignment w:val="auto"/>
              <w:outlineLvl w:val="0"/>
              <w:rPr>
                <w:rFonts w:hint="default" w:ascii="Times New Roman" w:hAnsi="Times New Roman" w:eastAsia="宋体" w:cs="Times New Roman"/>
                <w:b/>
                <w:bCs/>
                <w:color w:val="auto"/>
                <w:spacing w:val="0"/>
                <w:w w:val="100"/>
                <w:kern w:val="21"/>
                <w:position w:val="0"/>
                <w:sz w:val="21"/>
                <w:szCs w:val="21"/>
                <w:highlight w:val="none"/>
              </w:rPr>
            </w:pPr>
            <w:r>
              <w:rPr>
                <w:rFonts w:hint="default" w:ascii="Times New Roman" w:hAnsi="Times New Roman" w:eastAsia="宋体" w:cs="Times New Roman"/>
                <w:b/>
                <w:bCs/>
                <w:color w:val="auto"/>
                <w:spacing w:val="0"/>
                <w:w w:val="100"/>
                <w:kern w:val="21"/>
                <w:position w:val="0"/>
                <w:sz w:val="21"/>
                <w:szCs w:val="21"/>
                <w:highlight w:val="none"/>
              </w:rPr>
              <w:t>验收要求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7" w:type="pct"/>
            <w:noWrap w:val="0"/>
            <w:vAlign w:val="center"/>
          </w:tcPr>
          <w:p>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jc w:val="center"/>
              <w:textAlignment w:val="auto"/>
              <w:rPr>
                <w:rFonts w:hint="default" w:ascii="Times New Roman" w:hAnsi="Times New Roman" w:eastAsia="宋体" w:cs="Times New Roman"/>
                <w:b/>
                <w:bCs/>
                <w:color w:val="auto"/>
                <w:spacing w:val="0"/>
                <w:w w:val="100"/>
                <w:kern w:val="21"/>
                <w:position w:val="0"/>
                <w:sz w:val="21"/>
                <w:szCs w:val="21"/>
                <w:highlight w:val="none"/>
              </w:rPr>
            </w:pPr>
            <w:r>
              <w:rPr>
                <w:rFonts w:hint="default" w:ascii="Times New Roman" w:hAnsi="Times New Roman" w:eastAsia="宋体" w:cs="Times New Roman"/>
                <w:b/>
                <w:bCs/>
                <w:color w:val="auto"/>
                <w:spacing w:val="0"/>
                <w:w w:val="100"/>
                <w:kern w:val="21"/>
                <w:position w:val="0"/>
                <w:sz w:val="21"/>
                <w:szCs w:val="21"/>
                <w:highlight w:val="none"/>
              </w:rPr>
              <w:t>陆生生态</w:t>
            </w:r>
          </w:p>
        </w:tc>
        <w:tc>
          <w:tcPr>
            <w:tcW w:w="210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47" w:firstLine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①合理规划施工场地，施工场区选择在植被少、距离区域道路较近的场地；②施工结束时，及时恢复临时占地范围的土地使用功能；</w:t>
            </w:r>
          </w:p>
        </w:tc>
        <w:tc>
          <w:tcPr>
            <w:tcW w:w="741"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hanging="2" w:firstLine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施工现场已恢复，施工固废已清理，生活垃圾已清运，临时施工占地已恢复</w:t>
            </w:r>
          </w:p>
        </w:tc>
        <w:tc>
          <w:tcPr>
            <w:tcW w:w="56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c>
          <w:tcPr>
            <w:tcW w:w="955"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施工现场已恢复原貌，施工固废已清理，生活垃圾已清运，临时施工占地已恢复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7" w:type="pct"/>
            <w:noWrap w:val="0"/>
            <w:vAlign w:val="center"/>
          </w:tcPr>
          <w:p>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jc w:val="center"/>
              <w:textAlignment w:val="auto"/>
              <w:rPr>
                <w:rFonts w:hint="default" w:ascii="Times New Roman" w:hAnsi="Times New Roman" w:eastAsia="宋体" w:cs="Times New Roman"/>
                <w:b/>
                <w:bCs/>
                <w:color w:val="auto"/>
                <w:spacing w:val="0"/>
                <w:w w:val="100"/>
                <w:kern w:val="21"/>
                <w:position w:val="0"/>
                <w:sz w:val="21"/>
                <w:szCs w:val="21"/>
                <w:highlight w:val="none"/>
              </w:rPr>
            </w:pPr>
            <w:r>
              <w:rPr>
                <w:rFonts w:hint="default" w:ascii="Times New Roman" w:hAnsi="Times New Roman" w:eastAsia="宋体" w:cs="Times New Roman"/>
                <w:b/>
                <w:bCs/>
                <w:color w:val="auto"/>
                <w:spacing w:val="0"/>
                <w:w w:val="100"/>
                <w:kern w:val="21"/>
                <w:position w:val="0"/>
                <w:sz w:val="21"/>
                <w:szCs w:val="21"/>
                <w:highlight w:val="none"/>
              </w:rPr>
              <w:t>水生生态</w:t>
            </w:r>
          </w:p>
        </w:tc>
        <w:tc>
          <w:tcPr>
            <w:tcW w:w="210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①加强对施工人员自然保护教育；②禁止向河流直接排放施工废水，防止扰动水体；③加强施工期“三废”的管理；</w:t>
            </w:r>
          </w:p>
        </w:tc>
        <w:tc>
          <w:tcPr>
            <w:tcW w:w="741"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c>
          <w:tcPr>
            <w:tcW w:w="56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c>
          <w:tcPr>
            <w:tcW w:w="955"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7" w:type="pct"/>
            <w:noWrap w:val="0"/>
            <w:vAlign w:val="center"/>
          </w:tcPr>
          <w:p>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jc w:val="center"/>
              <w:textAlignment w:val="auto"/>
              <w:rPr>
                <w:rFonts w:hint="default" w:ascii="Times New Roman" w:hAnsi="Times New Roman" w:eastAsia="宋体" w:cs="Times New Roman"/>
                <w:b/>
                <w:bCs/>
                <w:color w:val="auto"/>
                <w:spacing w:val="0"/>
                <w:w w:val="100"/>
                <w:kern w:val="21"/>
                <w:position w:val="0"/>
                <w:sz w:val="21"/>
                <w:szCs w:val="21"/>
                <w:highlight w:val="none"/>
              </w:rPr>
            </w:pPr>
            <w:r>
              <w:rPr>
                <w:rFonts w:hint="default" w:ascii="Times New Roman" w:hAnsi="Times New Roman" w:eastAsia="宋体" w:cs="Times New Roman"/>
                <w:b/>
                <w:bCs/>
                <w:color w:val="auto"/>
                <w:spacing w:val="0"/>
                <w:w w:val="100"/>
                <w:kern w:val="21"/>
                <w:position w:val="0"/>
                <w:sz w:val="21"/>
                <w:szCs w:val="21"/>
                <w:highlight w:val="none"/>
              </w:rPr>
              <w:t>地表水环境</w:t>
            </w:r>
          </w:p>
        </w:tc>
        <w:tc>
          <w:tcPr>
            <w:tcW w:w="210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施工区不设置机械冲洗和维修设施；生活污水依托租用民房，施工场地可设置临时移动厕所，禁止将生活污水直接排入河道内</w:t>
            </w:r>
          </w:p>
        </w:tc>
        <w:tc>
          <w:tcPr>
            <w:tcW w:w="741"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c>
          <w:tcPr>
            <w:tcW w:w="56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c>
          <w:tcPr>
            <w:tcW w:w="955"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7" w:type="pct"/>
            <w:noWrap w:val="0"/>
            <w:vAlign w:val="center"/>
          </w:tcPr>
          <w:p>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jc w:val="center"/>
              <w:textAlignment w:val="auto"/>
              <w:rPr>
                <w:rFonts w:hint="default" w:ascii="Times New Roman" w:hAnsi="Times New Roman" w:eastAsia="宋体" w:cs="Times New Roman"/>
                <w:b/>
                <w:bCs/>
                <w:color w:val="auto"/>
                <w:spacing w:val="0"/>
                <w:w w:val="100"/>
                <w:kern w:val="21"/>
                <w:position w:val="0"/>
                <w:sz w:val="21"/>
                <w:szCs w:val="21"/>
                <w:highlight w:val="none"/>
              </w:rPr>
            </w:pPr>
            <w:r>
              <w:rPr>
                <w:rFonts w:hint="default" w:ascii="Times New Roman" w:hAnsi="Times New Roman" w:eastAsia="宋体" w:cs="Times New Roman"/>
                <w:b/>
                <w:bCs/>
                <w:color w:val="auto"/>
                <w:spacing w:val="0"/>
                <w:w w:val="100"/>
                <w:kern w:val="21"/>
                <w:position w:val="0"/>
                <w:sz w:val="21"/>
                <w:szCs w:val="21"/>
                <w:highlight w:val="none"/>
              </w:rPr>
              <w:t>地下水及土壤环境</w:t>
            </w:r>
          </w:p>
        </w:tc>
        <w:tc>
          <w:tcPr>
            <w:tcW w:w="210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①进行封闭性施工，严格控制施工范围；②场区预先修建导流，地表开挖尽量避开下雨天，做到分期分区开挖；③合理选择施工工序；④合理选择施工工期；⑤严格控制运输流失；⑥剥离的表层土采取临时覆盖等防护措施；⑦注重水土保持的综合性；⑧施工中加强施工管理，尽量缩小施工范围</w:t>
            </w:r>
          </w:p>
        </w:tc>
        <w:tc>
          <w:tcPr>
            <w:tcW w:w="741"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lang w:eastAsia="zh-CN"/>
              </w:rPr>
              <w:t>不</w:t>
            </w:r>
            <w:r>
              <w:rPr>
                <w:rFonts w:hint="default" w:ascii="Times New Roman" w:hAnsi="Times New Roman" w:eastAsia="宋体" w:cs="Times New Roman"/>
                <w:color w:val="auto"/>
                <w:spacing w:val="0"/>
                <w:position w:val="0"/>
                <w:sz w:val="21"/>
                <w:szCs w:val="21"/>
                <w:highlight w:val="none"/>
              </w:rPr>
              <w:t>对地下水产生影响</w:t>
            </w:r>
          </w:p>
        </w:tc>
        <w:tc>
          <w:tcPr>
            <w:tcW w:w="56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c>
          <w:tcPr>
            <w:tcW w:w="955"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7" w:type="pct"/>
            <w:noWrap w:val="0"/>
            <w:vAlign w:val="center"/>
          </w:tcPr>
          <w:p>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jc w:val="center"/>
              <w:textAlignment w:val="auto"/>
              <w:rPr>
                <w:rFonts w:hint="default" w:ascii="Times New Roman" w:hAnsi="Times New Roman" w:eastAsia="宋体" w:cs="Times New Roman"/>
                <w:b/>
                <w:bCs/>
                <w:color w:val="auto"/>
                <w:spacing w:val="0"/>
                <w:w w:val="100"/>
                <w:kern w:val="21"/>
                <w:position w:val="0"/>
                <w:sz w:val="21"/>
                <w:szCs w:val="21"/>
                <w:highlight w:val="none"/>
              </w:rPr>
            </w:pPr>
            <w:r>
              <w:rPr>
                <w:rFonts w:hint="default" w:ascii="Times New Roman" w:hAnsi="Times New Roman" w:eastAsia="宋体" w:cs="Times New Roman"/>
                <w:b/>
                <w:bCs/>
                <w:color w:val="auto"/>
                <w:spacing w:val="0"/>
                <w:w w:val="100"/>
                <w:kern w:val="21"/>
                <w:position w:val="0"/>
                <w:sz w:val="21"/>
                <w:szCs w:val="21"/>
                <w:highlight w:val="none"/>
              </w:rPr>
              <w:t>声环境</w:t>
            </w:r>
          </w:p>
        </w:tc>
        <w:tc>
          <w:tcPr>
            <w:tcW w:w="210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合理安排布局，制定施工计划，禁止夜间施工，加强施工管理，采取临时降噪措施</w:t>
            </w:r>
          </w:p>
        </w:tc>
        <w:tc>
          <w:tcPr>
            <w:tcW w:w="741"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满足《建筑施工场界环境噪声排放标准》</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GB12523-2011</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标准</w:t>
            </w:r>
          </w:p>
        </w:tc>
        <w:tc>
          <w:tcPr>
            <w:tcW w:w="56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c>
          <w:tcPr>
            <w:tcW w:w="955"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7" w:type="pct"/>
            <w:noWrap w:val="0"/>
            <w:vAlign w:val="center"/>
          </w:tcPr>
          <w:p>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jc w:val="center"/>
              <w:textAlignment w:val="auto"/>
              <w:rPr>
                <w:rFonts w:hint="default" w:ascii="Times New Roman" w:hAnsi="Times New Roman" w:eastAsia="宋体" w:cs="Times New Roman"/>
                <w:b/>
                <w:bCs/>
                <w:color w:val="auto"/>
                <w:spacing w:val="0"/>
                <w:w w:val="100"/>
                <w:kern w:val="21"/>
                <w:position w:val="0"/>
                <w:sz w:val="21"/>
                <w:szCs w:val="21"/>
                <w:highlight w:val="none"/>
              </w:rPr>
            </w:pPr>
            <w:r>
              <w:rPr>
                <w:rFonts w:hint="default" w:ascii="Times New Roman" w:hAnsi="Times New Roman" w:eastAsia="宋体" w:cs="Times New Roman"/>
                <w:b/>
                <w:bCs/>
                <w:color w:val="auto"/>
                <w:spacing w:val="0"/>
                <w:w w:val="100"/>
                <w:kern w:val="21"/>
                <w:position w:val="0"/>
                <w:sz w:val="21"/>
                <w:szCs w:val="21"/>
                <w:highlight w:val="none"/>
              </w:rPr>
              <w:t>振动</w:t>
            </w:r>
          </w:p>
        </w:tc>
        <w:tc>
          <w:tcPr>
            <w:tcW w:w="210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c>
          <w:tcPr>
            <w:tcW w:w="741"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c>
          <w:tcPr>
            <w:tcW w:w="56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c>
          <w:tcPr>
            <w:tcW w:w="955"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7" w:type="pct"/>
            <w:noWrap w:val="0"/>
            <w:vAlign w:val="center"/>
          </w:tcPr>
          <w:p>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jc w:val="center"/>
              <w:textAlignment w:val="auto"/>
              <w:rPr>
                <w:rFonts w:hint="default" w:ascii="Times New Roman" w:hAnsi="Times New Roman" w:eastAsia="宋体" w:cs="Times New Roman"/>
                <w:b/>
                <w:bCs/>
                <w:color w:val="auto"/>
                <w:spacing w:val="0"/>
                <w:w w:val="100"/>
                <w:kern w:val="21"/>
                <w:position w:val="0"/>
                <w:sz w:val="21"/>
                <w:szCs w:val="21"/>
                <w:highlight w:val="none"/>
              </w:rPr>
            </w:pPr>
            <w:r>
              <w:rPr>
                <w:rFonts w:hint="default" w:ascii="Times New Roman" w:hAnsi="Times New Roman" w:eastAsia="宋体" w:cs="Times New Roman"/>
                <w:b/>
                <w:bCs/>
                <w:color w:val="auto"/>
                <w:spacing w:val="0"/>
                <w:w w:val="100"/>
                <w:kern w:val="21"/>
                <w:position w:val="0"/>
                <w:sz w:val="21"/>
                <w:szCs w:val="21"/>
                <w:highlight w:val="none"/>
              </w:rPr>
              <w:t>大气环境</w:t>
            </w:r>
          </w:p>
        </w:tc>
        <w:tc>
          <w:tcPr>
            <w:tcW w:w="210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定期对施工场地进行洒水降尘，采用商品混凝土，对原辅材料、运输车辆采取密闭措施，加盖篷布等措施</w:t>
            </w:r>
          </w:p>
        </w:tc>
        <w:tc>
          <w:tcPr>
            <w:tcW w:w="741"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《大气污染物综合排放标准》</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GB16297-1996</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无组织排放标准</w:t>
            </w:r>
          </w:p>
        </w:tc>
        <w:tc>
          <w:tcPr>
            <w:tcW w:w="56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c>
          <w:tcPr>
            <w:tcW w:w="955"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7" w:type="pct"/>
            <w:noWrap w:val="0"/>
            <w:vAlign w:val="center"/>
          </w:tcPr>
          <w:p>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jc w:val="center"/>
              <w:textAlignment w:val="auto"/>
              <w:rPr>
                <w:rFonts w:hint="default" w:ascii="Times New Roman" w:hAnsi="Times New Roman" w:eastAsia="宋体" w:cs="Times New Roman"/>
                <w:b/>
                <w:bCs/>
                <w:color w:val="auto"/>
                <w:spacing w:val="0"/>
                <w:w w:val="100"/>
                <w:kern w:val="21"/>
                <w:position w:val="0"/>
                <w:sz w:val="21"/>
                <w:szCs w:val="21"/>
                <w:highlight w:val="none"/>
              </w:rPr>
            </w:pPr>
            <w:r>
              <w:rPr>
                <w:rFonts w:hint="default" w:ascii="Times New Roman" w:hAnsi="Times New Roman" w:eastAsia="宋体" w:cs="Times New Roman"/>
                <w:b/>
                <w:bCs/>
                <w:color w:val="auto"/>
                <w:spacing w:val="0"/>
                <w:w w:val="100"/>
                <w:kern w:val="21"/>
                <w:position w:val="0"/>
                <w:sz w:val="21"/>
                <w:szCs w:val="21"/>
                <w:highlight w:val="none"/>
              </w:rPr>
              <w:t>固体废物</w:t>
            </w:r>
          </w:p>
        </w:tc>
        <w:tc>
          <w:tcPr>
            <w:tcW w:w="210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对产生的生活垃圾进行统一定点收集，及时清运处理；多余土方可用于坝后填土来加宽堤顶，以稳固堤身。施工结束后将多余的土方堆放在位于</w:t>
            </w:r>
            <w:r>
              <w:rPr>
                <w:rFonts w:hint="default" w:ascii="Times New Roman" w:hAnsi="Times New Roman" w:eastAsia="宋体" w:cs="Times New Roman"/>
                <w:color w:val="auto"/>
                <w:spacing w:val="0"/>
                <w:position w:val="0"/>
                <w:sz w:val="21"/>
                <w:szCs w:val="21"/>
                <w:highlight w:val="none"/>
                <w:lang w:eastAsia="zh-CN"/>
              </w:rPr>
              <w:t>项目区</w:t>
            </w:r>
            <w:r>
              <w:rPr>
                <w:rFonts w:hint="default" w:ascii="Times New Roman" w:hAnsi="Times New Roman" w:eastAsia="宋体" w:cs="Times New Roman"/>
                <w:color w:val="auto"/>
                <w:spacing w:val="0"/>
                <w:position w:val="0"/>
                <w:sz w:val="21"/>
                <w:szCs w:val="21"/>
                <w:highlight w:val="none"/>
              </w:rPr>
              <w:t>两侧已开采废弃取料坑内平整堆放</w:t>
            </w:r>
          </w:p>
        </w:tc>
        <w:tc>
          <w:tcPr>
            <w:tcW w:w="741"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现场施工垃圾及生活垃圾已全部清理</w:t>
            </w:r>
          </w:p>
        </w:tc>
        <w:tc>
          <w:tcPr>
            <w:tcW w:w="56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c>
          <w:tcPr>
            <w:tcW w:w="955"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7" w:type="pct"/>
            <w:noWrap w:val="0"/>
            <w:vAlign w:val="center"/>
          </w:tcPr>
          <w:p>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jc w:val="center"/>
              <w:textAlignment w:val="auto"/>
              <w:rPr>
                <w:rFonts w:hint="default" w:ascii="Times New Roman" w:hAnsi="Times New Roman" w:eastAsia="宋体" w:cs="Times New Roman"/>
                <w:b/>
                <w:bCs/>
                <w:color w:val="auto"/>
                <w:spacing w:val="0"/>
                <w:w w:val="100"/>
                <w:kern w:val="21"/>
                <w:position w:val="0"/>
                <w:sz w:val="21"/>
                <w:szCs w:val="21"/>
                <w:highlight w:val="none"/>
              </w:rPr>
            </w:pPr>
            <w:r>
              <w:rPr>
                <w:rFonts w:hint="default" w:ascii="Times New Roman" w:hAnsi="Times New Roman" w:eastAsia="宋体" w:cs="Times New Roman"/>
                <w:b/>
                <w:bCs/>
                <w:color w:val="auto"/>
                <w:spacing w:val="0"/>
                <w:w w:val="100"/>
                <w:kern w:val="21"/>
                <w:position w:val="0"/>
                <w:sz w:val="21"/>
                <w:szCs w:val="21"/>
                <w:highlight w:val="none"/>
              </w:rPr>
              <w:t>电磁环境</w:t>
            </w:r>
          </w:p>
        </w:tc>
        <w:tc>
          <w:tcPr>
            <w:tcW w:w="2102" w:type="pct"/>
            <w:noWrap w:val="0"/>
            <w:vAlign w:val="center"/>
          </w:tcPr>
          <w:p>
            <w:pPr>
              <w:pStyle w:val="83"/>
              <w:keepNext w:val="0"/>
              <w:keepLines w:val="0"/>
              <w:pageBreakBefore w:val="0"/>
              <w:kinsoku/>
              <w:overflowPunct/>
              <w:topLinePunct w:val="0"/>
              <w:bidi w:val="0"/>
              <w:spacing w:beforeAutospacing="0" w:afterAutospacing="0"/>
              <w:ind w:left="0" w:leftChars="0" w:right="0"/>
              <w:jc w:val="both"/>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eastAsia" w:ascii="Times New Roman" w:hAnsi="Times New Roman" w:eastAsia="宋体" w:cs="Times New Roman"/>
                <w:i w:val="0"/>
                <w:iCs w:val="0"/>
                <w:color w:val="auto"/>
                <w:spacing w:val="0"/>
                <w:w w:val="100"/>
                <w:position w:val="0"/>
                <w:highlight w:val="none"/>
                <w:lang w:val="en-US" w:eastAsia="zh-CN"/>
              </w:rPr>
              <w:t>1</w:t>
            </w:r>
            <w:r>
              <w:rPr>
                <w:rFonts w:hint="default" w:ascii="Times New Roman" w:hAnsi="Times New Roman" w:eastAsia="宋体" w:cs="Times New Roman"/>
                <w:i w:val="0"/>
                <w:iCs w:val="0"/>
                <w:color w:val="auto"/>
                <w:spacing w:val="0"/>
                <w:w w:val="100"/>
                <w:position w:val="0"/>
                <w:highlight w:val="none"/>
              </w:rPr>
              <w:t>）在各类物料堆场中进行压实作业。</w:t>
            </w:r>
            <w:r>
              <w:rPr>
                <w:rFonts w:hint="eastAsia" w:ascii="Times New Roman" w:hAnsi="Times New Roman" w:eastAsia="宋体" w:cs="Times New Roman"/>
                <w:i w:val="0"/>
                <w:iCs w:val="0"/>
                <w:color w:val="auto"/>
                <w:spacing w:val="0"/>
                <w:w w:val="100"/>
                <w:position w:val="0"/>
                <w:highlight w:val="none"/>
                <w:lang w:val="en-US" w:eastAsia="zh-CN"/>
              </w:rPr>
              <w:t>2</w:t>
            </w:r>
            <w:r>
              <w:rPr>
                <w:rFonts w:hint="default" w:ascii="Times New Roman" w:hAnsi="Times New Roman" w:eastAsia="宋体" w:cs="Times New Roman"/>
                <w:i w:val="0"/>
                <w:iCs w:val="0"/>
                <w:color w:val="auto"/>
                <w:spacing w:val="0"/>
                <w:w w:val="100"/>
                <w:position w:val="0"/>
                <w:highlight w:val="none"/>
              </w:rPr>
              <w:t>）在可能发生地质灾害区段设置警示标志。</w:t>
            </w:r>
            <w:r>
              <w:rPr>
                <w:rFonts w:hint="eastAsia" w:ascii="Times New Roman" w:hAnsi="Times New Roman" w:eastAsia="宋体" w:cs="Times New Roman"/>
                <w:i w:val="0"/>
                <w:iCs w:val="0"/>
                <w:color w:val="auto"/>
                <w:spacing w:val="0"/>
                <w:w w:val="100"/>
                <w:position w:val="0"/>
                <w:highlight w:val="none"/>
                <w:lang w:val="en-US" w:eastAsia="zh-CN"/>
              </w:rPr>
              <w:t>3</w:t>
            </w:r>
            <w:r>
              <w:rPr>
                <w:rFonts w:hint="default" w:ascii="Times New Roman" w:hAnsi="Times New Roman" w:eastAsia="宋体" w:cs="Times New Roman"/>
                <w:i w:val="0"/>
                <w:iCs w:val="0"/>
                <w:color w:val="auto"/>
                <w:spacing w:val="0"/>
                <w:w w:val="100"/>
                <w:position w:val="0"/>
                <w:highlight w:val="none"/>
              </w:rPr>
              <w:t>）不超挖坡底，不留伞檐，进行科学、合理的采剥。</w:t>
            </w:r>
            <w:r>
              <w:rPr>
                <w:rFonts w:hint="eastAsia" w:ascii="Times New Roman" w:hAnsi="Times New Roman" w:eastAsia="宋体" w:cs="Times New Roman"/>
                <w:i w:val="0"/>
                <w:iCs w:val="0"/>
                <w:color w:val="auto"/>
                <w:spacing w:val="0"/>
                <w:w w:val="100"/>
                <w:position w:val="0"/>
                <w:highlight w:val="none"/>
                <w:lang w:val="en-US" w:eastAsia="zh-CN"/>
              </w:rPr>
              <w:t>4</w:t>
            </w:r>
            <w:r>
              <w:rPr>
                <w:rFonts w:hint="default" w:ascii="Times New Roman" w:hAnsi="Times New Roman" w:eastAsia="宋体" w:cs="Times New Roman"/>
                <w:i w:val="0"/>
                <w:iCs w:val="0"/>
                <w:color w:val="auto"/>
                <w:spacing w:val="0"/>
                <w:w w:val="100"/>
                <w:position w:val="0"/>
                <w:highlight w:val="none"/>
              </w:rPr>
              <w:t>）严禁采场内台阶上下垂直方向双层作业。</w:t>
            </w:r>
            <w:r>
              <w:rPr>
                <w:rFonts w:hint="eastAsia" w:ascii="Times New Roman" w:hAnsi="Times New Roman" w:eastAsia="宋体" w:cs="Times New Roman"/>
                <w:i w:val="0"/>
                <w:iCs w:val="0"/>
                <w:color w:val="auto"/>
                <w:spacing w:val="0"/>
                <w:w w:val="100"/>
                <w:position w:val="0"/>
                <w:highlight w:val="none"/>
                <w:lang w:val="en-US" w:eastAsia="zh-CN"/>
              </w:rPr>
              <w:t>5</w:t>
            </w:r>
            <w:r>
              <w:rPr>
                <w:rFonts w:hint="default" w:ascii="Times New Roman" w:hAnsi="Times New Roman" w:eastAsia="宋体" w:cs="Times New Roman"/>
                <w:i w:val="0"/>
                <w:iCs w:val="0"/>
                <w:color w:val="auto"/>
                <w:spacing w:val="0"/>
                <w:w w:val="100"/>
                <w:position w:val="0"/>
                <w:highlight w:val="none"/>
              </w:rPr>
              <w:t>）在台阶坡面作业时，必须佩戴安全带。</w:t>
            </w:r>
            <w:r>
              <w:rPr>
                <w:rFonts w:hint="eastAsia" w:ascii="Times New Roman" w:hAnsi="Times New Roman" w:cs="Times New Roman"/>
                <w:i w:val="0"/>
                <w:iCs w:val="0"/>
                <w:color w:val="auto"/>
                <w:spacing w:val="0"/>
                <w:w w:val="100"/>
                <w:position w:val="0"/>
                <w:highlight w:val="none"/>
                <w:lang w:val="en-US" w:eastAsia="zh-CN"/>
              </w:rPr>
              <w:t>7</w:t>
            </w:r>
            <w:r>
              <w:rPr>
                <w:rFonts w:hint="default" w:ascii="Times New Roman" w:hAnsi="Times New Roman" w:cs="Times New Roman"/>
                <w:i w:val="0"/>
                <w:iCs w:val="0"/>
                <w:color w:val="auto"/>
                <w:spacing w:val="0"/>
                <w:w w:val="100"/>
                <w:position w:val="0"/>
                <w:highlight w:val="none"/>
              </w:rPr>
              <w:t>）使用符合标准的容器盛装</w:t>
            </w:r>
            <w:r>
              <w:rPr>
                <w:rFonts w:hint="eastAsia" w:ascii="Times New Roman" w:hAnsi="Times New Roman" w:cs="Times New Roman"/>
                <w:i w:val="0"/>
                <w:iCs w:val="0"/>
                <w:color w:val="auto"/>
                <w:spacing w:val="0"/>
                <w:w w:val="100"/>
                <w:position w:val="0"/>
                <w:highlight w:val="none"/>
                <w:lang w:eastAsia="zh-CN"/>
              </w:rPr>
              <w:t>柴油</w:t>
            </w:r>
            <w:r>
              <w:rPr>
                <w:rFonts w:hint="default" w:ascii="Times New Roman" w:hAnsi="Times New Roman" w:cs="Times New Roman"/>
                <w:i w:val="0"/>
                <w:iCs w:val="0"/>
                <w:color w:val="auto"/>
                <w:spacing w:val="0"/>
                <w:w w:val="100"/>
                <w:position w:val="0"/>
                <w:highlight w:val="none"/>
              </w:rPr>
              <w:t>；应定期对暂时贮存</w:t>
            </w:r>
            <w:r>
              <w:rPr>
                <w:rFonts w:hint="eastAsia" w:ascii="Times New Roman" w:hAnsi="Times New Roman" w:cs="Times New Roman"/>
                <w:i w:val="0"/>
                <w:iCs w:val="0"/>
                <w:color w:val="auto"/>
                <w:spacing w:val="0"/>
                <w:w w:val="100"/>
                <w:position w:val="0"/>
                <w:highlight w:val="none"/>
                <w:lang w:eastAsia="zh-CN"/>
              </w:rPr>
              <w:t>柴油</w:t>
            </w:r>
            <w:r>
              <w:rPr>
                <w:rFonts w:hint="default" w:ascii="Times New Roman" w:hAnsi="Times New Roman" w:cs="Times New Roman"/>
                <w:i w:val="0"/>
                <w:iCs w:val="0"/>
                <w:color w:val="auto"/>
                <w:spacing w:val="0"/>
                <w:w w:val="100"/>
                <w:position w:val="0"/>
                <w:highlight w:val="none"/>
              </w:rPr>
              <w:t>包装及设施进行检查，发现破损，及时采取措施清理更换；</w:t>
            </w:r>
            <w:r>
              <w:rPr>
                <w:rFonts w:hint="eastAsia" w:ascii="Times New Roman" w:hAnsi="Times New Roman" w:cs="Times New Roman"/>
                <w:i w:val="0"/>
                <w:iCs w:val="0"/>
                <w:color w:val="auto"/>
                <w:spacing w:val="0"/>
                <w:w w:val="100"/>
                <w:position w:val="0"/>
                <w:highlight w:val="none"/>
                <w:lang w:val="en-US" w:eastAsia="zh-CN"/>
              </w:rPr>
              <w:t>8</w:t>
            </w:r>
            <w:r>
              <w:rPr>
                <w:rFonts w:hint="default" w:ascii="Times New Roman" w:hAnsi="Times New Roman" w:cs="Times New Roman"/>
                <w:i w:val="0"/>
                <w:iCs w:val="0"/>
                <w:color w:val="auto"/>
                <w:spacing w:val="0"/>
                <w:w w:val="100"/>
                <w:position w:val="0"/>
                <w:highlight w:val="none"/>
              </w:rPr>
              <w:t>）设有专人负责</w:t>
            </w:r>
            <w:r>
              <w:rPr>
                <w:rFonts w:hint="eastAsia" w:ascii="Times New Roman" w:hAnsi="Times New Roman" w:cs="Times New Roman"/>
                <w:i w:val="0"/>
                <w:iCs w:val="0"/>
                <w:color w:val="auto"/>
                <w:spacing w:val="0"/>
                <w:w w:val="100"/>
                <w:position w:val="0"/>
                <w:highlight w:val="none"/>
                <w:lang w:eastAsia="zh-CN"/>
              </w:rPr>
              <w:t>柴油</w:t>
            </w:r>
            <w:r>
              <w:rPr>
                <w:rFonts w:hint="default" w:ascii="Times New Roman" w:hAnsi="Times New Roman" w:cs="Times New Roman"/>
                <w:i w:val="0"/>
                <w:iCs w:val="0"/>
                <w:color w:val="auto"/>
                <w:spacing w:val="0"/>
                <w:w w:val="100"/>
                <w:position w:val="0"/>
                <w:highlight w:val="none"/>
              </w:rPr>
              <w:t>维护及管理，避免因</w:t>
            </w:r>
            <w:r>
              <w:rPr>
                <w:rFonts w:hint="eastAsia" w:ascii="Times New Roman" w:hAnsi="Times New Roman" w:cs="Times New Roman"/>
                <w:i w:val="0"/>
                <w:iCs w:val="0"/>
                <w:color w:val="auto"/>
                <w:spacing w:val="0"/>
                <w:w w:val="100"/>
                <w:position w:val="0"/>
                <w:highlight w:val="none"/>
                <w:lang w:eastAsia="zh-CN"/>
              </w:rPr>
              <w:t>柴油</w:t>
            </w:r>
            <w:r>
              <w:rPr>
                <w:rFonts w:hint="default" w:ascii="Times New Roman" w:hAnsi="Times New Roman" w:cs="Times New Roman"/>
                <w:i w:val="0"/>
                <w:iCs w:val="0"/>
                <w:color w:val="auto"/>
                <w:spacing w:val="0"/>
                <w:w w:val="100"/>
                <w:position w:val="0"/>
                <w:highlight w:val="none"/>
              </w:rPr>
              <w:t>泄露、乱堆乱弃造成环境污染；</w:t>
            </w:r>
            <w:r>
              <w:rPr>
                <w:rFonts w:hint="eastAsia" w:ascii="Times New Roman" w:hAnsi="Times New Roman" w:cs="Times New Roman"/>
                <w:i w:val="0"/>
                <w:iCs w:val="0"/>
                <w:color w:val="auto"/>
                <w:spacing w:val="0"/>
                <w:w w:val="100"/>
                <w:position w:val="0"/>
                <w:highlight w:val="none"/>
                <w:lang w:val="en-US" w:eastAsia="zh-CN"/>
              </w:rPr>
              <w:t>9</w:t>
            </w:r>
            <w:r>
              <w:rPr>
                <w:rFonts w:hint="default" w:ascii="Times New Roman" w:hAnsi="Times New Roman" w:cs="Times New Roman"/>
                <w:i w:val="0"/>
                <w:iCs w:val="0"/>
                <w:color w:val="auto"/>
                <w:spacing w:val="0"/>
                <w:w w:val="100"/>
                <w:position w:val="0"/>
                <w:highlight w:val="none"/>
              </w:rPr>
              <w:t>）应指定专人负责危废的收集、运输管理工作，运输车辆的司机和押运人员应经专业培训。</w:t>
            </w:r>
          </w:p>
        </w:tc>
        <w:tc>
          <w:tcPr>
            <w:tcW w:w="741"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c>
          <w:tcPr>
            <w:tcW w:w="56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c>
          <w:tcPr>
            <w:tcW w:w="955"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7" w:type="pct"/>
            <w:noWrap w:val="0"/>
            <w:vAlign w:val="center"/>
          </w:tcPr>
          <w:p>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jc w:val="center"/>
              <w:textAlignment w:val="auto"/>
              <w:rPr>
                <w:rFonts w:hint="default" w:ascii="Times New Roman" w:hAnsi="Times New Roman" w:eastAsia="宋体" w:cs="Times New Roman"/>
                <w:b/>
                <w:bCs/>
                <w:color w:val="auto"/>
                <w:spacing w:val="0"/>
                <w:w w:val="100"/>
                <w:kern w:val="21"/>
                <w:position w:val="0"/>
                <w:sz w:val="21"/>
                <w:szCs w:val="21"/>
                <w:highlight w:val="none"/>
              </w:rPr>
            </w:pPr>
            <w:r>
              <w:rPr>
                <w:rFonts w:hint="default" w:ascii="Times New Roman" w:hAnsi="Times New Roman" w:eastAsia="宋体" w:cs="Times New Roman"/>
                <w:b/>
                <w:bCs/>
                <w:color w:val="auto"/>
                <w:spacing w:val="0"/>
                <w:w w:val="100"/>
                <w:kern w:val="21"/>
                <w:position w:val="0"/>
                <w:sz w:val="21"/>
                <w:szCs w:val="21"/>
                <w:highlight w:val="none"/>
              </w:rPr>
              <w:t>环境风险</w:t>
            </w:r>
          </w:p>
        </w:tc>
        <w:tc>
          <w:tcPr>
            <w:tcW w:w="210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c>
          <w:tcPr>
            <w:tcW w:w="741"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c>
          <w:tcPr>
            <w:tcW w:w="56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c>
          <w:tcPr>
            <w:tcW w:w="955"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7" w:type="pct"/>
            <w:noWrap w:val="0"/>
            <w:vAlign w:val="center"/>
          </w:tcPr>
          <w:p>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jc w:val="center"/>
              <w:textAlignment w:val="auto"/>
              <w:rPr>
                <w:rFonts w:hint="default" w:ascii="Times New Roman" w:hAnsi="Times New Roman" w:eastAsia="宋体" w:cs="Times New Roman"/>
                <w:b/>
                <w:bCs/>
                <w:color w:val="auto"/>
                <w:spacing w:val="0"/>
                <w:w w:val="100"/>
                <w:kern w:val="21"/>
                <w:position w:val="0"/>
                <w:sz w:val="21"/>
                <w:szCs w:val="21"/>
                <w:highlight w:val="none"/>
              </w:rPr>
            </w:pPr>
            <w:r>
              <w:rPr>
                <w:rFonts w:hint="default" w:ascii="Times New Roman" w:hAnsi="Times New Roman" w:eastAsia="宋体" w:cs="Times New Roman"/>
                <w:b/>
                <w:bCs/>
                <w:color w:val="auto"/>
                <w:spacing w:val="0"/>
                <w:w w:val="100"/>
                <w:kern w:val="21"/>
                <w:position w:val="0"/>
                <w:sz w:val="21"/>
                <w:szCs w:val="21"/>
                <w:highlight w:val="none"/>
              </w:rPr>
              <w:t>环境监测</w:t>
            </w:r>
          </w:p>
        </w:tc>
        <w:tc>
          <w:tcPr>
            <w:tcW w:w="210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hanging="1" w:firstLine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对施工期大气、噪声进行监测，另外开展施工区生态监测，调查植被覆盖率，植被种类及数量、调查施工结束后施工迹地恢复复垦情况，施工高峰期监测一次，施工结束后2个月一次</w:t>
            </w:r>
          </w:p>
        </w:tc>
        <w:tc>
          <w:tcPr>
            <w:tcW w:w="741"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定期监测</w:t>
            </w:r>
          </w:p>
        </w:tc>
        <w:tc>
          <w:tcPr>
            <w:tcW w:w="56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c>
          <w:tcPr>
            <w:tcW w:w="955"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7" w:type="pct"/>
            <w:noWrap w:val="0"/>
            <w:vAlign w:val="center"/>
          </w:tcPr>
          <w:p>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jc w:val="center"/>
              <w:textAlignment w:val="auto"/>
              <w:rPr>
                <w:rFonts w:hint="default" w:ascii="Times New Roman" w:hAnsi="Times New Roman" w:eastAsia="宋体" w:cs="Times New Roman"/>
                <w:b/>
                <w:bCs/>
                <w:color w:val="auto"/>
                <w:spacing w:val="0"/>
                <w:w w:val="100"/>
                <w:kern w:val="21"/>
                <w:position w:val="0"/>
                <w:sz w:val="21"/>
                <w:szCs w:val="21"/>
                <w:highlight w:val="none"/>
              </w:rPr>
            </w:pPr>
            <w:r>
              <w:rPr>
                <w:rFonts w:hint="default" w:ascii="Times New Roman" w:hAnsi="Times New Roman" w:eastAsia="宋体" w:cs="Times New Roman"/>
                <w:b/>
                <w:bCs/>
                <w:color w:val="auto"/>
                <w:spacing w:val="0"/>
                <w:w w:val="100"/>
                <w:kern w:val="21"/>
                <w:position w:val="0"/>
                <w:sz w:val="21"/>
                <w:szCs w:val="21"/>
                <w:highlight w:val="none"/>
              </w:rPr>
              <w:t>其他</w:t>
            </w:r>
          </w:p>
        </w:tc>
        <w:tc>
          <w:tcPr>
            <w:tcW w:w="210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c>
          <w:tcPr>
            <w:tcW w:w="741"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c>
          <w:tcPr>
            <w:tcW w:w="562"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c>
          <w:tcPr>
            <w:tcW w:w="955" w:type="pct"/>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pacing w:val="0"/>
                <w:w w:val="100"/>
                <w:kern w:val="21"/>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rPr>
              <w:t>/</w:t>
            </w:r>
          </w:p>
        </w:tc>
      </w:tr>
    </w:tbl>
    <w:p>
      <w:pPr>
        <w:pStyle w:val="29"/>
        <w:keepNext w:val="0"/>
        <w:keepLines w:val="0"/>
        <w:pageBreakBefore w:val="0"/>
        <w:kinsoku/>
        <w:overflowPunct/>
        <w:topLinePunct w:val="0"/>
        <w:bidi w:val="0"/>
        <w:spacing w:before="0" w:beforeAutospacing="0" w:after="0" w:afterAutospacing="0"/>
        <w:ind w:left="0" w:leftChars="0" w:right="0"/>
        <w:jc w:val="center"/>
        <w:outlineLvl w:val="0"/>
        <w:rPr>
          <w:rFonts w:hint="default" w:ascii="Times New Roman" w:hAnsi="Times New Roman" w:eastAsia="宋体" w:cs="Times New Roman"/>
          <w:snapToGrid w:val="0"/>
          <w:color w:val="auto"/>
          <w:spacing w:val="0"/>
          <w:w w:val="100"/>
          <w:position w:val="0"/>
          <w:sz w:val="30"/>
          <w:szCs w:val="30"/>
          <w:highlight w:val="none"/>
        </w:rPr>
      </w:pPr>
      <w:r>
        <w:rPr>
          <w:rFonts w:hint="default" w:ascii="Times New Roman" w:hAnsi="Times New Roman" w:eastAsia="宋体" w:cs="Times New Roman"/>
          <w:snapToGrid w:val="0"/>
          <w:color w:val="auto"/>
          <w:spacing w:val="0"/>
          <w:w w:val="100"/>
          <w:position w:val="0"/>
          <w:sz w:val="30"/>
          <w:szCs w:val="30"/>
          <w:highlight w:val="none"/>
        </w:rPr>
        <w:br w:type="page"/>
      </w:r>
      <w:r>
        <w:rPr>
          <w:rFonts w:hint="default" w:ascii="Times New Roman" w:hAnsi="Times New Roman" w:eastAsia="宋体" w:cs="Times New Roman"/>
          <w:snapToGrid w:val="0"/>
          <w:color w:val="auto"/>
          <w:spacing w:val="0"/>
          <w:w w:val="100"/>
          <w:position w:val="0"/>
          <w:sz w:val="30"/>
          <w:szCs w:val="30"/>
          <w:highlight w:val="none"/>
        </w:rPr>
        <w:t>七、结论</w:t>
      </w:r>
    </w:p>
    <w:tbl>
      <w:tblPr>
        <w:tblStyle w:val="32"/>
        <w:tblW w:w="877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7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8778" w:type="dxa"/>
            <w:noWrap w:val="0"/>
            <w:vAlign w:val="top"/>
          </w:tcPr>
          <w:p>
            <w:pPr>
              <w:keepNext w:val="0"/>
              <w:keepLines w:val="0"/>
              <w:pageBreakBefore w:val="0"/>
              <w:kinsoku/>
              <w:overflowPunct/>
              <w:topLinePunct w:val="0"/>
              <w:bidi w:val="0"/>
              <w:adjustRightInd w:val="0"/>
              <w:snapToGrid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24"/>
                <w:highlight w:val="none"/>
              </w:rPr>
            </w:pPr>
          </w:p>
          <w:p>
            <w:pPr>
              <w:keepNext w:val="0"/>
              <w:keepLines w:val="0"/>
              <w:pageBreakBefore w:val="0"/>
              <w:kinsoku/>
              <w:overflowPunct/>
              <w:topLinePunct w:val="0"/>
              <w:bidi w:val="0"/>
              <w:adjustRightInd w:val="0"/>
              <w:snapToGrid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24"/>
                <w:highlight w:val="none"/>
              </w:rPr>
            </w:pPr>
          </w:p>
          <w:p>
            <w:pPr>
              <w:keepNext w:val="0"/>
              <w:keepLines w:val="0"/>
              <w:pageBreakBefore w:val="0"/>
              <w:kinsoku/>
              <w:overflowPunct/>
              <w:topLinePunct w:val="0"/>
              <w:bidi w:val="0"/>
              <w:adjustRightInd w:val="0"/>
              <w:snapToGrid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24"/>
                <w:highlight w:val="none"/>
                <w:lang w:eastAsia="zh-CN"/>
              </w:rPr>
            </w:pPr>
            <w:r>
              <w:rPr>
                <w:rFonts w:hint="default" w:ascii="Times New Roman" w:hAnsi="Times New Roman" w:eastAsia="宋体" w:cs="Times New Roman"/>
                <w:color w:val="auto"/>
                <w:spacing w:val="0"/>
                <w:w w:val="100"/>
                <w:position w:val="0"/>
                <w:sz w:val="24"/>
                <w:szCs w:val="24"/>
                <w:highlight w:val="none"/>
              </w:rPr>
              <w:t>综上所述，项目所在区域水、大气、声环境质量现状良好，基本能满足环境规划要求。本项目的环境影响主要在施工期，是暂时的，随着施工期结束，这种影响就会消失。通过以上分析，只要项目严格执行国家环境保护法规和标准，认真落实本报告表所提出的措施和建议，则项目建设对周围环境影响不大，从环保角度分析，项目的选址和建设是可行的。</w:t>
            </w:r>
          </w:p>
          <w:p>
            <w:pPr>
              <w:keepNext w:val="0"/>
              <w:keepLines w:val="0"/>
              <w:pageBreakBefore w:val="0"/>
              <w:kinsoku/>
              <w:overflowPunct/>
              <w:topLinePunct w:val="0"/>
              <w:bidi w:val="0"/>
              <w:adjustRightInd w:val="0"/>
              <w:snapToGrid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32"/>
                <w:highlight w:val="none"/>
                <w:lang w:eastAsia="zh-CN"/>
              </w:rPr>
            </w:pPr>
          </w:p>
          <w:p>
            <w:pPr>
              <w:keepNext w:val="0"/>
              <w:keepLines w:val="0"/>
              <w:pageBreakBefore w:val="0"/>
              <w:kinsoku/>
              <w:overflowPunct/>
              <w:topLinePunct w:val="0"/>
              <w:bidi w:val="0"/>
              <w:adjustRightInd w:val="0"/>
              <w:snapToGrid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32"/>
                <w:highlight w:val="none"/>
                <w:lang w:eastAsia="zh-CN"/>
              </w:rPr>
            </w:pPr>
          </w:p>
          <w:p>
            <w:pPr>
              <w:keepNext w:val="0"/>
              <w:keepLines w:val="0"/>
              <w:pageBreakBefore w:val="0"/>
              <w:kinsoku/>
              <w:overflowPunct/>
              <w:topLinePunct w:val="0"/>
              <w:bidi w:val="0"/>
              <w:adjustRightInd w:val="0"/>
              <w:snapToGrid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32"/>
                <w:highlight w:val="none"/>
                <w:lang w:eastAsia="zh-CN"/>
              </w:rPr>
            </w:pPr>
          </w:p>
          <w:p>
            <w:pPr>
              <w:keepNext w:val="0"/>
              <w:keepLines w:val="0"/>
              <w:pageBreakBefore w:val="0"/>
              <w:kinsoku/>
              <w:overflowPunct/>
              <w:topLinePunct w:val="0"/>
              <w:bidi w:val="0"/>
              <w:adjustRightInd w:val="0"/>
              <w:snapToGrid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32"/>
                <w:highlight w:val="none"/>
                <w:lang w:eastAsia="zh-CN"/>
              </w:rPr>
            </w:pPr>
          </w:p>
          <w:p>
            <w:pPr>
              <w:keepNext w:val="0"/>
              <w:keepLines w:val="0"/>
              <w:pageBreakBefore w:val="0"/>
              <w:kinsoku/>
              <w:overflowPunct/>
              <w:topLinePunct w:val="0"/>
              <w:bidi w:val="0"/>
              <w:adjustRightInd w:val="0"/>
              <w:snapToGrid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32"/>
                <w:highlight w:val="none"/>
                <w:lang w:eastAsia="zh-CN"/>
              </w:rPr>
            </w:pPr>
          </w:p>
          <w:p>
            <w:pPr>
              <w:keepNext w:val="0"/>
              <w:keepLines w:val="0"/>
              <w:pageBreakBefore w:val="0"/>
              <w:kinsoku/>
              <w:overflowPunct/>
              <w:topLinePunct w:val="0"/>
              <w:bidi w:val="0"/>
              <w:adjustRightInd w:val="0"/>
              <w:snapToGrid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32"/>
                <w:highlight w:val="none"/>
                <w:lang w:eastAsia="zh-CN"/>
              </w:rPr>
            </w:pPr>
          </w:p>
          <w:p>
            <w:pPr>
              <w:keepNext w:val="0"/>
              <w:keepLines w:val="0"/>
              <w:pageBreakBefore w:val="0"/>
              <w:kinsoku/>
              <w:overflowPunct/>
              <w:topLinePunct w:val="0"/>
              <w:bidi w:val="0"/>
              <w:adjustRightInd w:val="0"/>
              <w:snapToGrid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32"/>
                <w:highlight w:val="none"/>
                <w:lang w:eastAsia="zh-CN"/>
              </w:rPr>
            </w:pPr>
          </w:p>
          <w:p>
            <w:pPr>
              <w:keepNext w:val="0"/>
              <w:keepLines w:val="0"/>
              <w:pageBreakBefore w:val="0"/>
              <w:kinsoku/>
              <w:overflowPunct/>
              <w:topLinePunct w:val="0"/>
              <w:bidi w:val="0"/>
              <w:adjustRightInd w:val="0"/>
              <w:snapToGrid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32"/>
                <w:highlight w:val="none"/>
                <w:lang w:eastAsia="zh-CN"/>
              </w:rPr>
            </w:pPr>
          </w:p>
          <w:p>
            <w:pPr>
              <w:keepNext w:val="0"/>
              <w:keepLines w:val="0"/>
              <w:pageBreakBefore w:val="0"/>
              <w:kinsoku/>
              <w:overflowPunct/>
              <w:topLinePunct w:val="0"/>
              <w:bidi w:val="0"/>
              <w:adjustRightInd w:val="0"/>
              <w:snapToGrid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32"/>
                <w:highlight w:val="none"/>
                <w:lang w:eastAsia="zh-CN"/>
              </w:rPr>
            </w:pPr>
          </w:p>
          <w:p>
            <w:pPr>
              <w:keepNext w:val="0"/>
              <w:keepLines w:val="0"/>
              <w:pageBreakBefore w:val="0"/>
              <w:kinsoku/>
              <w:overflowPunct/>
              <w:topLinePunct w:val="0"/>
              <w:bidi w:val="0"/>
              <w:adjustRightInd w:val="0"/>
              <w:snapToGrid w:val="0"/>
              <w:spacing w:beforeAutospacing="0" w:afterAutospacing="0" w:line="360" w:lineRule="auto"/>
              <w:ind w:left="0" w:leftChars="0" w:right="0"/>
              <w:jc w:val="both"/>
              <w:rPr>
                <w:rFonts w:hint="default" w:ascii="Times New Roman" w:hAnsi="Times New Roman" w:eastAsia="宋体" w:cs="Times New Roman"/>
                <w:color w:val="auto"/>
                <w:spacing w:val="0"/>
                <w:w w:val="100"/>
                <w:position w:val="0"/>
                <w:szCs w:val="21"/>
                <w:highlight w:val="none"/>
              </w:rPr>
            </w:pPr>
          </w:p>
        </w:tc>
      </w:tr>
    </w:tbl>
    <w:p>
      <w:pPr>
        <w:rPr>
          <w:rFonts w:hint="default" w:ascii="Times New Roman" w:hAnsi="Times New Roman" w:eastAsia="宋体" w:cs="Times New Roman"/>
          <w:color w:val="auto"/>
          <w:spacing w:val="0"/>
          <w:w w:val="100"/>
          <w:position w:val="0"/>
          <w:szCs w:val="21"/>
          <w:highlight w:val="none"/>
        </w:rPr>
      </w:pPr>
      <w:r>
        <w:rPr>
          <w:rFonts w:hint="default" w:ascii="Times New Roman" w:hAnsi="Times New Roman" w:eastAsia="宋体" w:cs="Times New Roman"/>
          <w:color w:val="auto"/>
          <w:spacing w:val="0"/>
          <w:w w:val="100"/>
          <w:position w:val="0"/>
          <w:szCs w:val="21"/>
          <w:highlight w:val="none"/>
        </w:rPr>
        <w:br w:type="page"/>
      </w:r>
    </w:p>
    <w:p>
      <w:pPr>
        <w:pStyle w:val="29"/>
        <w:keepNext w:val="0"/>
        <w:keepLines w:val="0"/>
        <w:pageBreakBefore w:val="0"/>
        <w:kinsoku/>
        <w:overflowPunct/>
        <w:topLinePunct w:val="0"/>
        <w:bidi w:val="0"/>
        <w:adjustRightInd w:val="0"/>
        <w:snapToGrid w:val="0"/>
        <w:spacing w:before="0" w:beforeAutospacing="0" w:after="0" w:afterAutospacing="0" w:line="360" w:lineRule="auto"/>
        <w:ind w:left="0" w:leftChars="0" w:right="0"/>
        <w:outlineLvl w:val="0"/>
        <w:rPr>
          <w:rFonts w:hint="default" w:ascii="Times New Roman" w:hAnsi="Times New Roman" w:eastAsia="宋体" w:cs="Times New Roman"/>
          <w:snapToGrid w:val="0"/>
          <w:color w:val="auto"/>
          <w:spacing w:val="0"/>
          <w:w w:val="100"/>
          <w:position w:val="0"/>
          <w:sz w:val="32"/>
          <w:szCs w:val="32"/>
          <w:highlight w:val="none"/>
          <w:lang w:val="en-US" w:eastAsia="zh-CN"/>
        </w:rPr>
      </w:pPr>
      <w:r>
        <w:rPr>
          <w:rFonts w:hint="default" w:ascii="Times New Roman" w:hAnsi="Times New Roman" w:eastAsia="宋体" w:cs="Times New Roman"/>
          <w:snapToGrid w:val="0"/>
          <w:color w:val="auto"/>
          <w:spacing w:val="0"/>
          <w:w w:val="100"/>
          <w:position w:val="0"/>
          <w:sz w:val="32"/>
          <w:szCs w:val="32"/>
          <w:highlight w:val="none"/>
          <w:lang w:val="en-US" w:eastAsia="zh-CN"/>
        </w:rPr>
        <w:t>附图：</w:t>
      </w:r>
    </w:p>
    <w:p>
      <w:pPr>
        <w:keepNext w:val="0"/>
        <w:keepLines w:val="0"/>
        <w:pageBreakBefore w:val="0"/>
        <w:kinsoku/>
        <w:overflowPunct/>
        <w:topLinePunct w:val="0"/>
        <w:bidi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32"/>
          <w:highlight w:val="none"/>
          <w:lang w:val="en-US" w:eastAsia="zh-CN"/>
        </w:rPr>
      </w:pPr>
      <w:r>
        <w:rPr>
          <w:rFonts w:hint="default" w:ascii="Times New Roman" w:hAnsi="Times New Roman" w:eastAsia="宋体" w:cs="Times New Roman"/>
          <w:color w:val="auto"/>
          <w:spacing w:val="0"/>
          <w:w w:val="100"/>
          <w:position w:val="0"/>
          <w:sz w:val="24"/>
          <w:szCs w:val="32"/>
          <w:highlight w:val="none"/>
          <w:lang w:val="en-US" w:eastAsia="zh-CN"/>
        </w:rPr>
        <w:t>附图1：项目地理位置图</w:t>
      </w:r>
    </w:p>
    <w:p>
      <w:pPr>
        <w:keepNext w:val="0"/>
        <w:keepLines w:val="0"/>
        <w:pageBreakBefore w:val="0"/>
        <w:kinsoku/>
        <w:overflowPunct/>
        <w:topLinePunct w:val="0"/>
        <w:bidi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32"/>
          <w:highlight w:val="none"/>
          <w:lang w:val="en-US" w:eastAsia="zh-CN"/>
        </w:rPr>
      </w:pPr>
      <w:r>
        <w:rPr>
          <w:rFonts w:hint="default" w:ascii="Times New Roman" w:hAnsi="Times New Roman" w:eastAsia="宋体" w:cs="Times New Roman"/>
          <w:color w:val="auto"/>
          <w:spacing w:val="0"/>
          <w:w w:val="100"/>
          <w:position w:val="0"/>
          <w:sz w:val="24"/>
          <w:szCs w:val="32"/>
          <w:highlight w:val="none"/>
          <w:lang w:val="en-US" w:eastAsia="zh-CN"/>
        </w:rPr>
        <w:t>附图2：项目在昌吉回族自治州“三线一单”生态环境分区管控单元的位置</w:t>
      </w:r>
    </w:p>
    <w:p>
      <w:pPr>
        <w:keepNext w:val="0"/>
        <w:keepLines w:val="0"/>
        <w:pageBreakBefore w:val="0"/>
        <w:kinsoku/>
        <w:overflowPunct/>
        <w:topLinePunct w:val="0"/>
        <w:bidi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32"/>
          <w:highlight w:val="none"/>
          <w:lang w:val="en-US" w:eastAsia="zh-CN"/>
        </w:rPr>
      </w:pPr>
      <w:r>
        <w:rPr>
          <w:rFonts w:hint="default" w:ascii="Times New Roman" w:hAnsi="Times New Roman" w:eastAsia="宋体" w:cs="Times New Roman"/>
          <w:color w:val="auto"/>
          <w:spacing w:val="0"/>
          <w:w w:val="100"/>
          <w:position w:val="0"/>
          <w:sz w:val="24"/>
          <w:szCs w:val="32"/>
          <w:highlight w:val="none"/>
          <w:lang w:val="en-US" w:eastAsia="zh-CN"/>
        </w:rPr>
        <w:t>附图3：护岸总平面布置图</w:t>
      </w:r>
    </w:p>
    <w:p>
      <w:pPr>
        <w:keepNext w:val="0"/>
        <w:keepLines w:val="0"/>
        <w:pageBreakBefore w:val="0"/>
        <w:kinsoku/>
        <w:overflowPunct/>
        <w:topLinePunct w:val="0"/>
        <w:bidi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32"/>
          <w:highlight w:val="none"/>
          <w:lang w:val="en-US" w:eastAsia="zh-CN"/>
        </w:rPr>
      </w:pPr>
      <w:r>
        <w:rPr>
          <w:rFonts w:hint="default" w:ascii="Times New Roman" w:hAnsi="Times New Roman" w:eastAsia="宋体" w:cs="Times New Roman"/>
          <w:color w:val="auto"/>
          <w:spacing w:val="0"/>
          <w:w w:val="100"/>
          <w:position w:val="0"/>
          <w:sz w:val="24"/>
          <w:szCs w:val="32"/>
          <w:highlight w:val="none"/>
          <w:lang w:val="en-US" w:eastAsia="zh-CN"/>
        </w:rPr>
        <w:t>附图</w:t>
      </w:r>
      <w:r>
        <w:rPr>
          <w:rFonts w:hint="eastAsia" w:ascii="Times New Roman" w:hAnsi="Times New Roman" w:eastAsia="宋体" w:cs="Times New Roman"/>
          <w:color w:val="auto"/>
          <w:spacing w:val="0"/>
          <w:w w:val="100"/>
          <w:position w:val="0"/>
          <w:sz w:val="24"/>
          <w:szCs w:val="32"/>
          <w:highlight w:val="none"/>
          <w:lang w:val="en-US" w:eastAsia="zh-CN"/>
        </w:rPr>
        <w:t>4</w:t>
      </w:r>
      <w:r>
        <w:rPr>
          <w:rFonts w:hint="default" w:ascii="Times New Roman" w:hAnsi="Times New Roman" w:eastAsia="宋体" w:cs="Times New Roman"/>
          <w:color w:val="auto"/>
          <w:spacing w:val="0"/>
          <w:w w:val="100"/>
          <w:position w:val="0"/>
          <w:sz w:val="24"/>
          <w:szCs w:val="32"/>
          <w:highlight w:val="none"/>
          <w:lang w:val="en-US" w:eastAsia="zh-CN"/>
        </w:rPr>
        <w:t>：项目在新疆主体功能区划的位置图</w:t>
      </w:r>
    </w:p>
    <w:p>
      <w:pPr>
        <w:keepNext w:val="0"/>
        <w:keepLines w:val="0"/>
        <w:pageBreakBefore w:val="0"/>
        <w:kinsoku/>
        <w:overflowPunct/>
        <w:topLinePunct w:val="0"/>
        <w:bidi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32"/>
          <w:highlight w:val="none"/>
          <w:lang w:val="en-US" w:eastAsia="zh-CN"/>
        </w:rPr>
      </w:pPr>
      <w:r>
        <w:rPr>
          <w:rFonts w:hint="default" w:ascii="Times New Roman" w:hAnsi="Times New Roman" w:eastAsia="宋体" w:cs="Times New Roman"/>
          <w:color w:val="auto"/>
          <w:spacing w:val="0"/>
          <w:w w:val="100"/>
          <w:position w:val="0"/>
          <w:sz w:val="24"/>
          <w:szCs w:val="32"/>
          <w:highlight w:val="none"/>
          <w:lang w:val="en-US" w:eastAsia="zh-CN"/>
        </w:rPr>
        <w:t>附图</w:t>
      </w:r>
      <w:r>
        <w:rPr>
          <w:rFonts w:hint="eastAsia" w:ascii="Times New Roman" w:hAnsi="Times New Roman" w:eastAsia="宋体" w:cs="Times New Roman"/>
          <w:color w:val="auto"/>
          <w:spacing w:val="0"/>
          <w:w w:val="100"/>
          <w:position w:val="0"/>
          <w:sz w:val="24"/>
          <w:szCs w:val="32"/>
          <w:highlight w:val="none"/>
          <w:lang w:val="en-US" w:eastAsia="zh-CN"/>
        </w:rPr>
        <w:t>5</w:t>
      </w:r>
      <w:r>
        <w:rPr>
          <w:rFonts w:hint="default" w:ascii="Times New Roman" w:hAnsi="Times New Roman" w:eastAsia="宋体" w:cs="Times New Roman"/>
          <w:color w:val="auto"/>
          <w:spacing w:val="0"/>
          <w:w w:val="100"/>
          <w:position w:val="0"/>
          <w:sz w:val="24"/>
          <w:szCs w:val="32"/>
          <w:highlight w:val="none"/>
          <w:lang w:val="en-US" w:eastAsia="zh-CN"/>
        </w:rPr>
        <w:t>：项目在新疆生态功能区划的位置图</w:t>
      </w:r>
    </w:p>
    <w:p>
      <w:pPr>
        <w:keepNext w:val="0"/>
        <w:keepLines w:val="0"/>
        <w:pageBreakBefore w:val="0"/>
        <w:kinsoku/>
        <w:overflowPunct/>
        <w:topLinePunct w:val="0"/>
        <w:bidi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32"/>
          <w:highlight w:val="none"/>
          <w:lang w:val="en-US" w:eastAsia="zh-CN"/>
        </w:rPr>
      </w:pPr>
      <w:r>
        <w:rPr>
          <w:rFonts w:hint="default" w:ascii="Times New Roman" w:hAnsi="Times New Roman" w:eastAsia="宋体" w:cs="Times New Roman"/>
          <w:color w:val="auto"/>
          <w:spacing w:val="0"/>
          <w:w w:val="100"/>
          <w:position w:val="0"/>
          <w:sz w:val="24"/>
          <w:szCs w:val="32"/>
          <w:highlight w:val="none"/>
          <w:lang w:val="en-US" w:eastAsia="zh-CN"/>
        </w:rPr>
        <w:t>附图</w:t>
      </w:r>
      <w:r>
        <w:rPr>
          <w:rFonts w:hint="eastAsia" w:ascii="Times New Roman" w:hAnsi="Times New Roman" w:eastAsia="宋体" w:cs="Times New Roman"/>
          <w:color w:val="auto"/>
          <w:spacing w:val="0"/>
          <w:w w:val="100"/>
          <w:position w:val="0"/>
          <w:sz w:val="24"/>
          <w:szCs w:val="32"/>
          <w:highlight w:val="none"/>
          <w:lang w:val="en-US" w:eastAsia="zh-CN"/>
        </w:rPr>
        <w:t>6</w:t>
      </w:r>
      <w:r>
        <w:rPr>
          <w:rFonts w:hint="default" w:ascii="Times New Roman" w:hAnsi="Times New Roman" w:eastAsia="宋体" w:cs="Times New Roman"/>
          <w:color w:val="auto"/>
          <w:spacing w:val="0"/>
          <w:w w:val="100"/>
          <w:position w:val="0"/>
          <w:sz w:val="24"/>
          <w:szCs w:val="32"/>
          <w:highlight w:val="none"/>
          <w:lang w:val="en-US" w:eastAsia="zh-CN"/>
        </w:rPr>
        <w:t>：三屯河流域水系图</w:t>
      </w:r>
    </w:p>
    <w:p>
      <w:pPr>
        <w:keepNext w:val="0"/>
        <w:keepLines w:val="0"/>
        <w:pageBreakBefore w:val="0"/>
        <w:kinsoku/>
        <w:overflowPunct/>
        <w:topLinePunct w:val="0"/>
        <w:bidi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32"/>
          <w:highlight w:val="none"/>
          <w:lang w:val="en-US" w:eastAsia="zh-CN"/>
        </w:rPr>
      </w:pPr>
      <w:r>
        <w:rPr>
          <w:rFonts w:hint="default" w:ascii="Times New Roman" w:hAnsi="Times New Roman" w:eastAsia="宋体" w:cs="Times New Roman"/>
          <w:color w:val="auto"/>
          <w:spacing w:val="0"/>
          <w:w w:val="100"/>
          <w:position w:val="0"/>
          <w:sz w:val="24"/>
          <w:szCs w:val="32"/>
          <w:highlight w:val="none"/>
          <w:lang w:val="en-US" w:eastAsia="zh-CN"/>
        </w:rPr>
        <w:t>附图</w:t>
      </w:r>
      <w:r>
        <w:rPr>
          <w:rFonts w:hint="eastAsia" w:ascii="Times New Roman" w:hAnsi="Times New Roman" w:eastAsia="宋体" w:cs="Times New Roman"/>
          <w:color w:val="auto"/>
          <w:spacing w:val="0"/>
          <w:w w:val="100"/>
          <w:position w:val="0"/>
          <w:sz w:val="24"/>
          <w:szCs w:val="32"/>
          <w:highlight w:val="none"/>
          <w:lang w:val="en-US" w:eastAsia="zh-CN"/>
        </w:rPr>
        <w:t>7</w:t>
      </w:r>
      <w:r>
        <w:rPr>
          <w:rFonts w:hint="default" w:ascii="Times New Roman" w:hAnsi="Times New Roman" w:eastAsia="宋体" w:cs="Times New Roman"/>
          <w:color w:val="auto"/>
          <w:spacing w:val="0"/>
          <w:w w:val="100"/>
          <w:position w:val="0"/>
          <w:sz w:val="24"/>
          <w:szCs w:val="32"/>
          <w:highlight w:val="none"/>
          <w:lang w:val="en-US" w:eastAsia="zh-CN"/>
        </w:rPr>
        <w:t>：生态环境监测布点图</w:t>
      </w:r>
    </w:p>
    <w:p>
      <w:pPr>
        <w:pStyle w:val="29"/>
        <w:keepNext w:val="0"/>
        <w:keepLines w:val="0"/>
        <w:pageBreakBefore w:val="0"/>
        <w:kinsoku/>
        <w:overflowPunct/>
        <w:topLinePunct w:val="0"/>
        <w:bidi w:val="0"/>
        <w:adjustRightInd w:val="0"/>
        <w:snapToGrid w:val="0"/>
        <w:spacing w:before="0" w:beforeAutospacing="0" w:after="0" w:afterAutospacing="0" w:line="360" w:lineRule="auto"/>
        <w:ind w:left="0" w:leftChars="0" w:right="0"/>
        <w:outlineLvl w:val="0"/>
        <w:rPr>
          <w:rFonts w:hint="default" w:ascii="Times New Roman" w:hAnsi="Times New Roman" w:eastAsia="宋体" w:cs="Times New Roman"/>
          <w:snapToGrid w:val="0"/>
          <w:color w:val="auto"/>
          <w:spacing w:val="0"/>
          <w:w w:val="100"/>
          <w:position w:val="0"/>
          <w:sz w:val="32"/>
          <w:szCs w:val="32"/>
          <w:highlight w:val="none"/>
          <w:lang w:val="en-US" w:eastAsia="zh-CN"/>
        </w:rPr>
      </w:pPr>
      <w:r>
        <w:rPr>
          <w:rFonts w:hint="default" w:ascii="Times New Roman" w:hAnsi="Times New Roman" w:eastAsia="宋体" w:cs="Times New Roman"/>
          <w:snapToGrid w:val="0"/>
          <w:color w:val="auto"/>
          <w:spacing w:val="0"/>
          <w:w w:val="100"/>
          <w:position w:val="0"/>
          <w:sz w:val="32"/>
          <w:szCs w:val="32"/>
          <w:highlight w:val="none"/>
          <w:lang w:val="en-US" w:eastAsia="zh-CN"/>
        </w:rPr>
        <w:t>附件：</w:t>
      </w:r>
    </w:p>
    <w:p>
      <w:pPr>
        <w:keepNext w:val="0"/>
        <w:keepLines w:val="0"/>
        <w:pageBreakBefore w:val="0"/>
        <w:kinsoku/>
        <w:overflowPunct/>
        <w:topLinePunct w:val="0"/>
        <w:bidi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32"/>
          <w:highlight w:val="none"/>
          <w:lang w:val="en-US" w:eastAsia="zh-CN"/>
        </w:rPr>
      </w:pPr>
      <w:r>
        <w:rPr>
          <w:rFonts w:hint="default" w:ascii="Times New Roman" w:hAnsi="Times New Roman" w:eastAsia="宋体" w:cs="Times New Roman"/>
          <w:color w:val="auto"/>
          <w:spacing w:val="0"/>
          <w:w w:val="100"/>
          <w:position w:val="0"/>
          <w:sz w:val="24"/>
          <w:szCs w:val="32"/>
          <w:highlight w:val="none"/>
          <w:lang w:val="en-US" w:eastAsia="zh-CN"/>
        </w:rPr>
        <w:t>附件1：委托书</w:t>
      </w:r>
    </w:p>
    <w:p>
      <w:pPr>
        <w:keepNext w:val="0"/>
        <w:keepLines w:val="0"/>
        <w:pageBreakBefore w:val="0"/>
        <w:kinsoku/>
        <w:overflowPunct/>
        <w:topLinePunct w:val="0"/>
        <w:bidi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32"/>
          <w:highlight w:val="none"/>
          <w:lang w:val="en-US" w:eastAsia="zh-CN"/>
        </w:rPr>
      </w:pPr>
      <w:r>
        <w:rPr>
          <w:rFonts w:hint="default" w:ascii="Times New Roman" w:hAnsi="Times New Roman" w:eastAsia="宋体" w:cs="Times New Roman"/>
          <w:color w:val="auto"/>
          <w:spacing w:val="0"/>
          <w:w w:val="100"/>
          <w:position w:val="0"/>
          <w:sz w:val="24"/>
          <w:szCs w:val="32"/>
          <w:highlight w:val="none"/>
          <w:lang w:val="en-US" w:eastAsia="zh-CN"/>
        </w:rPr>
        <w:t>附件2：项目备案</w:t>
      </w:r>
    </w:p>
    <w:p>
      <w:pPr>
        <w:keepNext w:val="0"/>
        <w:keepLines w:val="0"/>
        <w:pageBreakBefore w:val="0"/>
        <w:kinsoku/>
        <w:overflowPunct/>
        <w:topLinePunct w:val="0"/>
        <w:bidi w:val="0"/>
        <w:spacing w:beforeAutospacing="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32"/>
          <w:highlight w:val="none"/>
          <w:lang w:val="en-US" w:eastAsia="zh-CN"/>
        </w:rPr>
      </w:pPr>
      <w:r>
        <w:rPr>
          <w:rFonts w:hint="default" w:ascii="Times New Roman" w:hAnsi="Times New Roman" w:eastAsia="宋体" w:cs="Times New Roman"/>
          <w:color w:val="auto"/>
          <w:spacing w:val="0"/>
          <w:w w:val="100"/>
          <w:position w:val="0"/>
          <w:sz w:val="24"/>
          <w:szCs w:val="32"/>
          <w:highlight w:val="none"/>
          <w:lang w:val="en-US" w:eastAsia="zh-CN"/>
        </w:rPr>
        <w:t>附件3：地表水监测报告</w:t>
      </w:r>
    </w:p>
    <w:p>
      <w:pPr>
        <w:rPr>
          <w:rFonts w:hint="default" w:ascii="Times New Roman" w:hAnsi="Times New Roman" w:eastAsia="宋体" w:cs="Times New Roman"/>
          <w:color w:val="auto"/>
          <w:spacing w:val="0"/>
          <w:position w:val="0"/>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rtlGutter w:val="0"/>
          <w:docGrid w:type="lines" w:linePitch="312" w:charSpace="0"/>
        </w:sectPr>
      </w:pPr>
    </w:p>
    <w:tbl>
      <w:tblPr>
        <w:tblStyle w:val="33"/>
        <w:tblW w:w="0" w:type="auto"/>
        <w:tblInd w:w="0" w:type="dxa"/>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autofit"/>
        <w:tblCellMar>
          <w:top w:w="0" w:type="dxa"/>
          <w:left w:w="108" w:type="dxa"/>
          <w:bottom w:w="0" w:type="dxa"/>
          <w:right w:w="108" w:type="dxa"/>
        </w:tblCellMar>
      </w:tblPr>
      <w:tblGrid>
        <w:gridCol w:w="4724"/>
        <w:gridCol w:w="4725"/>
        <w:gridCol w:w="4725"/>
      </w:tblGrid>
      <w:tr>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c>
          <w:tcPr>
            <w:tcW w:w="4684" w:type="dxa"/>
          </w:tcPr>
          <w:p>
            <w:pPr>
              <w:pStyle w:val="2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textAlignment w:val="auto"/>
              <w:rPr>
                <w:rFonts w:hint="default" w:ascii="Times New Roman" w:hAnsi="Times New Roman" w:eastAsia="宋体" w:cs="Times New Roman"/>
                <w:spacing w:val="0"/>
                <w:vertAlign w:val="baseline"/>
                <w:lang w:eastAsia="zh-CN"/>
              </w:rPr>
            </w:pPr>
            <w:r>
              <w:rPr>
                <w:spacing w:val="0"/>
              </w:rPr>
              <w:drawing>
                <wp:inline distT="0" distB="0" distL="114300" distR="114300">
                  <wp:extent cx="2880360" cy="2160270"/>
                  <wp:effectExtent l="0" t="0" r="15240" b="11430"/>
                  <wp:docPr id="53"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 descr="IMG_256"/>
                          <pic:cNvPicPr>
                            <a:picLocks noChangeAspect="1"/>
                          </pic:cNvPicPr>
                        </pic:nvPicPr>
                        <pic:blipFill>
                          <a:blip r:embed="rId11"/>
                          <a:stretch>
                            <a:fillRect/>
                          </a:stretch>
                        </pic:blipFill>
                        <pic:spPr>
                          <a:xfrm>
                            <a:off x="0" y="0"/>
                            <a:ext cx="2880360" cy="2160270"/>
                          </a:xfrm>
                          <a:prstGeom prst="rect">
                            <a:avLst/>
                          </a:prstGeom>
                          <a:noFill/>
                          <a:ln w="9525">
                            <a:noFill/>
                          </a:ln>
                        </pic:spPr>
                      </pic:pic>
                    </a:graphicData>
                  </a:graphic>
                </wp:inline>
              </w:drawing>
            </w:r>
          </w:p>
        </w:tc>
        <w:tc>
          <w:tcPr>
            <w:tcW w:w="4745" w:type="dxa"/>
          </w:tcPr>
          <w:p>
            <w:pPr>
              <w:pStyle w:val="2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textAlignment w:val="auto"/>
              <w:rPr>
                <w:rFonts w:hint="default" w:ascii="Times New Roman" w:hAnsi="Times New Roman" w:eastAsia="宋体" w:cs="Times New Roman"/>
                <w:spacing w:val="0"/>
                <w:vertAlign w:val="baseline"/>
                <w:lang w:eastAsia="zh-CN"/>
              </w:rPr>
            </w:pPr>
            <w:r>
              <w:rPr>
                <w:spacing w:val="0"/>
              </w:rPr>
              <w:drawing>
                <wp:inline distT="0" distB="0" distL="114300" distR="114300">
                  <wp:extent cx="2880360" cy="2160270"/>
                  <wp:effectExtent l="0" t="0" r="15240" b="11430"/>
                  <wp:docPr id="3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descr="IMG_256"/>
                          <pic:cNvPicPr>
                            <a:picLocks noChangeAspect="1"/>
                          </pic:cNvPicPr>
                        </pic:nvPicPr>
                        <pic:blipFill>
                          <a:blip r:embed="rId12"/>
                          <a:stretch>
                            <a:fillRect/>
                          </a:stretch>
                        </pic:blipFill>
                        <pic:spPr>
                          <a:xfrm>
                            <a:off x="0" y="0"/>
                            <a:ext cx="2880360" cy="2160270"/>
                          </a:xfrm>
                          <a:prstGeom prst="rect">
                            <a:avLst/>
                          </a:prstGeom>
                          <a:noFill/>
                          <a:ln w="9525">
                            <a:noFill/>
                          </a:ln>
                        </pic:spPr>
                      </pic:pic>
                    </a:graphicData>
                  </a:graphic>
                </wp:inline>
              </w:drawing>
            </w:r>
          </w:p>
        </w:tc>
        <w:tc>
          <w:tcPr>
            <w:tcW w:w="4745" w:type="dxa"/>
          </w:tcPr>
          <w:p>
            <w:pPr>
              <w:pStyle w:val="2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textAlignment w:val="auto"/>
              <w:rPr>
                <w:rFonts w:hint="default" w:ascii="Times New Roman" w:hAnsi="Times New Roman" w:eastAsia="宋体" w:cs="Times New Roman"/>
                <w:spacing w:val="0"/>
                <w:vertAlign w:val="baseline"/>
                <w:lang w:eastAsia="zh-CN"/>
              </w:rPr>
            </w:pPr>
            <w:r>
              <w:rPr>
                <w:spacing w:val="0"/>
              </w:rPr>
              <w:drawing>
                <wp:inline distT="0" distB="0" distL="114300" distR="114300">
                  <wp:extent cx="2880360" cy="2160270"/>
                  <wp:effectExtent l="0" t="0" r="15240" b="11430"/>
                  <wp:docPr id="3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descr="IMG_256"/>
                          <pic:cNvPicPr>
                            <a:picLocks noChangeAspect="1"/>
                          </pic:cNvPicPr>
                        </pic:nvPicPr>
                        <pic:blipFill>
                          <a:blip r:embed="rId13"/>
                          <a:stretch>
                            <a:fillRect/>
                          </a:stretch>
                        </pic:blipFill>
                        <pic:spPr>
                          <a:xfrm>
                            <a:off x="0" y="0"/>
                            <a:ext cx="2880360" cy="2160270"/>
                          </a:xfrm>
                          <a:prstGeom prst="rect">
                            <a:avLst/>
                          </a:prstGeom>
                          <a:noFill/>
                          <a:ln w="9525">
                            <a:noFill/>
                          </a:ln>
                        </pic:spPr>
                      </pic:pic>
                    </a:graphicData>
                  </a:graphic>
                </wp:inline>
              </w:drawing>
            </w:r>
          </w:p>
        </w:tc>
      </w:tr>
      <w:tr>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c>
          <w:tcPr>
            <w:tcW w:w="4684" w:type="dxa"/>
          </w:tcPr>
          <w:p>
            <w:pPr>
              <w:keepNext w:val="0"/>
              <w:keepLines w:val="0"/>
              <w:pageBreakBefore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Times New Roman"/>
                <w:spacing w:val="0"/>
                <w:vertAlign w:val="baseline"/>
              </w:rPr>
            </w:pPr>
            <w:r>
              <w:rPr>
                <w:rFonts w:hint="eastAsia" w:ascii="Times New Roman" w:hAnsi="Times New Roman" w:eastAsia="宋体" w:cs="Times New Roman"/>
                <w:b/>
                <w:bCs/>
                <w:spacing w:val="0"/>
                <w:sz w:val="24"/>
                <w:szCs w:val="24"/>
                <w:lang w:val="en-US" w:eastAsia="zh-CN"/>
              </w:rPr>
              <w:t>待建</w:t>
            </w:r>
            <w:r>
              <w:rPr>
                <w:rFonts w:hint="default" w:ascii="Times New Roman" w:hAnsi="Times New Roman" w:eastAsia="宋体" w:cs="Times New Roman"/>
                <w:b/>
                <w:bCs/>
                <w:spacing w:val="0"/>
                <w:sz w:val="24"/>
                <w:szCs w:val="24"/>
                <w:lang w:val="en-US" w:eastAsia="zh-CN"/>
              </w:rPr>
              <w:t>项目区</w:t>
            </w:r>
          </w:p>
        </w:tc>
        <w:tc>
          <w:tcPr>
            <w:tcW w:w="4745" w:type="dxa"/>
          </w:tcPr>
          <w:p>
            <w:pPr>
              <w:keepNext w:val="0"/>
              <w:keepLines w:val="0"/>
              <w:pageBreakBefore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Times New Roman"/>
                <w:spacing w:val="0"/>
                <w:vertAlign w:val="baseline"/>
                <w:lang w:val="en-US"/>
              </w:rPr>
            </w:pPr>
            <w:r>
              <w:rPr>
                <w:rFonts w:hint="eastAsia" w:ascii="Times New Roman" w:hAnsi="Times New Roman" w:eastAsia="宋体" w:cs="Times New Roman"/>
                <w:b/>
                <w:bCs/>
                <w:spacing w:val="0"/>
                <w:sz w:val="24"/>
                <w:szCs w:val="24"/>
                <w:lang w:val="en-US" w:eastAsia="zh-CN"/>
              </w:rPr>
              <w:t>已建</w:t>
            </w:r>
            <w:r>
              <w:rPr>
                <w:rFonts w:hint="default" w:ascii="Times New Roman" w:hAnsi="Times New Roman" w:eastAsia="宋体" w:cs="Times New Roman"/>
                <w:b/>
                <w:bCs/>
                <w:spacing w:val="0"/>
                <w:sz w:val="24"/>
                <w:szCs w:val="24"/>
                <w:lang w:val="en-US" w:eastAsia="zh-CN"/>
              </w:rPr>
              <w:t>项目</w:t>
            </w:r>
            <w:r>
              <w:rPr>
                <w:rFonts w:hint="eastAsia" w:ascii="Times New Roman" w:hAnsi="Times New Roman" w:eastAsia="宋体" w:cs="Times New Roman"/>
                <w:b/>
                <w:bCs/>
                <w:spacing w:val="0"/>
                <w:sz w:val="24"/>
                <w:szCs w:val="24"/>
                <w:lang w:val="en-US" w:eastAsia="zh-CN"/>
              </w:rPr>
              <w:t>护岸</w:t>
            </w:r>
          </w:p>
        </w:tc>
        <w:tc>
          <w:tcPr>
            <w:tcW w:w="4745" w:type="dxa"/>
          </w:tcPr>
          <w:p>
            <w:pPr>
              <w:keepNext w:val="0"/>
              <w:keepLines w:val="0"/>
              <w:pageBreakBefore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Times New Roman"/>
                <w:spacing w:val="0"/>
                <w:vertAlign w:val="baseline"/>
                <w:lang w:val="en-US"/>
              </w:rPr>
            </w:pPr>
            <w:r>
              <w:rPr>
                <w:rFonts w:hint="eastAsia" w:ascii="Times New Roman" w:hAnsi="Times New Roman" w:eastAsia="宋体" w:cs="Times New Roman"/>
                <w:b/>
                <w:bCs/>
                <w:spacing w:val="0"/>
                <w:sz w:val="24"/>
                <w:szCs w:val="24"/>
                <w:lang w:val="en-US" w:eastAsia="zh-CN"/>
              </w:rPr>
              <w:t>已完成河床清理区域</w:t>
            </w:r>
          </w:p>
        </w:tc>
      </w:tr>
      <w:tr>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c>
          <w:tcPr>
            <w:tcW w:w="4684" w:type="dxa"/>
          </w:tcPr>
          <w:p>
            <w:pPr>
              <w:pStyle w:val="2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textAlignment w:val="auto"/>
              <w:rPr>
                <w:rFonts w:hint="default" w:ascii="Times New Roman" w:hAnsi="Times New Roman" w:eastAsia="宋体" w:cs="Times New Roman"/>
                <w:spacing w:val="0"/>
                <w:vertAlign w:val="baseline"/>
                <w:lang w:eastAsia="zh-CN"/>
              </w:rPr>
            </w:pPr>
            <w:r>
              <w:rPr>
                <w:spacing w:val="0"/>
              </w:rPr>
              <w:drawing>
                <wp:inline distT="0" distB="0" distL="114300" distR="114300">
                  <wp:extent cx="2880360" cy="2160270"/>
                  <wp:effectExtent l="0" t="0" r="15240" b="11430"/>
                  <wp:docPr id="52"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descr="IMG_256"/>
                          <pic:cNvPicPr>
                            <a:picLocks noChangeAspect="1"/>
                          </pic:cNvPicPr>
                        </pic:nvPicPr>
                        <pic:blipFill>
                          <a:blip r:embed="rId14"/>
                          <a:stretch>
                            <a:fillRect/>
                          </a:stretch>
                        </pic:blipFill>
                        <pic:spPr>
                          <a:xfrm>
                            <a:off x="0" y="0"/>
                            <a:ext cx="2880360" cy="2160270"/>
                          </a:xfrm>
                          <a:prstGeom prst="rect">
                            <a:avLst/>
                          </a:prstGeom>
                          <a:noFill/>
                          <a:ln w="9525">
                            <a:noFill/>
                          </a:ln>
                        </pic:spPr>
                      </pic:pic>
                    </a:graphicData>
                  </a:graphic>
                </wp:inline>
              </w:drawing>
            </w:r>
          </w:p>
        </w:tc>
        <w:tc>
          <w:tcPr>
            <w:tcW w:w="4745" w:type="dxa"/>
          </w:tcPr>
          <w:p>
            <w:pPr>
              <w:pStyle w:val="2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textAlignment w:val="auto"/>
              <w:rPr>
                <w:rFonts w:hint="default" w:ascii="Times New Roman" w:hAnsi="Times New Roman" w:eastAsia="宋体" w:cs="Times New Roman"/>
                <w:spacing w:val="0"/>
                <w:vertAlign w:val="baseline"/>
                <w:lang w:eastAsia="zh-CN"/>
              </w:rPr>
            </w:pPr>
            <w:r>
              <w:rPr>
                <w:spacing w:val="0"/>
              </w:rPr>
              <w:drawing>
                <wp:inline distT="0" distB="0" distL="114300" distR="114300">
                  <wp:extent cx="2880360" cy="2160270"/>
                  <wp:effectExtent l="0" t="0" r="15240" b="11430"/>
                  <wp:docPr id="3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descr="IMG_256"/>
                          <pic:cNvPicPr>
                            <a:picLocks noChangeAspect="1"/>
                          </pic:cNvPicPr>
                        </pic:nvPicPr>
                        <pic:blipFill>
                          <a:blip r:embed="rId15"/>
                          <a:stretch>
                            <a:fillRect/>
                          </a:stretch>
                        </pic:blipFill>
                        <pic:spPr>
                          <a:xfrm>
                            <a:off x="0" y="0"/>
                            <a:ext cx="2880360" cy="2160270"/>
                          </a:xfrm>
                          <a:prstGeom prst="rect">
                            <a:avLst/>
                          </a:prstGeom>
                          <a:noFill/>
                          <a:ln w="9525">
                            <a:noFill/>
                          </a:ln>
                        </pic:spPr>
                      </pic:pic>
                    </a:graphicData>
                  </a:graphic>
                </wp:inline>
              </w:drawing>
            </w:r>
          </w:p>
        </w:tc>
        <w:tc>
          <w:tcPr>
            <w:tcW w:w="4745" w:type="dxa"/>
          </w:tcPr>
          <w:p>
            <w:pPr>
              <w:pStyle w:val="2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textAlignment w:val="auto"/>
              <w:rPr>
                <w:rFonts w:hint="default" w:ascii="Times New Roman" w:hAnsi="Times New Roman" w:eastAsia="宋体" w:cs="Times New Roman"/>
                <w:spacing w:val="0"/>
                <w:vertAlign w:val="baseline"/>
                <w:lang w:eastAsia="zh-CN"/>
              </w:rPr>
            </w:pPr>
            <w:r>
              <w:rPr>
                <w:spacing w:val="0"/>
              </w:rPr>
              <w:drawing>
                <wp:inline distT="0" distB="0" distL="114300" distR="114300">
                  <wp:extent cx="2880360" cy="2160270"/>
                  <wp:effectExtent l="0" t="0" r="15240" b="11430"/>
                  <wp:docPr id="51"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descr="IMG_256"/>
                          <pic:cNvPicPr>
                            <a:picLocks noChangeAspect="1"/>
                          </pic:cNvPicPr>
                        </pic:nvPicPr>
                        <pic:blipFill>
                          <a:blip r:embed="rId16"/>
                          <a:stretch>
                            <a:fillRect/>
                          </a:stretch>
                        </pic:blipFill>
                        <pic:spPr>
                          <a:xfrm>
                            <a:off x="0" y="0"/>
                            <a:ext cx="2880360" cy="2160270"/>
                          </a:xfrm>
                          <a:prstGeom prst="rect">
                            <a:avLst/>
                          </a:prstGeom>
                          <a:noFill/>
                          <a:ln w="9525">
                            <a:noFill/>
                          </a:ln>
                        </pic:spPr>
                      </pic:pic>
                    </a:graphicData>
                  </a:graphic>
                </wp:inline>
              </w:drawing>
            </w:r>
          </w:p>
        </w:tc>
      </w:tr>
      <w:tr>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c>
          <w:tcPr>
            <w:tcW w:w="4684" w:type="dxa"/>
            <w:tcBorders>
              <w:bottom w:val="single" w:color="000000" w:sz="12" w:space="0"/>
            </w:tcBorders>
          </w:tcPr>
          <w:p>
            <w:pPr>
              <w:keepNext w:val="0"/>
              <w:keepLines w:val="0"/>
              <w:pageBreakBefore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Times New Roman"/>
                <w:spacing w:val="0"/>
                <w:vertAlign w:val="baseline"/>
              </w:rPr>
            </w:pPr>
            <w:r>
              <w:rPr>
                <w:rFonts w:hint="eastAsia" w:ascii="Times New Roman" w:hAnsi="Times New Roman" w:eastAsia="宋体" w:cs="Times New Roman"/>
                <w:b/>
                <w:bCs/>
                <w:spacing w:val="0"/>
                <w:sz w:val="24"/>
                <w:szCs w:val="24"/>
                <w:lang w:val="en-US" w:eastAsia="zh-CN"/>
              </w:rPr>
              <w:t>待建</w:t>
            </w:r>
            <w:r>
              <w:rPr>
                <w:rFonts w:hint="default" w:ascii="Times New Roman" w:hAnsi="Times New Roman" w:eastAsia="宋体" w:cs="Times New Roman"/>
                <w:b/>
                <w:bCs/>
                <w:spacing w:val="0"/>
                <w:sz w:val="24"/>
                <w:szCs w:val="24"/>
                <w:lang w:val="en-US" w:eastAsia="zh-CN"/>
              </w:rPr>
              <w:t>项目区</w:t>
            </w:r>
          </w:p>
        </w:tc>
        <w:tc>
          <w:tcPr>
            <w:tcW w:w="4745" w:type="dxa"/>
            <w:tcBorders>
              <w:bottom w:val="single" w:color="000000" w:sz="12" w:space="0"/>
            </w:tcBorders>
          </w:tcPr>
          <w:p>
            <w:pPr>
              <w:keepNext w:val="0"/>
              <w:keepLines w:val="0"/>
              <w:pageBreakBefore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Times New Roman"/>
                <w:spacing w:val="0"/>
                <w:vertAlign w:val="baseline"/>
              </w:rPr>
            </w:pPr>
            <w:r>
              <w:rPr>
                <w:rFonts w:hint="eastAsia" w:ascii="Times New Roman" w:hAnsi="Times New Roman" w:eastAsia="宋体" w:cs="Times New Roman"/>
                <w:b/>
                <w:bCs/>
                <w:spacing w:val="0"/>
                <w:sz w:val="24"/>
                <w:szCs w:val="24"/>
                <w:lang w:val="en-US" w:eastAsia="zh-CN"/>
              </w:rPr>
              <w:t>已建</w:t>
            </w:r>
            <w:r>
              <w:rPr>
                <w:rFonts w:hint="default" w:ascii="Times New Roman" w:hAnsi="Times New Roman" w:eastAsia="宋体" w:cs="Times New Roman"/>
                <w:b/>
                <w:bCs/>
                <w:spacing w:val="0"/>
                <w:sz w:val="24"/>
                <w:szCs w:val="24"/>
                <w:lang w:val="en-US" w:eastAsia="zh-CN"/>
              </w:rPr>
              <w:t>项目</w:t>
            </w:r>
            <w:r>
              <w:rPr>
                <w:rFonts w:hint="eastAsia" w:ascii="Times New Roman" w:hAnsi="Times New Roman" w:eastAsia="宋体" w:cs="Times New Roman"/>
                <w:b/>
                <w:bCs/>
                <w:spacing w:val="0"/>
                <w:sz w:val="24"/>
                <w:szCs w:val="24"/>
                <w:lang w:val="en-US" w:eastAsia="zh-CN"/>
              </w:rPr>
              <w:t>护岸</w:t>
            </w:r>
          </w:p>
        </w:tc>
        <w:tc>
          <w:tcPr>
            <w:tcW w:w="4745" w:type="dxa"/>
            <w:tcBorders>
              <w:bottom w:val="single" w:color="000000" w:sz="12" w:space="0"/>
            </w:tcBorders>
          </w:tcPr>
          <w:p>
            <w:pPr>
              <w:keepNext w:val="0"/>
              <w:keepLines w:val="0"/>
              <w:pageBreakBefore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Times New Roman"/>
                <w:spacing w:val="0"/>
                <w:vertAlign w:val="baseline"/>
              </w:rPr>
            </w:pPr>
            <w:r>
              <w:rPr>
                <w:rFonts w:hint="eastAsia" w:ascii="Times New Roman" w:hAnsi="Times New Roman" w:eastAsia="宋体" w:cs="Times New Roman"/>
                <w:b/>
                <w:bCs/>
                <w:spacing w:val="0"/>
                <w:sz w:val="24"/>
                <w:szCs w:val="24"/>
                <w:lang w:val="en-US" w:eastAsia="zh-CN"/>
              </w:rPr>
              <w:t>已完成河床清理区域</w:t>
            </w:r>
          </w:p>
        </w:tc>
      </w:tr>
      <w:tr>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120" w:hRule="atLeast"/>
        </w:trPr>
        <w:tc>
          <w:tcPr>
            <w:tcW w:w="14174" w:type="dxa"/>
            <w:gridSpan w:val="3"/>
            <w:tcBorders>
              <w:top w:val="single" w:color="000000" w:sz="12" w:space="0"/>
            </w:tcBorders>
          </w:tcPr>
          <w:p>
            <w:pPr>
              <w:jc w:val="center"/>
              <w:rPr>
                <w:rFonts w:hint="default" w:ascii="Times New Roman" w:hAnsi="Times New Roman" w:eastAsia="宋体" w:cs="Times New Roman"/>
                <w:spacing w:val="0"/>
                <w:vertAlign w:val="baseline"/>
              </w:rPr>
            </w:pPr>
            <w:r>
              <w:rPr>
                <w:rFonts w:hint="default" w:ascii="Times New Roman" w:hAnsi="Times New Roman" w:eastAsia="宋体" w:cs="Times New Roman"/>
                <w:b/>
                <w:bCs/>
                <w:color w:val="auto"/>
                <w:spacing w:val="0"/>
                <w:sz w:val="24"/>
                <w:szCs w:val="24"/>
                <w:lang w:val="en-US" w:eastAsia="zh-CN"/>
              </w:rPr>
              <w:t>现场踏勘照片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gridSpan w:val="3"/>
          </w:tcPr>
          <w:p>
            <w:pPr>
              <w:jc w:val="center"/>
              <w:rPr>
                <w:rFonts w:hint="default" w:ascii="Times New Roman" w:hAnsi="Times New Roman" w:eastAsia="宋体" w:cs="Times New Roman"/>
                <w:spacing w:val="0"/>
                <w:vertAlign w:val="baseline"/>
                <w:lang w:eastAsia="zh-CN"/>
              </w:rPr>
            </w:pPr>
            <w:r>
              <w:rPr>
                <w:rFonts w:hint="default" w:ascii="Times New Roman" w:hAnsi="Times New Roman" w:eastAsia="宋体" w:cs="Times New Roman"/>
                <w:spacing w:val="0"/>
              </w:rPr>
              <w:drawing>
                <wp:anchor distT="0" distB="0" distL="114300" distR="114300" simplePos="0" relativeHeight="251679744" behindDoc="0" locked="0" layoutInCell="1" allowOverlap="1">
                  <wp:simplePos x="0" y="0"/>
                  <wp:positionH relativeFrom="column">
                    <wp:posOffset>8217535</wp:posOffset>
                  </wp:positionH>
                  <wp:positionV relativeFrom="paragraph">
                    <wp:posOffset>140970</wp:posOffset>
                  </wp:positionV>
                  <wp:extent cx="607060" cy="934720"/>
                  <wp:effectExtent l="0" t="0" r="2540" b="17780"/>
                  <wp:wrapNone/>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17"/>
                          <a:stretch>
                            <a:fillRect/>
                          </a:stretch>
                        </pic:blipFill>
                        <pic:spPr>
                          <a:xfrm>
                            <a:off x="0" y="0"/>
                            <a:ext cx="607060" cy="934720"/>
                          </a:xfrm>
                          <a:prstGeom prst="rect">
                            <a:avLst/>
                          </a:prstGeom>
                          <a:noFill/>
                          <a:ln>
                            <a:noFill/>
                          </a:ln>
                        </pic:spPr>
                      </pic:pic>
                    </a:graphicData>
                  </a:graphic>
                </wp:anchor>
              </w:drawing>
            </w:r>
            <w:r>
              <w:rPr>
                <w:rFonts w:hint="default" w:ascii="Times New Roman" w:hAnsi="Times New Roman" w:eastAsia="宋体" w:cs="Times New Roman"/>
                <w:spacing w:val="0"/>
              </w:rPr>
              <w:drawing>
                <wp:inline distT="0" distB="0" distL="114300" distR="114300">
                  <wp:extent cx="7742555" cy="4820285"/>
                  <wp:effectExtent l="0" t="0" r="10795" b="18415"/>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18"/>
                          <a:srcRect t="6238" r="3752"/>
                          <a:stretch>
                            <a:fillRect/>
                          </a:stretch>
                        </pic:blipFill>
                        <pic:spPr>
                          <a:xfrm>
                            <a:off x="0" y="0"/>
                            <a:ext cx="7742555" cy="4820285"/>
                          </a:xfrm>
                          <a:prstGeom prst="rect">
                            <a:avLst/>
                          </a:prstGeom>
                          <a:noFill/>
                          <a:ln>
                            <a:noFill/>
                          </a:ln>
                        </pic:spPr>
                      </pic:pic>
                    </a:graphicData>
                  </a:graphic>
                </wp:inline>
              </w:drawing>
            </w:r>
          </w:p>
        </w:tc>
      </w:tr>
    </w:tbl>
    <w:p>
      <w:pPr>
        <w:jc w:val="center"/>
        <w:rPr>
          <w:rFonts w:hint="default" w:ascii="Times New Roman" w:hAnsi="Times New Roman" w:eastAsia="宋体" w:cs="Times New Roman"/>
          <w:spacing w:val="0"/>
        </w:rPr>
      </w:pPr>
      <w:r>
        <w:rPr>
          <w:rFonts w:hint="default" w:ascii="Times New Roman" w:hAnsi="Times New Roman" w:eastAsia="宋体" w:cs="Times New Roman"/>
          <w:b/>
          <w:bCs/>
          <w:spacing w:val="0"/>
          <w:sz w:val="24"/>
          <w:szCs w:val="24"/>
          <w:lang w:val="en-US" w:eastAsia="zh-CN"/>
        </w:rPr>
        <w:t>附图1   项目地理位置图</w:t>
      </w:r>
      <w:r>
        <w:rPr>
          <w:rFonts w:hint="default" w:ascii="Times New Roman" w:hAnsi="Times New Roman" w:eastAsia="宋体" w:cs="Times New Roman"/>
          <w:spacing w:val="0"/>
        </w:rPr>
        <w:br w:type="page"/>
      </w:r>
    </w:p>
    <w:tbl>
      <w:tblPr>
        <w:tblStyle w:val="33"/>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0" w:hRule="atLeast"/>
        </w:trPr>
        <w:tc>
          <w:tcPr>
            <w:tcW w:w="14174" w:type="dxa"/>
          </w:tcPr>
          <w:p>
            <w:pPr>
              <w:jc w:val="center"/>
              <w:rPr>
                <w:rFonts w:hint="default" w:ascii="Times New Roman" w:hAnsi="Times New Roman" w:eastAsia="宋体" w:cs="Times New Roman"/>
                <w:b/>
                <w:bCs/>
                <w:spacing w:val="0"/>
                <w:sz w:val="30"/>
                <w:szCs w:val="30"/>
                <w:vertAlign w:val="baseline"/>
                <w:lang w:val="en-US" w:eastAsia="zh-CN"/>
              </w:rPr>
            </w:pPr>
            <w:r>
              <w:rPr>
                <w:rFonts w:hint="default" w:ascii="Times New Roman" w:hAnsi="Times New Roman" w:eastAsia="宋体" w:cs="Times New Roman"/>
                <w:spacing w:val="0"/>
                <w:sz w:val="21"/>
              </w:rPr>
              <mc:AlternateContent>
                <mc:Choice Requires="wps">
                  <w:drawing>
                    <wp:anchor distT="0" distB="0" distL="114300" distR="114300" simplePos="0" relativeHeight="251680768" behindDoc="0" locked="0" layoutInCell="1" allowOverlap="1">
                      <wp:simplePos x="0" y="0"/>
                      <wp:positionH relativeFrom="column">
                        <wp:posOffset>2826385</wp:posOffset>
                      </wp:positionH>
                      <wp:positionV relativeFrom="paragraph">
                        <wp:posOffset>924560</wp:posOffset>
                      </wp:positionV>
                      <wp:extent cx="1190625" cy="400685"/>
                      <wp:effectExtent l="332105" t="12700" r="20320" b="1434465"/>
                      <wp:wrapNone/>
                      <wp:docPr id="28" name="圆角矩形标注 28"/>
                      <wp:cNvGraphicFramePr/>
                      <a:graphic xmlns:a="http://schemas.openxmlformats.org/drawingml/2006/main">
                        <a:graphicData uri="http://schemas.microsoft.com/office/word/2010/wordprocessingShape">
                          <wps:wsp>
                            <wps:cNvSpPr/>
                            <wps:spPr>
                              <a:xfrm>
                                <a:off x="0" y="0"/>
                                <a:ext cx="1190625" cy="400685"/>
                              </a:xfrm>
                              <a:prstGeom prst="wedgeRoundRectCallout">
                                <a:avLst>
                                  <a:gd name="adj1" fmla="val -76826"/>
                                  <a:gd name="adj2" fmla="val 400396"/>
                                  <a:gd name="adj3" fmla="val 16667"/>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default" w:eastAsiaTheme="minorEastAsia"/>
                                      <w:sz w:val="24"/>
                                      <w:szCs w:val="32"/>
                                      <w:lang w:val="en-US" w:eastAsia="zh-CN"/>
                                    </w:rPr>
                                  </w:pPr>
                                  <w:r>
                                    <w:rPr>
                                      <w:rFonts w:hint="eastAsia"/>
                                      <w:sz w:val="24"/>
                                      <w:szCs w:val="32"/>
                                      <w:lang w:val="en-US" w:eastAsia="zh-CN"/>
                                    </w:rPr>
                                    <w:t>项目所在区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22.55pt;margin-top:72.8pt;height:31.55pt;width:93.75pt;z-index:251680768;v-text-anchor:middle;mso-width-relative:page;mso-height-relative:page;" fillcolor="#FFFFFF [3212]" filled="t" stroked="t" coordsize="21600,21600" o:gfxdata="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BX0QRg2wAAAAsBAAAPAAAAAAAA&#10;AAEAIAAAACIAAABkcnMvZG93bnJldi54bWxQSwECFAAUAAAACACHTuJATPCAB7oCAAB+BQAADgAA&#10;AAAAAAABACAAAAAqAQAAZHJzL2Uyb0RvYy54bWxQSwUGAAAAAAYABgBZAQAAVgYAAAAA&#10;" adj="-5794,97286,14400">
                      <v:fill on="t" focussize="0,0"/>
                      <v:stroke weight="2pt" color="#000000 [3213]" joinstyle="round"/>
                      <v:imagedata o:title=""/>
                      <o:lock v:ext="edit" aspectratio="f"/>
                      <v:textbox>
                        <w:txbxContent>
                          <w:p>
                            <w:pPr>
                              <w:jc w:val="center"/>
                              <w:rPr>
                                <w:rFonts w:hint="default" w:eastAsiaTheme="minorEastAsia"/>
                                <w:sz w:val="24"/>
                                <w:szCs w:val="32"/>
                                <w:lang w:val="en-US" w:eastAsia="zh-CN"/>
                              </w:rPr>
                            </w:pPr>
                            <w:r>
                              <w:rPr>
                                <w:rFonts w:hint="eastAsia"/>
                                <w:sz w:val="24"/>
                                <w:szCs w:val="32"/>
                                <w:lang w:val="en-US" w:eastAsia="zh-CN"/>
                              </w:rPr>
                              <w:t>项目所在区</w:t>
                            </w:r>
                          </w:p>
                        </w:txbxContent>
                      </v:textbox>
                    </v:shape>
                  </w:pict>
                </mc:Fallback>
              </mc:AlternateContent>
            </w:r>
            <w:r>
              <w:rPr>
                <w:rFonts w:hint="default" w:ascii="Times New Roman" w:hAnsi="Times New Roman" w:eastAsia="宋体" w:cs="Times New Roman"/>
                <w:b/>
                <w:bCs/>
                <w:spacing w:val="0"/>
                <w:sz w:val="30"/>
                <w:szCs w:val="30"/>
                <w:vertAlign w:val="baseline"/>
                <w:lang w:val="en-US" w:eastAsia="zh-CN"/>
              </w:rPr>
              <w:drawing>
                <wp:inline distT="0" distB="0" distL="114300" distR="114300">
                  <wp:extent cx="7609840" cy="4754245"/>
                  <wp:effectExtent l="0" t="0" r="10160" b="8255"/>
                  <wp:docPr id="29" name="图片 29"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WPS图片(1)"/>
                          <pic:cNvPicPr>
                            <a:picLocks noChangeAspect="1"/>
                          </pic:cNvPicPr>
                        </pic:nvPicPr>
                        <pic:blipFill>
                          <a:blip r:embed="rId19"/>
                          <a:stretch>
                            <a:fillRect/>
                          </a:stretch>
                        </pic:blipFill>
                        <pic:spPr>
                          <a:xfrm>
                            <a:off x="0" y="0"/>
                            <a:ext cx="7609840" cy="4754245"/>
                          </a:xfrm>
                          <a:prstGeom prst="rect">
                            <a:avLst/>
                          </a:prstGeom>
                        </pic:spPr>
                      </pic:pic>
                    </a:graphicData>
                  </a:graphic>
                </wp:inline>
              </w:drawing>
            </w:r>
          </w:p>
        </w:tc>
      </w:tr>
    </w:tbl>
    <w:p>
      <w:pPr>
        <w:jc w:val="center"/>
        <w:rPr>
          <w:rFonts w:hint="default" w:ascii="Times New Roman" w:hAnsi="Times New Roman" w:eastAsia="宋体" w:cs="Times New Roman"/>
          <w:b/>
          <w:bCs/>
          <w:spacing w:val="0"/>
          <w:sz w:val="24"/>
          <w:szCs w:val="24"/>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cols w:space="0" w:num="1"/>
          <w:rtlGutter w:val="0"/>
          <w:docGrid w:type="lines" w:linePitch="319" w:charSpace="0"/>
        </w:sectPr>
      </w:pPr>
      <w:r>
        <w:rPr>
          <w:rFonts w:hint="default" w:ascii="Times New Roman" w:hAnsi="Times New Roman" w:eastAsia="宋体" w:cs="Times New Roman"/>
          <w:b/>
          <w:bCs/>
          <w:spacing w:val="0"/>
          <w:sz w:val="24"/>
          <w:szCs w:val="24"/>
          <w:lang w:val="en-US" w:eastAsia="zh-CN"/>
        </w:rPr>
        <w:t>附图2   项目在昌吉回族自治州市“三线一单”生态环境分区管控单元的位置</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jc w:val="center"/>
              <w:rPr>
                <w:rFonts w:hint="default" w:ascii="Times New Roman" w:hAnsi="Times New Roman" w:eastAsia="宋体" w:cs="Times New Roman"/>
                <w:b/>
                <w:bCs/>
                <w:spacing w:val="0"/>
                <w:sz w:val="30"/>
                <w:szCs w:val="30"/>
                <w:vertAlign w:val="baseline"/>
                <w:lang w:val="en-US" w:eastAsia="zh-CN"/>
              </w:rPr>
            </w:pPr>
            <w:r>
              <w:rPr>
                <w:rFonts w:hint="default" w:ascii="Times New Roman" w:hAnsi="Times New Roman" w:eastAsia="宋体" w:cs="Times New Roman"/>
                <w:spacing w:val="0"/>
                <w:sz w:val="30"/>
              </w:rPr>
              <mc:AlternateContent>
                <mc:Choice Requires="wps">
                  <w:drawing>
                    <wp:anchor distT="0" distB="0" distL="114300" distR="114300" simplePos="0" relativeHeight="251686912" behindDoc="0" locked="0" layoutInCell="1" allowOverlap="1">
                      <wp:simplePos x="0" y="0"/>
                      <wp:positionH relativeFrom="column">
                        <wp:posOffset>2390140</wp:posOffset>
                      </wp:positionH>
                      <wp:positionV relativeFrom="paragraph">
                        <wp:posOffset>2614295</wp:posOffset>
                      </wp:positionV>
                      <wp:extent cx="759460" cy="307340"/>
                      <wp:effectExtent l="4445" t="4445" r="17145" b="12065"/>
                      <wp:wrapNone/>
                      <wp:docPr id="38" name="文本框 38"/>
                      <wp:cNvGraphicFramePr/>
                      <a:graphic xmlns:a="http://schemas.openxmlformats.org/drawingml/2006/main">
                        <a:graphicData uri="http://schemas.microsoft.com/office/word/2010/wordprocessingShape">
                          <wps:wsp>
                            <wps:cNvSpPr txBox="1"/>
                            <wps:spPr>
                              <a:xfrm>
                                <a:off x="0" y="0"/>
                                <a:ext cx="759460" cy="3073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sz w:val="20"/>
                                      <w:szCs w:val="22"/>
                                      <w:lang w:val="en-US" w:eastAsia="zh-CN"/>
                                    </w:rPr>
                                  </w:pPr>
                                  <w:r>
                                    <w:rPr>
                                      <w:rFonts w:hint="eastAsia"/>
                                      <w:sz w:val="20"/>
                                      <w:szCs w:val="22"/>
                                      <w:lang w:val="en-US" w:eastAsia="zh-CN"/>
                                    </w:rPr>
                                    <w:t>已建部分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8.2pt;margin-top:205.85pt;height:24.2pt;width:59.8pt;z-index:251686912;mso-width-relative:page;mso-height-relative:page;" fillcolor="#FFFFFF [3201]" filled="t" stroked="t" coordsize="21600,21600" o:gfxdata="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gFfg&#10;9tgAAAALAQAADwAAAAAAAAABACAAAAAiAAAAZHJzL2Rvd25yZXYueG1sUEsBAhQAFAAAAAgAh07i&#10;QMLHe8xbAgAAuAQAAA4AAAAAAAAAAQAgAAAAJwEAAGRycy9lMm9Eb2MueG1sUEsFBgAAAAAGAAYA&#10;WQEAAPQFAAAAAA==&#10;">
                      <v:fill on="t" focussize="0,0"/>
                      <v:stroke weight="0.5pt" color="#000000 [3204]" joinstyle="round"/>
                      <v:imagedata o:title=""/>
                      <o:lock v:ext="edit" aspectratio="f"/>
                      <v:textbox>
                        <w:txbxContent>
                          <w:p>
                            <w:pPr>
                              <w:rPr>
                                <w:rFonts w:hint="default"/>
                                <w:sz w:val="20"/>
                                <w:szCs w:val="22"/>
                                <w:lang w:val="en-US" w:eastAsia="zh-CN"/>
                              </w:rPr>
                            </w:pPr>
                            <w:r>
                              <w:rPr>
                                <w:rFonts w:hint="eastAsia"/>
                                <w:sz w:val="20"/>
                                <w:szCs w:val="22"/>
                                <w:lang w:val="en-US" w:eastAsia="zh-CN"/>
                              </w:rPr>
                              <w:t>已建部分</w:t>
                            </w:r>
                          </w:p>
                        </w:txbxContent>
                      </v:textbox>
                    </v:shape>
                  </w:pict>
                </mc:Fallback>
              </mc:AlternateContent>
            </w:r>
            <w:r>
              <w:rPr>
                <w:rFonts w:hint="default" w:ascii="Times New Roman" w:hAnsi="Times New Roman" w:eastAsia="宋体" w:cs="Times New Roman"/>
                <w:spacing w:val="0"/>
                <w:sz w:val="30"/>
              </w:rPr>
              <mc:AlternateContent>
                <mc:Choice Requires="wps">
                  <w:drawing>
                    <wp:anchor distT="0" distB="0" distL="114300" distR="114300" simplePos="0" relativeHeight="251689984" behindDoc="0" locked="0" layoutInCell="1" allowOverlap="1">
                      <wp:simplePos x="0" y="0"/>
                      <wp:positionH relativeFrom="column">
                        <wp:posOffset>1536065</wp:posOffset>
                      </wp:positionH>
                      <wp:positionV relativeFrom="paragraph">
                        <wp:posOffset>3459480</wp:posOffset>
                      </wp:positionV>
                      <wp:extent cx="1137920" cy="370205"/>
                      <wp:effectExtent l="12700" t="12700" r="1040130" b="17145"/>
                      <wp:wrapNone/>
                      <wp:docPr id="31" name="矩形标注 31"/>
                      <wp:cNvGraphicFramePr/>
                      <a:graphic xmlns:a="http://schemas.openxmlformats.org/drawingml/2006/main">
                        <a:graphicData uri="http://schemas.microsoft.com/office/word/2010/wordprocessingShape">
                          <wps:wsp>
                            <wps:cNvSpPr/>
                            <wps:spPr>
                              <a:xfrm>
                                <a:off x="0" y="0"/>
                                <a:ext cx="1137920" cy="370205"/>
                              </a:xfrm>
                              <a:prstGeom prst="wedgeRectCallout">
                                <a:avLst>
                                  <a:gd name="adj1" fmla="val 138895"/>
                                  <a:gd name="adj2" fmla="val -37478"/>
                                </a:avLst>
                              </a:prstGeom>
                            </wps:spPr>
                            <wps:style>
                              <a:lnRef idx="2">
                                <a:schemeClr val="accent6"/>
                              </a:lnRef>
                              <a:fillRef idx="1">
                                <a:schemeClr val="lt1"/>
                              </a:fillRef>
                              <a:effectRef idx="0">
                                <a:schemeClr val="accent6"/>
                              </a:effectRef>
                              <a:fontRef idx="minor">
                                <a:schemeClr val="dk1"/>
                              </a:fontRef>
                            </wps:style>
                            <wps:txbx>
                              <w:txbxContent>
                                <w:p>
                                  <w:pPr>
                                    <w:jc w:val="center"/>
                                    <w:rPr>
                                      <w:rFonts w:hint="default" w:eastAsiaTheme="minorEastAsia"/>
                                      <w:lang w:val="en-US" w:eastAsia="zh-CN"/>
                                    </w:rPr>
                                  </w:pPr>
                                  <w:r>
                                    <w:rPr>
                                      <w:rFonts w:hint="eastAsia"/>
                                      <w:lang w:val="en-US" w:eastAsia="zh-CN"/>
                                    </w:rPr>
                                    <w:t>弃方临时堆放区区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0.95pt;margin-top:272.4pt;height:29.15pt;width:89.6pt;z-index:251689984;v-text-anchor:middle;mso-width-relative:page;mso-height-relative:page;" fillcolor="#FFFFFF [3201]" filled="t" stroked="t" coordsize="21600,21600" o:gfxdata="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P/1dENoAAAALAQAADwAAAAAAAAABACAAAAAiAAAAZHJzL2Rvd25y&#10;ZXYueG1sUEsBAhQAFAAAAAgAh07iQA0ai9unAgAATwUAAA4AAAAAAAAAAQAgAAAAKQEAAGRycy9l&#10;Mm9Eb2MueG1sUEsFBgAAAAAGAAYAWQEAAEIGAAAAAA==&#10;" adj="40801,2705">
                      <v:fill on="t" focussize="0,0"/>
                      <v:stroke weight="2pt" color="#F79646 [3209]" joinstyle="round"/>
                      <v:imagedata o:title=""/>
                      <o:lock v:ext="edit" aspectratio="f"/>
                      <v:textbox>
                        <w:txbxContent>
                          <w:p>
                            <w:pPr>
                              <w:jc w:val="center"/>
                              <w:rPr>
                                <w:rFonts w:hint="default" w:eastAsiaTheme="minorEastAsia"/>
                                <w:lang w:val="en-US" w:eastAsia="zh-CN"/>
                              </w:rPr>
                            </w:pPr>
                            <w:r>
                              <w:rPr>
                                <w:rFonts w:hint="eastAsia"/>
                                <w:lang w:val="en-US" w:eastAsia="zh-CN"/>
                              </w:rPr>
                              <w:t>弃方临时堆放区区</w:t>
                            </w:r>
                          </w:p>
                        </w:txbxContent>
                      </v:textbox>
                    </v:shape>
                  </w:pict>
                </mc:Fallback>
              </mc:AlternateContent>
            </w:r>
            <w:r>
              <w:rPr>
                <w:rFonts w:hint="default" w:ascii="Times New Roman" w:hAnsi="Times New Roman" w:eastAsia="宋体" w:cs="Times New Roman"/>
                <w:spacing w:val="0"/>
              </w:rPr>
              <w:drawing>
                <wp:inline distT="0" distB="0" distL="114300" distR="114300">
                  <wp:extent cx="7648575" cy="4890135"/>
                  <wp:effectExtent l="0" t="0" r="9525" b="5715"/>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20"/>
                          <a:stretch>
                            <a:fillRect/>
                          </a:stretch>
                        </pic:blipFill>
                        <pic:spPr>
                          <a:xfrm>
                            <a:off x="0" y="0"/>
                            <a:ext cx="7648575" cy="4890135"/>
                          </a:xfrm>
                          <a:prstGeom prst="rect">
                            <a:avLst/>
                          </a:prstGeom>
                          <a:noFill/>
                          <a:ln>
                            <a:noFill/>
                          </a:ln>
                        </pic:spPr>
                      </pic:pic>
                    </a:graphicData>
                  </a:graphic>
                </wp:inline>
              </w:drawing>
            </w:r>
            <w:r>
              <w:rPr>
                <w:rFonts w:hint="default" w:ascii="Times New Roman" w:hAnsi="Times New Roman" w:eastAsia="宋体" w:cs="Times New Roman"/>
                <w:spacing w:val="0"/>
                <w:sz w:val="30"/>
              </w:rPr>
              <mc:AlternateContent>
                <mc:Choice Requires="wps">
                  <w:drawing>
                    <wp:anchor distT="0" distB="0" distL="114300" distR="114300" simplePos="0" relativeHeight="251688960" behindDoc="0" locked="0" layoutInCell="1" allowOverlap="1">
                      <wp:simplePos x="0" y="0"/>
                      <wp:positionH relativeFrom="column">
                        <wp:posOffset>4563110</wp:posOffset>
                      </wp:positionH>
                      <wp:positionV relativeFrom="paragraph">
                        <wp:posOffset>2660650</wp:posOffset>
                      </wp:positionV>
                      <wp:extent cx="1137920" cy="370205"/>
                      <wp:effectExtent l="934085" t="12700" r="23495" b="17145"/>
                      <wp:wrapNone/>
                      <wp:docPr id="43" name="矩形标注 43"/>
                      <wp:cNvGraphicFramePr/>
                      <a:graphic xmlns:a="http://schemas.openxmlformats.org/drawingml/2006/main">
                        <a:graphicData uri="http://schemas.microsoft.com/office/word/2010/wordprocessingShape">
                          <wps:wsp>
                            <wps:cNvSpPr/>
                            <wps:spPr>
                              <a:xfrm>
                                <a:off x="0" y="0"/>
                                <a:ext cx="1137920" cy="370205"/>
                              </a:xfrm>
                              <a:prstGeom prst="wedgeRectCallout">
                                <a:avLst>
                                  <a:gd name="adj1" fmla="val -130970"/>
                                  <a:gd name="adj2" fmla="val 36792"/>
                                </a:avLst>
                              </a:prstGeom>
                            </wps:spPr>
                            <wps:style>
                              <a:lnRef idx="2">
                                <a:schemeClr val="accent6"/>
                              </a:lnRef>
                              <a:fillRef idx="1">
                                <a:schemeClr val="lt1"/>
                              </a:fillRef>
                              <a:effectRef idx="0">
                                <a:schemeClr val="accent6"/>
                              </a:effectRef>
                              <a:fontRef idx="minor">
                                <a:schemeClr val="dk1"/>
                              </a:fontRef>
                            </wps:style>
                            <wps:txbx>
                              <w:txbxContent>
                                <w:p>
                                  <w:pPr>
                                    <w:jc w:val="center"/>
                                    <w:rPr>
                                      <w:rFonts w:hint="default" w:eastAsiaTheme="minorEastAsia"/>
                                      <w:lang w:val="en-US" w:eastAsia="zh-CN"/>
                                    </w:rPr>
                                  </w:pPr>
                                  <w:r>
                                    <w:rPr>
                                      <w:rFonts w:hint="eastAsia"/>
                                      <w:lang w:val="en-US" w:eastAsia="zh-CN"/>
                                    </w:rPr>
                                    <w:t>临时施工生产区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59.3pt;margin-top:209.5pt;height:29.15pt;width:89.6pt;z-index:251688960;v-text-anchor:middle;mso-width-relative:page;mso-height-relative:page;" fillcolor="#FFFFFF [3201]" filled="t" stroked="t" coordsize="21600,21600" o:gfxdata="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D9+PmR2AAAAAsBAAAPAAAAAAAAAAEAIAAAACIAAABkcnMvZG93bnJldi54&#10;bWxQSwECFAAUAAAACACHTuJAtm17C6UCAABPBQAADgAAAAAAAAABACAAAAAnAQAAZHJzL2Uyb0Rv&#10;Yy54bWxQSwUGAAAAAAYABgBZAQAAPgYAAAAA&#10;" adj="-17490,18747">
                      <v:fill on="t" focussize="0,0"/>
                      <v:stroke weight="2pt" color="#F79646 [3209]" joinstyle="round"/>
                      <v:imagedata o:title=""/>
                      <o:lock v:ext="edit" aspectratio="f"/>
                      <v:textbox>
                        <w:txbxContent>
                          <w:p>
                            <w:pPr>
                              <w:jc w:val="center"/>
                              <w:rPr>
                                <w:rFonts w:hint="default" w:eastAsiaTheme="minorEastAsia"/>
                                <w:lang w:val="en-US" w:eastAsia="zh-CN"/>
                              </w:rPr>
                            </w:pPr>
                            <w:r>
                              <w:rPr>
                                <w:rFonts w:hint="eastAsia"/>
                                <w:lang w:val="en-US" w:eastAsia="zh-CN"/>
                              </w:rPr>
                              <w:t>临时施工生产区</w:t>
                            </w:r>
                          </w:p>
                        </w:txbxContent>
                      </v:textbox>
                    </v:shape>
                  </w:pict>
                </mc:Fallback>
              </mc:AlternateContent>
            </w:r>
            <w:r>
              <w:rPr>
                <w:rFonts w:hint="default" w:ascii="Times New Roman" w:hAnsi="Times New Roman" w:eastAsia="宋体" w:cs="Times New Roman"/>
                <w:spacing w:val="0"/>
                <w:sz w:val="30"/>
              </w:rPr>
              <mc:AlternateContent>
                <mc:Choice Requires="wps">
                  <w:drawing>
                    <wp:anchor distT="0" distB="0" distL="114300" distR="114300" simplePos="0" relativeHeight="251684864" behindDoc="0" locked="0" layoutInCell="1" allowOverlap="1">
                      <wp:simplePos x="0" y="0"/>
                      <wp:positionH relativeFrom="column">
                        <wp:posOffset>2878455</wp:posOffset>
                      </wp:positionH>
                      <wp:positionV relativeFrom="paragraph">
                        <wp:posOffset>4315460</wp:posOffset>
                      </wp:positionV>
                      <wp:extent cx="1017270" cy="356870"/>
                      <wp:effectExtent l="12700" t="50165" r="551180" b="31115"/>
                      <wp:wrapNone/>
                      <wp:docPr id="50" name="矩形标注 50"/>
                      <wp:cNvGraphicFramePr/>
                      <a:graphic xmlns:a="http://schemas.openxmlformats.org/drawingml/2006/main">
                        <a:graphicData uri="http://schemas.microsoft.com/office/word/2010/wordprocessingShape">
                          <wps:wsp>
                            <wps:cNvSpPr/>
                            <wps:spPr>
                              <a:xfrm>
                                <a:off x="5167630" y="2510155"/>
                                <a:ext cx="1017270" cy="356870"/>
                              </a:xfrm>
                              <a:prstGeom prst="wedgeRectCallout">
                                <a:avLst>
                                  <a:gd name="adj1" fmla="val 102247"/>
                                  <a:gd name="adj2" fmla="val -60498"/>
                                </a:avLst>
                              </a:prstGeom>
                            </wps:spPr>
                            <wps:style>
                              <a:lnRef idx="2">
                                <a:schemeClr val="accent6"/>
                              </a:lnRef>
                              <a:fillRef idx="1">
                                <a:schemeClr val="lt1"/>
                              </a:fillRef>
                              <a:effectRef idx="0">
                                <a:schemeClr val="accent6"/>
                              </a:effectRef>
                              <a:fontRef idx="minor">
                                <a:schemeClr val="dk1"/>
                              </a:fontRef>
                            </wps:style>
                            <wps:txbx>
                              <w:txbxContent>
                                <w:p>
                                  <w:pPr>
                                    <w:jc w:val="center"/>
                                    <w:rPr>
                                      <w:rFonts w:hint="default" w:eastAsiaTheme="minorEastAsia"/>
                                      <w:lang w:val="en-US" w:eastAsia="zh-CN"/>
                                    </w:rPr>
                                  </w:pPr>
                                  <w:r>
                                    <w:rPr>
                                      <w:rFonts w:hint="eastAsia"/>
                                      <w:lang w:val="en-US" w:eastAsia="zh-CN"/>
                                    </w:rPr>
                                    <w:t>施工运输道路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26.65pt;margin-top:339.8pt;height:28.1pt;width:80.1pt;z-index:251684864;v-text-anchor:middle;mso-width-relative:page;mso-height-relative:page;" fillcolor="#FFFFFF [3201]" filled="t" stroked="t" coordsize="21600,21600" o:gfxdata="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r/bI/NoAAAALAQAADwAAAAAAAAABACAAAAAiAAAA&#10;ZHJzL2Rvd25yZXYueG1sUEsBAhQAFAAAAAgAh07iQJ+hErawAgAAWwUAAA4AAAAAAAAAAQAgAAAA&#10;KQEAAGRycy9lMm9Eb2MueG1sUEsFBgAAAAAGAAYAWQEAAEsGAAAAAA==&#10;" adj="32885,-2268">
                      <v:fill on="t" focussize="0,0"/>
                      <v:stroke weight="2pt" color="#F79646 [3209]" joinstyle="round"/>
                      <v:imagedata o:title=""/>
                      <o:lock v:ext="edit" aspectratio="f"/>
                      <v:textbox>
                        <w:txbxContent>
                          <w:p>
                            <w:pPr>
                              <w:jc w:val="center"/>
                              <w:rPr>
                                <w:rFonts w:hint="default" w:eastAsiaTheme="minorEastAsia"/>
                                <w:lang w:val="en-US" w:eastAsia="zh-CN"/>
                              </w:rPr>
                            </w:pPr>
                            <w:r>
                              <w:rPr>
                                <w:rFonts w:hint="eastAsia"/>
                                <w:lang w:val="en-US" w:eastAsia="zh-CN"/>
                              </w:rPr>
                              <w:t>施工运输道路</w:t>
                            </w:r>
                          </w:p>
                        </w:txbxContent>
                      </v:textbox>
                    </v:shape>
                  </w:pict>
                </mc:Fallback>
              </mc:AlternateContent>
            </w:r>
            <w:r>
              <w:rPr>
                <w:rFonts w:hint="default" w:ascii="Times New Roman" w:hAnsi="Times New Roman" w:eastAsia="宋体" w:cs="Times New Roman"/>
                <w:spacing w:val="0"/>
                <w:sz w:val="30"/>
              </w:rPr>
              <mc:AlternateContent>
                <mc:Choice Requires="wps">
                  <w:drawing>
                    <wp:anchor distT="0" distB="0" distL="114300" distR="114300" simplePos="0" relativeHeight="251685888" behindDoc="0" locked="0" layoutInCell="1" allowOverlap="1">
                      <wp:simplePos x="0" y="0"/>
                      <wp:positionH relativeFrom="column">
                        <wp:posOffset>3233420</wp:posOffset>
                      </wp:positionH>
                      <wp:positionV relativeFrom="paragraph">
                        <wp:posOffset>1605280</wp:posOffset>
                      </wp:positionV>
                      <wp:extent cx="468630" cy="2214880"/>
                      <wp:effectExtent l="17780" t="37465" r="123190" b="0"/>
                      <wp:wrapNone/>
                      <wp:docPr id="45" name="左大括号 45"/>
                      <wp:cNvGraphicFramePr/>
                      <a:graphic xmlns:a="http://schemas.openxmlformats.org/drawingml/2006/main">
                        <a:graphicData uri="http://schemas.microsoft.com/office/word/2010/wordprocessingShape">
                          <wps:wsp>
                            <wps:cNvSpPr/>
                            <wps:spPr>
                              <a:xfrm rot="21240000">
                                <a:off x="3706495" y="6239510"/>
                                <a:ext cx="468630" cy="2214880"/>
                              </a:xfrm>
                              <a:prstGeom prst="leftBrace">
                                <a:avLst/>
                              </a:prstGeom>
                              <a:ln>
                                <a:solidFill>
                                  <a:srgbClr val="00B0F0"/>
                                </a:solidFill>
                              </a:ln>
                            </wps:spPr>
                            <wps:style>
                              <a:lnRef idx="3">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87" type="#_x0000_t87" style="position:absolute;left:0pt;margin-left:254.6pt;margin-top:126.4pt;height:174.4pt;width:36.9pt;rotation:-393216f;z-index:251685888;mso-width-relative:page;mso-height-relative:page;" filled="f" stroked="t" coordsize="21600,21600" o:gfxdata="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yqaDQ2wAAAAsBAAAPAAAAAAAAAAEAIAAAACIAAABkcnMvZG93bnJl&#10;di54bWxQSwECFAAUAAAACACHTuJAoROyKvoBAAC/AwAADgAAAAAAAAABACAAAAAqAQAAZHJzL2Uy&#10;b0RvYy54bWxQSwUGAAAAAAYABgBZAQAAlgUAAAAA&#10;" adj="380,10800">
                      <v:fill on="f" focussize="0,0"/>
                      <v:stroke weight="3pt" color="#00B0F0 [3204]" joinstyle="round"/>
                      <v:imagedata o:title=""/>
                      <o:lock v:ext="edit" aspectratio="f"/>
                    </v:shape>
                  </w:pict>
                </mc:Fallback>
              </mc:AlternateContent>
            </w:r>
            <w:r>
              <w:rPr>
                <w:rFonts w:hint="default" w:ascii="Times New Roman" w:hAnsi="Times New Roman" w:eastAsia="宋体" w:cs="Times New Roman"/>
                <w:spacing w:val="0"/>
                <w:sz w:val="30"/>
              </w:rPr>
              <mc:AlternateContent>
                <mc:Choice Requires="wps">
                  <w:drawing>
                    <wp:anchor distT="0" distB="0" distL="114300" distR="114300" simplePos="0" relativeHeight="251687936" behindDoc="0" locked="0" layoutInCell="1" allowOverlap="1">
                      <wp:simplePos x="0" y="0"/>
                      <wp:positionH relativeFrom="column">
                        <wp:posOffset>3823970</wp:posOffset>
                      </wp:positionH>
                      <wp:positionV relativeFrom="paragraph">
                        <wp:posOffset>3782695</wp:posOffset>
                      </wp:positionV>
                      <wp:extent cx="1443355" cy="988695"/>
                      <wp:effectExtent l="10795" t="15875" r="12700" b="24130"/>
                      <wp:wrapNone/>
                      <wp:docPr id="35" name="直接连接符 35"/>
                      <wp:cNvGraphicFramePr/>
                      <a:graphic xmlns:a="http://schemas.openxmlformats.org/drawingml/2006/main">
                        <a:graphicData uri="http://schemas.microsoft.com/office/word/2010/wordprocessingShape">
                          <wps:wsp>
                            <wps:cNvCnPr/>
                            <wps:spPr>
                              <a:xfrm>
                                <a:off x="0" y="0"/>
                                <a:ext cx="1443355" cy="988695"/>
                              </a:xfrm>
                              <a:prstGeom prst="line">
                                <a:avLst/>
                              </a:prstGeom>
                              <a:ln>
                                <a:solidFill>
                                  <a:srgbClr val="00B0F0"/>
                                </a:solidFill>
                              </a:ln>
                            </wps:spPr>
                            <wps:style>
                              <a:lnRef idx="3">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01.1pt;margin-top:297.85pt;height:77.85pt;width:113.65pt;z-index:251687936;mso-width-relative:page;mso-height-relative:page;" filled="f" stroked="t" coordsize="21600,21600" o:gfxdata="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fm8Z&#10;3AAAAAsBAAAPAAAAAAAAAAEAIAAAACIAAABkcnMvZG93bnJldi54bWxQSwECFAAUAAAACACHTuJA&#10;jo5oFeQBAACiAwAADgAAAAAAAAABACAAAAArAQAAZHJzL2Uyb0RvYy54bWxQSwUGAAAAAAYABgBZ&#10;AQAAgQUAAAAA&#10;">
                      <v:fill on="f" focussize="0,0"/>
                      <v:stroke weight="3pt" color="#00B0F0 [3204]" joinstyle="round"/>
                      <v:imagedata o:title=""/>
                      <o:lock v:ext="edit" aspectratio="f"/>
                    </v:line>
                  </w:pict>
                </mc:Fallback>
              </mc:AlternateContent>
            </w:r>
          </w:p>
        </w:tc>
      </w:tr>
    </w:tbl>
    <w:p>
      <w:pPr>
        <w:jc w:val="center"/>
        <w:rPr>
          <w:rFonts w:hint="default" w:ascii="Times New Roman" w:hAnsi="Times New Roman" w:eastAsia="宋体" w:cs="Times New Roman"/>
          <w:b/>
          <w:bCs/>
          <w:spacing w:val="0"/>
          <w:sz w:val="24"/>
          <w:szCs w:val="24"/>
          <w:lang w:val="en-US" w:eastAsia="zh-CN"/>
        </w:rPr>
      </w:pPr>
      <w:r>
        <w:rPr>
          <w:rFonts w:hint="default" w:ascii="Times New Roman" w:hAnsi="Times New Roman" w:eastAsia="宋体" w:cs="Times New Roman"/>
          <w:b/>
          <w:bCs/>
          <w:spacing w:val="0"/>
          <w:sz w:val="24"/>
          <w:szCs w:val="24"/>
          <w:lang w:val="en-US" w:eastAsia="zh-CN"/>
        </w:rPr>
        <w:t>附图3   已建项目平面示意图</w:t>
      </w:r>
    </w:p>
    <w:p>
      <w:pPr>
        <w:jc w:val="center"/>
        <w:rPr>
          <w:rFonts w:hint="default" w:ascii="Times New Roman" w:hAnsi="Times New Roman" w:eastAsia="宋体" w:cs="Times New Roman"/>
          <w:b/>
          <w:bCs/>
          <w:spacing w:val="0"/>
          <w:sz w:val="30"/>
          <w:szCs w:val="30"/>
          <w:lang w:val="en-US" w:eastAsia="zh-CN"/>
        </w:rPr>
        <w:sectPr>
          <w:pgSz w:w="16838" w:h="11906" w:orient="landscape"/>
          <w:pgMar w:top="1803" w:right="1860" w:bottom="1803" w:left="1440" w:header="720" w:footer="720" w:gutter="0"/>
          <w:pgBorders>
            <w:top w:val="none" w:sz="0" w:space="0"/>
            <w:left w:val="none" w:sz="0" w:space="0"/>
            <w:bottom w:val="none" w:sz="0" w:space="0"/>
            <w:right w:val="none" w:sz="0" w:space="0"/>
          </w:pgBorders>
          <w:pgNumType w:fmt="decimal"/>
          <w:cols w:space="0" w:num="1"/>
          <w:rtlGutter w:val="0"/>
          <w:docGrid w:type="lines" w:linePitch="360" w:charSpace="0"/>
        </w:sectPr>
      </w:pP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jc w:val="center"/>
              <w:rPr>
                <w:rFonts w:hint="default" w:ascii="Times New Roman" w:hAnsi="Times New Roman" w:eastAsia="宋体" w:cs="Times New Roman"/>
                <w:b/>
                <w:bCs/>
                <w:spacing w:val="0"/>
                <w:sz w:val="30"/>
                <w:szCs w:val="30"/>
                <w:vertAlign w:val="baseline"/>
                <w:lang w:val="en-US" w:eastAsia="zh-CN"/>
              </w:rPr>
            </w:pPr>
            <w:r>
              <w:rPr>
                <w:rFonts w:hint="default" w:ascii="Times New Roman" w:hAnsi="Times New Roman" w:eastAsia="宋体" w:cs="Times New Roman"/>
                <w:spacing w:val="0"/>
                <w:sz w:val="30"/>
              </w:rPr>
              <mc:AlternateContent>
                <mc:Choice Requires="wps">
                  <w:drawing>
                    <wp:anchor distT="0" distB="0" distL="114300" distR="114300" simplePos="0" relativeHeight="251697152" behindDoc="0" locked="0" layoutInCell="1" allowOverlap="1">
                      <wp:simplePos x="0" y="0"/>
                      <wp:positionH relativeFrom="column">
                        <wp:posOffset>3890010</wp:posOffset>
                      </wp:positionH>
                      <wp:positionV relativeFrom="paragraph">
                        <wp:posOffset>1226820</wp:posOffset>
                      </wp:positionV>
                      <wp:extent cx="424815" cy="3169285"/>
                      <wp:effectExtent l="12700" t="0" r="19685" b="12065"/>
                      <wp:wrapNone/>
                      <wp:docPr id="47" name="任意多边形 47"/>
                      <wp:cNvGraphicFramePr/>
                      <a:graphic xmlns:a="http://schemas.openxmlformats.org/drawingml/2006/main">
                        <a:graphicData uri="http://schemas.microsoft.com/office/word/2010/wordprocessingShape">
                          <wps:wsp>
                            <wps:cNvSpPr/>
                            <wps:spPr>
                              <a:xfrm>
                                <a:off x="4804410" y="2378075"/>
                                <a:ext cx="424815" cy="3169285"/>
                              </a:xfrm>
                              <a:custGeom>
                                <a:avLst/>
                                <a:gdLst>
                                  <a:gd name="connisteX0" fmla="*/ 398780 w 424815"/>
                                  <a:gd name="connsiteY0" fmla="*/ 0 h 3169285"/>
                                  <a:gd name="connisteX1" fmla="*/ 398780 w 424815"/>
                                  <a:gd name="connsiteY1" fmla="*/ 121285 h 3169285"/>
                                  <a:gd name="connisteX2" fmla="*/ 389890 w 424815"/>
                                  <a:gd name="connsiteY2" fmla="*/ 242570 h 3169285"/>
                                  <a:gd name="connisteX3" fmla="*/ 407035 w 424815"/>
                                  <a:gd name="connsiteY3" fmla="*/ 337820 h 3169285"/>
                                  <a:gd name="connisteX4" fmla="*/ 424815 w 424815"/>
                                  <a:gd name="connsiteY4" fmla="*/ 458470 h 3169285"/>
                                  <a:gd name="connisteX5" fmla="*/ 424815 w 424815"/>
                                  <a:gd name="connsiteY5" fmla="*/ 580390 h 3169285"/>
                                  <a:gd name="connisteX6" fmla="*/ 424815 w 424815"/>
                                  <a:gd name="connsiteY6" fmla="*/ 683895 h 3169285"/>
                                  <a:gd name="connisteX7" fmla="*/ 346710 w 424815"/>
                                  <a:gd name="connsiteY7" fmla="*/ 762000 h 3169285"/>
                                  <a:gd name="connisteX8" fmla="*/ 320675 w 424815"/>
                                  <a:gd name="connsiteY8" fmla="*/ 839470 h 3169285"/>
                                  <a:gd name="connisteX9" fmla="*/ 320675 w 424815"/>
                                  <a:gd name="connsiteY9" fmla="*/ 918210 h 3169285"/>
                                  <a:gd name="connisteX10" fmla="*/ 182245 w 424815"/>
                                  <a:gd name="connsiteY10" fmla="*/ 1021715 h 3169285"/>
                                  <a:gd name="connisteX11" fmla="*/ 0 w 424815"/>
                                  <a:gd name="connsiteY11" fmla="*/ 3169285 h 316928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Lst>
                                <a:rect l="l" t="t" r="r" b="b"/>
                                <a:pathLst>
                                  <a:path w="424815" h="3169285">
                                    <a:moveTo>
                                      <a:pt x="398780" y="0"/>
                                    </a:moveTo>
                                    <a:lnTo>
                                      <a:pt x="398780" y="121285"/>
                                    </a:lnTo>
                                    <a:lnTo>
                                      <a:pt x="389890" y="242570"/>
                                    </a:lnTo>
                                    <a:lnTo>
                                      <a:pt x="407035" y="337820"/>
                                    </a:lnTo>
                                    <a:lnTo>
                                      <a:pt x="424815" y="458470"/>
                                    </a:lnTo>
                                    <a:lnTo>
                                      <a:pt x="424815" y="580390"/>
                                    </a:lnTo>
                                    <a:lnTo>
                                      <a:pt x="424815" y="683895"/>
                                    </a:lnTo>
                                    <a:lnTo>
                                      <a:pt x="346710" y="762000"/>
                                    </a:lnTo>
                                    <a:lnTo>
                                      <a:pt x="320675" y="839470"/>
                                    </a:lnTo>
                                    <a:lnTo>
                                      <a:pt x="320675" y="918210"/>
                                    </a:lnTo>
                                    <a:lnTo>
                                      <a:pt x="182245" y="1021715"/>
                                    </a:lnTo>
                                    <a:lnTo>
                                      <a:pt x="0" y="3169285"/>
                                    </a:ln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06.3pt;margin-top:96.6pt;height:249.55pt;width:33.45pt;z-index:251697152;mso-width-relative:page;mso-height-relative:page;" filled="f" stroked="t" coordsize="424815,3169285" o:gfxdata="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" path="m398780,0l398780,121285,389890,242570,407035,337820,424815,458470,424815,580390,424815,683895,346710,762000,320675,839470,320675,918210,182245,1021715,0,3169285e">
                      <v:path o:connectlocs="398780,0;398780,121285;389890,242570;407035,337820;424815,458470;424815,580390;424815,683895;346710,762000;320675,839470;320675,918210;182245,1021715;0,3169285" o:connectangles="0,0,0,0,0,0,0,0,0,0,0,0"/>
                      <v:fill on="f" focussize="0,0"/>
                      <v:stroke weight="2pt" color="#FF0000 [2404]" joinstyle="round"/>
                      <v:imagedata o:title=""/>
                      <o:lock v:ext="edit" aspectratio="f"/>
                    </v:shape>
                  </w:pict>
                </mc:Fallback>
              </mc:AlternateContent>
            </w:r>
            <w:r>
              <w:rPr>
                <w:rFonts w:hint="default" w:ascii="Times New Roman" w:hAnsi="Times New Roman" w:eastAsia="宋体" w:cs="Times New Roman"/>
                <w:spacing w:val="0"/>
                <w:sz w:val="30"/>
              </w:rPr>
              <mc:AlternateContent>
                <mc:Choice Requires="wps">
                  <w:drawing>
                    <wp:anchor distT="0" distB="0" distL="114300" distR="114300" simplePos="0" relativeHeight="251695104" behindDoc="0" locked="0" layoutInCell="1" allowOverlap="1">
                      <wp:simplePos x="0" y="0"/>
                      <wp:positionH relativeFrom="column">
                        <wp:posOffset>4650740</wp:posOffset>
                      </wp:positionH>
                      <wp:positionV relativeFrom="paragraph">
                        <wp:posOffset>1395730</wp:posOffset>
                      </wp:positionV>
                      <wp:extent cx="1017270" cy="356870"/>
                      <wp:effectExtent l="12700" t="12700" r="17780" b="335280"/>
                      <wp:wrapNone/>
                      <wp:docPr id="42" name="矩形标注 42"/>
                      <wp:cNvGraphicFramePr/>
                      <a:graphic xmlns:a="http://schemas.openxmlformats.org/drawingml/2006/main">
                        <a:graphicData uri="http://schemas.microsoft.com/office/word/2010/wordprocessingShape">
                          <wps:wsp>
                            <wps:cNvSpPr/>
                            <wps:spPr>
                              <a:xfrm>
                                <a:off x="0" y="0"/>
                                <a:ext cx="1017270" cy="356870"/>
                              </a:xfrm>
                              <a:prstGeom prst="wedgeRectCallout">
                                <a:avLst>
                                  <a:gd name="adj1" fmla="val -45817"/>
                                  <a:gd name="adj2" fmla="val 135943"/>
                                </a:avLst>
                              </a:prstGeom>
                            </wps:spPr>
                            <wps:style>
                              <a:lnRef idx="2">
                                <a:schemeClr val="accent6"/>
                              </a:lnRef>
                              <a:fillRef idx="1">
                                <a:schemeClr val="lt1"/>
                              </a:fillRef>
                              <a:effectRef idx="0">
                                <a:schemeClr val="accent6"/>
                              </a:effectRef>
                              <a:fontRef idx="minor">
                                <a:schemeClr val="dk1"/>
                              </a:fontRef>
                            </wps:style>
                            <wps:txbx>
                              <w:txbxContent>
                                <w:p>
                                  <w:pPr>
                                    <w:jc w:val="center"/>
                                    <w:rPr>
                                      <w:rFonts w:hint="default" w:eastAsiaTheme="minorEastAsia"/>
                                      <w:lang w:val="en-US" w:eastAsia="zh-CN"/>
                                    </w:rPr>
                                  </w:pPr>
                                  <w:r>
                                    <w:rPr>
                                      <w:rFonts w:hint="eastAsia"/>
                                      <w:lang w:val="en-US" w:eastAsia="zh-CN"/>
                                    </w:rPr>
                                    <w:t>施工运输道路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66.2pt;margin-top:109.9pt;height:28.1pt;width:80.1pt;z-index:251695104;v-text-anchor:middle;mso-width-relative:page;mso-height-relative:page;" fillcolor="#FFFFFF [3201]" filled="t" stroked="t" coordsize="21600,21600" o:gfxdata="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DtN4c2gAAAAsBAAAPAAAAAAAAAAEAIAAAACIAAABkcnMvZG93bnJl&#10;di54bWxQSwECFAAUAAAACACHTuJA7DO2iqYCAABPBQAADgAAAAAAAAABACAAAAApAQAAZHJzL2Uy&#10;b0RvYy54bWxQSwUGAAAAAAYABgBZAQAAQQYAAAAA&#10;" adj="904,40164">
                      <v:fill on="t" focussize="0,0"/>
                      <v:stroke weight="2pt" color="#F79646 [3209]" joinstyle="round"/>
                      <v:imagedata o:title=""/>
                      <o:lock v:ext="edit" aspectratio="f"/>
                      <v:textbox>
                        <w:txbxContent>
                          <w:p>
                            <w:pPr>
                              <w:jc w:val="center"/>
                              <w:rPr>
                                <w:rFonts w:hint="default" w:eastAsiaTheme="minorEastAsia"/>
                                <w:lang w:val="en-US" w:eastAsia="zh-CN"/>
                              </w:rPr>
                            </w:pPr>
                            <w:r>
                              <w:rPr>
                                <w:rFonts w:hint="eastAsia"/>
                                <w:lang w:val="en-US" w:eastAsia="zh-CN"/>
                              </w:rPr>
                              <w:t>施工运输道路</w:t>
                            </w:r>
                          </w:p>
                        </w:txbxContent>
                      </v:textbox>
                    </v:shape>
                  </w:pict>
                </mc:Fallback>
              </mc:AlternateContent>
            </w:r>
            <w:r>
              <w:rPr>
                <w:rFonts w:hint="default" w:ascii="Times New Roman" w:hAnsi="Times New Roman" w:eastAsia="宋体" w:cs="Times New Roman"/>
                <w:spacing w:val="0"/>
                <w:sz w:val="30"/>
              </w:rPr>
              <mc:AlternateContent>
                <mc:Choice Requires="wps">
                  <w:drawing>
                    <wp:anchor distT="0" distB="0" distL="114300" distR="114300" simplePos="0" relativeHeight="251694080" behindDoc="0" locked="0" layoutInCell="1" allowOverlap="1">
                      <wp:simplePos x="0" y="0"/>
                      <wp:positionH relativeFrom="column">
                        <wp:posOffset>4097655</wp:posOffset>
                      </wp:positionH>
                      <wp:positionV relativeFrom="paragraph">
                        <wp:posOffset>1659255</wp:posOffset>
                      </wp:positionV>
                      <wp:extent cx="1412240" cy="984250"/>
                      <wp:effectExtent l="10795" t="15875" r="24765" b="28575"/>
                      <wp:wrapNone/>
                      <wp:docPr id="41" name="直接连接符 41"/>
                      <wp:cNvGraphicFramePr/>
                      <a:graphic xmlns:a="http://schemas.openxmlformats.org/drawingml/2006/main">
                        <a:graphicData uri="http://schemas.microsoft.com/office/word/2010/wordprocessingShape">
                          <wps:wsp>
                            <wps:cNvCnPr/>
                            <wps:spPr>
                              <a:xfrm>
                                <a:off x="0" y="0"/>
                                <a:ext cx="1412240" cy="984250"/>
                              </a:xfrm>
                              <a:prstGeom prst="line">
                                <a:avLst/>
                              </a:prstGeom>
                              <a:ln>
                                <a:solidFill>
                                  <a:srgbClr val="00B0F0"/>
                                </a:solidFill>
                              </a:ln>
                            </wps:spPr>
                            <wps:style>
                              <a:lnRef idx="3">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22.65pt;margin-top:130.65pt;height:77.5pt;width:111.2pt;z-index:251694080;mso-width-relative:page;mso-height-relative:page;" filled="f" stroked="t" coordsize="21600,21600" o:gfxdata="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TvBr83AAA&#10;AAsBAAAPAAAAAAAAAAEAIAAAACIAAABkcnMvZG93bnJldi54bWxQSwECFAAUAAAACACHTuJAxYNw&#10;qeEBAACiAwAADgAAAAAAAAABACAAAAArAQAAZHJzL2Uyb0RvYy54bWxQSwUGAAAAAAYABgBZAQAA&#10;fgUAAAAA&#10;">
                      <v:fill on="f" focussize="0,0"/>
                      <v:stroke weight="3pt" color="#00B0F0 [3204]" joinstyle="round"/>
                      <v:imagedata o:title=""/>
                      <o:lock v:ext="edit" aspectratio="f"/>
                    </v:line>
                  </w:pict>
                </mc:Fallback>
              </mc:AlternateContent>
            </w:r>
            <w:r>
              <w:rPr>
                <w:rFonts w:hint="default" w:ascii="Times New Roman" w:hAnsi="Times New Roman" w:eastAsia="宋体" w:cs="Times New Roman"/>
                <w:spacing w:val="0"/>
                <w:sz w:val="30"/>
              </w:rPr>
              <mc:AlternateContent>
                <mc:Choice Requires="wps">
                  <w:drawing>
                    <wp:anchor distT="0" distB="0" distL="114300" distR="114300" simplePos="0" relativeHeight="251696128" behindDoc="0" locked="0" layoutInCell="1" allowOverlap="1">
                      <wp:simplePos x="0" y="0"/>
                      <wp:positionH relativeFrom="column">
                        <wp:posOffset>2470785</wp:posOffset>
                      </wp:positionH>
                      <wp:positionV relativeFrom="paragraph">
                        <wp:posOffset>1667510</wp:posOffset>
                      </wp:positionV>
                      <wp:extent cx="1137920" cy="370205"/>
                      <wp:effectExtent l="12700" t="12700" r="678180" b="17145"/>
                      <wp:wrapNone/>
                      <wp:docPr id="44" name="矩形标注 44"/>
                      <wp:cNvGraphicFramePr/>
                      <a:graphic xmlns:a="http://schemas.openxmlformats.org/drawingml/2006/main">
                        <a:graphicData uri="http://schemas.microsoft.com/office/word/2010/wordprocessingShape">
                          <wps:wsp>
                            <wps:cNvSpPr/>
                            <wps:spPr>
                              <a:xfrm>
                                <a:off x="0" y="0"/>
                                <a:ext cx="1137920" cy="370205"/>
                              </a:xfrm>
                              <a:prstGeom prst="wedgeRectCallout">
                                <a:avLst>
                                  <a:gd name="adj1" fmla="val 106975"/>
                                  <a:gd name="adj2" fmla="val -4716"/>
                                </a:avLst>
                              </a:prstGeom>
                            </wps:spPr>
                            <wps:style>
                              <a:lnRef idx="2">
                                <a:schemeClr val="accent6"/>
                              </a:lnRef>
                              <a:fillRef idx="1">
                                <a:schemeClr val="lt1"/>
                              </a:fillRef>
                              <a:effectRef idx="0">
                                <a:schemeClr val="accent6"/>
                              </a:effectRef>
                              <a:fontRef idx="minor">
                                <a:schemeClr val="dk1"/>
                              </a:fontRef>
                            </wps:style>
                            <wps:txbx>
                              <w:txbxContent>
                                <w:p>
                                  <w:pPr>
                                    <w:jc w:val="center"/>
                                    <w:rPr>
                                      <w:rFonts w:hint="default" w:eastAsiaTheme="minorEastAsia"/>
                                      <w:lang w:val="en-US" w:eastAsia="zh-CN"/>
                                    </w:rPr>
                                  </w:pPr>
                                  <w:r>
                                    <w:rPr>
                                      <w:rFonts w:hint="eastAsia"/>
                                      <w:lang w:val="en-US" w:eastAsia="zh-CN"/>
                                    </w:rPr>
                                    <w:t>弃方临时堆放区区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4.55pt;margin-top:131.3pt;height:29.15pt;width:89.6pt;z-index:251696128;v-text-anchor:middle;mso-width-relative:page;mso-height-relative:page;" fillcolor="#FFFFFF [3201]" filled="t" stroked="t" coordsize="21600,21600" o:gfxdata="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PFGWDXZAAAACwEAAA8AAAAAAAAAAQAgAAAAIgAAAGRycy9kb3ducmV2&#10;LnhtbFBLAQIUABQAAAAIAIdO4kDf87HVpgIAAE4FAAAOAAAAAAAAAAEAIAAAACgBAABkcnMvZTJv&#10;RG9jLnhtbFBLBQYAAAAABgAGAFkBAABABgAAAAA=&#10;" adj="33907,9781">
                      <v:fill on="t" focussize="0,0"/>
                      <v:stroke weight="2pt" color="#F79646 [3209]" joinstyle="round"/>
                      <v:imagedata o:title=""/>
                      <o:lock v:ext="edit" aspectratio="f"/>
                      <v:textbox>
                        <w:txbxContent>
                          <w:p>
                            <w:pPr>
                              <w:jc w:val="center"/>
                              <w:rPr>
                                <w:rFonts w:hint="default" w:eastAsiaTheme="minorEastAsia"/>
                                <w:lang w:val="en-US" w:eastAsia="zh-CN"/>
                              </w:rPr>
                            </w:pPr>
                            <w:r>
                              <w:rPr>
                                <w:rFonts w:hint="eastAsia"/>
                                <w:lang w:val="en-US" w:eastAsia="zh-CN"/>
                              </w:rPr>
                              <w:t>弃方临时堆放区区</w:t>
                            </w:r>
                          </w:p>
                        </w:txbxContent>
                      </v:textbox>
                    </v:shape>
                  </w:pict>
                </mc:Fallback>
              </mc:AlternateContent>
            </w:r>
            <w:r>
              <w:rPr>
                <w:rFonts w:hint="default" w:ascii="Times New Roman" w:hAnsi="Times New Roman" w:eastAsia="宋体" w:cs="Times New Roman"/>
                <w:spacing w:val="0"/>
                <w:sz w:val="30"/>
              </w:rPr>
              <mc:AlternateContent>
                <mc:Choice Requires="wps">
                  <w:drawing>
                    <wp:anchor distT="0" distB="0" distL="114300" distR="114300" simplePos="0" relativeHeight="251692032" behindDoc="0" locked="0" layoutInCell="1" allowOverlap="1">
                      <wp:simplePos x="0" y="0"/>
                      <wp:positionH relativeFrom="column">
                        <wp:posOffset>4556125</wp:posOffset>
                      </wp:positionH>
                      <wp:positionV relativeFrom="paragraph">
                        <wp:posOffset>2987675</wp:posOffset>
                      </wp:positionV>
                      <wp:extent cx="744855" cy="321310"/>
                      <wp:effectExtent l="4445" t="4445" r="12700" b="17145"/>
                      <wp:wrapNone/>
                      <wp:docPr id="37" name="文本框 37"/>
                      <wp:cNvGraphicFramePr/>
                      <a:graphic xmlns:a="http://schemas.openxmlformats.org/drawingml/2006/main">
                        <a:graphicData uri="http://schemas.microsoft.com/office/word/2010/wordprocessingShape">
                          <wps:wsp>
                            <wps:cNvSpPr txBox="1"/>
                            <wps:spPr>
                              <a:xfrm>
                                <a:off x="3107690" y="2372360"/>
                                <a:ext cx="744855" cy="3213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待建部分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8.75pt;margin-top:235.25pt;height:25.3pt;width:58.65pt;z-index:251692032;mso-width-relative:page;mso-height-relative:page;" fillcolor="#FFFFFF [3201]" filled="t" stroked="t" coordsize="21600,21600" o:gfxdata="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bzVix2AAAAAsBAAAPAAAAAAAAAAEAIAAAACIAAABkcnMvZG93bnJldi54bWxQSwECFAAU&#10;AAAACACHTuJAtnON1GMCAADEBAAADgAAAAAAAAABACAAAAAnAQAAZHJzL2Uyb0RvYy54bWxQSwUG&#10;AAAAAAYABgBZAQAA/AUAAAAA&#10;">
                      <v:fill on="t" focussize="0,0"/>
                      <v:stroke weight="0.5pt" color="#000000 [3204]" joinstyle="round"/>
                      <v:imagedata o:title=""/>
                      <o:lock v:ext="edit" aspectratio="f"/>
                      <v:textbox>
                        <w:txbxContent>
                          <w:p>
                            <w:pPr>
                              <w:rPr>
                                <w:rFonts w:hint="default" w:eastAsia="宋体"/>
                                <w:lang w:val="en-US" w:eastAsia="zh-CN"/>
                              </w:rPr>
                            </w:pPr>
                            <w:r>
                              <w:rPr>
                                <w:rFonts w:hint="eastAsia"/>
                                <w:lang w:val="en-US" w:eastAsia="zh-CN"/>
                              </w:rPr>
                              <w:t>待建部分</w:t>
                            </w:r>
                          </w:p>
                        </w:txbxContent>
                      </v:textbox>
                    </v:shape>
                  </w:pict>
                </mc:Fallback>
              </mc:AlternateContent>
            </w:r>
            <w:r>
              <w:rPr>
                <w:rFonts w:hint="default" w:ascii="Times New Roman" w:hAnsi="Times New Roman" w:eastAsia="宋体" w:cs="Times New Roman"/>
                <w:spacing w:val="0"/>
                <w:sz w:val="30"/>
              </w:rPr>
              <mc:AlternateContent>
                <mc:Choice Requires="wps">
                  <w:drawing>
                    <wp:anchor distT="0" distB="0" distL="114300" distR="114300" simplePos="0" relativeHeight="251693056" behindDoc="0" locked="0" layoutInCell="1" allowOverlap="1">
                      <wp:simplePos x="0" y="0"/>
                      <wp:positionH relativeFrom="column">
                        <wp:posOffset>2199005</wp:posOffset>
                      </wp:positionH>
                      <wp:positionV relativeFrom="paragraph">
                        <wp:posOffset>2305685</wp:posOffset>
                      </wp:positionV>
                      <wp:extent cx="1137920" cy="370205"/>
                      <wp:effectExtent l="12700" t="12700" r="659130" b="17145"/>
                      <wp:wrapNone/>
                      <wp:docPr id="40" name="矩形标注 40"/>
                      <wp:cNvGraphicFramePr/>
                      <a:graphic xmlns:a="http://schemas.openxmlformats.org/drawingml/2006/main">
                        <a:graphicData uri="http://schemas.microsoft.com/office/word/2010/wordprocessingShape">
                          <wps:wsp>
                            <wps:cNvSpPr/>
                            <wps:spPr>
                              <a:xfrm>
                                <a:off x="0" y="0"/>
                                <a:ext cx="1137920" cy="370205"/>
                              </a:xfrm>
                              <a:prstGeom prst="wedgeRectCallout">
                                <a:avLst>
                                  <a:gd name="adj1" fmla="val 106473"/>
                                  <a:gd name="adj2" fmla="val -49656"/>
                                </a:avLst>
                              </a:prstGeom>
                            </wps:spPr>
                            <wps:style>
                              <a:lnRef idx="2">
                                <a:schemeClr val="accent6"/>
                              </a:lnRef>
                              <a:fillRef idx="1">
                                <a:schemeClr val="lt1"/>
                              </a:fillRef>
                              <a:effectRef idx="0">
                                <a:schemeClr val="accent6"/>
                              </a:effectRef>
                              <a:fontRef idx="minor">
                                <a:schemeClr val="dk1"/>
                              </a:fontRef>
                            </wps:style>
                            <wps:txbx>
                              <w:txbxContent>
                                <w:p>
                                  <w:pPr>
                                    <w:jc w:val="center"/>
                                    <w:rPr>
                                      <w:rFonts w:hint="default" w:eastAsiaTheme="minorEastAsia"/>
                                      <w:lang w:val="en-US" w:eastAsia="zh-CN"/>
                                    </w:rPr>
                                  </w:pPr>
                                  <w:r>
                                    <w:rPr>
                                      <w:rFonts w:hint="eastAsia"/>
                                      <w:lang w:val="en-US" w:eastAsia="zh-CN"/>
                                    </w:rPr>
                                    <w:t>临时施工生产区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73.15pt;margin-top:181.55pt;height:29.15pt;width:89.6pt;z-index:251693056;v-text-anchor:middle;mso-width-relative:page;mso-height-relative:page;" fillcolor="#FFFFFF [3201]" filled="t" stroked="t" coordsize="21600,21600" o:gfxdata="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fO7Q32gAAAAsBAAAPAAAAAAAAAAEAIAAAACIAAABkcnMvZG93bnJl&#10;di54bWxQSwECFAAUAAAACACHTuJA4h6zp6YCAABPBQAADgAAAAAAAAABACAAAAApAQAAZHJzL2Uy&#10;b0RvYy54bWxQSwUGAAAAAAYABgBZAQAAQQYAAAAA&#10;" adj="33798,74">
                      <v:fill on="t" focussize="0,0"/>
                      <v:stroke weight="2pt" color="#F79646 [3209]" joinstyle="round"/>
                      <v:imagedata o:title=""/>
                      <o:lock v:ext="edit" aspectratio="f"/>
                      <v:textbox>
                        <w:txbxContent>
                          <w:p>
                            <w:pPr>
                              <w:jc w:val="center"/>
                              <w:rPr>
                                <w:rFonts w:hint="default" w:eastAsiaTheme="minorEastAsia"/>
                                <w:lang w:val="en-US" w:eastAsia="zh-CN"/>
                              </w:rPr>
                            </w:pPr>
                            <w:r>
                              <w:rPr>
                                <w:rFonts w:hint="eastAsia"/>
                                <w:lang w:val="en-US" w:eastAsia="zh-CN"/>
                              </w:rPr>
                              <w:t>临时施工生产区</w:t>
                            </w:r>
                          </w:p>
                        </w:txbxContent>
                      </v:textbox>
                    </v:shape>
                  </w:pict>
                </mc:Fallback>
              </mc:AlternateContent>
            </w:r>
            <w:r>
              <w:rPr>
                <w:rFonts w:hint="default" w:ascii="Times New Roman" w:hAnsi="Times New Roman" w:eastAsia="宋体" w:cs="Times New Roman"/>
                <w:spacing w:val="0"/>
                <w:sz w:val="30"/>
              </w:rPr>
              <mc:AlternateContent>
                <mc:Choice Requires="wps">
                  <w:drawing>
                    <wp:anchor distT="0" distB="0" distL="114300" distR="114300" simplePos="0" relativeHeight="251691008" behindDoc="0" locked="0" layoutInCell="1" allowOverlap="1">
                      <wp:simplePos x="0" y="0"/>
                      <wp:positionH relativeFrom="column">
                        <wp:posOffset>4151630</wp:posOffset>
                      </wp:positionH>
                      <wp:positionV relativeFrom="paragraph">
                        <wp:posOffset>1803400</wp:posOffset>
                      </wp:positionV>
                      <wp:extent cx="303530" cy="2623185"/>
                      <wp:effectExtent l="183515" t="27305" r="46355" b="0"/>
                      <wp:wrapNone/>
                      <wp:docPr id="34" name="左大括号 34"/>
                      <wp:cNvGraphicFramePr/>
                      <a:graphic xmlns:a="http://schemas.openxmlformats.org/drawingml/2006/main">
                        <a:graphicData uri="http://schemas.microsoft.com/office/word/2010/wordprocessingShape">
                          <wps:wsp>
                            <wps:cNvSpPr/>
                            <wps:spPr>
                              <a:xfrm rot="480000" flipH="1">
                                <a:off x="0" y="0"/>
                                <a:ext cx="303530" cy="2623185"/>
                              </a:xfrm>
                              <a:prstGeom prst="leftBrace">
                                <a:avLst/>
                              </a:prstGeom>
                              <a:ln>
                                <a:solidFill>
                                  <a:srgbClr val="00B0F0"/>
                                </a:solidFill>
                              </a:ln>
                            </wps:spPr>
                            <wps:style>
                              <a:lnRef idx="3">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87" type="#_x0000_t87" style="position:absolute;left:0pt;flip:x;margin-left:326.9pt;margin-top:142pt;height:206.55pt;width:23.9pt;rotation:-524288f;z-index:251691008;mso-width-relative:page;mso-height-relative:page;" filled="f" stroked="t" coordsize="21600,21600" o:gfxdata="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hrvQ2wAAAAsBAAAPAAAAAAAAAAEAIAAAACIAAABkcnMvZG93bnJldi54bWxQSwEC&#10;FAAUAAAACACHTuJAz3ZjUPEBAAC7AwAADgAAAAAAAAABACAAAAAqAQAAZHJzL2Uyb0RvYy54bWxQ&#10;SwUGAAAAAAYABgBZAQAAjQUAAAAA&#10;" adj="208,10800">
                      <v:fill on="f" focussize="0,0"/>
                      <v:stroke weight="3pt" color="#00B0F0 [3204]" joinstyle="round"/>
                      <v:imagedata o:title=""/>
                      <o:lock v:ext="edit" aspectratio="f"/>
                    </v:shape>
                  </w:pict>
                </mc:Fallback>
              </mc:AlternateContent>
            </w:r>
            <w:r>
              <w:rPr>
                <w:rFonts w:hint="default" w:ascii="Times New Roman" w:hAnsi="Times New Roman" w:eastAsia="宋体" w:cs="Times New Roman"/>
                <w:spacing w:val="0"/>
              </w:rPr>
              <w:drawing>
                <wp:inline distT="0" distB="0" distL="114300" distR="114300">
                  <wp:extent cx="7846060" cy="5014595"/>
                  <wp:effectExtent l="0" t="0" r="2540" b="14605"/>
                  <wp:docPr id="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pic:cNvPicPr>
                            <a:picLocks noChangeAspect="1"/>
                          </pic:cNvPicPr>
                        </pic:nvPicPr>
                        <pic:blipFill>
                          <a:blip r:embed="rId21"/>
                          <a:stretch>
                            <a:fillRect/>
                          </a:stretch>
                        </pic:blipFill>
                        <pic:spPr>
                          <a:xfrm>
                            <a:off x="0" y="0"/>
                            <a:ext cx="7846060" cy="5014595"/>
                          </a:xfrm>
                          <a:prstGeom prst="rect">
                            <a:avLst/>
                          </a:prstGeom>
                          <a:noFill/>
                          <a:ln>
                            <a:noFill/>
                          </a:ln>
                        </pic:spPr>
                      </pic:pic>
                    </a:graphicData>
                  </a:graphic>
                </wp:inline>
              </w:drawing>
            </w:r>
          </w:p>
        </w:tc>
      </w:tr>
    </w:tbl>
    <w:p>
      <w:pPr>
        <w:jc w:val="center"/>
        <w:rPr>
          <w:rFonts w:hint="default" w:ascii="Times New Roman" w:hAnsi="Times New Roman" w:eastAsia="宋体" w:cs="Times New Roman"/>
          <w:b/>
          <w:bCs/>
          <w:spacing w:val="0"/>
          <w:sz w:val="24"/>
          <w:szCs w:val="24"/>
          <w:lang w:val="en-US" w:eastAsia="zh-CN"/>
        </w:rPr>
      </w:pPr>
      <w:r>
        <w:rPr>
          <w:rFonts w:hint="default" w:ascii="Times New Roman" w:hAnsi="Times New Roman" w:eastAsia="宋体" w:cs="Times New Roman"/>
          <w:b/>
          <w:bCs/>
          <w:spacing w:val="0"/>
          <w:sz w:val="24"/>
          <w:szCs w:val="24"/>
          <w:lang w:val="en-US" w:eastAsia="zh-CN"/>
        </w:rPr>
        <w:t>附图4     待建项目平面布置图</w:t>
      </w:r>
    </w:p>
    <w:p>
      <w:pPr>
        <w:jc w:val="left"/>
        <w:rPr>
          <w:rFonts w:hint="default" w:ascii="Times New Roman" w:hAnsi="Times New Roman" w:eastAsia="宋体" w:cs="Times New Roman"/>
          <w:b/>
          <w:bCs/>
          <w:spacing w:val="0"/>
          <w:sz w:val="30"/>
          <w:szCs w:val="30"/>
          <w:lang w:val="en-US" w:eastAsia="zh-CN"/>
        </w:rPr>
        <w:sectPr>
          <w:pgSz w:w="16838" w:h="11906" w:orient="landscape"/>
          <w:pgMar w:top="1803" w:right="1860" w:bottom="1803" w:left="1440" w:header="720" w:footer="720" w:gutter="0"/>
          <w:pgBorders>
            <w:top w:val="none" w:sz="0" w:space="0"/>
            <w:left w:val="none" w:sz="0" w:space="0"/>
            <w:bottom w:val="none" w:sz="0" w:space="0"/>
            <w:right w:val="none" w:sz="0" w:space="0"/>
          </w:pgBorders>
          <w:pgNumType w:fmt="decimal"/>
          <w:cols w:space="0" w:num="1"/>
          <w:rtlGutter w:val="0"/>
          <w:docGrid w:type="lines" w:linePitch="360" w:charSpace="0"/>
        </w:sectPr>
      </w:pP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jc w:val="center"/>
              <w:rPr>
                <w:rFonts w:hint="default" w:ascii="Times New Roman" w:hAnsi="Times New Roman" w:eastAsia="宋体" w:cs="Times New Roman"/>
                <w:b/>
                <w:bCs/>
                <w:spacing w:val="0"/>
                <w:sz w:val="28"/>
                <w:szCs w:val="36"/>
                <w:vertAlign w:val="baseline"/>
                <w:lang w:val="en-US" w:eastAsia="zh-CN"/>
              </w:rPr>
            </w:pPr>
            <w:r>
              <w:rPr>
                <w:rFonts w:hint="default" w:ascii="Times New Roman" w:hAnsi="Times New Roman" w:eastAsia="宋体" w:cs="Times New Roman"/>
                <w:spacing w:val="0"/>
                <w:sz w:val="28"/>
              </w:rPr>
              <mc:AlternateContent>
                <mc:Choice Requires="wps">
                  <w:drawing>
                    <wp:anchor distT="0" distB="0" distL="114300" distR="114300" simplePos="0" relativeHeight="251681792" behindDoc="0" locked="0" layoutInCell="1" allowOverlap="1">
                      <wp:simplePos x="0" y="0"/>
                      <wp:positionH relativeFrom="column">
                        <wp:posOffset>2679065</wp:posOffset>
                      </wp:positionH>
                      <wp:positionV relativeFrom="paragraph">
                        <wp:posOffset>410845</wp:posOffset>
                      </wp:positionV>
                      <wp:extent cx="1468120" cy="401955"/>
                      <wp:effectExtent l="12700" t="12700" r="24130" b="861695"/>
                      <wp:wrapNone/>
                      <wp:docPr id="59" name="圆角矩形标注 59"/>
                      <wp:cNvGraphicFramePr/>
                      <a:graphic xmlns:a="http://schemas.openxmlformats.org/drawingml/2006/main">
                        <a:graphicData uri="http://schemas.microsoft.com/office/word/2010/wordprocessingShape">
                          <wps:wsp>
                            <wps:cNvSpPr/>
                            <wps:spPr>
                              <a:xfrm>
                                <a:off x="7554595" y="1630680"/>
                                <a:ext cx="1468120" cy="401955"/>
                              </a:xfrm>
                              <a:prstGeom prst="wedgeRoundRectCallout">
                                <a:avLst>
                                  <a:gd name="adj1" fmla="val 49221"/>
                                  <a:gd name="adj2" fmla="val 259478"/>
                                  <a:gd name="adj3" fmla="val 16667"/>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default" w:eastAsiaTheme="minorEastAsia"/>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10.95pt;margin-top:32.35pt;height:31.65pt;width:115.6pt;z-index:251681792;v-text-anchor:middle;mso-width-relative:page;mso-height-relative:page;" fillcolor="#FFFFFF [3201]" filled="t" stroked="t" coordsize="21600,21600" o:gfxdata="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ir2c9doA&#10;AAAKAQAADwAAAAAAAAABACAAAAAiAAAAZHJzL2Rvd25yZXYueG1sUEsBAhQAFAAAAAgAh07iQGNP&#10;pOTIAgAAiQUAAA4AAAAAAAAAAQAgAAAAKQEAAGRycy9lMm9Eb2MueG1sUEsFBgAAAAAGAAYAWQEA&#10;AGMGAAAAAA==&#10;" adj="21432,66847,14400">
                      <v:fill on="t" focussize="0,0"/>
                      <v:stroke weight="2pt" color="#000000 [3213]" joinstyle="round"/>
                      <v:imagedata o:title=""/>
                      <o:lock v:ext="edit" aspectratio="f"/>
                      <v:textbox>
                        <w:txbxContent>
                          <w:p>
                            <w:pPr>
                              <w:jc w:val="center"/>
                              <w:rPr>
                                <w:rFonts w:hint="default" w:eastAsiaTheme="minorEastAsia"/>
                                <w:lang w:val="en-US" w:eastAsia="zh-CN"/>
                              </w:rPr>
                            </w:pPr>
                            <w:r>
                              <w:rPr>
                                <w:rFonts w:hint="eastAsia"/>
                                <w:lang w:val="en-US" w:eastAsia="zh-CN"/>
                              </w:rPr>
                              <w:t>本项目位置</w:t>
                            </w:r>
                          </w:p>
                        </w:txbxContent>
                      </v:textbox>
                    </v:shape>
                  </w:pict>
                </mc:Fallback>
              </mc:AlternateContent>
            </w:r>
            <w:r>
              <w:rPr>
                <w:rFonts w:hint="default" w:ascii="Times New Roman" w:hAnsi="Times New Roman" w:eastAsia="宋体" w:cs="Times New Roman"/>
                <w:b/>
                <w:bCs/>
                <w:spacing w:val="0"/>
                <w:sz w:val="28"/>
                <w:szCs w:val="36"/>
                <w:vertAlign w:val="baseline"/>
                <w:lang w:val="en-US" w:eastAsia="zh-CN"/>
              </w:rPr>
              <w:drawing>
                <wp:inline distT="0" distB="0" distL="114300" distR="114300">
                  <wp:extent cx="8150225" cy="5323840"/>
                  <wp:effectExtent l="0" t="0" r="3175" b="10160"/>
                  <wp:docPr id="60" name="图片 60" descr="主体功能区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主体功能区划"/>
                          <pic:cNvPicPr>
                            <a:picLocks noChangeAspect="1"/>
                          </pic:cNvPicPr>
                        </pic:nvPicPr>
                        <pic:blipFill>
                          <a:blip r:embed="rId22"/>
                          <a:stretch>
                            <a:fillRect/>
                          </a:stretch>
                        </pic:blipFill>
                        <pic:spPr>
                          <a:xfrm>
                            <a:off x="0" y="0"/>
                            <a:ext cx="8150225" cy="5323840"/>
                          </a:xfrm>
                          <a:prstGeom prst="rect">
                            <a:avLst/>
                          </a:prstGeom>
                        </pic:spPr>
                      </pic:pic>
                    </a:graphicData>
                  </a:graphic>
                </wp:inline>
              </w:drawing>
            </w:r>
          </w:p>
        </w:tc>
      </w:tr>
    </w:tbl>
    <w:p>
      <w:pPr>
        <w:jc w:val="center"/>
        <w:rPr>
          <w:rFonts w:hint="default" w:ascii="Times New Roman" w:hAnsi="Times New Roman" w:eastAsia="宋体" w:cs="Times New Roman"/>
          <w:b/>
          <w:bCs/>
          <w:spacing w:val="0"/>
          <w:sz w:val="24"/>
          <w:szCs w:val="32"/>
          <w:lang w:val="en-US" w:eastAsia="zh-CN"/>
        </w:rPr>
      </w:pPr>
      <w:r>
        <w:rPr>
          <w:rFonts w:hint="default" w:ascii="Times New Roman" w:hAnsi="Times New Roman" w:eastAsia="宋体" w:cs="Times New Roman"/>
          <w:b/>
          <w:bCs/>
          <w:spacing w:val="0"/>
          <w:sz w:val="24"/>
          <w:szCs w:val="32"/>
          <w:lang w:val="en-US" w:eastAsia="zh-CN"/>
        </w:rPr>
        <w:t>附图5       项目在新疆主体功能区划的位置图</w:t>
      </w:r>
      <w:r>
        <w:rPr>
          <w:rFonts w:hint="default" w:ascii="Times New Roman" w:hAnsi="Times New Roman" w:eastAsia="宋体" w:cs="Times New Roman"/>
          <w:b/>
          <w:bCs/>
          <w:spacing w:val="0"/>
          <w:sz w:val="24"/>
          <w:szCs w:val="32"/>
          <w:lang w:val="en-US" w:eastAsia="zh-CN"/>
        </w:rPr>
        <w:br w:type="page"/>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jc w:val="center"/>
              <w:rPr>
                <w:rFonts w:hint="default" w:ascii="Times New Roman" w:hAnsi="Times New Roman" w:eastAsia="宋体" w:cs="Times New Roman"/>
                <w:b/>
                <w:bCs/>
                <w:spacing w:val="0"/>
                <w:sz w:val="28"/>
                <w:szCs w:val="36"/>
                <w:vertAlign w:val="baseline"/>
                <w:lang w:val="en-US" w:eastAsia="zh-CN"/>
              </w:rPr>
            </w:pPr>
            <w:r>
              <w:rPr>
                <w:rFonts w:hint="default" w:ascii="Times New Roman" w:hAnsi="Times New Roman" w:eastAsia="宋体" w:cs="Times New Roman"/>
                <w:spacing w:val="0"/>
                <w:sz w:val="28"/>
              </w:rPr>
              <mc:AlternateContent>
                <mc:Choice Requires="wps">
                  <w:drawing>
                    <wp:anchor distT="0" distB="0" distL="114300" distR="114300" simplePos="0" relativeHeight="251682816" behindDoc="0" locked="0" layoutInCell="1" allowOverlap="1">
                      <wp:simplePos x="0" y="0"/>
                      <wp:positionH relativeFrom="column">
                        <wp:posOffset>4627245</wp:posOffset>
                      </wp:positionH>
                      <wp:positionV relativeFrom="paragraph">
                        <wp:posOffset>292735</wp:posOffset>
                      </wp:positionV>
                      <wp:extent cx="1468120" cy="401955"/>
                      <wp:effectExtent l="613410" t="12700" r="13970" b="1147445"/>
                      <wp:wrapNone/>
                      <wp:docPr id="61" name="圆角矩形标注 61"/>
                      <wp:cNvGraphicFramePr/>
                      <a:graphic xmlns:a="http://schemas.openxmlformats.org/drawingml/2006/main">
                        <a:graphicData uri="http://schemas.microsoft.com/office/word/2010/wordprocessingShape">
                          <wps:wsp>
                            <wps:cNvSpPr/>
                            <wps:spPr>
                              <a:xfrm>
                                <a:off x="0" y="0"/>
                                <a:ext cx="1468120" cy="401955"/>
                              </a:xfrm>
                              <a:prstGeom prst="wedgeRoundRectCallout">
                                <a:avLst>
                                  <a:gd name="adj1" fmla="val -90916"/>
                                  <a:gd name="adj2" fmla="val 328357"/>
                                  <a:gd name="adj3" fmla="val 16667"/>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default" w:eastAsiaTheme="minorEastAsia"/>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64.35pt;margin-top:23.05pt;height:31.65pt;width:115.6pt;z-index:251682816;v-text-anchor:middle;mso-width-relative:page;mso-height-relative:page;" fillcolor="#FFFFFF [3201]" filled="t" stroked="t" coordsize="21600,21600" o:gfxdata="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Br2WCn2QAAAAoBAAAPAAAAAAAA&#10;AAEAIAAAACIAAABkcnMvZG93bnJldi54bWxQSwECFAAUAAAACACHTuJAt3dhprwCAAB+BQAADgAA&#10;AAAAAAABACAAAAAoAQAAZHJzL2Uyb0RvYy54bWxQSwUGAAAAAAYABgBZAQAAVgYAAAAA&#10;" adj="-8838,81725,14400">
                      <v:fill on="t" focussize="0,0"/>
                      <v:stroke weight="2pt" color="#000000 [3213]" joinstyle="round"/>
                      <v:imagedata o:title=""/>
                      <o:lock v:ext="edit" aspectratio="f"/>
                      <v:textbox>
                        <w:txbxContent>
                          <w:p>
                            <w:pPr>
                              <w:jc w:val="center"/>
                              <w:rPr>
                                <w:rFonts w:hint="default" w:eastAsiaTheme="minorEastAsia"/>
                                <w:lang w:val="en-US" w:eastAsia="zh-CN"/>
                              </w:rPr>
                            </w:pPr>
                            <w:r>
                              <w:rPr>
                                <w:rFonts w:hint="eastAsia"/>
                                <w:lang w:val="en-US" w:eastAsia="zh-CN"/>
                              </w:rPr>
                              <w:t>本项目位置</w:t>
                            </w:r>
                          </w:p>
                        </w:txbxContent>
                      </v:textbox>
                    </v:shape>
                  </w:pict>
                </mc:Fallback>
              </mc:AlternateContent>
            </w:r>
            <w:r>
              <w:rPr>
                <w:rFonts w:hint="default" w:ascii="Times New Roman" w:hAnsi="Times New Roman" w:eastAsia="宋体" w:cs="Times New Roman"/>
                <w:b/>
                <w:bCs/>
                <w:spacing w:val="0"/>
                <w:sz w:val="28"/>
                <w:szCs w:val="36"/>
                <w:lang w:val="en-US" w:eastAsia="zh-CN"/>
              </w:rPr>
              <w:br w:type="page"/>
            </w:r>
            <w:r>
              <w:rPr>
                <w:rFonts w:hint="default" w:ascii="Times New Roman" w:hAnsi="Times New Roman" w:eastAsia="宋体" w:cs="Times New Roman"/>
                <w:b/>
                <w:bCs/>
                <w:spacing w:val="0"/>
                <w:sz w:val="28"/>
                <w:szCs w:val="36"/>
                <w:vertAlign w:val="baseline"/>
                <w:lang w:val="en-US" w:eastAsia="zh-CN"/>
              </w:rPr>
              <w:drawing>
                <wp:inline distT="0" distB="0" distL="114300" distR="114300">
                  <wp:extent cx="7554595" cy="5265420"/>
                  <wp:effectExtent l="0" t="0" r="8255" b="11430"/>
                  <wp:docPr id="62" name="图片 62" descr="新疆生态功能区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新疆生态功能区划"/>
                          <pic:cNvPicPr>
                            <a:picLocks noChangeAspect="1"/>
                          </pic:cNvPicPr>
                        </pic:nvPicPr>
                        <pic:blipFill>
                          <a:blip r:embed="rId23"/>
                          <a:stretch>
                            <a:fillRect/>
                          </a:stretch>
                        </pic:blipFill>
                        <pic:spPr>
                          <a:xfrm>
                            <a:off x="0" y="0"/>
                            <a:ext cx="7554595" cy="5265420"/>
                          </a:xfrm>
                          <a:prstGeom prst="rect">
                            <a:avLst/>
                          </a:prstGeom>
                        </pic:spPr>
                      </pic:pic>
                    </a:graphicData>
                  </a:graphic>
                </wp:inline>
              </w:drawing>
            </w:r>
          </w:p>
        </w:tc>
      </w:tr>
    </w:tbl>
    <w:p>
      <w:pPr>
        <w:jc w:val="center"/>
        <w:rPr>
          <w:rFonts w:hint="default" w:ascii="Times New Roman" w:hAnsi="Times New Roman" w:eastAsia="宋体" w:cs="Times New Roman"/>
          <w:b/>
          <w:bCs/>
          <w:spacing w:val="0"/>
          <w:sz w:val="24"/>
          <w:szCs w:val="32"/>
          <w:lang w:val="en-US" w:eastAsia="zh-CN"/>
        </w:rPr>
        <w:sectPr>
          <w:pgSz w:w="16838" w:h="11906" w:orient="landscape"/>
          <w:pgMar w:top="1440" w:right="1800" w:bottom="1440" w:left="1800" w:header="720" w:footer="720" w:gutter="0"/>
          <w:pgBorders>
            <w:top w:val="none" w:sz="0" w:space="0"/>
            <w:left w:val="none" w:sz="0" w:space="0"/>
            <w:bottom w:val="none" w:sz="0" w:space="0"/>
            <w:right w:val="none" w:sz="0" w:space="0"/>
          </w:pgBorders>
          <w:pgNumType w:fmt="decimal"/>
          <w:cols w:space="0" w:num="1"/>
          <w:rtlGutter w:val="0"/>
          <w:docGrid w:type="lines" w:linePitch="360" w:charSpace="0"/>
        </w:sectPr>
      </w:pPr>
      <w:r>
        <w:rPr>
          <w:rFonts w:hint="default" w:ascii="Times New Roman" w:hAnsi="Times New Roman" w:eastAsia="宋体" w:cs="Times New Roman"/>
          <w:b/>
          <w:bCs/>
          <w:spacing w:val="0"/>
          <w:sz w:val="24"/>
          <w:szCs w:val="32"/>
          <w:lang w:val="en-US" w:eastAsia="zh-CN"/>
        </w:rPr>
        <w:t>附图6     项目在新疆生态功能区划的位置图</w:t>
      </w:r>
    </w:p>
    <w:p>
      <w:pPr>
        <w:jc w:val="left"/>
        <w:rPr>
          <w:rFonts w:hint="default" w:ascii="Times New Roman" w:hAnsi="Times New Roman" w:eastAsia="宋体" w:cs="Times New Roman"/>
          <w:b/>
          <w:bCs/>
          <w:spacing w:val="0"/>
          <w:sz w:val="28"/>
          <w:szCs w:val="36"/>
          <w:vertAlign w:val="baseline"/>
          <w:lang w:val="en-US" w:eastAsia="zh-CN"/>
        </w:rPr>
      </w:pPr>
      <w:r>
        <w:rPr>
          <w:rFonts w:hint="default" w:ascii="Times New Roman" w:hAnsi="Times New Roman" w:eastAsia="宋体" w:cs="Times New Roman"/>
          <w:b/>
          <w:bCs/>
          <w:spacing w:val="0"/>
          <w:sz w:val="28"/>
          <w:szCs w:val="36"/>
          <w:lang w:val="en-US" w:eastAsia="zh-CN"/>
        </w:rPr>
        <w:t>附图7：三屯河流域水系图</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2" w:type="dxa"/>
          </w:tcPr>
          <w:p>
            <w:pPr>
              <w:jc w:val="center"/>
              <w:rPr>
                <w:rFonts w:hint="default" w:ascii="Times New Roman" w:hAnsi="Times New Roman" w:eastAsia="宋体" w:cs="Times New Roman"/>
                <w:b/>
                <w:bCs/>
                <w:spacing w:val="0"/>
                <w:sz w:val="28"/>
                <w:szCs w:val="36"/>
                <w:vertAlign w:val="baseline"/>
                <w:lang w:val="en-US" w:eastAsia="zh-CN"/>
              </w:rPr>
            </w:pPr>
            <w:r>
              <w:rPr>
                <w:rFonts w:hint="default" w:ascii="Times New Roman" w:hAnsi="Times New Roman" w:eastAsia="宋体" w:cs="Times New Roman"/>
                <w:spacing w:val="0"/>
                <w:sz w:val="28"/>
              </w:rPr>
              <mc:AlternateContent>
                <mc:Choice Requires="wps">
                  <w:drawing>
                    <wp:anchor distT="0" distB="0" distL="114300" distR="114300" simplePos="0" relativeHeight="251683840" behindDoc="0" locked="0" layoutInCell="1" allowOverlap="1">
                      <wp:simplePos x="0" y="0"/>
                      <wp:positionH relativeFrom="column">
                        <wp:posOffset>2628900</wp:posOffset>
                      </wp:positionH>
                      <wp:positionV relativeFrom="paragraph">
                        <wp:posOffset>626745</wp:posOffset>
                      </wp:positionV>
                      <wp:extent cx="1108075" cy="405765"/>
                      <wp:effectExtent l="12700" t="12700" r="346075" b="534035"/>
                      <wp:wrapNone/>
                      <wp:docPr id="63" name="圆角矩形标注 63"/>
                      <wp:cNvGraphicFramePr/>
                      <a:graphic xmlns:a="http://schemas.openxmlformats.org/drawingml/2006/main">
                        <a:graphicData uri="http://schemas.microsoft.com/office/word/2010/wordprocessingShape">
                          <wps:wsp>
                            <wps:cNvSpPr/>
                            <wps:spPr>
                              <a:xfrm>
                                <a:off x="3958590" y="1636395"/>
                                <a:ext cx="1108075" cy="405765"/>
                              </a:xfrm>
                              <a:prstGeom prst="wedgeRoundRectCallout">
                                <a:avLst>
                                  <a:gd name="adj1" fmla="val 79914"/>
                                  <a:gd name="adj2" fmla="val 178012"/>
                                  <a:gd name="adj3" fmla="val 16667"/>
                                </a:avLst>
                              </a:prstGeom>
                            </wps:spPr>
                            <wps:style>
                              <a:lnRef idx="2">
                                <a:schemeClr val="accent6"/>
                              </a:lnRef>
                              <a:fillRef idx="1">
                                <a:schemeClr val="lt1"/>
                              </a:fillRef>
                              <a:effectRef idx="0">
                                <a:schemeClr val="accent6"/>
                              </a:effectRef>
                              <a:fontRef idx="minor">
                                <a:schemeClr val="dk1"/>
                              </a:fontRef>
                            </wps:style>
                            <wps:txbx>
                              <w:txbxContent>
                                <w:p>
                                  <w:pPr>
                                    <w:jc w:val="center"/>
                                    <w:rPr>
                                      <w:rFonts w:hint="default" w:eastAsiaTheme="minorEastAsia"/>
                                      <w:lang w:val="en-US" w:eastAsia="zh-CN"/>
                                    </w:rPr>
                                  </w:pPr>
                                  <w:r>
                                    <w:rPr>
                                      <w:rFonts w:hint="eastAsia"/>
                                      <w:lang w:val="en-US" w:eastAsia="zh-CN"/>
                                    </w:rPr>
                                    <w:t>项目区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07pt;margin-top:49.35pt;height:31.95pt;width:87.25pt;z-index:251683840;v-text-anchor:middle;mso-width-relative:page;mso-height-relative:page;" fillcolor="#FFFFFF [3201]" filled="t" stroked="t" coordsize="21600,21600" o:gfxdata="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LUWXX7Y&#10;AAAACgEAAA8AAAAAAAAAAQAgAAAAIgAAAGRycy9kb3ducmV2LnhtbFBLAQIUABQAAAAIAIdO4kBx&#10;fvD0ywIAAIkFAAAOAAAAAAAAAAEAIAAAACcBAABkcnMvZTJvRG9jLnhtbFBLBQYAAAAABgAGAFkB&#10;AABkBgAAAAA=&#10;" adj="28061,49251,14400">
                      <v:fill on="t" focussize="0,0"/>
                      <v:stroke weight="2pt" color="#F79646 [3209]" joinstyle="round"/>
                      <v:imagedata o:title=""/>
                      <o:lock v:ext="edit" aspectratio="f"/>
                      <v:textbox>
                        <w:txbxContent>
                          <w:p>
                            <w:pPr>
                              <w:jc w:val="center"/>
                              <w:rPr>
                                <w:rFonts w:hint="default" w:eastAsiaTheme="minorEastAsia"/>
                                <w:lang w:val="en-US" w:eastAsia="zh-CN"/>
                              </w:rPr>
                            </w:pPr>
                            <w:r>
                              <w:rPr>
                                <w:rFonts w:hint="eastAsia"/>
                                <w:lang w:val="en-US" w:eastAsia="zh-CN"/>
                              </w:rPr>
                              <w:t>项目区</w:t>
                            </w:r>
                          </w:p>
                        </w:txbxContent>
                      </v:textbox>
                    </v:shape>
                  </w:pict>
                </mc:Fallback>
              </mc:AlternateContent>
            </w:r>
            <w:r>
              <w:rPr>
                <w:rFonts w:hint="default" w:ascii="Times New Roman" w:hAnsi="Times New Roman" w:eastAsia="宋体" w:cs="Times New Roman"/>
                <w:spacing w:val="0"/>
                <w:sz w:val="30"/>
              </w:rPr>
              <mc:AlternateContent>
                <mc:Choice Requires="wps">
                  <w:drawing>
                    <wp:anchor distT="0" distB="0" distL="114300" distR="114300" simplePos="0" relativeHeight="251698176" behindDoc="0" locked="0" layoutInCell="1" allowOverlap="1">
                      <wp:simplePos x="0" y="0"/>
                      <wp:positionH relativeFrom="column">
                        <wp:posOffset>4029075</wp:posOffset>
                      </wp:positionH>
                      <wp:positionV relativeFrom="paragraph">
                        <wp:posOffset>1325245</wp:posOffset>
                      </wp:positionV>
                      <wp:extent cx="190500" cy="581025"/>
                      <wp:effectExtent l="12700" t="0" r="25400" b="9525"/>
                      <wp:wrapNone/>
                      <wp:docPr id="48" name="任意多边形 48"/>
                      <wp:cNvGraphicFramePr/>
                      <a:graphic xmlns:a="http://schemas.openxmlformats.org/drawingml/2006/main">
                        <a:graphicData uri="http://schemas.microsoft.com/office/word/2010/wordprocessingShape">
                          <wps:wsp>
                            <wps:cNvSpPr/>
                            <wps:spPr>
                              <a:xfrm>
                                <a:off x="0" y="0"/>
                                <a:ext cx="190500" cy="581025"/>
                              </a:xfrm>
                              <a:custGeom>
                                <a:avLst/>
                                <a:gdLst>
                                  <a:gd name="connisteX0" fmla="*/ 398780 w 424815"/>
                                  <a:gd name="connsiteY0" fmla="*/ 0 h 3169285"/>
                                  <a:gd name="connisteX1" fmla="*/ 398780 w 424815"/>
                                  <a:gd name="connsiteY1" fmla="*/ 121285 h 3169285"/>
                                  <a:gd name="connisteX2" fmla="*/ 389890 w 424815"/>
                                  <a:gd name="connsiteY2" fmla="*/ 242570 h 3169285"/>
                                  <a:gd name="connisteX3" fmla="*/ 407035 w 424815"/>
                                  <a:gd name="connsiteY3" fmla="*/ 337820 h 3169285"/>
                                  <a:gd name="connisteX4" fmla="*/ 424815 w 424815"/>
                                  <a:gd name="connsiteY4" fmla="*/ 458470 h 3169285"/>
                                  <a:gd name="connisteX5" fmla="*/ 424815 w 424815"/>
                                  <a:gd name="connsiteY5" fmla="*/ 580390 h 3169285"/>
                                  <a:gd name="connisteX6" fmla="*/ 424815 w 424815"/>
                                  <a:gd name="connsiteY6" fmla="*/ 683895 h 3169285"/>
                                  <a:gd name="connisteX7" fmla="*/ 346710 w 424815"/>
                                  <a:gd name="connsiteY7" fmla="*/ 762000 h 3169285"/>
                                  <a:gd name="connisteX8" fmla="*/ 320675 w 424815"/>
                                  <a:gd name="connsiteY8" fmla="*/ 839470 h 3169285"/>
                                  <a:gd name="connisteX9" fmla="*/ 320675 w 424815"/>
                                  <a:gd name="connsiteY9" fmla="*/ 918210 h 3169285"/>
                                  <a:gd name="connisteX10" fmla="*/ 182245 w 424815"/>
                                  <a:gd name="connsiteY10" fmla="*/ 1021715 h 3169285"/>
                                  <a:gd name="connisteX11" fmla="*/ 0 w 424815"/>
                                  <a:gd name="connsiteY11" fmla="*/ 3169285 h 316928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Lst>
                                <a:rect l="l" t="t" r="r" b="b"/>
                                <a:pathLst>
                                  <a:path w="424815" h="3169285">
                                    <a:moveTo>
                                      <a:pt x="398780" y="0"/>
                                    </a:moveTo>
                                    <a:lnTo>
                                      <a:pt x="398780" y="121285"/>
                                    </a:lnTo>
                                    <a:lnTo>
                                      <a:pt x="389890" y="242570"/>
                                    </a:lnTo>
                                    <a:lnTo>
                                      <a:pt x="407035" y="337820"/>
                                    </a:lnTo>
                                    <a:lnTo>
                                      <a:pt x="424815" y="458470"/>
                                    </a:lnTo>
                                    <a:lnTo>
                                      <a:pt x="424815" y="580390"/>
                                    </a:lnTo>
                                    <a:lnTo>
                                      <a:pt x="424815" y="683895"/>
                                    </a:lnTo>
                                    <a:lnTo>
                                      <a:pt x="346710" y="762000"/>
                                    </a:lnTo>
                                    <a:lnTo>
                                      <a:pt x="320675" y="839470"/>
                                    </a:lnTo>
                                    <a:lnTo>
                                      <a:pt x="320675" y="918210"/>
                                    </a:lnTo>
                                    <a:lnTo>
                                      <a:pt x="182245" y="1021715"/>
                                    </a:lnTo>
                                    <a:lnTo>
                                      <a:pt x="0" y="3169285"/>
                                    </a:ln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17.25pt;margin-top:104.35pt;height:45.75pt;width:15pt;z-index:251698176;mso-width-relative:page;mso-height-relative:page;" filled="f" stroked="t" coordsize="424815,3169285" o:gfxdata="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" path="m398780,0l398780,121285,389890,242570,407035,337820,424815,458470,424815,580390,424815,683895,346710,762000,320675,839470,320675,918210,182245,1021715,0,3169285e">
                      <v:path o:connectlocs="178825,0;178825,22235;174838,44470;182526,61932;190500,84051;190500,106402;190500,125378;155475,139697;143800,153900;143800,168335;81724,187311;0,581025" o:connectangles="0,0,0,0,0,0,0,0,0,0,0,0"/>
                      <v:fill on="f" focussize="0,0"/>
                      <v:stroke weight="2pt" color="#FF0000 [2404]" joinstyle="round"/>
                      <v:imagedata o:title=""/>
                      <o:lock v:ext="edit" aspectratio="f"/>
                    </v:shape>
                  </w:pict>
                </mc:Fallback>
              </mc:AlternateContent>
            </w:r>
            <w:r>
              <w:rPr>
                <w:rFonts w:hint="default" w:ascii="Times New Roman" w:hAnsi="Times New Roman" w:eastAsia="宋体" w:cs="Times New Roman"/>
                <w:spacing w:val="0"/>
              </w:rPr>
              <w:drawing>
                <wp:inline distT="0" distB="0" distL="114300" distR="114300">
                  <wp:extent cx="5248275" cy="7553325"/>
                  <wp:effectExtent l="0" t="0" r="9525" b="9525"/>
                  <wp:docPr id="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
                          <pic:cNvPicPr>
                            <a:picLocks noChangeAspect="1"/>
                          </pic:cNvPicPr>
                        </pic:nvPicPr>
                        <pic:blipFill>
                          <a:blip r:embed="rId24"/>
                          <a:stretch>
                            <a:fillRect/>
                          </a:stretch>
                        </pic:blipFill>
                        <pic:spPr>
                          <a:xfrm>
                            <a:off x="0" y="0"/>
                            <a:ext cx="5248275" cy="7553325"/>
                          </a:xfrm>
                          <a:prstGeom prst="rect">
                            <a:avLst/>
                          </a:prstGeom>
                          <a:noFill/>
                          <a:ln>
                            <a:noFill/>
                          </a:ln>
                        </pic:spPr>
                      </pic:pic>
                    </a:graphicData>
                  </a:graphic>
                </wp:inline>
              </w:drawing>
            </w:r>
          </w:p>
        </w:tc>
      </w:tr>
    </w:tbl>
    <w:p>
      <w:pPr>
        <w:jc w:val="left"/>
        <w:rPr>
          <w:rFonts w:hint="default" w:ascii="Times New Roman" w:hAnsi="Times New Roman" w:eastAsia="宋体" w:cs="Times New Roman"/>
          <w:b/>
          <w:bCs/>
          <w:spacing w:val="0"/>
          <w:sz w:val="28"/>
          <w:szCs w:val="36"/>
          <w:lang w:val="en-US" w:eastAsia="zh-CN"/>
        </w:rPr>
        <w:sectPr>
          <w:pgSz w:w="11906" w:h="16838"/>
          <w:pgMar w:top="1800" w:right="1440" w:bottom="1800" w:left="1440" w:header="720" w:footer="720" w:gutter="0"/>
          <w:pgBorders>
            <w:top w:val="none" w:sz="0" w:space="0"/>
            <w:left w:val="none" w:sz="0" w:space="0"/>
            <w:bottom w:val="none" w:sz="0" w:space="0"/>
            <w:right w:val="none" w:sz="0" w:space="0"/>
          </w:pgBorders>
          <w:pgNumType w:fmt="decimal"/>
          <w:cols w:space="0" w:num="1"/>
          <w:rtlGutter w:val="0"/>
          <w:docGrid w:type="lines" w:linePitch="360" w:charSpace="0"/>
        </w:sectPr>
      </w:pPr>
    </w:p>
    <w:p>
      <w:pPr>
        <w:rPr>
          <w:rFonts w:hint="default" w:ascii="Times New Roman" w:hAnsi="Times New Roman" w:eastAsia="宋体" w:cs="Times New Roman"/>
          <w:b/>
          <w:bCs/>
          <w:spacing w:val="0"/>
          <w:kern w:val="0"/>
          <w:sz w:val="28"/>
          <w:szCs w:val="28"/>
          <w:lang w:val="en-US" w:eastAsia="zh-CN"/>
        </w:rPr>
      </w:pPr>
      <w:r>
        <w:rPr>
          <w:rFonts w:hint="default" w:ascii="Times New Roman" w:hAnsi="Times New Roman" w:eastAsia="宋体" w:cs="Times New Roman"/>
          <w:b/>
          <w:bCs/>
          <w:spacing w:val="0"/>
          <w:kern w:val="0"/>
          <w:sz w:val="28"/>
          <w:szCs w:val="28"/>
          <w:lang w:val="en-US" w:eastAsia="zh-CN"/>
        </w:rPr>
        <w:t>附件1：委托书</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8" w:type="dxa"/>
          </w:tcPr>
          <w:p>
            <w:pPr>
              <w:rPr>
                <w:rFonts w:hint="default" w:ascii="Times New Roman" w:hAnsi="Times New Roman" w:eastAsia="宋体" w:cs="Times New Roman"/>
                <w:spacing w:val="0"/>
              </w:rPr>
            </w:pPr>
          </w:p>
          <w:p>
            <w:pPr>
              <w:pStyle w:val="12"/>
              <w:rPr>
                <w:rFonts w:hint="default" w:ascii="Times New Roman" w:hAnsi="Times New Roman" w:eastAsia="宋体" w:cs="Times New Roman"/>
                <w:spacing w:val="0"/>
              </w:rPr>
            </w:pPr>
          </w:p>
          <w:p>
            <w:pPr>
              <w:pStyle w:val="13"/>
              <w:jc w:val="center"/>
              <w:rPr>
                <w:rFonts w:hint="default" w:ascii="Times New Roman" w:hAnsi="Times New Roman" w:eastAsia="宋体" w:cs="Times New Roman"/>
                <w:b/>
                <w:bCs/>
                <w:spacing w:val="0"/>
                <w:kern w:val="0"/>
                <w:sz w:val="44"/>
                <w:szCs w:val="44"/>
                <w:lang w:val="en-US" w:eastAsia="zh-CN"/>
              </w:rPr>
            </w:pPr>
            <w:r>
              <w:rPr>
                <w:rFonts w:hint="default" w:ascii="Times New Roman" w:hAnsi="Times New Roman" w:eastAsia="宋体" w:cs="Times New Roman"/>
                <w:b/>
                <w:bCs/>
                <w:spacing w:val="0"/>
                <w:kern w:val="0"/>
                <w:sz w:val="44"/>
                <w:szCs w:val="44"/>
                <w:lang w:val="en-US" w:eastAsia="zh-CN"/>
              </w:rPr>
              <w:t>委托书</w:t>
            </w:r>
          </w:p>
          <w:p>
            <w:pPr>
              <w:pStyle w:val="13"/>
              <w:jc w:val="center"/>
              <w:rPr>
                <w:rFonts w:hint="default" w:ascii="Times New Roman" w:hAnsi="Times New Roman" w:eastAsia="宋体" w:cs="Times New Roman"/>
                <w:b/>
                <w:bCs/>
                <w:spacing w:val="0"/>
                <w:kern w:val="0"/>
                <w:sz w:val="44"/>
                <w:szCs w:val="44"/>
                <w:lang w:val="en-US" w:eastAsia="zh-CN"/>
              </w:rPr>
            </w:pPr>
          </w:p>
          <w:p>
            <w:pPr>
              <w:pStyle w:val="13"/>
              <w:jc w:val="both"/>
              <w:rPr>
                <w:rFonts w:hint="default" w:ascii="Times New Roman" w:hAnsi="Times New Roman" w:eastAsia="宋体" w:cs="Times New Roman"/>
                <w:b/>
                <w:bCs/>
                <w:spacing w:val="0"/>
                <w:kern w:val="0"/>
                <w:sz w:val="44"/>
                <w:szCs w:val="44"/>
                <w:lang w:val="en-US" w:eastAsia="zh-CN"/>
              </w:rPr>
            </w:pPr>
          </w:p>
          <w:p>
            <w:pPr>
              <w:pStyle w:val="13"/>
              <w:rPr>
                <w:rFonts w:hint="default" w:ascii="Times New Roman" w:hAnsi="Times New Roman" w:eastAsia="宋体" w:cs="Times New Roman"/>
                <w:b/>
                <w:bCs/>
                <w:color w:val="auto"/>
                <w:spacing w:val="0"/>
                <w:sz w:val="28"/>
                <w:szCs w:val="28"/>
                <w:highlight w:val="none"/>
                <w:vertAlign w:val="baseline"/>
              </w:rPr>
            </w:pPr>
            <w:r>
              <w:rPr>
                <w:rFonts w:hint="default" w:ascii="Times New Roman" w:hAnsi="Times New Roman" w:eastAsia="宋体" w:cs="Times New Roman"/>
                <w:b/>
                <w:bCs/>
                <w:color w:val="auto"/>
                <w:spacing w:val="0"/>
                <w:sz w:val="28"/>
                <w:szCs w:val="28"/>
                <w:highlight w:val="none"/>
                <w:vertAlign w:val="baseline"/>
              </w:rPr>
              <w:t>新疆东方信海环境科技研究院有限公司：</w:t>
            </w:r>
          </w:p>
          <w:p>
            <w:pPr>
              <w:pStyle w:val="13"/>
              <w:keepNext w:val="0"/>
              <w:keepLines w:val="0"/>
              <w:pageBreakBefore w:val="0"/>
              <w:widowControl w:val="0"/>
              <w:kinsoku/>
              <w:wordWrap/>
              <w:overflowPunct/>
              <w:topLinePunct w:val="0"/>
              <w:autoSpaceDE/>
              <w:autoSpaceDN/>
              <w:bidi w:val="0"/>
              <w:adjustRightInd/>
              <w:snapToGrid/>
              <w:spacing w:line="600" w:lineRule="auto"/>
              <w:ind w:firstLine="562" w:firstLineChars="200"/>
              <w:textAlignment w:val="auto"/>
              <w:rPr>
                <w:rFonts w:hint="default" w:ascii="Times New Roman" w:hAnsi="Times New Roman" w:eastAsia="宋体" w:cs="Times New Roman"/>
                <w:b/>
                <w:bCs/>
                <w:color w:val="auto"/>
                <w:spacing w:val="0"/>
                <w:sz w:val="28"/>
                <w:szCs w:val="28"/>
                <w:highlight w:val="none"/>
                <w:vertAlign w:val="baseline"/>
              </w:rPr>
            </w:pPr>
            <w:r>
              <w:rPr>
                <w:rFonts w:hint="default" w:ascii="Times New Roman" w:hAnsi="Times New Roman" w:eastAsia="宋体" w:cs="Times New Roman"/>
                <w:b/>
                <w:bCs/>
                <w:color w:val="auto"/>
                <w:spacing w:val="0"/>
                <w:sz w:val="28"/>
                <w:szCs w:val="28"/>
                <w:highlight w:val="none"/>
                <w:vertAlign w:val="baseline"/>
              </w:rPr>
              <w:t>根据《中华人民共和国环境保护法》等相关法律法规的要求，我单位特委托贵公司进行</w:t>
            </w:r>
            <w:r>
              <w:rPr>
                <w:rFonts w:hint="default" w:ascii="Times New Roman" w:hAnsi="Times New Roman" w:eastAsia="宋体" w:cs="Times New Roman"/>
                <w:b/>
                <w:bCs/>
                <w:color w:val="auto"/>
                <w:spacing w:val="0"/>
                <w:sz w:val="28"/>
                <w:szCs w:val="28"/>
                <w:highlight w:val="none"/>
                <w:u w:val="single"/>
                <w:vertAlign w:val="baseline"/>
              </w:rPr>
              <w:t>“</w:t>
            </w:r>
            <w:r>
              <w:rPr>
                <w:rFonts w:hint="default" w:ascii="Times New Roman" w:hAnsi="Times New Roman" w:eastAsia="宋体" w:cs="Times New Roman"/>
                <w:b/>
                <w:bCs/>
                <w:color w:val="auto"/>
                <w:spacing w:val="0"/>
                <w:sz w:val="28"/>
                <w:szCs w:val="28"/>
                <w:highlight w:val="none"/>
                <w:u w:val="single"/>
                <w:vertAlign w:val="baseline"/>
                <w:lang w:val="en-US" w:eastAsia="zh-CN"/>
              </w:rPr>
              <w:t>昌吉市三屯河流域西干渠首以北河段水环境治理项目</w:t>
            </w:r>
            <w:r>
              <w:rPr>
                <w:rFonts w:hint="default" w:ascii="Times New Roman" w:hAnsi="Times New Roman" w:eastAsia="宋体" w:cs="Times New Roman"/>
                <w:b/>
                <w:bCs/>
                <w:color w:val="auto"/>
                <w:spacing w:val="0"/>
                <w:sz w:val="28"/>
                <w:szCs w:val="28"/>
                <w:highlight w:val="none"/>
                <w:u w:val="single"/>
                <w:vertAlign w:val="baseline"/>
              </w:rPr>
              <w:t>”</w:t>
            </w:r>
            <w:r>
              <w:rPr>
                <w:rFonts w:hint="default" w:ascii="Times New Roman" w:hAnsi="Times New Roman" w:eastAsia="宋体" w:cs="Times New Roman"/>
                <w:b/>
                <w:bCs/>
                <w:color w:val="auto"/>
                <w:spacing w:val="0"/>
                <w:sz w:val="28"/>
                <w:szCs w:val="28"/>
                <w:highlight w:val="none"/>
                <w:vertAlign w:val="baseline"/>
              </w:rPr>
              <w:t>的环境影响评价相关技术服务工作，编制环境影响评价报告表，望尽快开展工作。</w:t>
            </w:r>
          </w:p>
          <w:p>
            <w:pPr>
              <w:pStyle w:val="13"/>
              <w:rPr>
                <w:rFonts w:hint="default" w:ascii="Times New Roman" w:hAnsi="Times New Roman" w:eastAsia="宋体" w:cs="Times New Roman"/>
                <w:b/>
                <w:bCs/>
                <w:color w:val="auto"/>
                <w:spacing w:val="0"/>
                <w:sz w:val="28"/>
                <w:szCs w:val="28"/>
                <w:highlight w:val="none"/>
                <w:vertAlign w:val="baseline"/>
              </w:rPr>
            </w:pPr>
          </w:p>
          <w:p>
            <w:pPr>
              <w:pStyle w:val="13"/>
              <w:rPr>
                <w:rFonts w:hint="default" w:ascii="Times New Roman" w:hAnsi="Times New Roman" w:eastAsia="宋体" w:cs="Times New Roman"/>
                <w:b/>
                <w:bCs/>
                <w:color w:val="auto"/>
                <w:spacing w:val="0"/>
                <w:sz w:val="28"/>
                <w:szCs w:val="28"/>
                <w:highlight w:val="none"/>
                <w:vertAlign w:val="baseline"/>
              </w:rPr>
            </w:pPr>
          </w:p>
          <w:p>
            <w:pPr>
              <w:pStyle w:val="13"/>
              <w:rPr>
                <w:rFonts w:hint="default" w:ascii="Times New Roman" w:hAnsi="Times New Roman" w:eastAsia="宋体" w:cs="Times New Roman"/>
                <w:b/>
                <w:bCs/>
                <w:color w:val="auto"/>
                <w:spacing w:val="0"/>
                <w:sz w:val="28"/>
                <w:szCs w:val="28"/>
                <w:highlight w:val="none"/>
                <w:vertAlign w:val="baseline"/>
              </w:rPr>
            </w:pPr>
          </w:p>
          <w:p>
            <w:pPr>
              <w:pStyle w:val="13"/>
              <w:jc w:val="right"/>
              <w:rPr>
                <w:rFonts w:hint="default" w:ascii="Times New Roman" w:hAnsi="Times New Roman" w:eastAsia="宋体" w:cs="Times New Roman"/>
                <w:b/>
                <w:bCs/>
                <w:color w:val="auto"/>
                <w:spacing w:val="0"/>
                <w:sz w:val="28"/>
                <w:szCs w:val="28"/>
                <w:highlight w:val="none"/>
                <w:vertAlign w:val="baseline"/>
              </w:rPr>
            </w:pPr>
            <w:r>
              <w:rPr>
                <w:rFonts w:hint="default" w:ascii="Times New Roman" w:hAnsi="Times New Roman" w:eastAsia="宋体" w:cs="Times New Roman"/>
                <w:b/>
                <w:bCs/>
                <w:color w:val="auto"/>
                <w:spacing w:val="0"/>
                <w:sz w:val="28"/>
                <w:szCs w:val="28"/>
                <w:highlight w:val="none"/>
                <w:vertAlign w:val="baseline"/>
              </w:rPr>
              <w:t>单位名称：</w:t>
            </w:r>
            <w:r>
              <w:rPr>
                <w:rFonts w:hint="default" w:ascii="Times New Roman" w:hAnsi="Times New Roman" w:eastAsia="宋体" w:cs="Times New Roman"/>
                <w:b/>
                <w:bCs/>
                <w:color w:val="auto"/>
                <w:spacing w:val="0"/>
                <w:sz w:val="28"/>
                <w:szCs w:val="28"/>
                <w:highlight w:val="none"/>
                <w:vertAlign w:val="baseline"/>
                <w:lang w:val="en-US" w:eastAsia="zh-CN"/>
              </w:rPr>
              <w:t>昌吉市水</w:t>
            </w:r>
            <w:r>
              <w:rPr>
                <w:rFonts w:hint="default" w:ascii="Times New Roman" w:hAnsi="Times New Roman" w:eastAsia="宋体" w:cs="Times New Roman"/>
                <w:b/>
                <w:bCs/>
                <w:color w:val="auto"/>
                <w:spacing w:val="0"/>
                <w:sz w:val="28"/>
                <w:szCs w:val="28"/>
                <w:highlight w:val="none"/>
                <w:vertAlign w:val="baseline"/>
              </w:rPr>
              <w:t>利</w:t>
            </w:r>
            <w:r>
              <w:rPr>
                <w:rFonts w:hint="default" w:ascii="Times New Roman" w:hAnsi="Times New Roman" w:eastAsia="宋体" w:cs="Times New Roman"/>
                <w:b/>
                <w:bCs/>
                <w:color w:val="auto"/>
                <w:spacing w:val="0"/>
                <w:sz w:val="28"/>
                <w:szCs w:val="28"/>
                <w:highlight w:val="none"/>
                <w:vertAlign w:val="baseline"/>
                <w:lang w:val="en-US" w:eastAsia="zh-CN"/>
              </w:rPr>
              <w:t>局</w:t>
            </w:r>
          </w:p>
          <w:p>
            <w:pPr>
              <w:pStyle w:val="13"/>
              <w:jc w:val="center"/>
              <w:rPr>
                <w:rFonts w:hint="default" w:ascii="Times New Roman" w:hAnsi="Times New Roman" w:eastAsia="宋体" w:cs="Times New Roman"/>
                <w:b/>
                <w:bCs/>
                <w:color w:val="auto"/>
                <w:spacing w:val="0"/>
                <w:sz w:val="28"/>
                <w:szCs w:val="28"/>
                <w:highlight w:val="none"/>
                <w:vertAlign w:val="baseline"/>
                <w:lang w:val="en-US" w:eastAsia="zh-CN"/>
              </w:rPr>
            </w:pPr>
            <w:r>
              <w:rPr>
                <w:rFonts w:hint="default" w:ascii="Times New Roman" w:hAnsi="Times New Roman" w:eastAsia="宋体" w:cs="Times New Roman"/>
                <w:b/>
                <w:bCs/>
                <w:color w:val="auto"/>
                <w:spacing w:val="0"/>
                <w:sz w:val="28"/>
                <w:szCs w:val="28"/>
                <w:highlight w:val="none"/>
                <w:vertAlign w:val="baseline"/>
                <w:lang w:val="en-US" w:eastAsia="zh-CN"/>
              </w:rPr>
              <w:t xml:space="preserve">                                   </w:t>
            </w:r>
            <w:r>
              <w:rPr>
                <w:rFonts w:hint="default" w:ascii="Times New Roman" w:hAnsi="Times New Roman" w:eastAsia="宋体" w:cs="Times New Roman"/>
                <w:b/>
                <w:bCs/>
                <w:color w:val="auto"/>
                <w:spacing w:val="0"/>
                <w:sz w:val="28"/>
                <w:szCs w:val="28"/>
                <w:highlight w:val="none"/>
                <w:vertAlign w:val="baseline"/>
              </w:rPr>
              <w:t>202</w:t>
            </w:r>
            <w:r>
              <w:rPr>
                <w:rFonts w:hint="default" w:ascii="Times New Roman" w:hAnsi="Times New Roman" w:eastAsia="宋体" w:cs="Times New Roman"/>
                <w:b/>
                <w:bCs/>
                <w:color w:val="auto"/>
                <w:spacing w:val="0"/>
                <w:sz w:val="28"/>
                <w:szCs w:val="28"/>
                <w:highlight w:val="none"/>
                <w:vertAlign w:val="baseline"/>
                <w:lang w:val="en-US" w:eastAsia="zh-CN"/>
              </w:rPr>
              <w:t>4</w:t>
            </w:r>
            <w:r>
              <w:rPr>
                <w:rFonts w:hint="default" w:ascii="Times New Roman" w:hAnsi="Times New Roman" w:eastAsia="宋体" w:cs="Times New Roman"/>
                <w:b/>
                <w:bCs/>
                <w:color w:val="auto"/>
                <w:spacing w:val="0"/>
                <w:sz w:val="28"/>
                <w:szCs w:val="28"/>
                <w:highlight w:val="none"/>
                <w:vertAlign w:val="baseline"/>
              </w:rPr>
              <w:t>年</w:t>
            </w:r>
            <w:r>
              <w:rPr>
                <w:rFonts w:hint="default" w:ascii="Times New Roman" w:hAnsi="Times New Roman" w:eastAsia="宋体" w:cs="Times New Roman"/>
                <w:b/>
                <w:bCs/>
                <w:color w:val="auto"/>
                <w:spacing w:val="0"/>
                <w:sz w:val="28"/>
                <w:szCs w:val="28"/>
                <w:highlight w:val="none"/>
                <w:vertAlign w:val="baseline"/>
                <w:lang w:val="en-US" w:eastAsia="zh-CN"/>
              </w:rPr>
              <w:t>6</w:t>
            </w:r>
            <w:r>
              <w:rPr>
                <w:rFonts w:hint="default" w:ascii="Times New Roman" w:hAnsi="Times New Roman" w:eastAsia="宋体" w:cs="Times New Roman"/>
                <w:b/>
                <w:bCs/>
                <w:color w:val="auto"/>
                <w:spacing w:val="0"/>
                <w:sz w:val="28"/>
                <w:szCs w:val="28"/>
                <w:highlight w:val="none"/>
                <w:vertAlign w:val="baseline"/>
              </w:rPr>
              <w:t>月</w:t>
            </w:r>
            <w:r>
              <w:rPr>
                <w:rFonts w:hint="default" w:ascii="Times New Roman" w:hAnsi="Times New Roman" w:eastAsia="宋体" w:cs="Times New Roman"/>
                <w:b/>
                <w:bCs/>
                <w:color w:val="auto"/>
                <w:spacing w:val="0"/>
                <w:sz w:val="28"/>
                <w:szCs w:val="28"/>
                <w:highlight w:val="none"/>
                <w:vertAlign w:val="baseline"/>
                <w:lang w:val="en-US" w:eastAsia="zh-CN"/>
              </w:rPr>
              <w:t>13</w:t>
            </w:r>
            <w:r>
              <w:rPr>
                <w:rFonts w:hint="default" w:ascii="Times New Roman" w:hAnsi="Times New Roman" w:eastAsia="宋体" w:cs="Times New Roman"/>
                <w:b/>
                <w:bCs/>
                <w:color w:val="auto"/>
                <w:spacing w:val="0"/>
                <w:sz w:val="28"/>
                <w:szCs w:val="28"/>
                <w:highlight w:val="none"/>
                <w:vertAlign w:val="baseline"/>
              </w:rPr>
              <w:t>日</w:t>
            </w:r>
          </w:p>
          <w:p>
            <w:pPr>
              <w:pStyle w:val="13"/>
              <w:rPr>
                <w:rFonts w:hint="default" w:ascii="Times New Roman" w:hAnsi="Times New Roman" w:eastAsia="宋体" w:cs="Times New Roman"/>
                <w:b/>
                <w:bCs/>
                <w:color w:val="auto"/>
                <w:spacing w:val="0"/>
                <w:sz w:val="28"/>
                <w:szCs w:val="28"/>
                <w:highlight w:val="none"/>
                <w:vertAlign w:val="baseline"/>
              </w:rPr>
            </w:pPr>
          </w:p>
          <w:p>
            <w:pPr>
              <w:pStyle w:val="13"/>
              <w:rPr>
                <w:rFonts w:hint="default" w:ascii="Times New Roman" w:hAnsi="Times New Roman" w:eastAsia="宋体" w:cs="Times New Roman"/>
                <w:b/>
                <w:bCs/>
                <w:color w:val="auto"/>
                <w:spacing w:val="0"/>
                <w:sz w:val="28"/>
                <w:szCs w:val="28"/>
                <w:highlight w:val="none"/>
                <w:vertAlign w:val="baseline"/>
              </w:rPr>
            </w:pPr>
          </w:p>
        </w:tc>
      </w:tr>
    </w:tbl>
    <w:p>
      <w:pPr>
        <w:rPr>
          <w:rFonts w:hint="default" w:ascii="Times New Roman" w:hAnsi="Times New Roman" w:eastAsia="宋体" w:cs="Times New Roman"/>
          <w:b/>
          <w:bCs/>
          <w:spacing w:val="0"/>
          <w:kern w:val="0"/>
          <w:sz w:val="28"/>
          <w:szCs w:val="28"/>
          <w:lang w:val="en-US" w:eastAsia="zh-CN"/>
        </w:rPr>
      </w:pPr>
      <w:r>
        <w:rPr>
          <w:rFonts w:hint="default" w:ascii="Times New Roman" w:hAnsi="Times New Roman" w:eastAsia="宋体" w:cs="Times New Roman"/>
          <w:b/>
          <w:bCs/>
          <w:spacing w:val="0"/>
          <w:kern w:val="0"/>
          <w:sz w:val="28"/>
          <w:szCs w:val="28"/>
          <w:lang w:val="en-US" w:eastAsia="zh-CN"/>
        </w:rPr>
        <w:br w:type="page"/>
      </w:r>
    </w:p>
    <w:p>
      <w:pPr>
        <w:widowControl/>
        <w:spacing w:line="240" w:lineRule="auto"/>
        <w:ind w:firstLine="0" w:firstLineChars="0"/>
        <w:jc w:val="both"/>
        <w:rPr>
          <w:rFonts w:hint="default" w:ascii="Times New Roman" w:hAnsi="Times New Roman" w:eastAsia="宋体" w:cs="Times New Roman"/>
          <w:b/>
          <w:bCs/>
          <w:spacing w:val="0"/>
          <w:kern w:val="0"/>
          <w:sz w:val="28"/>
          <w:szCs w:val="28"/>
          <w:lang w:val="en-US" w:eastAsia="zh-CN"/>
        </w:rPr>
      </w:pPr>
      <w:r>
        <w:rPr>
          <w:rFonts w:hint="default" w:ascii="Times New Roman" w:hAnsi="Times New Roman" w:eastAsia="宋体" w:cs="Times New Roman"/>
          <w:b/>
          <w:bCs/>
          <w:spacing w:val="0"/>
          <w:kern w:val="0"/>
          <w:sz w:val="28"/>
          <w:szCs w:val="28"/>
          <w:lang w:val="en-US" w:eastAsia="zh-CN"/>
        </w:rPr>
        <w:t>附件2：项目批复</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8" w:type="dxa"/>
          </w:tcPr>
          <w:p>
            <w:pPr>
              <w:pStyle w:val="12"/>
              <w:rPr>
                <w:rFonts w:hint="default" w:ascii="Times New Roman" w:hAnsi="Times New Roman" w:eastAsia="宋体" w:cs="Times New Roman"/>
                <w:spacing w:val="0"/>
                <w:vertAlign w:val="baseline"/>
                <w:lang w:val="en-US" w:eastAsia="zh-CN"/>
              </w:rPr>
            </w:pPr>
            <w:r>
              <w:rPr>
                <w:rFonts w:hint="default" w:ascii="Times New Roman" w:hAnsi="Times New Roman" w:eastAsia="宋体" w:cs="Times New Roman"/>
                <w:spacing w:val="0"/>
              </w:rPr>
              <w:drawing>
                <wp:inline distT="0" distB="0" distL="114300" distR="114300">
                  <wp:extent cx="5267325" cy="7486650"/>
                  <wp:effectExtent l="0" t="0" r="9525" b="0"/>
                  <wp:docPr id="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
                          <pic:cNvPicPr>
                            <a:picLocks noChangeAspect="1"/>
                          </pic:cNvPicPr>
                        </pic:nvPicPr>
                        <pic:blipFill>
                          <a:blip r:embed="rId25"/>
                          <a:stretch>
                            <a:fillRect/>
                          </a:stretch>
                        </pic:blipFill>
                        <pic:spPr>
                          <a:xfrm>
                            <a:off x="0" y="0"/>
                            <a:ext cx="5267325" cy="7486650"/>
                          </a:xfrm>
                          <a:prstGeom prst="rect">
                            <a:avLst/>
                          </a:prstGeom>
                          <a:noFill/>
                          <a:ln>
                            <a:noFill/>
                          </a:ln>
                        </pic:spPr>
                      </pic:pic>
                    </a:graphicData>
                  </a:graphic>
                </wp:inline>
              </w:drawing>
            </w:r>
            <w:r>
              <w:rPr>
                <w:rFonts w:hint="default" w:ascii="Times New Roman" w:hAnsi="Times New Roman" w:eastAsia="宋体" w:cs="Times New Roman"/>
                <w:spacing w:val="0"/>
              </w:rPr>
              <w:drawing>
                <wp:inline distT="0" distB="0" distL="114300" distR="114300">
                  <wp:extent cx="5266055" cy="7548880"/>
                  <wp:effectExtent l="0" t="0" r="10795" b="13970"/>
                  <wp:docPr id="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
                          <pic:cNvPicPr>
                            <a:picLocks noChangeAspect="1"/>
                          </pic:cNvPicPr>
                        </pic:nvPicPr>
                        <pic:blipFill>
                          <a:blip r:embed="rId26"/>
                          <a:stretch>
                            <a:fillRect/>
                          </a:stretch>
                        </pic:blipFill>
                        <pic:spPr>
                          <a:xfrm>
                            <a:off x="0" y="0"/>
                            <a:ext cx="5266055" cy="7548880"/>
                          </a:xfrm>
                          <a:prstGeom prst="rect">
                            <a:avLst/>
                          </a:prstGeom>
                          <a:noFill/>
                          <a:ln>
                            <a:noFill/>
                          </a:ln>
                        </pic:spPr>
                      </pic:pic>
                    </a:graphicData>
                  </a:graphic>
                </wp:inline>
              </w:drawing>
            </w:r>
          </w:p>
        </w:tc>
      </w:tr>
    </w:tbl>
    <w:p>
      <w:pPr>
        <w:rPr>
          <w:rFonts w:hint="default" w:ascii="Times New Roman" w:hAnsi="Times New Roman" w:eastAsia="宋体" w:cs="Times New Roman"/>
          <w:b/>
          <w:bCs/>
          <w:color w:val="auto"/>
          <w:spacing w:val="0"/>
          <w:sz w:val="28"/>
          <w:szCs w:val="28"/>
          <w:highlight w:val="none"/>
        </w:rPr>
      </w:pPr>
      <w:r>
        <w:rPr>
          <w:rFonts w:hint="default" w:ascii="Times New Roman" w:hAnsi="Times New Roman" w:eastAsia="宋体" w:cs="Times New Roman"/>
          <w:b/>
          <w:bCs/>
          <w:color w:val="auto"/>
          <w:spacing w:val="0"/>
          <w:sz w:val="28"/>
          <w:szCs w:val="28"/>
          <w:highlight w:val="none"/>
        </w:rPr>
        <w:br w:type="page"/>
      </w:r>
    </w:p>
    <w:p>
      <w:pPr>
        <w:spacing w:line="240" w:lineRule="auto"/>
        <w:jc w:val="left"/>
        <w:rPr>
          <w:rFonts w:hint="default" w:ascii="Times New Roman" w:hAnsi="Times New Roman" w:eastAsia="宋体" w:cs="Times New Roman"/>
          <w:b/>
          <w:bCs/>
          <w:color w:val="auto"/>
          <w:spacing w:val="0"/>
          <w:sz w:val="28"/>
          <w:szCs w:val="28"/>
          <w:highlight w:val="none"/>
          <w:lang w:val="en-US" w:eastAsia="zh-CN"/>
        </w:rPr>
      </w:pPr>
      <w:r>
        <w:rPr>
          <w:rFonts w:hint="default" w:ascii="Times New Roman" w:hAnsi="Times New Roman" w:eastAsia="宋体" w:cs="Times New Roman"/>
          <w:b/>
          <w:bCs/>
          <w:color w:val="auto"/>
          <w:spacing w:val="0"/>
          <w:sz w:val="28"/>
          <w:szCs w:val="28"/>
          <w:highlight w:val="none"/>
        </w:rPr>
        <w:t>附件3：关于昌吉市三屯河流域西干渠首以北河段水环境治理项目的环保意见</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2"/>
              <w:ind w:left="0" w:leftChars="0" w:firstLine="0" w:firstLineChars="0"/>
              <w:jc w:val="center"/>
              <w:rPr>
                <w:rFonts w:hint="default" w:ascii="Times New Roman" w:hAnsi="Times New Roman" w:eastAsia="宋体" w:cs="Times New Roman"/>
                <w:b/>
                <w:bCs/>
                <w:snapToGrid/>
                <w:color w:val="auto"/>
                <w:spacing w:val="0"/>
                <w:kern w:val="2"/>
                <w:sz w:val="28"/>
                <w:szCs w:val="28"/>
                <w:highlight w:val="none"/>
                <w:vertAlign w:val="baseline"/>
                <w:lang w:val="en-US" w:eastAsia="zh-CN" w:bidi="ar-SA"/>
              </w:rPr>
            </w:pPr>
            <w:r>
              <w:rPr>
                <w:rFonts w:hint="default" w:ascii="Times New Roman" w:hAnsi="Times New Roman" w:eastAsia="宋体" w:cs="Times New Roman"/>
                <w:b/>
                <w:bCs/>
                <w:snapToGrid/>
                <w:color w:val="auto"/>
                <w:spacing w:val="0"/>
                <w:kern w:val="2"/>
                <w:sz w:val="28"/>
                <w:szCs w:val="28"/>
                <w:highlight w:val="none"/>
                <w:vertAlign w:val="baseline"/>
                <w:lang w:val="en-US" w:eastAsia="zh-CN" w:bidi="ar-SA"/>
              </w:rPr>
              <w:drawing>
                <wp:inline distT="0" distB="0" distL="114300" distR="114300">
                  <wp:extent cx="5255260" cy="7871460"/>
                  <wp:effectExtent l="0" t="0" r="2540" b="15240"/>
                  <wp:docPr id="5" name="图片 5" descr="fe76ead89f45fc304130bb2f5ca66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e76ead89f45fc304130bb2f5ca666c"/>
                          <pic:cNvPicPr>
                            <a:picLocks noChangeAspect="1"/>
                          </pic:cNvPicPr>
                        </pic:nvPicPr>
                        <pic:blipFill>
                          <a:blip r:embed="rId27"/>
                          <a:srcRect t="7269"/>
                          <a:stretch>
                            <a:fillRect/>
                          </a:stretch>
                        </pic:blipFill>
                        <pic:spPr>
                          <a:xfrm>
                            <a:off x="0" y="0"/>
                            <a:ext cx="5255260" cy="7871460"/>
                          </a:xfrm>
                          <a:prstGeom prst="rect">
                            <a:avLst/>
                          </a:prstGeom>
                        </pic:spPr>
                      </pic:pic>
                    </a:graphicData>
                  </a:graphic>
                </wp:inline>
              </w:drawing>
            </w:r>
          </w:p>
        </w:tc>
      </w:tr>
    </w:tbl>
    <w:p>
      <w:pPr>
        <w:rPr>
          <w:rFonts w:hint="default" w:ascii="Times New Roman" w:hAnsi="Times New Roman" w:eastAsia="宋体" w:cs="Times New Roman"/>
          <w:b/>
          <w:bCs/>
          <w:color w:val="auto"/>
          <w:spacing w:val="0"/>
          <w:sz w:val="24"/>
          <w:szCs w:val="32"/>
          <w:highlight w:val="none"/>
          <w:lang w:val="en-US" w:eastAsia="zh-CN"/>
        </w:rPr>
      </w:pPr>
      <w:r>
        <w:rPr>
          <w:rFonts w:hint="default" w:ascii="Times New Roman" w:hAnsi="Times New Roman" w:eastAsia="宋体" w:cs="Times New Roman"/>
          <w:b/>
          <w:bCs/>
          <w:color w:val="auto"/>
          <w:spacing w:val="0"/>
          <w:sz w:val="24"/>
          <w:szCs w:val="32"/>
          <w:highlight w:val="none"/>
          <w:lang w:val="en-US" w:eastAsia="zh-CN"/>
        </w:rPr>
        <w:br w:type="page"/>
      </w:r>
    </w:p>
    <w:p>
      <w:pPr>
        <w:pStyle w:val="2"/>
        <w:ind w:left="0" w:leftChars="0" w:firstLine="0" w:firstLineChars="0"/>
        <w:rPr>
          <w:rFonts w:hint="default" w:ascii="Times New Roman" w:hAnsi="Times New Roman" w:eastAsia="宋体" w:cs="Times New Roman"/>
          <w:b/>
          <w:bCs/>
          <w:snapToGrid/>
          <w:color w:val="auto"/>
          <w:spacing w:val="0"/>
          <w:kern w:val="2"/>
          <w:sz w:val="28"/>
          <w:szCs w:val="28"/>
          <w:highlight w:val="none"/>
          <w:vertAlign w:val="baseline"/>
          <w:lang w:val="en-US" w:eastAsia="zh-CN" w:bidi="ar-SA"/>
        </w:rPr>
      </w:pPr>
      <w:r>
        <w:rPr>
          <w:rFonts w:hint="eastAsia" w:ascii="Times New Roman" w:hAnsi="Times New Roman" w:eastAsia="宋体" w:cs="Times New Roman"/>
          <w:b/>
          <w:bCs/>
          <w:snapToGrid/>
          <w:color w:val="auto"/>
          <w:spacing w:val="0"/>
          <w:kern w:val="2"/>
          <w:sz w:val="28"/>
          <w:szCs w:val="28"/>
          <w:highlight w:val="none"/>
          <w:lang w:val="en-US" w:eastAsia="zh-CN" w:bidi="ar-SA"/>
        </w:rPr>
        <w:t>附件4</w:t>
      </w:r>
      <w:r>
        <w:rPr>
          <w:rFonts w:hint="eastAsia" w:cs="Times New Roman"/>
          <w:b/>
          <w:bCs/>
          <w:snapToGrid/>
          <w:color w:val="auto"/>
          <w:spacing w:val="0"/>
          <w:kern w:val="2"/>
          <w:sz w:val="28"/>
          <w:szCs w:val="28"/>
          <w:highlight w:val="none"/>
          <w:lang w:val="en-US" w:eastAsia="zh-CN" w:bidi="ar-SA"/>
        </w:rPr>
        <w:t>：</w:t>
      </w:r>
      <w:r>
        <w:rPr>
          <w:rFonts w:hint="default" w:ascii="Times New Roman" w:hAnsi="Times New Roman" w:eastAsia="宋体" w:cs="Times New Roman"/>
          <w:b/>
          <w:bCs/>
          <w:color w:val="auto"/>
          <w:spacing w:val="0"/>
          <w:sz w:val="28"/>
          <w:szCs w:val="28"/>
          <w:highlight w:val="none"/>
          <w:lang w:val="en-US" w:eastAsia="zh-CN"/>
        </w:rPr>
        <w:t>地表水监测报告</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16"/>
              <w:rPr>
                <w:rFonts w:hint="default" w:ascii="Times New Roman" w:hAnsi="Times New Roman" w:eastAsia="宋体" w:cs="Times New Roman"/>
                <w:spacing w:val="0"/>
                <w:vertAlign w:val="baseline"/>
                <w:lang w:val="en-US" w:eastAsia="zh-CN"/>
              </w:rPr>
            </w:pPr>
            <w:r>
              <w:rPr>
                <w:rFonts w:hint="default" w:ascii="Times New Roman" w:hAnsi="Times New Roman" w:eastAsia="宋体" w:cs="Times New Roman"/>
                <w:spacing w:val="0"/>
              </w:rPr>
              <w:drawing>
                <wp:inline distT="0" distB="0" distL="114300" distR="114300">
                  <wp:extent cx="5267960" cy="7754620"/>
                  <wp:effectExtent l="0" t="0" r="8890" b="17780"/>
                  <wp:docPr id="7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
                          <pic:cNvPicPr>
                            <a:picLocks noChangeAspect="1"/>
                          </pic:cNvPicPr>
                        </pic:nvPicPr>
                        <pic:blipFill>
                          <a:blip r:embed="rId28"/>
                          <a:stretch>
                            <a:fillRect/>
                          </a:stretch>
                        </pic:blipFill>
                        <pic:spPr>
                          <a:xfrm>
                            <a:off x="0" y="0"/>
                            <a:ext cx="5267960" cy="7754620"/>
                          </a:xfrm>
                          <a:prstGeom prst="rect">
                            <a:avLst/>
                          </a:prstGeom>
                          <a:noFill/>
                          <a:ln>
                            <a:noFill/>
                          </a:ln>
                        </pic:spPr>
                      </pic:pic>
                    </a:graphicData>
                  </a:graphic>
                </wp:inline>
              </w:drawing>
            </w:r>
            <w:r>
              <w:rPr>
                <w:rFonts w:hint="default" w:ascii="Times New Roman" w:hAnsi="Times New Roman" w:eastAsia="宋体" w:cs="Times New Roman"/>
                <w:spacing w:val="0"/>
              </w:rPr>
              <w:drawing>
                <wp:inline distT="0" distB="0" distL="114300" distR="114300">
                  <wp:extent cx="5267960" cy="7450455"/>
                  <wp:effectExtent l="0" t="0" r="8890" b="17145"/>
                  <wp:docPr id="7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
                          <pic:cNvPicPr>
                            <a:picLocks noChangeAspect="1"/>
                          </pic:cNvPicPr>
                        </pic:nvPicPr>
                        <pic:blipFill>
                          <a:blip r:embed="rId29"/>
                          <a:stretch>
                            <a:fillRect/>
                          </a:stretch>
                        </pic:blipFill>
                        <pic:spPr>
                          <a:xfrm>
                            <a:off x="0" y="0"/>
                            <a:ext cx="5267960" cy="7450455"/>
                          </a:xfrm>
                          <a:prstGeom prst="rect">
                            <a:avLst/>
                          </a:prstGeom>
                          <a:noFill/>
                          <a:ln>
                            <a:noFill/>
                          </a:ln>
                        </pic:spPr>
                      </pic:pic>
                    </a:graphicData>
                  </a:graphic>
                </wp:inline>
              </w:drawing>
            </w:r>
            <w:r>
              <w:rPr>
                <w:rFonts w:hint="default" w:ascii="Times New Roman" w:hAnsi="Times New Roman" w:eastAsia="宋体" w:cs="Times New Roman"/>
                <w:spacing w:val="0"/>
              </w:rPr>
              <w:drawing>
                <wp:inline distT="0" distB="0" distL="114300" distR="114300">
                  <wp:extent cx="5267960" cy="7450455"/>
                  <wp:effectExtent l="0" t="0" r="8890" b="17145"/>
                  <wp:docPr id="7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
                          <pic:cNvPicPr>
                            <a:picLocks noChangeAspect="1"/>
                          </pic:cNvPicPr>
                        </pic:nvPicPr>
                        <pic:blipFill>
                          <a:blip r:embed="rId30"/>
                          <a:stretch>
                            <a:fillRect/>
                          </a:stretch>
                        </pic:blipFill>
                        <pic:spPr>
                          <a:xfrm>
                            <a:off x="0" y="0"/>
                            <a:ext cx="5267960" cy="7450455"/>
                          </a:xfrm>
                          <a:prstGeom prst="rect">
                            <a:avLst/>
                          </a:prstGeom>
                          <a:noFill/>
                          <a:ln>
                            <a:noFill/>
                          </a:ln>
                        </pic:spPr>
                      </pic:pic>
                    </a:graphicData>
                  </a:graphic>
                </wp:inline>
              </w:drawing>
            </w:r>
            <w:r>
              <w:rPr>
                <w:rFonts w:hint="default" w:ascii="Times New Roman" w:hAnsi="Times New Roman" w:eastAsia="宋体" w:cs="Times New Roman"/>
                <w:spacing w:val="0"/>
              </w:rPr>
              <w:drawing>
                <wp:inline distT="0" distB="0" distL="114300" distR="114300">
                  <wp:extent cx="5267960" cy="7450455"/>
                  <wp:effectExtent l="0" t="0" r="8890" b="17145"/>
                  <wp:docPr id="7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
                          <pic:cNvPicPr>
                            <a:picLocks noChangeAspect="1"/>
                          </pic:cNvPicPr>
                        </pic:nvPicPr>
                        <pic:blipFill>
                          <a:blip r:embed="rId31"/>
                          <a:stretch>
                            <a:fillRect/>
                          </a:stretch>
                        </pic:blipFill>
                        <pic:spPr>
                          <a:xfrm>
                            <a:off x="0" y="0"/>
                            <a:ext cx="5267960" cy="7450455"/>
                          </a:xfrm>
                          <a:prstGeom prst="rect">
                            <a:avLst/>
                          </a:prstGeom>
                          <a:noFill/>
                          <a:ln>
                            <a:noFill/>
                          </a:ln>
                        </pic:spPr>
                      </pic:pic>
                    </a:graphicData>
                  </a:graphic>
                </wp:inline>
              </w:drawing>
            </w:r>
          </w:p>
        </w:tc>
      </w:tr>
    </w:tbl>
    <w:p>
      <w:pPr>
        <w:pStyle w:val="2"/>
        <w:ind w:left="0" w:leftChars="0" w:firstLine="0" w:firstLineChars="0"/>
        <w:rPr>
          <w:rFonts w:hint="default" w:ascii="Times New Roman" w:hAnsi="Times New Roman" w:eastAsia="宋体" w:cs="Times New Roman"/>
          <w:b/>
          <w:bCs/>
          <w:snapToGrid/>
          <w:color w:val="auto"/>
          <w:spacing w:val="0"/>
          <w:kern w:val="2"/>
          <w:sz w:val="28"/>
          <w:szCs w:val="28"/>
          <w:highlight w:val="none"/>
          <w:vertAlign w:val="baseline"/>
          <w:lang w:val="en-US" w:eastAsia="zh-CN" w:bidi="ar-SA"/>
        </w:rPr>
      </w:pPr>
    </w:p>
    <w:sectPr>
      <w:pgSz w:w="11906" w:h="16838"/>
      <w:pgMar w:top="1440" w:right="1800" w:bottom="1440" w:left="1800" w:header="851" w:footer="992" w:gutter="0"/>
      <w:pgBorders>
        <w:top w:val="none" w:sz="0" w:space="0"/>
        <w:left w:val="none" w:sz="0" w:space="0"/>
        <w:bottom w:val="none" w:sz="0" w:space="0"/>
        <w:right w:val="none" w:sz="0" w:space="0"/>
      </w:pgBorders>
      <w:cols w:space="72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17BB4096-A960-414D-83E4-2FE6D0CE94F9}"/>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Arial Unicode MS">
    <w:altName w:val="宋体"/>
    <w:panose1 w:val="020B0604020202020204"/>
    <w:charset w:val="86"/>
    <w:family w:val="auto"/>
    <w:pitch w:val="default"/>
    <w:sig w:usb0="00000000" w:usb1="00000000" w:usb2="0000003F" w:usb3="00000000" w:csb0="603F01FF" w:csb1="FFFF0000"/>
  </w:font>
  <w:font w:name="仿宋">
    <w:panose1 w:val="02010609060101010101"/>
    <w:charset w:val="86"/>
    <w:family w:val="auto"/>
    <w:pitch w:val="default"/>
    <w:sig w:usb0="800002BF" w:usb1="38CF7CFA" w:usb2="00000016" w:usb3="00000000" w:csb0="00040001" w:csb1="00000000"/>
    <w:embedRegular r:id="rId2" w:fontKey="{94E3C02B-C83B-447D-8087-D6D60088B33D}"/>
  </w:font>
  <w:font w:name="方正仿宋_GBK">
    <w:altName w:val="微软雅黑"/>
    <w:panose1 w:val="03000509000000000000"/>
    <w:charset w:val="86"/>
    <w:family w:val="auto"/>
    <w:pitch w:val="default"/>
    <w:sig w:usb0="00000000" w:usb1="00000000" w:usb2="00000000" w:usb3="00000000" w:csb0="00040000" w:csb1="00000000"/>
  </w:font>
  <w:font w:name="方正小标宋简体">
    <w:panose1 w:val="03000509000000000000"/>
    <w:charset w:val="86"/>
    <w:family w:val="auto"/>
    <w:pitch w:val="default"/>
    <w:sig w:usb0="00000001" w:usb1="080E0000" w:usb2="00000000" w:usb3="00000000" w:csb0="00040000" w:csb1="00000000"/>
    <w:embedRegular r:id="rId3" w:fontKey="{F91DA18A-855F-4913-A05F-7C820CB528EE}"/>
  </w:font>
  <w:font w:name="楷体">
    <w:panose1 w:val="02010609060101010101"/>
    <w:charset w:val="86"/>
    <w:family w:val="auto"/>
    <w:pitch w:val="default"/>
    <w:sig w:usb0="800002BF" w:usb1="38CF7CFA" w:usb2="00000016" w:usb3="00000000" w:csb0="00040001" w:csb1="00000000"/>
    <w:embedRegular r:id="rId4" w:fontKey="{58B085F2-BB42-4288-9886-E9BFBE7F0093}"/>
  </w:font>
  <w:font w:name="Wingdings 2">
    <w:panose1 w:val="05020102010507070707"/>
    <w:charset w:val="00"/>
    <w:family w:val="auto"/>
    <w:pitch w:val="default"/>
    <w:sig w:usb0="00000000" w:usb1="00000000" w:usb2="00000000" w:usb3="00000000" w:csb0="80000000" w:csb1="00000000"/>
    <w:embedRegular r:id="rId5" w:fontKey="{425D48C7-1F99-4EE9-AA92-E5F9BB3E403C}"/>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rPr>
        <w:rStyle w:val="36"/>
        <w:rFonts w:ascii="宋体" w:hAnsi="宋体"/>
        <w:sz w:val="28"/>
        <w:szCs w:val="28"/>
      </w:rPr>
    </w:pPr>
  </w:p>
  <w:p>
    <w:pPr>
      <w:pStyle w:val="22"/>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Pr>
    <w:r>
      <w:rPr>
        <w:sz w:val="2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2"/>
                          </w:pPr>
                          <w:r>
                            <w:fldChar w:fldCharType="begin"/>
                          </w:r>
                          <w:r>
                            <w:instrText xml:space="preserve"> PAGE  \* MERGEFORMAT </w:instrText>
                          </w:r>
                          <w:r>
                            <w:fldChar w:fldCharType="separate"/>
                          </w:r>
                          <w:r>
                            <w:t>22</w:t>
                          </w:r>
                          <w:r>
                            <w:fldChar w:fldCharType="end"/>
                          </w:r>
                        </w:p>
                      </w:txbxContent>
                    </wps:txbx>
                    <wps:bodyPr vert="horz" wrap="none" lIns="0" tIns="0" rIns="0" bIns="0" anchor="t" anchorCtr="0" upright="0">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zql5uc8AAAAFAQAADwAAAAAAAAABACAA&#10;AAAiAAAAZHJzL2Rvd25yZXYueG1sUEsBAhQAFAAAAAgAh07iQEREUCndAQAAvgMAAA4AAAAAAAAA&#10;AQAgAAAAHgEAAGRycy9lMm9Eb2MueG1sUEsFBgAAAAAGAAYAWQEAAG0FAAAAAA==&#10;">
              <v:fill on="f" focussize="0,0"/>
              <v:stroke on="f"/>
              <v:imagedata o:title=""/>
              <o:lock v:ext="edit" aspectratio="f"/>
              <v:textbox inset="0mm,0mm,0mm,0mm" style="mso-fit-shape-to-text:t;">
                <w:txbxContent>
                  <w:p>
                    <w:pPr>
                      <w:pStyle w:val="22"/>
                    </w:pPr>
                    <w:r>
                      <w:fldChar w:fldCharType="begin"/>
                    </w:r>
                    <w:r>
                      <w:instrText xml:space="preserve"> PAGE  \* MERGEFORMAT </w:instrText>
                    </w:r>
                    <w:r>
                      <w:fldChar w:fldCharType="separate"/>
                    </w:r>
                    <w:r>
                      <w:t>22</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80C1BF3"/>
    <w:multiLevelType w:val="singleLevel"/>
    <w:tmpl w:val="C80C1BF3"/>
    <w:lvl w:ilvl="0" w:tentative="0">
      <w:start w:val="1"/>
      <w:numFmt w:val="bullet"/>
      <w:pStyle w:val="17"/>
      <w:lvlText w:val=""/>
      <w:lvlJc w:val="left"/>
      <w:pPr>
        <w:tabs>
          <w:tab w:val="left" w:pos="2040"/>
        </w:tabs>
        <w:ind w:left="2040" w:hanging="360"/>
      </w:pPr>
      <w:rPr>
        <w:rFonts w:hint="default" w:ascii="Wingdings" w:hAnsi="Wingdings"/>
      </w:rPr>
    </w:lvl>
  </w:abstractNum>
  <w:abstractNum w:abstractNumId="1">
    <w:nsid w:val="472A06A3"/>
    <w:multiLevelType w:val="singleLevel"/>
    <w:tmpl w:val="472A06A3"/>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4"/>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HorizontalSpacing w:val="105"/>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ljYzUzMWQ4OWI0YzBkYjYzMDRhZTY5ZjZkYmFmYTgifQ=="/>
  </w:docVars>
  <w:rsids>
    <w:rsidRoot w:val="00A14947"/>
    <w:rsid w:val="00001CED"/>
    <w:rsid w:val="00001E67"/>
    <w:rsid w:val="00003CD8"/>
    <w:rsid w:val="00014965"/>
    <w:rsid w:val="0001523A"/>
    <w:rsid w:val="00016ECB"/>
    <w:rsid w:val="000269F6"/>
    <w:rsid w:val="00031939"/>
    <w:rsid w:val="00032D25"/>
    <w:rsid w:val="0005219D"/>
    <w:rsid w:val="0005568F"/>
    <w:rsid w:val="0006153D"/>
    <w:rsid w:val="00061B1F"/>
    <w:rsid w:val="000664DB"/>
    <w:rsid w:val="0007127D"/>
    <w:rsid w:val="00071AE5"/>
    <w:rsid w:val="00074783"/>
    <w:rsid w:val="000801E0"/>
    <w:rsid w:val="00082A29"/>
    <w:rsid w:val="0008331D"/>
    <w:rsid w:val="00083C18"/>
    <w:rsid w:val="00092899"/>
    <w:rsid w:val="000A178E"/>
    <w:rsid w:val="000A557E"/>
    <w:rsid w:val="000B058F"/>
    <w:rsid w:val="000B693F"/>
    <w:rsid w:val="000C09AC"/>
    <w:rsid w:val="000C0A63"/>
    <w:rsid w:val="000C437E"/>
    <w:rsid w:val="000E5F16"/>
    <w:rsid w:val="000F4452"/>
    <w:rsid w:val="000F6DA1"/>
    <w:rsid w:val="000F701B"/>
    <w:rsid w:val="001056A0"/>
    <w:rsid w:val="00115279"/>
    <w:rsid w:val="00117459"/>
    <w:rsid w:val="0011749A"/>
    <w:rsid w:val="00127A68"/>
    <w:rsid w:val="00140B13"/>
    <w:rsid w:val="00141B68"/>
    <w:rsid w:val="001466DA"/>
    <w:rsid w:val="00154DE1"/>
    <w:rsid w:val="00155B40"/>
    <w:rsid w:val="00157435"/>
    <w:rsid w:val="00163EEA"/>
    <w:rsid w:val="00167A07"/>
    <w:rsid w:val="0017046A"/>
    <w:rsid w:val="001704A3"/>
    <w:rsid w:val="0017504D"/>
    <w:rsid w:val="00177422"/>
    <w:rsid w:val="00184F10"/>
    <w:rsid w:val="00185546"/>
    <w:rsid w:val="0019146B"/>
    <w:rsid w:val="00194398"/>
    <w:rsid w:val="001A7D2A"/>
    <w:rsid w:val="001B574C"/>
    <w:rsid w:val="001C0AF9"/>
    <w:rsid w:val="001C155A"/>
    <w:rsid w:val="001C48C0"/>
    <w:rsid w:val="001D6726"/>
    <w:rsid w:val="001E2945"/>
    <w:rsid w:val="001F3347"/>
    <w:rsid w:val="001F4440"/>
    <w:rsid w:val="001F69E4"/>
    <w:rsid w:val="00201F41"/>
    <w:rsid w:val="00206A65"/>
    <w:rsid w:val="00212D31"/>
    <w:rsid w:val="002130C7"/>
    <w:rsid w:val="002218A8"/>
    <w:rsid w:val="0022306D"/>
    <w:rsid w:val="00226574"/>
    <w:rsid w:val="002278EC"/>
    <w:rsid w:val="002357C7"/>
    <w:rsid w:val="002367C4"/>
    <w:rsid w:val="00247343"/>
    <w:rsid w:val="0025679E"/>
    <w:rsid w:val="00260C68"/>
    <w:rsid w:val="002648B0"/>
    <w:rsid w:val="00275271"/>
    <w:rsid w:val="0027535E"/>
    <w:rsid w:val="00275AA6"/>
    <w:rsid w:val="002807D5"/>
    <w:rsid w:val="00282CCD"/>
    <w:rsid w:val="002A168C"/>
    <w:rsid w:val="002A2C48"/>
    <w:rsid w:val="002A3EED"/>
    <w:rsid w:val="002A4A39"/>
    <w:rsid w:val="002A5A17"/>
    <w:rsid w:val="002A6425"/>
    <w:rsid w:val="002B49E2"/>
    <w:rsid w:val="002B7B00"/>
    <w:rsid w:val="002B7C44"/>
    <w:rsid w:val="002C1388"/>
    <w:rsid w:val="002C3C6A"/>
    <w:rsid w:val="002D42DB"/>
    <w:rsid w:val="002E1F3A"/>
    <w:rsid w:val="002E298A"/>
    <w:rsid w:val="002E6413"/>
    <w:rsid w:val="002F02A4"/>
    <w:rsid w:val="002F272B"/>
    <w:rsid w:val="002F7C6D"/>
    <w:rsid w:val="003027E4"/>
    <w:rsid w:val="0030332C"/>
    <w:rsid w:val="00312296"/>
    <w:rsid w:val="0031340E"/>
    <w:rsid w:val="00316464"/>
    <w:rsid w:val="0032073A"/>
    <w:rsid w:val="00321D8E"/>
    <w:rsid w:val="00334996"/>
    <w:rsid w:val="00336969"/>
    <w:rsid w:val="00336C52"/>
    <w:rsid w:val="00341B3E"/>
    <w:rsid w:val="00341B42"/>
    <w:rsid w:val="00345154"/>
    <w:rsid w:val="0034560E"/>
    <w:rsid w:val="00350523"/>
    <w:rsid w:val="00352975"/>
    <w:rsid w:val="00356868"/>
    <w:rsid w:val="0036485B"/>
    <w:rsid w:val="00373B0D"/>
    <w:rsid w:val="00376988"/>
    <w:rsid w:val="00381A72"/>
    <w:rsid w:val="003A1948"/>
    <w:rsid w:val="003B152A"/>
    <w:rsid w:val="003B545B"/>
    <w:rsid w:val="003D3EE9"/>
    <w:rsid w:val="003E7681"/>
    <w:rsid w:val="003F0809"/>
    <w:rsid w:val="003F611C"/>
    <w:rsid w:val="003F755C"/>
    <w:rsid w:val="00406F01"/>
    <w:rsid w:val="00411B36"/>
    <w:rsid w:val="004121D7"/>
    <w:rsid w:val="00416D50"/>
    <w:rsid w:val="00417772"/>
    <w:rsid w:val="00420E6A"/>
    <w:rsid w:val="00433CA9"/>
    <w:rsid w:val="0043521D"/>
    <w:rsid w:val="00442024"/>
    <w:rsid w:val="0044254C"/>
    <w:rsid w:val="00443F6A"/>
    <w:rsid w:val="00450A17"/>
    <w:rsid w:val="00466321"/>
    <w:rsid w:val="004672AF"/>
    <w:rsid w:val="004727B0"/>
    <w:rsid w:val="00480247"/>
    <w:rsid w:val="0048081D"/>
    <w:rsid w:val="0048117E"/>
    <w:rsid w:val="004855F6"/>
    <w:rsid w:val="00486F0C"/>
    <w:rsid w:val="00494670"/>
    <w:rsid w:val="004A0EB4"/>
    <w:rsid w:val="004A3823"/>
    <w:rsid w:val="004A59BB"/>
    <w:rsid w:val="004B43A3"/>
    <w:rsid w:val="004B4C49"/>
    <w:rsid w:val="004B58A5"/>
    <w:rsid w:val="004B63D9"/>
    <w:rsid w:val="004C0882"/>
    <w:rsid w:val="004C55BE"/>
    <w:rsid w:val="004E5B30"/>
    <w:rsid w:val="004F0779"/>
    <w:rsid w:val="004F1230"/>
    <w:rsid w:val="004F173F"/>
    <w:rsid w:val="004F177C"/>
    <w:rsid w:val="004F2DCE"/>
    <w:rsid w:val="005039CB"/>
    <w:rsid w:val="0050558F"/>
    <w:rsid w:val="005057E0"/>
    <w:rsid w:val="00506286"/>
    <w:rsid w:val="00510813"/>
    <w:rsid w:val="00511DE0"/>
    <w:rsid w:val="00517F02"/>
    <w:rsid w:val="00524547"/>
    <w:rsid w:val="005258A2"/>
    <w:rsid w:val="00530F7C"/>
    <w:rsid w:val="00534567"/>
    <w:rsid w:val="00534F43"/>
    <w:rsid w:val="00535A84"/>
    <w:rsid w:val="00536889"/>
    <w:rsid w:val="00542E07"/>
    <w:rsid w:val="00554A7B"/>
    <w:rsid w:val="0055572C"/>
    <w:rsid w:val="0056064F"/>
    <w:rsid w:val="00561B84"/>
    <w:rsid w:val="00571D98"/>
    <w:rsid w:val="005720AE"/>
    <w:rsid w:val="0058030D"/>
    <w:rsid w:val="00582045"/>
    <w:rsid w:val="00590AE3"/>
    <w:rsid w:val="005918F1"/>
    <w:rsid w:val="005A06B7"/>
    <w:rsid w:val="005A1759"/>
    <w:rsid w:val="005D0369"/>
    <w:rsid w:val="005D53FE"/>
    <w:rsid w:val="005D7A0F"/>
    <w:rsid w:val="005E0438"/>
    <w:rsid w:val="005E1791"/>
    <w:rsid w:val="005E2CE6"/>
    <w:rsid w:val="005E6324"/>
    <w:rsid w:val="005F228B"/>
    <w:rsid w:val="005F29CD"/>
    <w:rsid w:val="005F4DFB"/>
    <w:rsid w:val="005F6CC0"/>
    <w:rsid w:val="00603E5B"/>
    <w:rsid w:val="00604BC8"/>
    <w:rsid w:val="00605240"/>
    <w:rsid w:val="00615B4C"/>
    <w:rsid w:val="00615B5D"/>
    <w:rsid w:val="0062146F"/>
    <w:rsid w:val="006343AF"/>
    <w:rsid w:val="0063634A"/>
    <w:rsid w:val="0064250D"/>
    <w:rsid w:val="006535EB"/>
    <w:rsid w:val="00663016"/>
    <w:rsid w:val="00674605"/>
    <w:rsid w:val="006748B8"/>
    <w:rsid w:val="0068535B"/>
    <w:rsid w:val="0068736E"/>
    <w:rsid w:val="0069290A"/>
    <w:rsid w:val="00697032"/>
    <w:rsid w:val="006975AC"/>
    <w:rsid w:val="006A15FB"/>
    <w:rsid w:val="006A72BF"/>
    <w:rsid w:val="006B332A"/>
    <w:rsid w:val="006B33BD"/>
    <w:rsid w:val="006C043D"/>
    <w:rsid w:val="006C3F75"/>
    <w:rsid w:val="006C6953"/>
    <w:rsid w:val="006D170E"/>
    <w:rsid w:val="006E06AF"/>
    <w:rsid w:val="006F1789"/>
    <w:rsid w:val="00706C5D"/>
    <w:rsid w:val="007118E6"/>
    <w:rsid w:val="007225C9"/>
    <w:rsid w:val="00735CD7"/>
    <w:rsid w:val="00754034"/>
    <w:rsid w:val="00754BF1"/>
    <w:rsid w:val="00755A30"/>
    <w:rsid w:val="00755E1C"/>
    <w:rsid w:val="00756556"/>
    <w:rsid w:val="0076132B"/>
    <w:rsid w:val="007623AE"/>
    <w:rsid w:val="00770B19"/>
    <w:rsid w:val="00774FA0"/>
    <w:rsid w:val="00776620"/>
    <w:rsid w:val="00777B6D"/>
    <w:rsid w:val="00784855"/>
    <w:rsid w:val="00784F39"/>
    <w:rsid w:val="0078545C"/>
    <w:rsid w:val="007906C4"/>
    <w:rsid w:val="007940EA"/>
    <w:rsid w:val="007967E8"/>
    <w:rsid w:val="007A63F2"/>
    <w:rsid w:val="007B68DE"/>
    <w:rsid w:val="007C1857"/>
    <w:rsid w:val="007C514F"/>
    <w:rsid w:val="007D0F95"/>
    <w:rsid w:val="007D7ECB"/>
    <w:rsid w:val="007E25A1"/>
    <w:rsid w:val="007E4BD2"/>
    <w:rsid w:val="007E7145"/>
    <w:rsid w:val="007F3916"/>
    <w:rsid w:val="00801179"/>
    <w:rsid w:val="00802479"/>
    <w:rsid w:val="00805372"/>
    <w:rsid w:val="00805B7B"/>
    <w:rsid w:val="0081293E"/>
    <w:rsid w:val="00814FFB"/>
    <w:rsid w:val="00820568"/>
    <w:rsid w:val="00831A80"/>
    <w:rsid w:val="008332C8"/>
    <w:rsid w:val="00833743"/>
    <w:rsid w:val="008340A4"/>
    <w:rsid w:val="00836799"/>
    <w:rsid w:val="00837028"/>
    <w:rsid w:val="00837131"/>
    <w:rsid w:val="00845F57"/>
    <w:rsid w:val="008521E0"/>
    <w:rsid w:val="008525B0"/>
    <w:rsid w:val="00867CBC"/>
    <w:rsid w:val="00876C30"/>
    <w:rsid w:val="00877017"/>
    <w:rsid w:val="008773C0"/>
    <w:rsid w:val="00880364"/>
    <w:rsid w:val="00886C4C"/>
    <w:rsid w:val="0088711C"/>
    <w:rsid w:val="00892ECF"/>
    <w:rsid w:val="00892F06"/>
    <w:rsid w:val="00894285"/>
    <w:rsid w:val="008A40AE"/>
    <w:rsid w:val="008A4E19"/>
    <w:rsid w:val="008A67C5"/>
    <w:rsid w:val="008B22E1"/>
    <w:rsid w:val="008B3C78"/>
    <w:rsid w:val="008B4AE9"/>
    <w:rsid w:val="008C30AD"/>
    <w:rsid w:val="008D068E"/>
    <w:rsid w:val="008D0F7A"/>
    <w:rsid w:val="008D63BE"/>
    <w:rsid w:val="008E0CFF"/>
    <w:rsid w:val="008E5D6B"/>
    <w:rsid w:val="008E689B"/>
    <w:rsid w:val="008E76F0"/>
    <w:rsid w:val="008F02D4"/>
    <w:rsid w:val="008F15FE"/>
    <w:rsid w:val="008F2A94"/>
    <w:rsid w:val="008F5187"/>
    <w:rsid w:val="008F709C"/>
    <w:rsid w:val="0090312B"/>
    <w:rsid w:val="00904961"/>
    <w:rsid w:val="0091736D"/>
    <w:rsid w:val="00931001"/>
    <w:rsid w:val="00931863"/>
    <w:rsid w:val="00933524"/>
    <w:rsid w:val="0094108D"/>
    <w:rsid w:val="0094278D"/>
    <w:rsid w:val="0095308A"/>
    <w:rsid w:val="0095526B"/>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96B95"/>
    <w:rsid w:val="009A0F3B"/>
    <w:rsid w:val="009A72C7"/>
    <w:rsid w:val="009B0897"/>
    <w:rsid w:val="009D0852"/>
    <w:rsid w:val="009D1FBF"/>
    <w:rsid w:val="009E399C"/>
    <w:rsid w:val="009E43C1"/>
    <w:rsid w:val="009E7E95"/>
    <w:rsid w:val="009F116F"/>
    <w:rsid w:val="009F329E"/>
    <w:rsid w:val="009F7ED3"/>
    <w:rsid w:val="00A03607"/>
    <w:rsid w:val="00A047FF"/>
    <w:rsid w:val="00A04FEF"/>
    <w:rsid w:val="00A122CD"/>
    <w:rsid w:val="00A12A32"/>
    <w:rsid w:val="00A14248"/>
    <w:rsid w:val="00A14947"/>
    <w:rsid w:val="00A23DC5"/>
    <w:rsid w:val="00A34028"/>
    <w:rsid w:val="00A35568"/>
    <w:rsid w:val="00A37056"/>
    <w:rsid w:val="00A4358F"/>
    <w:rsid w:val="00A46F67"/>
    <w:rsid w:val="00A54AA1"/>
    <w:rsid w:val="00A568FF"/>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A2C17"/>
    <w:rsid w:val="00AA4172"/>
    <w:rsid w:val="00AB1914"/>
    <w:rsid w:val="00AB5330"/>
    <w:rsid w:val="00AB7747"/>
    <w:rsid w:val="00AC2532"/>
    <w:rsid w:val="00AD1507"/>
    <w:rsid w:val="00AD5A70"/>
    <w:rsid w:val="00AD738B"/>
    <w:rsid w:val="00AE1BF4"/>
    <w:rsid w:val="00AE5D97"/>
    <w:rsid w:val="00AE6794"/>
    <w:rsid w:val="00B01110"/>
    <w:rsid w:val="00B02262"/>
    <w:rsid w:val="00B03CEC"/>
    <w:rsid w:val="00B1209F"/>
    <w:rsid w:val="00B12AD0"/>
    <w:rsid w:val="00B24F30"/>
    <w:rsid w:val="00B31ABF"/>
    <w:rsid w:val="00B335AE"/>
    <w:rsid w:val="00B37CE1"/>
    <w:rsid w:val="00B40ACF"/>
    <w:rsid w:val="00B46BAA"/>
    <w:rsid w:val="00B50B5F"/>
    <w:rsid w:val="00B54128"/>
    <w:rsid w:val="00B55826"/>
    <w:rsid w:val="00B60426"/>
    <w:rsid w:val="00B622DD"/>
    <w:rsid w:val="00B63522"/>
    <w:rsid w:val="00B76F1D"/>
    <w:rsid w:val="00B92A19"/>
    <w:rsid w:val="00B9544C"/>
    <w:rsid w:val="00BA29E9"/>
    <w:rsid w:val="00BB3618"/>
    <w:rsid w:val="00BC0C9E"/>
    <w:rsid w:val="00BC32DC"/>
    <w:rsid w:val="00BD1B51"/>
    <w:rsid w:val="00BD47F6"/>
    <w:rsid w:val="00BE312D"/>
    <w:rsid w:val="00BE3FCA"/>
    <w:rsid w:val="00C05719"/>
    <w:rsid w:val="00C10578"/>
    <w:rsid w:val="00C12021"/>
    <w:rsid w:val="00C17D62"/>
    <w:rsid w:val="00C21FDC"/>
    <w:rsid w:val="00C24EE7"/>
    <w:rsid w:val="00C2596A"/>
    <w:rsid w:val="00C271BE"/>
    <w:rsid w:val="00C27425"/>
    <w:rsid w:val="00C328FE"/>
    <w:rsid w:val="00C33A05"/>
    <w:rsid w:val="00C42500"/>
    <w:rsid w:val="00C4409D"/>
    <w:rsid w:val="00C455BE"/>
    <w:rsid w:val="00C51E5F"/>
    <w:rsid w:val="00C57F5E"/>
    <w:rsid w:val="00C61E4B"/>
    <w:rsid w:val="00C62E3A"/>
    <w:rsid w:val="00C64503"/>
    <w:rsid w:val="00C64A1F"/>
    <w:rsid w:val="00C64BFF"/>
    <w:rsid w:val="00C763C9"/>
    <w:rsid w:val="00C80057"/>
    <w:rsid w:val="00C82C79"/>
    <w:rsid w:val="00C84753"/>
    <w:rsid w:val="00C91611"/>
    <w:rsid w:val="00CA3585"/>
    <w:rsid w:val="00CA3D5A"/>
    <w:rsid w:val="00CA4C7C"/>
    <w:rsid w:val="00CB0183"/>
    <w:rsid w:val="00CB1EA3"/>
    <w:rsid w:val="00CB552C"/>
    <w:rsid w:val="00CB6A9E"/>
    <w:rsid w:val="00CC6181"/>
    <w:rsid w:val="00CD2BCD"/>
    <w:rsid w:val="00CD36AA"/>
    <w:rsid w:val="00CD3791"/>
    <w:rsid w:val="00CD65B0"/>
    <w:rsid w:val="00CE02CD"/>
    <w:rsid w:val="00CE10E9"/>
    <w:rsid w:val="00D0072E"/>
    <w:rsid w:val="00D15727"/>
    <w:rsid w:val="00D16332"/>
    <w:rsid w:val="00D24972"/>
    <w:rsid w:val="00D2515E"/>
    <w:rsid w:val="00D308ED"/>
    <w:rsid w:val="00D56178"/>
    <w:rsid w:val="00D56CF0"/>
    <w:rsid w:val="00D56F5C"/>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F1930"/>
    <w:rsid w:val="00DF514A"/>
    <w:rsid w:val="00E0358D"/>
    <w:rsid w:val="00E06327"/>
    <w:rsid w:val="00E2064B"/>
    <w:rsid w:val="00E25239"/>
    <w:rsid w:val="00E265B1"/>
    <w:rsid w:val="00E275B0"/>
    <w:rsid w:val="00E412D0"/>
    <w:rsid w:val="00E47CDB"/>
    <w:rsid w:val="00E566BC"/>
    <w:rsid w:val="00E60982"/>
    <w:rsid w:val="00E60C8D"/>
    <w:rsid w:val="00E6162F"/>
    <w:rsid w:val="00E6311B"/>
    <w:rsid w:val="00E65D97"/>
    <w:rsid w:val="00E67EFD"/>
    <w:rsid w:val="00E702DC"/>
    <w:rsid w:val="00E71FFB"/>
    <w:rsid w:val="00E76D1D"/>
    <w:rsid w:val="00E806F8"/>
    <w:rsid w:val="00E87752"/>
    <w:rsid w:val="00E8793B"/>
    <w:rsid w:val="00E90F81"/>
    <w:rsid w:val="00E91A6D"/>
    <w:rsid w:val="00E9242D"/>
    <w:rsid w:val="00EB041C"/>
    <w:rsid w:val="00EC5874"/>
    <w:rsid w:val="00ED192D"/>
    <w:rsid w:val="00ED30B4"/>
    <w:rsid w:val="00ED31F5"/>
    <w:rsid w:val="00EF2759"/>
    <w:rsid w:val="00EF45EB"/>
    <w:rsid w:val="00EF5099"/>
    <w:rsid w:val="00EF5E33"/>
    <w:rsid w:val="00F00075"/>
    <w:rsid w:val="00F07822"/>
    <w:rsid w:val="00F15C95"/>
    <w:rsid w:val="00F22985"/>
    <w:rsid w:val="00F241AB"/>
    <w:rsid w:val="00F31382"/>
    <w:rsid w:val="00F35829"/>
    <w:rsid w:val="00F42868"/>
    <w:rsid w:val="00F465A7"/>
    <w:rsid w:val="00F50B7C"/>
    <w:rsid w:val="00F5202D"/>
    <w:rsid w:val="00F52CF6"/>
    <w:rsid w:val="00F54496"/>
    <w:rsid w:val="00F61097"/>
    <w:rsid w:val="00F74345"/>
    <w:rsid w:val="00F74441"/>
    <w:rsid w:val="00F77F30"/>
    <w:rsid w:val="00F82589"/>
    <w:rsid w:val="00F82B19"/>
    <w:rsid w:val="00F90AA7"/>
    <w:rsid w:val="00F9212D"/>
    <w:rsid w:val="00FA301A"/>
    <w:rsid w:val="00FA406A"/>
    <w:rsid w:val="00FA5CB6"/>
    <w:rsid w:val="00FC66AC"/>
    <w:rsid w:val="00FD18F4"/>
    <w:rsid w:val="00FD74B4"/>
    <w:rsid w:val="00FF6FCE"/>
    <w:rsid w:val="00FF7518"/>
    <w:rsid w:val="00FF7FD8"/>
    <w:rsid w:val="01120364"/>
    <w:rsid w:val="011E7049"/>
    <w:rsid w:val="0169685A"/>
    <w:rsid w:val="019A6767"/>
    <w:rsid w:val="01A22ECF"/>
    <w:rsid w:val="01AA16F8"/>
    <w:rsid w:val="01B93B7D"/>
    <w:rsid w:val="02297AE4"/>
    <w:rsid w:val="024102D7"/>
    <w:rsid w:val="027F0DBE"/>
    <w:rsid w:val="03336893"/>
    <w:rsid w:val="033E50BF"/>
    <w:rsid w:val="03602076"/>
    <w:rsid w:val="03885E3A"/>
    <w:rsid w:val="0391535D"/>
    <w:rsid w:val="03B926CD"/>
    <w:rsid w:val="03CF476B"/>
    <w:rsid w:val="03E044EC"/>
    <w:rsid w:val="04002889"/>
    <w:rsid w:val="040D6F3B"/>
    <w:rsid w:val="04171A3B"/>
    <w:rsid w:val="04294F27"/>
    <w:rsid w:val="04500A4D"/>
    <w:rsid w:val="0481611A"/>
    <w:rsid w:val="04FB6596"/>
    <w:rsid w:val="05352CCF"/>
    <w:rsid w:val="05742AC8"/>
    <w:rsid w:val="05BD6D11"/>
    <w:rsid w:val="05CC447E"/>
    <w:rsid w:val="05E1021F"/>
    <w:rsid w:val="05F37CD5"/>
    <w:rsid w:val="06331C3B"/>
    <w:rsid w:val="06352F05"/>
    <w:rsid w:val="06364DC0"/>
    <w:rsid w:val="063E7D85"/>
    <w:rsid w:val="064E487B"/>
    <w:rsid w:val="06677070"/>
    <w:rsid w:val="06723ADD"/>
    <w:rsid w:val="067465C2"/>
    <w:rsid w:val="06806876"/>
    <w:rsid w:val="070875E0"/>
    <w:rsid w:val="0728596A"/>
    <w:rsid w:val="07293586"/>
    <w:rsid w:val="07295285"/>
    <w:rsid w:val="0753206D"/>
    <w:rsid w:val="07770C56"/>
    <w:rsid w:val="07986362"/>
    <w:rsid w:val="07B60593"/>
    <w:rsid w:val="07D012EF"/>
    <w:rsid w:val="07E65C73"/>
    <w:rsid w:val="087936BC"/>
    <w:rsid w:val="08A70FB3"/>
    <w:rsid w:val="08C031CE"/>
    <w:rsid w:val="08E700A2"/>
    <w:rsid w:val="08ED23D0"/>
    <w:rsid w:val="090446C6"/>
    <w:rsid w:val="092217DD"/>
    <w:rsid w:val="09295592"/>
    <w:rsid w:val="09362766"/>
    <w:rsid w:val="093A7294"/>
    <w:rsid w:val="094B5D5D"/>
    <w:rsid w:val="097E1D72"/>
    <w:rsid w:val="098B471C"/>
    <w:rsid w:val="09EB1672"/>
    <w:rsid w:val="0A2548D1"/>
    <w:rsid w:val="0A275576"/>
    <w:rsid w:val="0A312D88"/>
    <w:rsid w:val="0A3460A3"/>
    <w:rsid w:val="0A396DF2"/>
    <w:rsid w:val="0A5909E6"/>
    <w:rsid w:val="0A7477C8"/>
    <w:rsid w:val="0ADE24D3"/>
    <w:rsid w:val="0B1540D0"/>
    <w:rsid w:val="0B182A19"/>
    <w:rsid w:val="0B5666E9"/>
    <w:rsid w:val="0B5E04B4"/>
    <w:rsid w:val="0B8D4273"/>
    <w:rsid w:val="0BD27BF6"/>
    <w:rsid w:val="0C892085"/>
    <w:rsid w:val="0C8A7E56"/>
    <w:rsid w:val="0C8B1B4D"/>
    <w:rsid w:val="0CA21A06"/>
    <w:rsid w:val="0CA66080"/>
    <w:rsid w:val="0CC3145D"/>
    <w:rsid w:val="0CD42A57"/>
    <w:rsid w:val="0DDA0A82"/>
    <w:rsid w:val="0DE342E2"/>
    <w:rsid w:val="0DF264E4"/>
    <w:rsid w:val="0DFE28F2"/>
    <w:rsid w:val="0E0C79D6"/>
    <w:rsid w:val="0E110D06"/>
    <w:rsid w:val="0E2000A6"/>
    <w:rsid w:val="0E6B584B"/>
    <w:rsid w:val="0E7A0D09"/>
    <w:rsid w:val="0E7D0545"/>
    <w:rsid w:val="0ED35E5D"/>
    <w:rsid w:val="0EEC1973"/>
    <w:rsid w:val="0F033E57"/>
    <w:rsid w:val="0F095003"/>
    <w:rsid w:val="0F13775A"/>
    <w:rsid w:val="0F2C38DD"/>
    <w:rsid w:val="0F9A112B"/>
    <w:rsid w:val="0FAB1A55"/>
    <w:rsid w:val="0FCE4306"/>
    <w:rsid w:val="0FD33817"/>
    <w:rsid w:val="0FE77CB8"/>
    <w:rsid w:val="102F5453"/>
    <w:rsid w:val="105F3533"/>
    <w:rsid w:val="106D2F64"/>
    <w:rsid w:val="10804E89"/>
    <w:rsid w:val="10A80249"/>
    <w:rsid w:val="10B63710"/>
    <w:rsid w:val="10C55FD8"/>
    <w:rsid w:val="10D217CE"/>
    <w:rsid w:val="10E4692E"/>
    <w:rsid w:val="11142C43"/>
    <w:rsid w:val="111C2F7A"/>
    <w:rsid w:val="113013DE"/>
    <w:rsid w:val="113B4AEE"/>
    <w:rsid w:val="114E05D3"/>
    <w:rsid w:val="1165541D"/>
    <w:rsid w:val="11671944"/>
    <w:rsid w:val="122431D2"/>
    <w:rsid w:val="122B06C2"/>
    <w:rsid w:val="1297204D"/>
    <w:rsid w:val="12E45165"/>
    <w:rsid w:val="12F1101A"/>
    <w:rsid w:val="13053004"/>
    <w:rsid w:val="130D0A92"/>
    <w:rsid w:val="13156BDB"/>
    <w:rsid w:val="13306E7E"/>
    <w:rsid w:val="13340ABD"/>
    <w:rsid w:val="13357F25"/>
    <w:rsid w:val="133C0634"/>
    <w:rsid w:val="134268AC"/>
    <w:rsid w:val="135950FD"/>
    <w:rsid w:val="1382139C"/>
    <w:rsid w:val="13823503"/>
    <w:rsid w:val="13951726"/>
    <w:rsid w:val="13A946F0"/>
    <w:rsid w:val="13C93A45"/>
    <w:rsid w:val="13F2409C"/>
    <w:rsid w:val="13FB325E"/>
    <w:rsid w:val="14005FE1"/>
    <w:rsid w:val="14396509"/>
    <w:rsid w:val="1447165C"/>
    <w:rsid w:val="144870DC"/>
    <w:rsid w:val="14812B5E"/>
    <w:rsid w:val="14A423A8"/>
    <w:rsid w:val="14DA1647"/>
    <w:rsid w:val="14FE5B9A"/>
    <w:rsid w:val="15113847"/>
    <w:rsid w:val="15113B55"/>
    <w:rsid w:val="15164239"/>
    <w:rsid w:val="15442C48"/>
    <w:rsid w:val="154E6336"/>
    <w:rsid w:val="156564B1"/>
    <w:rsid w:val="15B23D16"/>
    <w:rsid w:val="15B67BD8"/>
    <w:rsid w:val="15F32B5F"/>
    <w:rsid w:val="1678223B"/>
    <w:rsid w:val="1699418F"/>
    <w:rsid w:val="16EA6213"/>
    <w:rsid w:val="17584F73"/>
    <w:rsid w:val="17641BF7"/>
    <w:rsid w:val="17735226"/>
    <w:rsid w:val="179B493D"/>
    <w:rsid w:val="17C94907"/>
    <w:rsid w:val="17ED0288"/>
    <w:rsid w:val="17F41F31"/>
    <w:rsid w:val="18137721"/>
    <w:rsid w:val="18236383"/>
    <w:rsid w:val="1824469F"/>
    <w:rsid w:val="18297794"/>
    <w:rsid w:val="182D57A1"/>
    <w:rsid w:val="185813B7"/>
    <w:rsid w:val="18586A54"/>
    <w:rsid w:val="188A029C"/>
    <w:rsid w:val="18A41D83"/>
    <w:rsid w:val="18C149BF"/>
    <w:rsid w:val="18C15C1F"/>
    <w:rsid w:val="18C46036"/>
    <w:rsid w:val="18D0293A"/>
    <w:rsid w:val="18E30B32"/>
    <w:rsid w:val="192C2BC5"/>
    <w:rsid w:val="19361C1B"/>
    <w:rsid w:val="193E1713"/>
    <w:rsid w:val="19861DD2"/>
    <w:rsid w:val="19D12A31"/>
    <w:rsid w:val="19F00528"/>
    <w:rsid w:val="1A1C66C0"/>
    <w:rsid w:val="1A42393B"/>
    <w:rsid w:val="1A472175"/>
    <w:rsid w:val="1A8A69F3"/>
    <w:rsid w:val="1AAC2078"/>
    <w:rsid w:val="1ABF618E"/>
    <w:rsid w:val="1AC52E2C"/>
    <w:rsid w:val="1AF86D0D"/>
    <w:rsid w:val="1B046F80"/>
    <w:rsid w:val="1B0645A2"/>
    <w:rsid w:val="1B2168D5"/>
    <w:rsid w:val="1B226485"/>
    <w:rsid w:val="1B3267B5"/>
    <w:rsid w:val="1B4F7988"/>
    <w:rsid w:val="1B904D56"/>
    <w:rsid w:val="1BBB6C1D"/>
    <w:rsid w:val="1BC25DC8"/>
    <w:rsid w:val="1BCB3513"/>
    <w:rsid w:val="1BF243F3"/>
    <w:rsid w:val="1C0A51E7"/>
    <w:rsid w:val="1C0F30C7"/>
    <w:rsid w:val="1C3A3A8C"/>
    <w:rsid w:val="1C4273B7"/>
    <w:rsid w:val="1C5E7925"/>
    <w:rsid w:val="1C626DD1"/>
    <w:rsid w:val="1C887FC8"/>
    <w:rsid w:val="1C9D4B3C"/>
    <w:rsid w:val="1D2E40E2"/>
    <w:rsid w:val="1D5F6196"/>
    <w:rsid w:val="1D6132A5"/>
    <w:rsid w:val="1D74500E"/>
    <w:rsid w:val="1D7D15A7"/>
    <w:rsid w:val="1D830D8E"/>
    <w:rsid w:val="1D8E56D5"/>
    <w:rsid w:val="1D9F6919"/>
    <w:rsid w:val="1DD52B6B"/>
    <w:rsid w:val="1DDE75D6"/>
    <w:rsid w:val="1E7A43DA"/>
    <w:rsid w:val="1E8B26EA"/>
    <w:rsid w:val="1EB277FE"/>
    <w:rsid w:val="1EB51F0E"/>
    <w:rsid w:val="1EB5654C"/>
    <w:rsid w:val="1EBB6C6C"/>
    <w:rsid w:val="1ECD0262"/>
    <w:rsid w:val="1ED41C72"/>
    <w:rsid w:val="1EFE24EB"/>
    <w:rsid w:val="1F2C479B"/>
    <w:rsid w:val="1FE7539E"/>
    <w:rsid w:val="1FEE2254"/>
    <w:rsid w:val="20006C57"/>
    <w:rsid w:val="20020548"/>
    <w:rsid w:val="203B718A"/>
    <w:rsid w:val="20883768"/>
    <w:rsid w:val="20963CB8"/>
    <w:rsid w:val="20B07FB6"/>
    <w:rsid w:val="20B35783"/>
    <w:rsid w:val="20FD2985"/>
    <w:rsid w:val="20FE4084"/>
    <w:rsid w:val="210347F0"/>
    <w:rsid w:val="21110497"/>
    <w:rsid w:val="211F2AE4"/>
    <w:rsid w:val="213B74B1"/>
    <w:rsid w:val="215A2310"/>
    <w:rsid w:val="21705738"/>
    <w:rsid w:val="21886A3B"/>
    <w:rsid w:val="218D1341"/>
    <w:rsid w:val="219012BE"/>
    <w:rsid w:val="219537A4"/>
    <w:rsid w:val="21B41721"/>
    <w:rsid w:val="21DA7946"/>
    <w:rsid w:val="21DE318A"/>
    <w:rsid w:val="21EF5B80"/>
    <w:rsid w:val="220012C3"/>
    <w:rsid w:val="223C5F48"/>
    <w:rsid w:val="224563EE"/>
    <w:rsid w:val="22576990"/>
    <w:rsid w:val="227721BD"/>
    <w:rsid w:val="229C4EAB"/>
    <w:rsid w:val="22FB335B"/>
    <w:rsid w:val="232272BA"/>
    <w:rsid w:val="239E225F"/>
    <w:rsid w:val="242A0B1C"/>
    <w:rsid w:val="244A2F6C"/>
    <w:rsid w:val="247578BD"/>
    <w:rsid w:val="24917D73"/>
    <w:rsid w:val="24A54C4A"/>
    <w:rsid w:val="25034EC9"/>
    <w:rsid w:val="25295989"/>
    <w:rsid w:val="252D53FE"/>
    <w:rsid w:val="257204A5"/>
    <w:rsid w:val="258C4EBE"/>
    <w:rsid w:val="25E140B7"/>
    <w:rsid w:val="25EC2D81"/>
    <w:rsid w:val="25F52F2A"/>
    <w:rsid w:val="25F54AAE"/>
    <w:rsid w:val="263A38A0"/>
    <w:rsid w:val="263C678A"/>
    <w:rsid w:val="264528BD"/>
    <w:rsid w:val="26891E4C"/>
    <w:rsid w:val="26A600F0"/>
    <w:rsid w:val="26BE36E4"/>
    <w:rsid w:val="26D2212F"/>
    <w:rsid w:val="26DB1BB1"/>
    <w:rsid w:val="27737B67"/>
    <w:rsid w:val="27901B69"/>
    <w:rsid w:val="27965655"/>
    <w:rsid w:val="27D15DD1"/>
    <w:rsid w:val="27DA0163"/>
    <w:rsid w:val="27E36863"/>
    <w:rsid w:val="28001620"/>
    <w:rsid w:val="28415C8C"/>
    <w:rsid w:val="28535124"/>
    <w:rsid w:val="286B0962"/>
    <w:rsid w:val="288D2D3D"/>
    <w:rsid w:val="28A76295"/>
    <w:rsid w:val="290238E0"/>
    <w:rsid w:val="29166B22"/>
    <w:rsid w:val="29206EB8"/>
    <w:rsid w:val="293F13F1"/>
    <w:rsid w:val="2941284D"/>
    <w:rsid w:val="294A57BC"/>
    <w:rsid w:val="29712036"/>
    <w:rsid w:val="297141D9"/>
    <w:rsid w:val="297A7E50"/>
    <w:rsid w:val="29980B09"/>
    <w:rsid w:val="299B2C5B"/>
    <w:rsid w:val="29A92B06"/>
    <w:rsid w:val="29CD55B0"/>
    <w:rsid w:val="29D22EC3"/>
    <w:rsid w:val="29E325E0"/>
    <w:rsid w:val="2A351FC9"/>
    <w:rsid w:val="2A452503"/>
    <w:rsid w:val="2A4A7581"/>
    <w:rsid w:val="2A540FD5"/>
    <w:rsid w:val="2A5F6AF3"/>
    <w:rsid w:val="2A6049EC"/>
    <w:rsid w:val="2A6C5599"/>
    <w:rsid w:val="2A790107"/>
    <w:rsid w:val="2ACF5BDF"/>
    <w:rsid w:val="2B011EAB"/>
    <w:rsid w:val="2B136F1C"/>
    <w:rsid w:val="2B217400"/>
    <w:rsid w:val="2B317013"/>
    <w:rsid w:val="2B44451C"/>
    <w:rsid w:val="2B654ABD"/>
    <w:rsid w:val="2B692672"/>
    <w:rsid w:val="2B910285"/>
    <w:rsid w:val="2B944ACD"/>
    <w:rsid w:val="2BA936A8"/>
    <w:rsid w:val="2BB94533"/>
    <w:rsid w:val="2BD24D5C"/>
    <w:rsid w:val="2BF54C2C"/>
    <w:rsid w:val="2C080D99"/>
    <w:rsid w:val="2C315A5A"/>
    <w:rsid w:val="2C506C46"/>
    <w:rsid w:val="2C927C51"/>
    <w:rsid w:val="2C93195A"/>
    <w:rsid w:val="2CA556E1"/>
    <w:rsid w:val="2CB17159"/>
    <w:rsid w:val="2CCF3D59"/>
    <w:rsid w:val="2CE30ABE"/>
    <w:rsid w:val="2D303DD5"/>
    <w:rsid w:val="2D6E30A7"/>
    <w:rsid w:val="2D9E56F5"/>
    <w:rsid w:val="2DC2206F"/>
    <w:rsid w:val="2DDE1580"/>
    <w:rsid w:val="2DE81100"/>
    <w:rsid w:val="2E431036"/>
    <w:rsid w:val="2E544AC4"/>
    <w:rsid w:val="2E5F1EBA"/>
    <w:rsid w:val="2E637258"/>
    <w:rsid w:val="2E667F96"/>
    <w:rsid w:val="2E802F36"/>
    <w:rsid w:val="2E8226AB"/>
    <w:rsid w:val="2EAC5B49"/>
    <w:rsid w:val="2ECE44C0"/>
    <w:rsid w:val="2ED973C6"/>
    <w:rsid w:val="2EF25E3A"/>
    <w:rsid w:val="2F055D37"/>
    <w:rsid w:val="2F065D79"/>
    <w:rsid w:val="2F4379D0"/>
    <w:rsid w:val="2F477220"/>
    <w:rsid w:val="2F800B42"/>
    <w:rsid w:val="2F832C79"/>
    <w:rsid w:val="2F8D75E8"/>
    <w:rsid w:val="2FCC0796"/>
    <w:rsid w:val="2FCD142F"/>
    <w:rsid w:val="2FE80070"/>
    <w:rsid w:val="2FEA2A22"/>
    <w:rsid w:val="2FEF2D58"/>
    <w:rsid w:val="30054FF9"/>
    <w:rsid w:val="301D7787"/>
    <w:rsid w:val="302B7F90"/>
    <w:rsid w:val="30580BC9"/>
    <w:rsid w:val="305E12A5"/>
    <w:rsid w:val="30974E20"/>
    <w:rsid w:val="30A2365B"/>
    <w:rsid w:val="30BF1FB1"/>
    <w:rsid w:val="30ED53AB"/>
    <w:rsid w:val="311E2ED7"/>
    <w:rsid w:val="31402295"/>
    <w:rsid w:val="314765CC"/>
    <w:rsid w:val="315C449C"/>
    <w:rsid w:val="316F4012"/>
    <w:rsid w:val="31AB491E"/>
    <w:rsid w:val="31B82709"/>
    <w:rsid w:val="31D07629"/>
    <w:rsid w:val="31DE5A93"/>
    <w:rsid w:val="31E0281A"/>
    <w:rsid w:val="31E60613"/>
    <w:rsid w:val="32400B34"/>
    <w:rsid w:val="32452FC5"/>
    <w:rsid w:val="32766A06"/>
    <w:rsid w:val="329E6876"/>
    <w:rsid w:val="32EC2057"/>
    <w:rsid w:val="33577AAC"/>
    <w:rsid w:val="33586221"/>
    <w:rsid w:val="33636F3A"/>
    <w:rsid w:val="336D7A08"/>
    <w:rsid w:val="336F5F26"/>
    <w:rsid w:val="33952998"/>
    <w:rsid w:val="339A1665"/>
    <w:rsid w:val="339D5FB5"/>
    <w:rsid w:val="33C55CA7"/>
    <w:rsid w:val="33D35AC8"/>
    <w:rsid w:val="33D934D4"/>
    <w:rsid w:val="33DC34B5"/>
    <w:rsid w:val="33F9038F"/>
    <w:rsid w:val="33FE2F6A"/>
    <w:rsid w:val="340E55B2"/>
    <w:rsid w:val="340F4093"/>
    <w:rsid w:val="34146787"/>
    <w:rsid w:val="3434509F"/>
    <w:rsid w:val="347D1FF0"/>
    <w:rsid w:val="348C119C"/>
    <w:rsid w:val="34B65FCE"/>
    <w:rsid w:val="34E00D28"/>
    <w:rsid w:val="34E22105"/>
    <w:rsid w:val="350205A5"/>
    <w:rsid w:val="352E1AEE"/>
    <w:rsid w:val="3539285E"/>
    <w:rsid w:val="35616594"/>
    <w:rsid w:val="35671F51"/>
    <w:rsid w:val="35835B00"/>
    <w:rsid w:val="35AF475B"/>
    <w:rsid w:val="35B73DF2"/>
    <w:rsid w:val="35C4598D"/>
    <w:rsid w:val="35CA19F8"/>
    <w:rsid w:val="35D45AC1"/>
    <w:rsid w:val="36074A7F"/>
    <w:rsid w:val="360B473D"/>
    <w:rsid w:val="36160F00"/>
    <w:rsid w:val="366367E5"/>
    <w:rsid w:val="368D17C9"/>
    <w:rsid w:val="36923549"/>
    <w:rsid w:val="36B75FBF"/>
    <w:rsid w:val="36F712AA"/>
    <w:rsid w:val="36FB4891"/>
    <w:rsid w:val="36FE31E6"/>
    <w:rsid w:val="371461AD"/>
    <w:rsid w:val="3743085E"/>
    <w:rsid w:val="375A4757"/>
    <w:rsid w:val="37CE2CE6"/>
    <w:rsid w:val="37F831B6"/>
    <w:rsid w:val="383C09C6"/>
    <w:rsid w:val="384C786F"/>
    <w:rsid w:val="38622181"/>
    <w:rsid w:val="38734270"/>
    <w:rsid w:val="38795776"/>
    <w:rsid w:val="388E51E6"/>
    <w:rsid w:val="3891486E"/>
    <w:rsid w:val="38F12CD3"/>
    <w:rsid w:val="38F94775"/>
    <w:rsid w:val="39186D3D"/>
    <w:rsid w:val="392971ED"/>
    <w:rsid w:val="3938118D"/>
    <w:rsid w:val="39700FE6"/>
    <w:rsid w:val="39894F98"/>
    <w:rsid w:val="39966AC5"/>
    <w:rsid w:val="39B0341A"/>
    <w:rsid w:val="39B501D2"/>
    <w:rsid w:val="39C405A8"/>
    <w:rsid w:val="39D771DD"/>
    <w:rsid w:val="39F73F5A"/>
    <w:rsid w:val="3A00614F"/>
    <w:rsid w:val="3A0F3616"/>
    <w:rsid w:val="3A2C10D8"/>
    <w:rsid w:val="3A8D1270"/>
    <w:rsid w:val="3A9226B4"/>
    <w:rsid w:val="3AAA778F"/>
    <w:rsid w:val="3AB031B2"/>
    <w:rsid w:val="3ACB0053"/>
    <w:rsid w:val="3ACC5F8D"/>
    <w:rsid w:val="3AD40CC3"/>
    <w:rsid w:val="3AF570B5"/>
    <w:rsid w:val="3B3763D1"/>
    <w:rsid w:val="3B4740C3"/>
    <w:rsid w:val="3B8050D7"/>
    <w:rsid w:val="3BB361E7"/>
    <w:rsid w:val="3BB41682"/>
    <w:rsid w:val="3BB6283D"/>
    <w:rsid w:val="3BD60810"/>
    <w:rsid w:val="3C047A4D"/>
    <w:rsid w:val="3C313BE7"/>
    <w:rsid w:val="3C3A0953"/>
    <w:rsid w:val="3C5C66F4"/>
    <w:rsid w:val="3CB00DCD"/>
    <w:rsid w:val="3CDA245A"/>
    <w:rsid w:val="3CEE0A37"/>
    <w:rsid w:val="3D42082D"/>
    <w:rsid w:val="3D6108E6"/>
    <w:rsid w:val="3D8628AB"/>
    <w:rsid w:val="3DBF77F3"/>
    <w:rsid w:val="3E1B281D"/>
    <w:rsid w:val="3E3F16EF"/>
    <w:rsid w:val="3E7765DA"/>
    <w:rsid w:val="3EC72686"/>
    <w:rsid w:val="3EEA332D"/>
    <w:rsid w:val="3F0D1FD0"/>
    <w:rsid w:val="3F1852F7"/>
    <w:rsid w:val="3F236A21"/>
    <w:rsid w:val="3F660E74"/>
    <w:rsid w:val="3F6B2313"/>
    <w:rsid w:val="3F6D6761"/>
    <w:rsid w:val="3F7B1950"/>
    <w:rsid w:val="3F8E197F"/>
    <w:rsid w:val="3FA255B3"/>
    <w:rsid w:val="3FC114B5"/>
    <w:rsid w:val="3FE536F1"/>
    <w:rsid w:val="400C0BB3"/>
    <w:rsid w:val="401C5365"/>
    <w:rsid w:val="402229ED"/>
    <w:rsid w:val="407A6407"/>
    <w:rsid w:val="408130AC"/>
    <w:rsid w:val="40D0614F"/>
    <w:rsid w:val="40E57E4D"/>
    <w:rsid w:val="410463C7"/>
    <w:rsid w:val="41197AF6"/>
    <w:rsid w:val="412B1A9B"/>
    <w:rsid w:val="41467CB8"/>
    <w:rsid w:val="4165172D"/>
    <w:rsid w:val="41704663"/>
    <w:rsid w:val="418A7EAF"/>
    <w:rsid w:val="41BF069E"/>
    <w:rsid w:val="41D12B50"/>
    <w:rsid w:val="41D40B50"/>
    <w:rsid w:val="41F90665"/>
    <w:rsid w:val="4201131D"/>
    <w:rsid w:val="42115B8F"/>
    <w:rsid w:val="42227333"/>
    <w:rsid w:val="422608BA"/>
    <w:rsid w:val="422A0D9F"/>
    <w:rsid w:val="4235526E"/>
    <w:rsid w:val="423A3BCC"/>
    <w:rsid w:val="424B4A8F"/>
    <w:rsid w:val="425A3D46"/>
    <w:rsid w:val="42845443"/>
    <w:rsid w:val="42A47894"/>
    <w:rsid w:val="42BF22B6"/>
    <w:rsid w:val="431D778A"/>
    <w:rsid w:val="433A6FE6"/>
    <w:rsid w:val="433E3523"/>
    <w:rsid w:val="4350713C"/>
    <w:rsid w:val="436653E0"/>
    <w:rsid w:val="43EE78E6"/>
    <w:rsid w:val="444F4D3A"/>
    <w:rsid w:val="446A0CFB"/>
    <w:rsid w:val="44A35694"/>
    <w:rsid w:val="44B05FC9"/>
    <w:rsid w:val="44CD14E0"/>
    <w:rsid w:val="44DD111E"/>
    <w:rsid w:val="44F425D4"/>
    <w:rsid w:val="453F0808"/>
    <w:rsid w:val="454B2ACC"/>
    <w:rsid w:val="458946E9"/>
    <w:rsid w:val="45CC1CF4"/>
    <w:rsid w:val="45FA1348"/>
    <w:rsid w:val="45FC1DFE"/>
    <w:rsid w:val="460D09B0"/>
    <w:rsid w:val="4618414C"/>
    <w:rsid w:val="4619056D"/>
    <w:rsid w:val="462B37DE"/>
    <w:rsid w:val="463F3F58"/>
    <w:rsid w:val="46771D0B"/>
    <w:rsid w:val="469D7405"/>
    <w:rsid w:val="46A15AFF"/>
    <w:rsid w:val="46B5343F"/>
    <w:rsid w:val="46D955A7"/>
    <w:rsid w:val="470B1381"/>
    <w:rsid w:val="47133957"/>
    <w:rsid w:val="4758407E"/>
    <w:rsid w:val="4779329E"/>
    <w:rsid w:val="47A07E0C"/>
    <w:rsid w:val="47A77D7E"/>
    <w:rsid w:val="47B466ED"/>
    <w:rsid w:val="47BC3739"/>
    <w:rsid w:val="48167251"/>
    <w:rsid w:val="481714BD"/>
    <w:rsid w:val="481B197E"/>
    <w:rsid w:val="48313181"/>
    <w:rsid w:val="4847319B"/>
    <w:rsid w:val="484D14FE"/>
    <w:rsid w:val="48697716"/>
    <w:rsid w:val="4870272E"/>
    <w:rsid w:val="487454D3"/>
    <w:rsid w:val="488E668F"/>
    <w:rsid w:val="493935FD"/>
    <w:rsid w:val="493D5AC5"/>
    <w:rsid w:val="4953098F"/>
    <w:rsid w:val="49690EEF"/>
    <w:rsid w:val="49843F7B"/>
    <w:rsid w:val="49CD2FB3"/>
    <w:rsid w:val="49DC7715"/>
    <w:rsid w:val="49FD0A6D"/>
    <w:rsid w:val="49FD58D6"/>
    <w:rsid w:val="4A0155CC"/>
    <w:rsid w:val="4A023139"/>
    <w:rsid w:val="4A3610EE"/>
    <w:rsid w:val="4A3E232C"/>
    <w:rsid w:val="4A7B576F"/>
    <w:rsid w:val="4ADF590D"/>
    <w:rsid w:val="4AE27D2F"/>
    <w:rsid w:val="4AF40C8C"/>
    <w:rsid w:val="4B1305CC"/>
    <w:rsid w:val="4B174A50"/>
    <w:rsid w:val="4B473537"/>
    <w:rsid w:val="4B583FA8"/>
    <w:rsid w:val="4B6840E4"/>
    <w:rsid w:val="4B78197F"/>
    <w:rsid w:val="4B792520"/>
    <w:rsid w:val="4BAA29CA"/>
    <w:rsid w:val="4BC53B9D"/>
    <w:rsid w:val="4BDB3483"/>
    <w:rsid w:val="4BED67DE"/>
    <w:rsid w:val="4C3457E4"/>
    <w:rsid w:val="4C41120B"/>
    <w:rsid w:val="4C4A0649"/>
    <w:rsid w:val="4C61597A"/>
    <w:rsid w:val="4CCD3D20"/>
    <w:rsid w:val="4CE470D3"/>
    <w:rsid w:val="4CF51418"/>
    <w:rsid w:val="4D063625"/>
    <w:rsid w:val="4D190892"/>
    <w:rsid w:val="4D1C2197"/>
    <w:rsid w:val="4D267823"/>
    <w:rsid w:val="4D406E65"/>
    <w:rsid w:val="4D4B661B"/>
    <w:rsid w:val="4DEC4FB0"/>
    <w:rsid w:val="4DF06083"/>
    <w:rsid w:val="4E075D8A"/>
    <w:rsid w:val="4E9122A4"/>
    <w:rsid w:val="4EF546D3"/>
    <w:rsid w:val="4F25182A"/>
    <w:rsid w:val="4F482C86"/>
    <w:rsid w:val="4F4A4345"/>
    <w:rsid w:val="4F501413"/>
    <w:rsid w:val="4F762F73"/>
    <w:rsid w:val="4F903863"/>
    <w:rsid w:val="4FB24C17"/>
    <w:rsid w:val="4FC62A8C"/>
    <w:rsid w:val="4FD345F5"/>
    <w:rsid w:val="4FE20F0D"/>
    <w:rsid w:val="50111B7F"/>
    <w:rsid w:val="501C1EE5"/>
    <w:rsid w:val="50210A6F"/>
    <w:rsid w:val="503354EC"/>
    <w:rsid w:val="504D0CA5"/>
    <w:rsid w:val="50504C4B"/>
    <w:rsid w:val="50802552"/>
    <w:rsid w:val="509C6E7C"/>
    <w:rsid w:val="50BF0A8E"/>
    <w:rsid w:val="50BF16C7"/>
    <w:rsid w:val="50D535D8"/>
    <w:rsid w:val="50DE0FF5"/>
    <w:rsid w:val="50EA500B"/>
    <w:rsid w:val="51197410"/>
    <w:rsid w:val="511F0CA8"/>
    <w:rsid w:val="51293E93"/>
    <w:rsid w:val="515A4E5C"/>
    <w:rsid w:val="5162104E"/>
    <w:rsid w:val="516B00C0"/>
    <w:rsid w:val="517A638F"/>
    <w:rsid w:val="51D274A4"/>
    <w:rsid w:val="52035F9E"/>
    <w:rsid w:val="52982002"/>
    <w:rsid w:val="52A86F2C"/>
    <w:rsid w:val="52D07C74"/>
    <w:rsid w:val="535624E4"/>
    <w:rsid w:val="53A039CC"/>
    <w:rsid w:val="53A1505A"/>
    <w:rsid w:val="53C621E6"/>
    <w:rsid w:val="53D717C4"/>
    <w:rsid w:val="54063E08"/>
    <w:rsid w:val="540A14BB"/>
    <w:rsid w:val="540A3458"/>
    <w:rsid w:val="540E50DB"/>
    <w:rsid w:val="543437E8"/>
    <w:rsid w:val="54AF45A2"/>
    <w:rsid w:val="54D66EEF"/>
    <w:rsid w:val="54F00716"/>
    <w:rsid w:val="55546EF7"/>
    <w:rsid w:val="558C043F"/>
    <w:rsid w:val="559B174B"/>
    <w:rsid w:val="55C201D2"/>
    <w:rsid w:val="55CE0CF4"/>
    <w:rsid w:val="55F40AF9"/>
    <w:rsid w:val="56130B60"/>
    <w:rsid w:val="5616496D"/>
    <w:rsid w:val="561A3C9D"/>
    <w:rsid w:val="563C14CF"/>
    <w:rsid w:val="56525419"/>
    <w:rsid w:val="56A774F9"/>
    <w:rsid w:val="56B22A9C"/>
    <w:rsid w:val="56D36DDF"/>
    <w:rsid w:val="56E256AE"/>
    <w:rsid w:val="56FC1E3B"/>
    <w:rsid w:val="570524D2"/>
    <w:rsid w:val="572C51A7"/>
    <w:rsid w:val="57597E5D"/>
    <w:rsid w:val="576378C6"/>
    <w:rsid w:val="577F21E3"/>
    <w:rsid w:val="57B72A76"/>
    <w:rsid w:val="57F87AFA"/>
    <w:rsid w:val="57F92277"/>
    <w:rsid w:val="581035A9"/>
    <w:rsid w:val="5822157C"/>
    <w:rsid w:val="583F1679"/>
    <w:rsid w:val="584101F1"/>
    <w:rsid w:val="58896EB8"/>
    <w:rsid w:val="589A7317"/>
    <w:rsid w:val="589B152E"/>
    <w:rsid w:val="58AB1B50"/>
    <w:rsid w:val="58E732B0"/>
    <w:rsid w:val="59231B0B"/>
    <w:rsid w:val="59710A3A"/>
    <w:rsid w:val="59800981"/>
    <w:rsid w:val="59927FEE"/>
    <w:rsid w:val="59A83414"/>
    <w:rsid w:val="59E24619"/>
    <w:rsid w:val="5A082F30"/>
    <w:rsid w:val="5A226BFD"/>
    <w:rsid w:val="5A2B00FF"/>
    <w:rsid w:val="5A2F330D"/>
    <w:rsid w:val="5A34643C"/>
    <w:rsid w:val="5A3C747D"/>
    <w:rsid w:val="5A8772BE"/>
    <w:rsid w:val="5ABE2233"/>
    <w:rsid w:val="5AC965AE"/>
    <w:rsid w:val="5B061323"/>
    <w:rsid w:val="5B1B39FD"/>
    <w:rsid w:val="5B276D18"/>
    <w:rsid w:val="5B4F13A7"/>
    <w:rsid w:val="5B8B787E"/>
    <w:rsid w:val="5BD0518A"/>
    <w:rsid w:val="5BDF5D95"/>
    <w:rsid w:val="5C447CC6"/>
    <w:rsid w:val="5C8F391F"/>
    <w:rsid w:val="5CAA1EDE"/>
    <w:rsid w:val="5CDC749D"/>
    <w:rsid w:val="5D2F3A87"/>
    <w:rsid w:val="5D403922"/>
    <w:rsid w:val="5D70524A"/>
    <w:rsid w:val="5DBB2190"/>
    <w:rsid w:val="5DF87A0F"/>
    <w:rsid w:val="5E053D08"/>
    <w:rsid w:val="5E0F4944"/>
    <w:rsid w:val="5E207E1D"/>
    <w:rsid w:val="5E3A3B9C"/>
    <w:rsid w:val="5E5906AA"/>
    <w:rsid w:val="5E7B54F5"/>
    <w:rsid w:val="5E7D1A21"/>
    <w:rsid w:val="5EA03EB8"/>
    <w:rsid w:val="5EAF150A"/>
    <w:rsid w:val="5EE96C7A"/>
    <w:rsid w:val="5F1A2B43"/>
    <w:rsid w:val="5F274993"/>
    <w:rsid w:val="5F6E5059"/>
    <w:rsid w:val="5F795ED8"/>
    <w:rsid w:val="5FB837BB"/>
    <w:rsid w:val="5FB921A9"/>
    <w:rsid w:val="5FCE7FC5"/>
    <w:rsid w:val="5FDE11BA"/>
    <w:rsid w:val="60142684"/>
    <w:rsid w:val="60206354"/>
    <w:rsid w:val="6045563B"/>
    <w:rsid w:val="60526584"/>
    <w:rsid w:val="60740A7B"/>
    <w:rsid w:val="607C10D0"/>
    <w:rsid w:val="608279F0"/>
    <w:rsid w:val="60A957D5"/>
    <w:rsid w:val="60B80DB8"/>
    <w:rsid w:val="60BF5B6D"/>
    <w:rsid w:val="60D120E5"/>
    <w:rsid w:val="60DB782E"/>
    <w:rsid w:val="60FD6E15"/>
    <w:rsid w:val="612260FC"/>
    <w:rsid w:val="61744C09"/>
    <w:rsid w:val="617D698F"/>
    <w:rsid w:val="61923281"/>
    <w:rsid w:val="61CC2CBD"/>
    <w:rsid w:val="6209484B"/>
    <w:rsid w:val="62140300"/>
    <w:rsid w:val="62364782"/>
    <w:rsid w:val="62774225"/>
    <w:rsid w:val="62AD540C"/>
    <w:rsid w:val="62AF39BF"/>
    <w:rsid w:val="62B94515"/>
    <w:rsid w:val="62FA589E"/>
    <w:rsid w:val="62FE553A"/>
    <w:rsid w:val="632E12BD"/>
    <w:rsid w:val="63542243"/>
    <w:rsid w:val="636C18B0"/>
    <w:rsid w:val="636D222D"/>
    <w:rsid w:val="63760454"/>
    <w:rsid w:val="63B0199A"/>
    <w:rsid w:val="63B027E9"/>
    <w:rsid w:val="63C97DDD"/>
    <w:rsid w:val="63D40BE9"/>
    <w:rsid w:val="63E0211F"/>
    <w:rsid w:val="63FE4BFE"/>
    <w:rsid w:val="645C60CA"/>
    <w:rsid w:val="64671A02"/>
    <w:rsid w:val="647C1A82"/>
    <w:rsid w:val="64882719"/>
    <w:rsid w:val="648E62C7"/>
    <w:rsid w:val="649B17D3"/>
    <w:rsid w:val="64B25752"/>
    <w:rsid w:val="64D62D2E"/>
    <w:rsid w:val="64E56B08"/>
    <w:rsid w:val="64E700AD"/>
    <w:rsid w:val="64E964CB"/>
    <w:rsid w:val="65373578"/>
    <w:rsid w:val="658A450D"/>
    <w:rsid w:val="65907AD8"/>
    <w:rsid w:val="65E34872"/>
    <w:rsid w:val="6606283C"/>
    <w:rsid w:val="660A0385"/>
    <w:rsid w:val="660F36E9"/>
    <w:rsid w:val="661B24B7"/>
    <w:rsid w:val="662D1855"/>
    <w:rsid w:val="662E6B7E"/>
    <w:rsid w:val="663B6918"/>
    <w:rsid w:val="66C86F33"/>
    <w:rsid w:val="670A4777"/>
    <w:rsid w:val="673F2C7A"/>
    <w:rsid w:val="67606039"/>
    <w:rsid w:val="6766634B"/>
    <w:rsid w:val="67955879"/>
    <w:rsid w:val="67AA28C1"/>
    <w:rsid w:val="67D72719"/>
    <w:rsid w:val="67DD0FCE"/>
    <w:rsid w:val="67E460F1"/>
    <w:rsid w:val="681F6961"/>
    <w:rsid w:val="68281E23"/>
    <w:rsid w:val="68475AD3"/>
    <w:rsid w:val="68610A2F"/>
    <w:rsid w:val="68705E9E"/>
    <w:rsid w:val="68762B6E"/>
    <w:rsid w:val="68805514"/>
    <w:rsid w:val="68AA66DB"/>
    <w:rsid w:val="68AD3894"/>
    <w:rsid w:val="68D91796"/>
    <w:rsid w:val="6900539F"/>
    <w:rsid w:val="69307CA5"/>
    <w:rsid w:val="693D0383"/>
    <w:rsid w:val="694E2071"/>
    <w:rsid w:val="69643D3F"/>
    <w:rsid w:val="697A3B33"/>
    <w:rsid w:val="699E2456"/>
    <w:rsid w:val="69AB044B"/>
    <w:rsid w:val="69EC306B"/>
    <w:rsid w:val="6A2D61B3"/>
    <w:rsid w:val="6A9D51AB"/>
    <w:rsid w:val="6B142F59"/>
    <w:rsid w:val="6B322639"/>
    <w:rsid w:val="6B3C069C"/>
    <w:rsid w:val="6B9B1DCA"/>
    <w:rsid w:val="6C3013C3"/>
    <w:rsid w:val="6C376C8C"/>
    <w:rsid w:val="6C636C38"/>
    <w:rsid w:val="6CA53935"/>
    <w:rsid w:val="6D06067F"/>
    <w:rsid w:val="6D10572C"/>
    <w:rsid w:val="6D323714"/>
    <w:rsid w:val="6D910891"/>
    <w:rsid w:val="6D916D86"/>
    <w:rsid w:val="6DAA1F6F"/>
    <w:rsid w:val="6DB34098"/>
    <w:rsid w:val="6DB545B6"/>
    <w:rsid w:val="6DBA0F55"/>
    <w:rsid w:val="6DD92BDE"/>
    <w:rsid w:val="6E083E59"/>
    <w:rsid w:val="6E0E7C17"/>
    <w:rsid w:val="6E411638"/>
    <w:rsid w:val="6E4375A0"/>
    <w:rsid w:val="6E514CED"/>
    <w:rsid w:val="6E696E5A"/>
    <w:rsid w:val="6E79491A"/>
    <w:rsid w:val="6EB563D5"/>
    <w:rsid w:val="6F095D09"/>
    <w:rsid w:val="6F103F1A"/>
    <w:rsid w:val="6F225983"/>
    <w:rsid w:val="6F28763F"/>
    <w:rsid w:val="6F4A69AF"/>
    <w:rsid w:val="6F9A104F"/>
    <w:rsid w:val="6F9B5069"/>
    <w:rsid w:val="6FB14ED7"/>
    <w:rsid w:val="6FB15405"/>
    <w:rsid w:val="6FD74555"/>
    <w:rsid w:val="6FE75CE5"/>
    <w:rsid w:val="6FFC5590"/>
    <w:rsid w:val="70066CFB"/>
    <w:rsid w:val="7016507D"/>
    <w:rsid w:val="70301DA3"/>
    <w:rsid w:val="70430726"/>
    <w:rsid w:val="705160B5"/>
    <w:rsid w:val="706D1DD0"/>
    <w:rsid w:val="70840239"/>
    <w:rsid w:val="70856B87"/>
    <w:rsid w:val="70D04DC4"/>
    <w:rsid w:val="70D527EE"/>
    <w:rsid w:val="70D876DD"/>
    <w:rsid w:val="70DC6506"/>
    <w:rsid w:val="71070248"/>
    <w:rsid w:val="710E47D8"/>
    <w:rsid w:val="714A36A5"/>
    <w:rsid w:val="715B5300"/>
    <w:rsid w:val="715F4BD7"/>
    <w:rsid w:val="71811E50"/>
    <w:rsid w:val="719759DA"/>
    <w:rsid w:val="71B676FF"/>
    <w:rsid w:val="71D27F8A"/>
    <w:rsid w:val="71F744C6"/>
    <w:rsid w:val="71F960CF"/>
    <w:rsid w:val="7200496E"/>
    <w:rsid w:val="72074916"/>
    <w:rsid w:val="722258DC"/>
    <w:rsid w:val="72503578"/>
    <w:rsid w:val="725207A9"/>
    <w:rsid w:val="72A51015"/>
    <w:rsid w:val="72E36C19"/>
    <w:rsid w:val="731F5D5E"/>
    <w:rsid w:val="73242B74"/>
    <w:rsid w:val="732A7184"/>
    <w:rsid w:val="734A623E"/>
    <w:rsid w:val="73920D98"/>
    <w:rsid w:val="73C16C59"/>
    <w:rsid w:val="73D6259A"/>
    <w:rsid w:val="73E02CCF"/>
    <w:rsid w:val="73F03A6D"/>
    <w:rsid w:val="740B00AB"/>
    <w:rsid w:val="741E793C"/>
    <w:rsid w:val="74357260"/>
    <w:rsid w:val="74991580"/>
    <w:rsid w:val="74C03C91"/>
    <w:rsid w:val="74CF0402"/>
    <w:rsid w:val="74F05E49"/>
    <w:rsid w:val="753F6E24"/>
    <w:rsid w:val="75483F2B"/>
    <w:rsid w:val="758768BD"/>
    <w:rsid w:val="758D75E2"/>
    <w:rsid w:val="75B10CEA"/>
    <w:rsid w:val="75D92DD5"/>
    <w:rsid w:val="75F55420"/>
    <w:rsid w:val="75F70ADF"/>
    <w:rsid w:val="76231B50"/>
    <w:rsid w:val="76236746"/>
    <w:rsid w:val="76440A46"/>
    <w:rsid w:val="76550478"/>
    <w:rsid w:val="76593D91"/>
    <w:rsid w:val="76B818D5"/>
    <w:rsid w:val="76DE0B17"/>
    <w:rsid w:val="771654C9"/>
    <w:rsid w:val="77244524"/>
    <w:rsid w:val="773D7165"/>
    <w:rsid w:val="775A4EBC"/>
    <w:rsid w:val="77747FA7"/>
    <w:rsid w:val="77762421"/>
    <w:rsid w:val="777A6FA6"/>
    <w:rsid w:val="77925931"/>
    <w:rsid w:val="77991C4E"/>
    <w:rsid w:val="779A0BA9"/>
    <w:rsid w:val="77CB168F"/>
    <w:rsid w:val="780F09F4"/>
    <w:rsid w:val="783B5DE1"/>
    <w:rsid w:val="785628A3"/>
    <w:rsid w:val="789C4F47"/>
    <w:rsid w:val="78A90480"/>
    <w:rsid w:val="78E91DA5"/>
    <w:rsid w:val="790E2F6A"/>
    <w:rsid w:val="792953F9"/>
    <w:rsid w:val="79811327"/>
    <w:rsid w:val="79876FEC"/>
    <w:rsid w:val="798E69E4"/>
    <w:rsid w:val="79C03F87"/>
    <w:rsid w:val="79F77CCE"/>
    <w:rsid w:val="7A364017"/>
    <w:rsid w:val="7A8265E1"/>
    <w:rsid w:val="7AA045E2"/>
    <w:rsid w:val="7ABE2750"/>
    <w:rsid w:val="7AC66C70"/>
    <w:rsid w:val="7ACA7C92"/>
    <w:rsid w:val="7AF526C7"/>
    <w:rsid w:val="7B0408F4"/>
    <w:rsid w:val="7B11164D"/>
    <w:rsid w:val="7B362CA6"/>
    <w:rsid w:val="7B5311E2"/>
    <w:rsid w:val="7B584385"/>
    <w:rsid w:val="7B587EB8"/>
    <w:rsid w:val="7B634999"/>
    <w:rsid w:val="7B686D42"/>
    <w:rsid w:val="7B6B7834"/>
    <w:rsid w:val="7B841746"/>
    <w:rsid w:val="7BB10350"/>
    <w:rsid w:val="7BB64ECC"/>
    <w:rsid w:val="7BD22F4F"/>
    <w:rsid w:val="7C2D500B"/>
    <w:rsid w:val="7C611D76"/>
    <w:rsid w:val="7C857E9B"/>
    <w:rsid w:val="7CD11054"/>
    <w:rsid w:val="7CEB01B5"/>
    <w:rsid w:val="7CF64C93"/>
    <w:rsid w:val="7D0239FF"/>
    <w:rsid w:val="7D0653FF"/>
    <w:rsid w:val="7D160C1A"/>
    <w:rsid w:val="7D195138"/>
    <w:rsid w:val="7D580FFF"/>
    <w:rsid w:val="7D5E40CD"/>
    <w:rsid w:val="7D6513F2"/>
    <w:rsid w:val="7D693BED"/>
    <w:rsid w:val="7D846E21"/>
    <w:rsid w:val="7D944D3F"/>
    <w:rsid w:val="7DCC7BEA"/>
    <w:rsid w:val="7E073AF0"/>
    <w:rsid w:val="7E0A4D0A"/>
    <w:rsid w:val="7E244CEF"/>
    <w:rsid w:val="7E5C3877"/>
    <w:rsid w:val="7EBF4B32"/>
    <w:rsid w:val="7EBF7726"/>
    <w:rsid w:val="7ECA3C03"/>
    <w:rsid w:val="7ECB353B"/>
    <w:rsid w:val="7F1F7BDC"/>
    <w:rsid w:val="7F274961"/>
    <w:rsid w:val="7F2C190C"/>
    <w:rsid w:val="7F2C3AB6"/>
    <w:rsid w:val="7F2E2B2B"/>
    <w:rsid w:val="7F3E1BBB"/>
    <w:rsid w:val="7F674754"/>
    <w:rsid w:val="7F855D7C"/>
    <w:rsid w:val="7FB0032E"/>
    <w:rsid w:val="7FD85EAB"/>
    <w:rsid w:val="7FDB0387"/>
    <w:rsid w:val="7FE47E5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qFormat="1"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semiHidden/>
    <w:unhideWhenUsed/>
    <w:qFormat/>
    <w:uiPriority w:val="0"/>
    <w:pPr>
      <w:ind w:left="1024"/>
      <w:outlineLvl w:val="1"/>
    </w:pPr>
    <w:rPr>
      <w:rFonts w:ascii="宋体" w:hAnsi="宋体" w:eastAsia="宋体" w:cs="宋体"/>
      <w:b/>
      <w:bCs/>
      <w:sz w:val="24"/>
      <w:szCs w:val="24"/>
      <w:lang w:val="zh-CN" w:eastAsia="zh-CN" w:bidi="zh-CN"/>
    </w:rPr>
  </w:style>
  <w:style w:type="paragraph" w:styleId="5">
    <w:name w:val="heading 3"/>
    <w:basedOn w:val="1"/>
    <w:next w:val="1"/>
    <w:unhideWhenUsed/>
    <w:qFormat/>
    <w:uiPriority w:val="0"/>
    <w:pPr>
      <w:keepNext/>
      <w:keepLines/>
      <w:spacing w:line="360" w:lineRule="auto"/>
      <w:outlineLvl w:val="2"/>
    </w:pPr>
    <w:rPr>
      <w:b/>
      <w:bCs/>
      <w:sz w:val="24"/>
      <w:szCs w:val="32"/>
    </w:rPr>
  </w:style>
  <w:style w:type="paragraph" w:styleId="6">
    <w:name w:val="heading 4"/>
    <w:basedOn w:val="1"/>
    <w:next w:val="1"/>
    <w:semiHidden/>
    <w:unhideWhenUsed/>
    <w:qFormat/>
    <w:uiPriority w:val="0"/>
    <w:pPr>
      <w:ind w:left="1105"/>
      <w:jc w:val="center"/>
      <w:outlineLvl w:val="3"/>
    </w:pPr>
    <w:rPr>
      <w:rFonts w:ascii="黑体" w:hAnsi="黑体" w:eastAsia="黑体" w:cs="黑体"/>
      <w:b/>
      <w:bCs/>
      <w:sz w:val="24"/>
      <w:szCs w:val="24"/>
      <w:lang w:val="zh-CN" w:eastAsia="zh-CN" w:bidi="zh-CN"/>
    </w:rPr>
  </w:style>
  <w:style w:type="paragraph" w:styleId="7">
    <w:name w:val="heading 5"/>
    <w:basedOn w:val="1"/>
    <w:next w:val="1"/>
    <w:semiHidden/>
    <w:unhideWhenUsed/>
    <w:qFormat/>
    <w:uiPriority w:val="0"/>
    <w:pPr>
      <w:jc w:val="center"/>
      <w:outlineLvl w:val="4"/>
    </w:pPr>
    <w:rPr>
      <w:rFonts w:ascii="黑体" w:hAnsi="黑体" w:eastAsia="黑体" w:cs="黑体"/>
      <w:b/>
      <w:bCs/>
      <w:sz w:val="24"/>
      <w:szCs w:val="24"/>
      <w:lang w:val="zh-CN" w:eastAsia="zh-CN" w:bidi="zh-CN"/>
    </w:rPr>
  </w:style>
  <w:style w:type="character" w:default="1" w:styleId="34">
    <w:name w:val="Default Paragraph Font"/>
    <w:semiHidden/>
    <w:qFormat/>
    <w:uiPriority w:val="0"/>
  </w:style>
  <w:style w:type="table" w:default="1" w:styleId="32">
    <w:name w:val="Normal Table"/>
    <w:semiHidden/>
    <w:qFormat/>
    <w:uiPriority w:val="0"/>
    <w:tblPr>
      <w:tblCellMar>
        <w:top w:w="0" w:type="dxa"/>
        <w:left w:w="108" w:type="dxa"/>
        <w:bottom w:w="0" w:type="dxa"/>
        <w:right w:w="108" w:type="dxa"/>
      </w:tblCellMar>
    </w:tblPr>
  </w:style>
  <w:style w:type="paragraph" w:customStyle="1" w:styleId="2">
    <w:name w:val="正文(首行缩进)"/>
    <w:basedOn w:val="1"/>
    <w:next w:val="1"/>
    <w:semiHidden/>
    <w:qFormat/>
    <w:uiPriority w:val="0"/>
    <w:pPr>
      <w:spacing w:line="360" w:lineRule="auto"/>
      <w:ind w:firstLine="540" w:firstLineChars="225"/>
    </w:pPr>
    <w:rPr>
      <w:snapToGrid w:val="0"/>
      <w:color w:val="000000"/>
      <w:kern w:val="0"/>
      <w:sz w:val="24"/>
    </w:rPr>
  </w:style>
  <w:style w:type="paragraph" w:styleId="8">
    <w:name w:val="Normal Indent"/>
    <w:basedOn w:val="1"/>
    <w:next w:val="9"/>
    <w:qFormat/>
    <w:uiPriority w:val="0"/>
    <w:pPr>
      <w:ind w:firstLine="420" w:firstLineChars="200"/>
    </w:pPr>
  </w:style>
  <w:style w:type="paragraph" w:styleId="9">
    <w:name w:val="Body Text First Indent 2"/>
    <w:basedOn w:val="10"/>
    <w:next w:val="12"/>
    <w:qFormat/>
    <w:uiPriority w:val="0"/>
    <w:pPr>
      <w:ind w:firstLine="420"/>
    </w:pPr>
    <w:rPr>
      <w:rFonts w:ascii="Calibri" w:hAnsi="Calibri"/>
      <w:szCs w:val="22"/>
    </w:rPr>
  </w:style>
  <w:style w:type="paragraph" w:styleId="10">
    <w:name w:val="Body Text Indent"/>
    <w:basedOn w:val="1"/>
    <w:next w:val="11"/>
    <w:link w:val="43"/>
    <w:qFormat/>
    <w:uiPriority w:val="0"/>
    <w:pPr>
      <w:spacing w:after="120"/>
      <w:ind w:left="420" w:leftChars="200"/>
    </w:pPr>
  </w:style>
  <w:style w:type="paragraph" w:customStyle="1" w:styleId="11">
    <w:name w:val="样式 正文文本缩进 + 行距: 1.5 倍行距"/>
    <w:qFormat/>
    <w:uiPriority w:val="0"/>
    <w:pPr>
      <w:widowControl w:val="0"/>
      <w:spacing w:after="120" w:line="360" w:lineRule="auto"/>
      <w:ind w:left="90" w:leftChars="32" w:firstLine="560" w:firstLineChars="200"/>
      <w:jc w:val="both"/>
    </w:pPr>
    <w:rPr>
      <w:rFonts w:ascii="Times New Roman" w:hAnsi="Times New Roman" w:eastAsia="宋体" w:cs="宋体"/>
      <w:lang w:val="en-US" w:eastAsia="zh-CN" w:bidi="ar-SA"/>
    </w:rPr>
  </w:style>
  <w:style w:type="paragraph" w:styleId="12">
    <w:name w:val="Body Text"/>
    <w:basedOn w:val="1"/>
    <w:next w:val="13"/>
    <w:link w:val="42"/>
    <w:qFormat/>
    <w:uiPriority w:val="0"/>
    <w:pPr>
      <w:widowControl/>
      <w:snapToGrid w:val="0"/>
      <w:spacing w:before="60" w:after="160" w:line="259" w:lineRule="auto"/>
      <w:ind w:right="113"/>
    </w:pPr>
    <w:rPr>
      <w:kern w:val="0"/>
      <w:sz w:val="18"/>
      <w:szCs w:val="18"/>
    </w:rPr>
  </w:style>
  <w:style w:type="paragraph" w:customStyle="1" w:styleId="13">
    <w:name w:val="Body Text 21"/>
    <w:basedOn w:val="1"/>
    <w:qFormat/>
    <w:uiPriority w:val="0"/>
    <w:pPr>
      <w:spacing w:after="120" w:line="480" w:lineRule="auto"/>
    </w:pPr>
  </w:style>
  <w:style w:type="paragraph" w:styleId="14">
    <w:name w:val="annotation text"/>
    <w:basedOn w:val="1"/>
    <w:link w:val="41"/>
    <w:qFormat/>
    <w:uiPriority w:val="0"/>
    <w:pPr>
      <w:jc w:val="left"/>
    </w:pPr>
    <w:rPr>
      <w:kern w:val="0"/>
      <w:sz w:val="20"/>
    </w:rPr>
  </w:style>
  <w:style w:type="paragraph" w:styleId="15">
    <w:name w:val="Block Text"/>
    <w:basedOn w:val="1"/>
    <w:qFormat/>
    <w:uiPriority w:val="0"/>
    <w:pPr>
      <w:spacing w:line="480" w:lineRule="exact"/>
      <w:ind w:left="-125" w:right="-56" w:firstLine="570"/>
    </w:pPr>
    <w:rPr>
      <w:sz w:val="28"/>
    </w:rPr>
  </w:style>
  <w:style w:type="paragraph" w:styleId="16">
    <w:name w:val="Plain Text"/>
    <w:basedOn w:val="1"/>
    <w:qFormat/>
    <w:uiPriority w:val="99"/>
    <w:rPr>
      <w:rFonts w:ascii="宋体" w:hAnsi="Courier New"/>
      <w:sz w:val="20"/>
      <w:szCs w:val="20"/>
    </w:rPr>
  </w:style>
  <w:style w:type="paragraph" w:styleId="17">
    <w:name w:val="List Bullet 5"/>
    <w:basedOn w:val="1"/>
    <w:qFormat/>
    <w:uiPriority w:val="0"/>
    <w:pPr>
      <w:numPr>
        <w:ilvl w:val="0"/>
        <w:numId w:val="1"/>
      </w:numPr>
    </w:pPr>
  </w:style>
  <w:style w:type="paragraph" w:styleId="18">
    <w:name w:val="Date"/>
    <w:basedOn w:val="1"/>
    <w:next w:val="1"/>
    <w:link w:val="45"/>
    <w:qFormat/>
    <w:uiPriority w:val="0"/>
    <w:pPr>
      <w:ind w:left="100" w:leftChars="2500"/>
    </w:pPr>
    <w:rPr>
      <w:kern w:val="0"/>
      <w:sz w:val="20"/>
    </w:rPr>
  </w:style>
  <w:style w:type="paragraph" w:styleId="19">
    <w:name w:val="Body Text Indent 2"/>
    <w:basedOn w:val="1"/>
    <w:next w:val="20"/>
    <w:qFormat/>
    <w:uiPriority w:val="0"/>
    <w:pPr>
      <w:ind w:firstLine="560"/>
    </w:pPr>
    <w:rPr>
      <w:rFonts w:ascii="宋体"/>
      <w:color w:val="FF0000"/>
      <w:kern w:val="0"/>
      <w:sz w:val="28"/>
      <w:szCs w:val="28"/>
    </w:rPr>
  </w:style>
  <w:style w:type="paragraph" w:customStyle="1" w:styleId="20">
    <w:name w:val="表格文字"/>
    <w:qFormat/>
    <w:uiPriority w:val="0"/>
    <w:pPr>
      <w:jc w:val="center"/>
    </w:pPr>
    <w:rPr>
      <w:rFonts w:ascii="Calibri" w:hAnsi="Calibri" w:eastAsia="宋体" w:cs="Times New Roman"/>
      <w:kern w:val="2"/>
      <w:sz w:val="21"/>
      <w:szCs w:val="24"/>
      <w:lang w:val="en-US" w:eastAsia="zh-CN" w:bidi="ar-SA"/>
    </w:rPr>
  </w:style>
  <w:style w:type="paragraph" w:styleId="21">
    <w:name w:val="Balloon Text"/>
    <w:basedOn w:val="1"/>
    <w:link w:val="44"/>
    <w:qFormat/>
    <w:uiPriority w:val="0"/>
    <w:rPr>
      <w:sz w:val="18"/>
      <w:szCs w:val="18"/>
    </w:rPr>
  </w:style>
  <w:style w:type="paragraph" w:styleId="22">
    <w:name w:val="footer"/>
    <w:basedOn w:val="1"/>
    <w:next w:val="1"/>
    <w:link w:val="46"/>
    <w:qFormat/>
    <w:uiPriority w:val="0"/>
    <w:pPr>
      <w:tabs>
        <w:tab w:val="center" w:pos="4153"/>
        <w:tab w:val="right" w:pos="8306"/>
      </w:tabs>
      <w:snapToGrid w:val="0"/>
      <w:jc w:val="left"/>
    </w:pPr>
    <w:rPr>
      <w:sz w:val="18"/>
      <w:szCs w:val="18"/>
    </w:rPr>
  </w:style>
  <w:style w:type="paragraph" w:styleId="23">
    <w:name w:val="header"/>
    <w:basedOn w:val="1"/>
    <w:link w:val="47"/>
    <w:qFormat/>
    <w:uiPriority w:val="0"/>
    <w:pPr>
      <w:pBdr>
        <w:bottom w:val="single" w:color="auto" w:sz="6" w:space="1"/>
      </w:pBdr>
      <w:tabs>
        <w:tab w:val="center" w:pos="4153"/>
        <w:tab w:val="right" w:pos="8306"/>
      </w:tabs>
      <w:snapToGrid w:val="0"/>
      <w:jc w:val="center"/>
    </w:pPr>
    <w:rPr>
      <w:sz w:val="18"/>
      <w:szCs w:val="18"/>
    </w:rPr>
  </w:style>
  <w:style w:type="paragraph" w:styleId="24">
    <w:name w:val="List Continue 4"/>
    <w:basedOn w:val="1"/>
    <w:next w:val="1"/>
    <w:qFormat/>
    <w:uiPriority w:val="0"/>
    <w:pPr>
      <w:widowControl w:val="0"/>
      <w:autoSpaceDE/>
      <w:autoSpaceDN/>
      <w:spacing w:before="0" w:after="120" w:line="360" w:lineRule="auto"/>
      <w:ind w:left="1680" w:firstLine="480"/>
      <w:jc w:val="both"/>
    </w:pPr>
    <w:rPr>
      <w:rFonts w:ascii="宋体" w:eastAsia="宋体"/>
      <w:sz w:val="24"/>
    </w:rPr>
  </w:style>
  <w:style w:type="paragraph" w:styleId="25">
    <w:name w:val="index heading"/>
    <w:basedOn w:val="1"/>
    <w:next w:val="26"/>
    <w:qFormat/>
    <w:uiPriority w:val="0"/>
    <w:rPr>
      <w:szCs w:val="20"/>
    </w:rPr>
  </w:style>
  <w:style w:type="paragraph" w:styleId="26">
    <w:name w:val="index 1"/>
    <w:basedOn w:val="1"/>
    <w:next w:val="1"/>
    <w:qFormat/>
    <w:uiPriority w:val="0"/>
    <w:pPr>
      <w:adjustRightInd w:val="0"/>
      <w:snapToGrid w:val="0"/>
      <w:spacing w:line="440" w:lineRule="atLeast"/>
      <w:ind w:left="240" w:hanging="240"/>
      <w:jc w:val="left"/>
    </w:pPr>
    <w:rPr>
      <w:rFonts w:ascii="宋体"/>
      <w:sz w:val="18"/>
      <w:szCs w:val="18"/>
    </w:rPr>
  </w:style>
  <w:style w:type="paragraph" w:styleId="27">
    <w:name w:val="List"/>
    <w:basedOn w:val="1"/>
    <w:next w:val="1"/>
    <w:qFormat/>
    <w:uiPriority w:val="0"/>
    <w:pPr>
      <w:ind w:left="200" w:hanging="200" w:hangingChars="200"/>
    </w:pPr>
  </w:style>
  <w:style w:type="paragraph" w:styleId="28">
    <w:name w:val="Body Text 2"/>
    <w:basedOn w:val="1"/>
    <w:qFormat/>
    <w:uiPriority w:val="0"/>
    <w:pPr>
      <w:widowControl/>
      <w:jc w:val="left"/>
    </w:pPr>
    <w:rPr>
      <w:rFonts w:ascii="仿宋_GB2312" w:eastAsia="仿宋_GB2312"/>
      <w:sz w:val="30"/>
      <w:szCs w:val="20"/>
    </w:rPr>
  </w:style>
  <w:style w:type="paragraph" w:styleId="29">
    <w:name w:val="Normal (Web)"/>
    <w:basedOn w:val="1"/>
    <w:link w:val="48"/>
    <w:qFormat/>
    <w:uiPriority w:val="0"/>
    <w:pPr>
      <w:widowControl/>
      <w:spacing w:before="100" w:beforeAutospacing="1" w:after="100" w:afterAutospacing="1"/>
      <w:jc w:val="left"/>
    </w:pPr>
    <w:rPr>
      <w:rFonts w:ascii="宋体" w:hAnsi="宋体"/>
      <w:kern w:val="0"/>
      <w:sz w:val="24"/>
    </w:rPr>
  </w:style>
  <w:style w:type="paragraph" w:styleId="30">
    <w:name w:val="annotation subject"/>
    <w:basedOn w:val="14"/>
    <w:next w:val="14"/>
    <w:link w:val="49"/>
    <w:qFormat/>
    <w:uiPriority w:val="0"/>
    <w:rPr>
      <w:b/>
      <w:bCs/>
    </w:rPr>
  </w:style>
  <w:style w:type="paragraph" w:styleId="31">
    <w:name w:val="Body Text First Indent"/>
    <w:basedOn w:val="12"/>
    <w:next w:val="1"/>
    <w:qFormat/>
    <w:uiPriority w:val="0"/>
    <w:pPr>
      <w:spacing w:line="360" w:lineRule="auto"/>
      <w:ind w:firstLine="420" w:firstLineChars="100"/>
    </w:pPr>
  </w:style>
  <w:style w:type="table" w:styleId="33">
    <w:name w:val="Table Grid"/>
    <w:basedOn w:val="32"/>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Strong"/>
    <w:basedOn w:val="34"/>
    <w:qFormat/>
    <w:uiPriority w:val="0"/>
    <w:rPr>
      <w:b/>
    </w:rPr>
  </w:style>
  <w:style w:type="character" w:styleId="36">
    <w:name w:val="page number"/>
    <w:basedOn w:val="34"/>
    <w:qFormat/>
    <w:uiPriority w:val="0"/>
  </w:style>
  <w:style w:type="character" w:styleId="37">
    <w:name w:val="Hyperlink"/>
    <w:basedOn w:val="34"/>
    <w:qFormat/>
    <w:uiPriority w:val="0"/>
    <w:rPr>
      <w:color w:val="0000FF"/>
      <w:u w:val="single"/>
    </w:rPr>
  </w:style>
  <w:style w:type="character" w:styleId="38">
    <w:name w:val="annotation reference"/>
    <w:basedOn w:val="34"/>
    <w:qFormat/>
    <w:uiPriority w:val="0"/>
    <w:rPr>
      <w:sz w:val="21"/>
    </w:rPr>
  </w:style>
  <w:style w:type="paragraph" w:customStyle="1" w:styleId="39">
    <w:name w:val="Default"/>
    <w:basedOn w:val="40"/>
    <w:next w:val="27"/>
    <w:unhideWhenUsed/>
    <w:qFormat/>
    <w:uiPriority w:val="99"/>
    <w:pPr>
      <w:tabs>
        <w:tab w:val="left" w:pos="1845"/>
      </w:tabs>
      <w:autoSpaceDE w:val="0"/>
      <w:autoSpaceDN w:val="0"/>
      <w:spacing w:line="240" w:lineRule="exact"/>
      <w:jc w:val="center"/>
    </w:pPr>
    <w:rPr>
      <w:rFonts w:hint="eastAsia" w:ascii="宋体" w:hAnsi="宋体"/>
      <w:color w:val="000000"/>
      <w:sz w:val="24"/>
    </w:rPr>
  </w:style>
  <w:style w:type="paragraph" w:customStyle="1" w:styleId="40">
    <w:name w:val="纯文本1"/>
    <w:basedOn w:val="1"/>
    <w:qFormat/>
    <w:uiPriority w:val="0"/>
    <w:pPr>
      <w:adjustRightInd w:val="0"/>
      <w:textAlignment w:val="baseline"/>
    </w:pPr>
    <w:rPr>
      <w:rFonts w:ascii="宋体" w:hAnsi="Courier New"/>
      <w:szCs w:val="20"/>
    </w:rPr>
  </w:style>
  <w:style w:type="character" w:customStyle="1" w:styleId="41">
    <w:name w:val="Comment Text Char"/>
    <w:link w:val="14"/>
    <w:qFormat/>
    <w:locked/>
    <w:uiPriority w:val="0"/>
    <w:rPr>
      <w:rFonts w:ascii="Times New Roman" w:hAnsi="Times New Roman" w:eastAsia="宋体"/>
      <w:sz w:val="24"/>
    </w:rPr>
  </w:style>
  <w:style w:type="character" w:customStyle="1" w:styleId="42">
    <w:name w:val="Body Text Char"/>
    <w:link w:val="12"/>
    <w:qFormat/>
    <w:locked/>
    <w:uiPriority w:val="0"/>
    <w:rPr>
      <w:sz w:val="18"/>
    </w:rPr>
  </w:style>
  <w:style w:type="character" w:customStyle="1" w:styleId="43">
    <w:name w:val="Body Text Indent Char"/>
    <w:basedOn w:val="34"/>
    <w:link w:val="10"/>
    <w:semiHidden/>
    <w:qFormat/>
    <w:locked/>
    <w:uiPriority w:val="0"/>
    <w:rPr>
      <w:rFonts w:ascii="Times New Roman" w:hAnsi="Times New Roman" w:eastAsia="宋体" w:cs="Times New Roman"/>
      <w:sz w:val="24"/>
      <w:szCs w:val="24"/>
    </w:rPr>
  </w:style>
  <w:style w:type="character" w:customStyle="1" w:styleId="44">
    <w:name w:val="Balloon Text Char"/>
    <w:basedOn w:val="34"/>
    <w:link w:val="21"/>
    <w:semiHidden/>
    <w:qFormat/>
    <w:locked/>
    <w:uiPriority w:val="0"/>
    <w:rPr>
      <w:rFonts w:ascii="Times New Roman" w:hAnsi="Times New Roman" w:eastAsia="宋体" w:cs="Times New Roman"/>
      <w:sz w:val="18"/>
      <w:szCs w:val="18"/>
    </w:rPr>
  </w:style>
  <w:style w:type="character" w:customStyle="1" w:styleId="45">
    <w:name w:val="Date Char"/>
    <w:link w:val="18"/>
    <w:qFormat/>
    <w:locked/>
    <w:uiPriority w:val="0"/>
    <w:rPr>
      <w:rFonts w:ascii="Times New Roman" w:hAnsi="Times New Roman" w:eastAsia="宋体"/>
      <w:sz w:val="24"/>
    </w:rPr>
  </w:style>
  <w:style w:type="character" w:customStyle="1" w:styleId="46">
    <w:name w:val="Footer Char"/>
    <w:basedOn w:val="34"/>
    <w:link w:val="22"/>
    <w:qFormat/>
    <w:locked/>
    <w:uiPriority w:val="0"/>
    <w:rPr>
      <w:rFonts w:cs="Times New Roman"/>
      <w:sz w:val="18"/>
      <w:szCs w:val="18"/>
    </w:rPr>
  </w:style>
  <w:style w:type="character" w:customStyle="1" w:styleId="47">
    <w:name w:val="Header Char"/>
    <w:basedOn w:val="34"/>
    <w:link w:val="23"/>
    <w:qFormat/>
    <w:locked/>
    <w:uiPriority w:val="0"/>
    <w:rPr>
      <w:rFonts w:cs="Times New Roman"/>
      <w:sz w:val="18"/>
      <w:szCs w:val="18"/>
    </w:rPr>
  </w:style>
  <w:style w:type="character" w:customStyle="1" w:styleId="48">
    <w:name w:val="Normal (Web) Char"/>
    <w:link w:val="29"/>
    <w:qFormat/>
    <w:locked/>
    <w:uiPriority w:val="0"/>
    <w:rPr>
      <w:rFonts w:ascii="宋体" w:hAnsi="宋体" w:eastAsia="宋体"/>
      <w:sz w:val="24"/>
    </w:rPr>
  </w:style>
  <w:style w:type="character" w:customStyle="1" w:styleId="49">
    <w:name w:val="Comment Subject Char"/>
    <w:basedOn w:val="41"/>
    <w:link w:val="30"/>
    <w:semiHidden/>
    <w:qFormat/>
    <w:locked/>
    <w:uiPriority w:val="0"/>
    <w:rPr>
      <w:rFonts w:cs="Times New Roman"/>
      <w:b/>
      <w:bCs/>
      <w:kern w:val="2"/>
      <w:szCs w:val="24"/>
    </w:rPr>
  </w:style>
  <w:style w:type="paragraph" w:customStyle="1" w:styleId="50">
    <w:name w:val="xl27"/>
    <w:basedOn w:val="1"/>
    <w:qFormat/>
    <w:uiPriority w:val="0"/>
    <w:pPr>
      <w:widowControl/>
      <w:pBdr>
        <w:top w:val="single" w:color="auto" w:sz="4" w:space="0"/>
        <w:left w:val="single" w:color="auto" w:sz="4" w:space="0"/>
        <w:bottom w:val="single" w:color="auto" w:sz="4" w:space="0"/>
        <w:right w:val="single" w:color="auto" w:sz="4" w:space="0"/>
      </w:pBdr>
      <w:autoSpaceDE/>
      <w:autoSpaceDN/>
      <w:adjustRightInd/>
      <w:spacing w:before="100" w:beforeAutospacing="1" w:after="100" w:afterAutospacing="1"/>
    </w:pPr>
    <w:rPr>
      <w:rFonts w:ascii="Arial Unicode MS" w:hAnsi="Arial Unicode MS" w:eastAsia="Arial Unicode MS" w:cs="Arial Unicode MS"/>
      <w:sz w:val="18"/>
      <w:szCs w:val="18"/>
    </w:rPr>
  </w:style>
  <w:style w:type="paragraph" w:customStyle="1" w:styleId="51">
    <w:name w:val="1 表头"/>
    <w:basedOn w:val="1"/>
    <w:qFormat/>
    <w:uiPriority w:val="0"/>
    <w:pPr>
      <w:adjustRightInd w:val="0"/>
      <w:snapToGrid w:val="0"/>
      <w:spacing w:line="240" w:lineRule="auto"/>
      <w:ind w:firstLine="0" w:firstLineChars="0"/>
      <w:jc w:val="center"/>
    </w:pPr>
    <w:rPr>
      <w:b/>
      <w:color w:val="000000"/>
      <w:sz w:val="21"/>
      <w:szCs w:val="21"/>
    </w:rPr>
  </w:style>
  <w:style w:type="paragraph" w:customStyle="1" w:styleId="52">
    <w:name w:val="Char Char Char Char Char Char Char Char Char1 Char"/>
    <w:basedOn w:val="1"/>
    <w:qFormat/>
    <w:uiPriority w:val="0"/>
    <w:pPr>
      <w:spacing w:line="360" w:lineRule="auto"/>
      <w:ind w:firstLine="200" w:firstLineChars="200"/>
    </w:pPr>
    <w:rPr>
      <w:rFonts w:hAnsi="宋体" w:cs="宋体"/>
      <w:spacing w:val="0"/>
      <w:sz w:val="24"/>
      <w:szCs w:val="24"/>
    </w:rPr>
  </w:style>
  <w:style w:type="paragraph" w:customStyle="1" w:styleId="53">
    <w:name w:val="正文文本 21"/>
    <w:basedOn w:val="1"/>
    <w:qFormat/>
    <w:uiPriority w:val="0"/>
    <w:pPr>
      <w:spacing w:after="120" w:line="480" w:lineRule="auto"/>
    </w:pPr>
  </w:style>
  <w:style w:type="character" w:customStyle="1" w:styleId="54">
    <w:name w:val="日期 字符"/>
    <w:basedOn w:val="34"/>
    <w:semiHidden/>
    <w:qFormat/>
    <w:uiPriority w:val="0"/>
    <w:rPr>
      <w:rFonts w:ascii="Times New Roman" w:hAnsi="Times New Roman" w:eastAsia="宋体" w:cs="Times New Roman"/>
      <w:sz w:val="24"/>
      <w:szCs w:val="24"/>
    </w:rPr>
  </w:style>
  <w:style w:type="character" w:customStyle="1" w:styleId="55">
    <w:name w:val="正文文本 字符1"/>
    <w:basedOn w:val="34"/>
    <w:semiHidden/>
    <w:qFormat/>
    <w:uiPriority w:val="0"/>
    <w:rPr>
      <w:rFonts w:ascii="Times New Roman" w:hAnsi="Times New Roman" w:eastAsia="宋体" w:cs="Times New Roman"/>
      <w:sz w:val="24"/>
      <w:szCs w:val="24"/>
    </w:rPr>
  </w:style>
  <w:style w:type="paragraph" w:customStyle="1" w:styleId="56">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57">
    <w:name w:val="表格 Char"/>
    <w:link w:val="58"/>
    <w:qFormat/>
    <w:locked/>
    <w:uiPriority w:val="0"/>
    <w:rPr>
      <w:rFonts w:ascii="宋体"/>
      <w:sz w:val="21"/>
    </w:rPr>
  </w:style>
  <w:style w:type="paragraph" w:customStyle="1" w:styleId="58">
    <w:name w:val="表格"/>
    <w:basedOn w:val="8"/>
    <w:next w:val="1"/>
    <w:link w:val="57"/>
    <w:qFormat/>
    <w:uiPriority w:val="0"/>
    <w:pPr>
      <w:adjustRightInd w:val="0"/>
      <w:snapToGrid w:val="0"/>
      <w:spacing w:beforeLines="10" w:afterLines="10" w:line="259" w:lineRule="auto"/>
      <w:jc w:val="center"/>
    </w:pPr>
    <w:rPr>
      <w:rFonts w:ascii="宋体"/>
      <w:kern w:val="0"/>
      <w:sz w:val="20"/>
      <w:szCs w:val="21"/>
    </w:rPr>
  </w:style>
  <w:style w:type="character" w:customStyle="1" w:styleId="59">
    <w:name w:val="批注文字 字符1"/>
    <w:basedOn w:val="34"/>
    <w:semiHidden/>
    <w:qFormat/>
    <w:uiPriority w:val="0"/>
    <w:rPr>
      <w:rFonts w:ascii="Times New Roman" w:hAnsi="Times New Roman" w:eastAsia="宋体" w:cs="Times New Roman"/>
      <w:sz w:val="24"/>
      <w:szCs w:val="24"/>
    </w:rPr>
  </w:style>
  <w:style w:type="character" w:customStyle="1" w:styleId="60">
    <w:name w:val="普通(网站) Char"/>
    <w:qFormat/>
    <w:locked/>
    <w:uiPriority w:val="0"/>
    <w:rPr>
      <w:rFonts w:ascii="宋体" w:hAnsi="宋体" w:eastAsia="宋体"/>
      <w:sz w:val="24"/>
    </w:rPr>
  </w:style>
  <w:style w:type="paragraph" w:customStyle="1" w:styleId="61">
    <w:name w:val="正文新"/>
    <w:basedOn w:val="1"/>
    <w:qFormat/>
    <w:uiPriority w:val="0"/>
    <w:pPr>
      <w:spacing w:line="460" w:lineRule="exact"/>
      <w:ind w:firstLine="480" w:firstLineChars="200"/>
    </w:pPr>
    <w:rPr>
      <w:sz w:val="24"/>
    </w:rPr>
  </w:style>
  <w:style w:type="paragraph" w:customStyle="1" w:styleId="62">
    <w:name w:val="表头"/>
    <w:basedOn w:val="8"/>
    <w:next w:val="1"/>
    <w:qFormat/>
    <w:uiPriority w:val="0"/>
    <w:pPr>
      <w:jc w:val="center"/>
    </w:pPr>
    <w:rPr>
      <w:rFonts w:hint="eastAsia" w:ascii="Times New Roman" w:hAnsi="Times New Roman" w:eastAsia="宋体"/>
      <w:b/>
      <w:bCs/>
      <w:szCs w:val="21"/>
    </w:rPr>
  </w:style>
  <w:style w:type="paragraph" w:customStyle="1" w:styleId="63">
    <w:name w:val="德源报告表表格"/>
    <w:qFormat/>
    <w:uiPriority w:val="0"/>
    <w:pPr>
      <w:adjustRightInd w:val="0"/>
      <w:snapToGrid w:val="0"/>
      <w:spacing w:line="360" w:lineRule="exact"/>
      <w:jc w:val="center"/>
    </w:pPr>
    <w:rPr>
      <w:rFonts w:ascii="Times New Roman" w:hAnsi="Times New Roman" w:eastAsia="宋体" w:cs="Times New Roman"/>
      <w:snapToGrid w:val="0"/>
      <w:sz w:val="21"/>
      <w:szCs w:val="21"/>
      <w:lang w:val="en-US" w:eastAsia="zh-CN" w:bidi="ar-SA"/>
    </w:rPr>
  </w:style>
  <w:style w:type="paragraph" w:customStyle="1" w:styleId="64">
    <w:name w:val="环评正文"/>
    <w:basedOn w:val="1"/>
    <w:qFormat/>
    <w:uiPriority w:val="0"/>
    <w:pPr>
      <w:autoSpaceDE w:val="0"/>
      <w:autoSpaceDN w:val="0"/>
      <w:adjustRightInd w:val="0"/>
      <w:snapToGrid w:val="0"/>
      <w:spacing w:line="360" w:lineRule="auto"/>
      <w:ind w:firstLine="200" w:firstLineChars="200"/>
    </w:pPr>
    <w:rPr>
      <w:rFonts w:cs="宋体"/>
      <w:kern w:val="0"/>
      <w:sz w:val="24"/>
      <w:szCs w:val="21"/>
    </w:rPr>
  </w:style>
  <w:style w:type="paragraph" w:customStyle="1" w:styleId="65">
    <w:name w:val="表格正文"/>
    <w:basedOn w:val="66"/>
    <w:qFormat/>
    <w:uiPriority w:val="0"/>
    <w:pPr>
      <w:wordWrap w:val="0"/>
    </w:pPr>
    <w:rPr>
      <w:b w:val="0"/>
    </w:rPr>
  </w:style>
  <w:style w:type="paragraph" w:customStyle="1" w:styleId="66">
    <w:name w:val="表格标题"/>
    <w:basedOn w:val="62"/>
    <w:qFormat/>
    <w:uiPriority w:val="0"/>
    <w:rPr>
      <w:rFonts w:hint="default"/>
    </w:rPr>
  </w:style>
  <w:style w:type="paragraph" w:customStyle="1" w:styleId="67">
    <w:name w:val="Table Paragraph"/>
    <w:basedOn w:val="1"/>
    <w:qFormat/>
    <w:uiPriority w:val="1"/>
    <w:pPr>
      <w:jc w:val="center"/>
    </w:pPr>
    <w:rPr>
      <w:rFonts w:ascii="Times New Roman" w:hAnsi="Times New Roman" w:eastAsia="Times New Roman" w:cs="Times New Roman"/>
      <w:lang w:val="zh-CN" w:eastAsia="zh-CN" w:bidi="zh-CN"/>
    </w:rPr>
  </w:style>
  <w:style w:type="paragraph" w:customStyle="1" w:styleId="68">
    <w:name w:val="样式1"/>
    <w:basedOn w:val="25"/>
    <w:next w:val="1"/>
    <w:qFormat/>
    <w:uiPriority w:val="0"/>
    <w:pPr>
      <w:ind w:firstLine="0"/>
    </w:pPr>
    <w:rPr>
      <w:rFonts w:ascii="Times New Roman"/>
      <w:b/>
      <w:sz w:val="30"/>
    </w:rPr>
  </w:style>
  <w:style w:type="paragraph" w:customStyle="1" w:styleId="69">
    <w:name w:val="BodyText1I2"/>
    <w:basedOn w:val="70"/>
    <w:semiHidden/>
    <w:qFormat/>
    <w:uiPriority w:val="0"/>
    <w:pPr>
      <w:spacing w:line="560" w:lineRule="exact"/>
      <w:ind w:left="0" w:leftChars="0" w:firstLine="420" w:firstLineChars="200"/>
    </w:pPr>
    <w:rPr>
      <w:rFonts w:eastAsia="仿宋_GB2312"/>
      <w:sz w:val="32"/>
    </w:rPr>
  </w:style>
  <w:style w:type="paragraph" w:customStyle="1" w:styleId="70">
    <w:name w:val="BodyTextIndent"/>
    <w:basedOn w:val="1"/>
    <w:semiHidden/>
    <w:qFormat/>
    <w:uiPriority w:val="0"/>
    <w:pPr>
      <w:ind w:left="420" w:leftChars="200"/>
      <w:textAlignment w:val="baseline"/>
    </w:pPr>
  </w:style>
  <w:style w:type="character" w:customStyle="1" w:styleId="71">
    <w:name w:val="apple-style-span"/>
    <w:basedOn w:val="34"/>
    <w:qFormat/>
    <w:uiPriority w:val="0"/>
  </w:style>
  <w:style w:type="paragraph" w:customStyle="1" w:styleId="72">
    <w:name w:val="Char Char1"/>
    <w:basedOn w:val="1"/>
    <w:qFormat/>
    <w:uiPriority w:val="0"/>
    <w:pPr>
      <w:spacing w:before="156" w:beforeLines="50" w:after="156" w:afterLines="50" w:line="360" w:lineRule="auto"/>
    </w:pPr>
    <w:rPr>
      <w:rFonts w:ascii="Times New Roman" w:hAnsi="Times New Roman"/>
      <w:sz w:val="28"/>
      <w:szCs w:val="28"/>
    </w:rPr>
  </w:style>
  <w:style w:type="paragraph" w:customStyle="1" w:styleId="73">
    <w:name w:val="B正文"/>
    <w:basedOn w:val="1"/>
    <w:qFormat/>
    <w:uiPriority w:val="0"/>
    <w:pPr>
      <w:widowControl/>
      <w:spacing w:line="360" w:lineRule="auto"/>
      <w:ind w:firstLine="200" w:firstLineChars="200"/>
      <w:jc w:val="left"/>
    </w:pPr>
    <w:rPr>
      <w:kern w:val="0"/>
      <w:sz w:val="24"/>
    </w:rPr>
  </w:style>
  <w:style w:type="paragraph" w:customStyle="1" w:styleId="74">
    <w:name w:val="Body text|1"/>
    <w:basedOn w:val="1"/>
    <w:qFormat/>
    <w:uiPriority w:val="0"/>
    <w:pPr>
      <w:widowControl w:val="0"/>
      <w:shd w:val="clear" w:color="auto" w:fill="auto"/>
      <w:spacing w:after="40" w:line="406" w:lineRule="auto"/>
      <w:ind w:firstLine="400"/>
    </w:pPr>
    <w:rPr>
      <w:rFonts w:ascii="宋体" w:hAnsi="宋体" w:eastAsia="宋体" w:cs="宋体"/>
      <w:u w:val="none"/>
      <w:shd w:val="clear" w:color="auto" w:fill="auto"/>
      <w:lang w:val="zh-TW" w:eastAsia="zh-TW" w:bidi="zh-TW"/>
    </w:rPr>
  </w:style>
  <w:style w:type="paragraph" w:customStyle="1" w:styleId="75">
    <w:name w:val="Heading #4|1"/>
    <w:basedOn w:val="1"/>
    <w:qFormat/>
    <w:uiPriority w:val="0"/>
    <w:pPr>
      <w:widowControl w:val="0"/>
      <w:shd w:val="clear" w:color="auto" w:fill="auto"/>
      <w:spacing w:after="140"/>
      <w:outlineLvl w:val="3"/>
    </w:pPr>
    <w:rPr>
      <w:rFonts w:ascii="宋体" w:hAnsi="宋体" w:eastAsia="宋体" w:cs="宋体"/>
      <w:b/>
      <w:bCs/>
      <w:u w:val="none"/>
      <w:shd w:val="clear" w:color="auto" w:fill="auto"/>
      <w:lang w:val="zh-TW" w:eastAsia="zh-TW" w:bidi="zh-TW"/>
    </w:rPr>
  </w:style>
  <w:style w:type="paragraph" w:customStyle="1" w:styleId="76">
    <w:name w:val="Other|1"/>
    <w:basedOn w:val="1"/>
    <w:qFormat/>
    <w:uiPriority w:val="0"/>
    <w:pPr>
      <w:widowControl w:val="0"/>
      <w:shd w:val="clear" w:color="auto" w:fill="auto"/>
      <w:spacing w:after="40" w:line="406" w:lineRule="auto"/>
      <w:ind w:firstLine="400"/>
    </w:pPr>
    <w:rPr>
      <w:rFonts w:ascii="宋体" w:hAnsi="宋体" w:eastAsia="宋体" w:cs="宋体"/>
      <w:u w:val="none"/>
      <w:shd w:val="clear" w:color="auto" w:fill="auto"/>
      <w:lang w:val="zh-TW" w:eastAsia="zh-TW" w:bidi="zh-TW"/>
    </w:rPr>
  </w:style>
  <w:style w:type="paragraph" w:customStyle="1" w:styleId="77">
    <w:name w:val="Table caption|1"/>
    <w:basedOn w:val="1"/>
    <w:qFormat/>
    <w:uiPriority w:val="0"/>
    <w:pPr>
      <w:widowControl w:val="0"/>
      <w:shd w:val="clear" w:color="auto" w:fill="auto"/>
    </w:pPr>
    <w:rPr>
      <w:rFonts w:ascii="宋体" w:hAnsi="宋体" w:eastAsia="宋体" w:cs="宋体"/>
      <w:u w:val="none"/>
      <w:shd w:val="clear" w:color="auto" w:fill="auto"/>
      <w:lang w:val="zh-TW" w:eastAsia="zh-TW" w:bidi="zh-TW"/>
    </w:rPr>
  </w:style>
  <w:style w:type="paragraph" w:customStyle="1" w:styleId="78">
    <w:name w:val="环评标题"/>
    <w:basedOn w:val="64"/>
    <w:qFormat/>
    <w:uiPriority w:val="0"/>
    <w:pPr>
      <w:ind w:firstLine="0" w:firstLineChars="0"/>
    </w:pPr>
    <w:rPr>
      <w:b/>
      <w:sz w:val="28"/>
    </w:rPr>
  </w:style>
  <w:style w:type="paragraph" w:customStyle="1" w:styleId="79">
    <w:name w:val="ZQL正文*"/>
    <w:basedOn w:val="1"/>
    <w:qFormat/>
    <w:uiPriority w:val="0"/>
    <w:pPr>
      <w:adjustRightInd w:val="0"/>
      <w:snapToGrid w:val="0"/>
      <w:spacing w:line="500" w:lineRule="exact"/>
      <w:ind w:firstLine="200" w:firstLineChars="200"/>
    </w:pPr>
    <w:rPr>
      <w:rFonts w:ascii="Calibri" w:hAnsi="Calibri"/>
    </w:rPr>
  </w:style>
  <w:style w:type="paragraph" w:styleId="80">
    <w:name w:val="List Paragraph"/>
    <w:basedOn w:val="1"/>
    <w:qFormat/>
    <w:uiPriority w:val="1"/>
    <w:pPr>
      <w:ind w:left="2199" w:hanging="602"/>
    </w:pPr>
    <w:rPr>
      <w:rFonts w:ascii="宋体" w:hAnsi="宋体" w:eastAsia="宋体" w:cs="宋体"/>
      <w:lang w:val="zh-CN" w:eastAsia="zh-CN" w:bidi="zh-CN"/>
    </w:rPr>
  </w:style>
  <w:style w:type="character" w:customStyle="1" w:styleId="81">
    <w:name w:val="font01"/>
    <w:basedOn w:val="34"/>
    <w:qFormat/>
    <w:uiPriority w:val="0"/>
    <w:rPr>
      <w:rFonts w:hint="eastAsia" w:ascii="宋体" w:hAnsi="宋体" w:eastAsia="宋体" w:cs="宋体"/>
      <w:color w:val="000000"/>
      <w:sz w:val="24"/>
      <w:szCs w:val="24"/>
      <w:u w:val="none"/>
    </w:rPr>
  </w:style>
  <w:style w:type="paragraph" w:customStyle="1" w:styleId="82">
    <w:name w:val="表格内容1"/>
    <w:basedOn w:val="1"/>
    <w:qFormat/>
    <w:uiPriority w:val="0"/>
    <w:pPr>
      <w:widowControl/>
      <w:spacing w:line="300" w:lineRule="exact"/>
      <w:jc w:val="center"/>
    </w:pPr>
    <w:rPr>
      <w:kern w:val="0"/>
      <w:sz w:val="21"/>
      <w:szCs w:val="21"/>
      <w:lang w:eastAsia="en-US" w:bidi="en-US"/>
    </w:rPr>
  </w:style>
  <w:style w:type="paragraph" w:customStyle="1" w:styleId="83">
    <w:name w:val="表格内容"/>
    <w:basedOn w:val="1"/>
    <w:qFormat/>
    <w:uiPriority w:val="0"/>
    <w:pPr>
      <w:spacing w:line="240" w:lineRule="auto"/>
      <w:jc w:val="center"/>
    </w:pPr>
    <w:rPr>
      <w:sz w:val="21"/>
    </w:rPr>
  </w:style>
  <w:style w:type="paragraph" w:customStyle="1" w:styleId="84">
    <w:name w:val="表格题目1"/>
    <w:basedOn w:val="1"/>
    <w:next w:val="61"/>
    <w:qFormat/>
    <w:uiPriority w:val="0"/>
    <w:pPr>
      <w:spacing w:line="276" w:lineRule="auto"/>
      <w:ind w:firstLine="420" w:firstLineChars="200"/>
      <w:outlineLvl w:val="2"/>
    </w:pPr>
    <w:rPr>
      <w:rFonts w:eastAsia="黑体"/>
      <w:color w:val="000000"/>
      <w:sz w:val="21"/>
      <w:szCs w:val="21"/>
    </w:rPr>
  </w:style>
  <w:style w:type="character" w:customStyle="1" w:styleId="85">
    <w:name w:val="font31"/>
    <w:basedOn w:val="34"/>
    <w:qFormat/>
    <w:uiPriority w:val="0"/>
    <w:rPr>
      <w:rFonts w:hint="default" w:ascii="Times New Roman" w:hAnsi="Times New Roman" w:cs="Times New Roman"/>
      <w:color w:val="000000"/>
      <w:sz w:val="21"/>
      <w:szCs w:val="21"/>
      <w:u w:val="none"/>
    </w:rPr>
  </w:style>
  <w:style w:type="character" w:customStyle="1" w:styleId="86">
    <w:name w:val="font21"/>
    <w:basedOn w:val="34"/>
    <w:qFormat/>
    <w:uiPriority w:val="0"/>
    <w:rPr>
      <w:rFonts w:hint="eastAsia" w:ascii="仿宋" w:hAnsi="仿宋" w:eastAsia="仿宋" w:cs="仿宋"/>
      <w:color w:val="000000"/>
      <w:sz w:val="21"/>
      <w:szCs w:val="21"/>
      <w:u w:val="none"/>
    </w:rPr>
  </w:style>
  <w:style w:type="character" w:customStyle="1" w:styleId="87">
    <w:name w:val="font41"/>
    <w:basedOn w:val="34"/>
    <w:qFormat/>
    <w:uiPriority w:val="0"/>
    <w:rPr>
      <w:rFonts w:ascii="方正仿宋_GBK" w:hAnsi="方正仿宋_GBK" w:eastAsia="方正仿宋_GBK" w:cs="方正仿宋_GBK"/>
      <w:color w:val="000000"/>
      <w:sz w:val="21"/>
      <w:szCs w:val="21"/>
      <w:u w:val="none"/>
    </w:rPr>
  </w:style>
  <w:style w:type="paragraph" w:customStyle="1" w:styleId="88">
    <w:name w:val="正文26-5.21"/>
    <w:basedOn w:val="1"/>
    <w:qFormat/>
    <w:uiPriority w:val="0"/>
    <w:pPr>
      <w:adjustRightInd w:val="0"/>
      <w:snapToGrid w:val="0"/>
      <w:spacing w:line="520" w:lineRule="exact"/>
      <w:ind w:firstLine="480" w:firstLineChars="200"/>
      <w:textAlignment w:val="baseline"/>
    </w:pPr>
    <w:rPr>
      <w:rFonts w:cs="宋体"/>
      <w:snapToGrid w:val="0"/>
      <w:sz w:val="24"/>
    </w:rPr>
  </w:style>
  <w:style w:type="paragraph" w:customStyle="1" w:styleId="89">
    <w:name w:val="表格标题5.21"/>
    <w:basedOn w:val="1"/>
    <w:qFormat/>
    <w:uiPriority w:val="0"/>
    <w:pPr>
      <w:adjustRightInd w:val="0"/>
      <w:snapToGrid w:val="0"/>
      <w:spacing w:line="520" w:lineRule="exact"/>
      <w:jc w:val="center"/>
      <w:textAlignment w:val="baseline"/>
    </w:pPr>
    <w:rPr>
      <w:rFonts w:ascii="黑体" w:hAnsi="黑体" w:eastAsia="黑体" w:cs="宋体"/>
      <w:snapToGrid w:val="0"/>
      <w:kern w:val="0"/>
      <w:sz w:val="24"/>
    </w:rPr>
  </w:style>
  <w:style w:type="paragraph" w:customStyle="1" w:styleId="90">
    <w:name w:val="表格内"/>
    <w:basedOn w:val="1"/>
    <w:qFormat/>
    <w:uiPriority w:val="0"/>
    <w:pPr>
      <w:spacing w:line="360" w:lineRule="exact"/>
      <w:jc w:val="center"/>
    </w:pPr>
    <w:rPr>
      <w:rFonts w:ascii="Calibri" w:hAnsi="Calibri"/>
      <w:snapToGrid w:val="0"/>
      <w:szCs w:val="21"/>
    </w:rPr>
  </w:style>
  <w:style w:type="table" w:customStyle="1" w:styleId="91">
    <w:name w:val="Table Normal"/>
    <w:semiHidden/>
    <w:unhideWhenUsed/>
    <w:qFormat/>
    <w:uiPriority w:val="0"/>
    <w:tblPr>
      <w:tblCellMar>
        <w:top w:w="0" w:type="dxa"/>
        <w:left w:w="0" w:type="dxa"/>
        <w:bottom w:w="0" w:type="dxa"/>
        <w:right w:w="0" w:type="dxa"/>
      </w:tblCellMar>
    </w:tblPr>
  </w:style>
  <w:style w:type="paragraph" w:customStyle="1" w:styleId="92">
    <w:name w:val="表格 小4"/>
    <w:basedOn w:val="1"/>
    <w:next w:val="1"/>
    <w:qFormat/>
    <w:uiPriority w:val="0"/>
    <w:pPr>
      <w:adjustRightInd w:val="0"/>
      <w:snapToGrid w:val="0"/>
      <w:spacing w:line="240" w:lineRule="auto"/>
      <w:ind w:firstLine="0" w:firstLineChars="0"/>
      <w:jc w:val="center"/>
    </w:pPr>
    <w:rPr>
      <w:rFonts w:hAnsi="Calibri" w:cs="Times New Roman"/>
      <w:kern w:val="2"/>
      <w:sz w:val="24"/>
      <w:szCs w:val="22"/>
    </w:rPr>
  </w:style>
  <w:style w:type="paragraph" w:customStyle="1" w:styleId="93">
    <w:name w:val="表格小4"/>
    <w:basedOn w:val="1"/>
    <w:qFormat/>
    <w:uiPriority w:val="0"/>
    <w:pPr>
      <w:spacing w:line="240" w:lineRule="auto"/>
      <w:ind w:firstLine="0" w:firstLineChars="0"/>
      <w:jc w:val="center"/>
    </w:pPr>
    <w:rPr>
      <w:sz w:val="21"/>
      <w:szCs w:val="21"/>
    </w:rPr>
  </w:style>
  <w:style w:type="paragraph" w:customStyle="1" w:styleId="94">
    <w:name w:val="表格 5号"/>
    <w:basedOn w:val="1"/>
    <w:next w:val="1"/>
    <w:qFormat/>
    <w:uiPriority w:val="0"/>
    <w:pPr>
      <w:adjustRightInd w:val="0"/>
      <w:snapToGrid w:val="0"/>
      <w:spacing w:line="240" w:lineRule="auto"/>
      <w:ind w:firstLine="0" w:firstLineChars="0"/>
      <w:jc w:val="center"/>
    </w:pPr>
    <w:rPr>
      <w:rFonts w:hint="eastAsia" w:hAnsi="Calibri" w:cs="Times New Roman"/>
      <w:sz w:val="21"/>
      <w:szCs w:val="22"/>
    </w:rPr>
  </w:style>
  <w:style w:type="paragraph" w:customStyle="1" w:styleId="95">
    <w:name w:val="正文1"/>
    <w:basedOn w:val="96"/>
    <w:next w:val="8"/>
    <w:qFormat/>
    <w:uiPriority w:val="0"/>
    <w:pPr>
      <w:spacing w:before="25" w:beforeLines="25" w:after="25" w:afterLines="25" w:line="360" w:lineRule="auto"/>
      <w:ind w:firstLine="723" w:firstLineChars="200"/>
      <w:outlineLvl w:val="9"/>
    </w:pPr>
    <w:rPr>
      <w:sz w:val="24"/>
      <w:szCs w:val="24"/>
    </w:rPr>
  </w:style>
  <w:style w:type="paragraph" w:customStyle="1" w:styleId="96">
    <w:name w:val="四级"/>
    <w:basedOn w:val="97"/>
    <w:qFormat/>
    <w:uiPriority w:val="0"/>
    <w:pPr>
      <w:ind w:firstLine="200" w:firstLineChars="200"/>
      <w:outlineLvl w:val="3"/>
    </w:pPr>
    <w:rPr>
      <w:sz w:val="28"/>
      <w:szCs w:val="28"/>
    </w:rPr>
  </w:style>
  <w:style w:type="paragraph" w:customStyle="1" w:styleId="97">
    <w:name w:val="三级"/>
    <w:basedOn w:val="98"/>
    <w:qFormat/>
    <w:uiPriority w:val="0"/>
    <w:pPr>
      <w:outlineLvl w:val="2"/>
    </w:pPr>
    <w:rPr>
      <w:sz w:val="30"/>
      <w:szCs w:val="30"/>
    </w:rPr>
  </w:style>
  <w:style w:type="paragraph" w:customStyle="1" w:styleId="98">
    <w:name w:val="二级"/>
    <w:basedOn w:val="99"/>
    <w:next w:val="95"/>
    <w:qFormat/>
    <w:uiPriority w:val="0"/>
    <w:pPr>
      <w:spacing w:before="60" w:after="60" w:line="415" w:lineRule="auto"/>
      <w:jc w:val="left"/>
      <w:outlineLvl w:val="1"/>
    </w:pPr>
    <w:rPr>
      <w:b w:val="0"/>
      <w:bCs w:val="0"/>
      <w:sz w:val="32"/>
      <w:szCs w:val="32"/>
    </w:rPr>
  </w:style>
  <w:style w:type="paragraph" w:customStyle="1" w:styleId="99">
    <w:name w:val="一级"/>
    <w:basedOn w:val="1"/>
    <w:next w:val="1"/>
    <w:qFormat/>
    <w:uiPriority w:val="0"/>
    <w:pPr>
      <w:spacing w:before="60" w:after="60" w:line="576" w:lineRule="auto"/>
      <w:jc w:val="left"/>
      <w:outlineLvl w:val="0"/>
    </w:pPr>
    <w:rPr>
      <w:b/>
      <w:bCs/>
      <w:sz w:val="36"/>
      <w:szCs w:val="36"/>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2.xml"/><Relationship Id="rId34" Type="http://schemas.openxmlformats.org/officeDocument/2006/relationships/fontTable" Target="fontTable.xml"/><Relationship Id="rId33" Type="http://schemas.openxmlformats.org/officeDocument/2006/relationships/numbering" Target="numbering.xml"/><Relationship Id="rId32" Type="http://schemas.openxmlformats.org/officeDocument/2006/relationships/customXml" Target="../customXml/item1.xml"/><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jpe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75</Pages>
  <Words>5965</Words>
  <Characters>6283</Characters>
  <Lines>0</Lines>
  <Paragraphs>0</Paragraphs>
  <TotalTime>58</TotalTime>
  <ScaleCrop>false</ScaleCrop>
  <LinksUpToDate>false</LinksUpToDate>
  <CharactersWithSpaces>6363</CharactersWithSpaces>
  <Application>WPS Office_11.8.2.12309_F1E327BC-269C-435d-A152-05C5408002CA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2021-12-27T11:19:00Z</dcterms:created>
  <dc:creator>磊少</dc:creator>
  <cp:lastModifiedBy>Administrator</cp:lastModifiedBy>
  <cp:lastPrinted>2024-12-23T05:07:00Z</cp:lastPrinted>
  <dcterms:modified xsi:type="dcterms:W3CDTF">2025-01-06T04:16:26Z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2052-11.8.2.12309</vt:lpwstr>
  </property>
  <property fmtid="{D5CDD505-2E9C-101B-9397-08002B2CF9AE}" pid="3" name="ICV">
    <vt:lpwstr>4ACF9DDB67D741728DCF841B93E87B8F_13</vt:lpwstr>
  </property>
</Properties>
</file>