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F7EC7" w14:textId="77777777" w:rsidR="00A91AB6" w:rsidRDefault="00A91AB6">
      <w:pPr>
        <w:rPr>
          <w:b/>
          <w:bCs/>
          <w:sz w:val="36"/>
          <w:szCs w:val="36"/>
        </w:rPr>
      </w:pPr>
    </w:p>
    <w:p w14:paraId="6BDF7C18" w14:textId="77777777" w:rsidR="00A91AB6" w:rsidRDefault="00A91AB6">
      <w:pPr>
        <w:rPr>
          <w:sz w:val="36"/>
          <w:szCs w:val="36"/>
        </w:rPr>
      </w:pPr>
    </w:p>
    <w:p w14:paraId="77A8A2D2" w14:textId="77777777" w:rsidR="00A91AB6" w:rsidRDefault="00A91AB6">
      <w:pPr>
        <w:rPr>
          <w:sz w:val="36"/>
          <w:szCs w:val="36"/>
        </w:rPr>
      </w:pPr>
    </w:p>
    <w:p w14:paraId="1B7B471B" w14:textId="77777777" w:rsidR="00A91AB6" w:rsidRDefault="00A91AB6">
      <w:pPr>
        <w:rPr>
          <w:sz w:val="36"/>
          <w:szCs w:val="36"/>
        </w:rPr>
      </w:pPr>
    </w:p>
    <w:p w14:paraId="6363912D" w14:textId="77777777" w:rsidR="00A91AB6" w:rsidRDefault="00A91AB6">
      <w:pPr>
        <w:rPr>
          <w:sz w:val="36"/>
          <w:szCs w:val="36"/>
        </w:rPr>
      </w:pPr>
    </w:p>
    <w:p w14:paraId="7DC5584A" w14:textId="77777777" w:rsidR="00A91AB6" w:rsidRDefault="00937A30">
      <w:pPr>
        <w:adjustRightInd w:val="0"/>
        <w:snapToGrid w:val="0"/>
        <w:spacing w:line="360" w:lineRule="auto"/>
        <w:jc w:val="center"/>
        <w:outlineLvl w:val="0"/>
        <w:rPr>
          <w:bCs/>
          <w:sz w:val="72"/>
          <w:szCs w:val="72"/>
        </w:rPr>
      </w:pPr>
      <w:r>
        <w:rPr>
          <w:bCs/>
          <w:sz w:val="72"/>
          <w:szCs w:val="72"/>
        </w:rPr>
        <w:t>建设项目环境影响报告表</w:t>
      </w:r>
    </w:p>
    <w:p w14:paraId="16D91322" w14:textId="77777777" w:rsidR="00A91AB6" w:rsidRDefault="00937A30">
      <w:pPr>
        <w:adjustRightInd w:val="0"/>
        <w:snapToGrid w:val="0"/>
        <w:spacing w:line="360" w:lineRule="auto"/>
        <w:jc w:val="center"/>
        <w:rPr>
          <w:bCs/>
          <w:color w:val="000000" w:themeColor="text1"/>
          <w:sz w:val="48"/>
          <w:szCs w:val="48"/>
        </w:rPr>
      </w:pPr>
      <w:r>
        <w:rPr>
          <w:bCs/>
          <w:color w:val="000000" w:themeColor="text1"/>
          <w:sz w:val="48"/>
          <w:szCs w:val="48"/>
        </w:rPr>
        <w:t>（污染影响类）</w:t>
      </w:r>
    </w:p>
    <w:p w14:paraId="20BFC9C2" w14:textId="12A6AE0F" w:rsidR="00A91AB6" w:rsidRDefault="00937A30">
      <w:pPr>
        <w:adjustRightInd w:val="0"/>
        <w:snapToGrid w:val="0"/>
        <w:spacing w:line="288" w:lineRule="auto"/>
        <w:jc w:val="center"/>
        <w:outlineLvl w:val="0"/>
        <w:rPr>
          <w:bCs/>
          <w:color w:val="000000" w:themeColor="text1"/>
          <w:sz w:val="48"/>
          <w:szCs w:val="48"/>
        </w:rPr>
      </w:pPr>
      <w:r>
        <w:rPr>
          <w:rFonts w:hint="eastAsia"/>
          <w:bCs/>
          <w:color w:val="000000" w:themeColor="text1"/>
          <w:sz w:val="48"/>
          <w:szCs w:val="48"/>
        </w:rPr>
        <w:t>（</w:t>
      </w:r>
      <w:r w:rsidR="00947AAF">
        <w:rPr>
          <w:rFonts w:hint="eastAsia"/>
          <w:bCs/>
          <w:color w:val="000000" w:themeColor="text1"/>
          <w:sz w:val="48"/>
          <w:szCs w:val="48"/>
        </w:rPr>
        <w:t>报批</w:t>
      </w:r>
      <w:r>
        <w:rPr>
          <w:rFonts w:hint="eastAsia"/>
          <w:bCs/>
          <w:color w:val="000000" w:themeColor="text1"/>
          <w:sz w:val="48"/>
          <w:szCs w:val="48"/>
        </w:rPr>
        <w:t>本）</w:t>
      </w:r>
    </w:p>
    <w:p w14:paraId="78ABD91C" w14:textId="77777777" w:rsidR="00A91AB6" w:rsidRDefault="00A91AB6">
      <w:pPr>
        <w:adjustRightInd w:val="0"/>
        <w:snapToGrid w:val="0"/>
        <w:spacing w:line="288" w:lineRule="auto"/>
        <w:jc w:val="center"/>
        <w:outlineLvl w:val="0"/>
        <w:rPr>
          <w:kern w:val="44"/>
          <w:sz w:val="44"/>
          <w:szCs w:val="44"/>
        </w:rPr>
      </w:pPr>
    </w:p>
    <w:p w14:paraId="73B50BDE" w14:textId="77777777" w:rsidR="00A91AB6" w:rsidRDefault="00A91AB6">
      <w:pPr>
        <w:jc w:val="center"/>
        <w:rPr>
          <w:sz w:val="52"/>
          <w:szCs w:val="52"/>
        </w:rPr>
      </w:pPr>
    </w:p>
    <w:p w14:paraId="039537DE" w14:textId="77777777" w:rsidR="00A91AB6" w:rsidRDefault="00A91AB6">
      <w:pPr>
        <w:ind w:firstLine="1040"/>
        <w:rPr>
          <w:sz w:val="44"/>
          <w:szCs w:val="44"/>
        </w:rPr>
      </w:pPr>
    </w:p>
    <w:p w14:paraId="0E8CE8A3" w14:textId="77777777" w:rsidR="00A91AB6" w:rsidRDefault="00A91AB6">
      <w:pPr>
        <w:ind w:firstLine="1040"/>
        <w:rPr>
          <w:sz w:val="44"/>
          <w:szCs w:val="44"/>
        </w:rPr>
      </w:pPr>
    </w:p>
    <w:p w14:paraId="4EC57667" w14:textId="6F1278BB" w:rsidR="00A91AB6" w:rsidRDefault="00937A30">
      <w:pPr>
        <w:adjustRightInd w:val="0"/>
        <w:snapToGrid w:val="0"/>
        <w:spacing w:line="360" w:lineRule="auto"/>
        <w:jc w:val="center"/>
        <w:rPr>
          <w:sz w:val="32"/>
          <w:szCs w:val="32"/>
          <w:u w:val="single"/>
        </w:rPr>
      </w:pPr>
      <w:r>
        <w:rPr>
          <w:sz w:val="32"/>
          <w:szCs w:val="32"/>
        </w:rPr>
        <w:t>项目名称：</w:t>
      </w:r>
      <w:r w:rsidR="0097706A">
        <w:rPr>
          <w:rFonts w:hint="eastAsia"/>
          <w:sz w:val="32"/>
          <w:szCs w:val="32"/>
          <w:u w:val="single"/>
        </w:rPr>
        <w:t>准东采油厂火烧山李晓华联合站零散气回收站扩建项目</w:t>
      </w:r>
    </w:p>
    <w:p w14:paraId="085C284F" w14:textId="77777777" w:rsidR="00A91AB6" w:rsidRDefault="00937A30">
      <w:pPr>
        <w:adjustRightInd w:val="0"/>
        <w:snapToGrid w:val="0"/>
        <w:spacing w:line="360" w:lineRule="auto"/>
        <w:jc w:val="center"/>
        <w:rPr>
          <w:sz w:val="30"/>
          <w:szCs w:val="30"/>
          <w:u w:val="single"/>
        </w:rPr>
      </w:pPr>
      <w:r>
        <w:rPr>
          <w:sz w:val="30"/>
          <w:szCs w:val="30"/>
        </w:rPr>
        <w:t>建设单位（盖章）：</w:t>
      </w:r>
      <w:r>
        <w:rPr>
          <w:rFonts w:hint="eastAsia"/>
          <w:sz w:val="30"/>
          <w:szCs w:val="30"/>
          <w:u w:val="single"/>
        </w:rPr>
        <w:t>吉木萨尔县尤龙生态环保有限责任公司</w:t>
      </w:r>
    </w:p>
    <w:p w14:paraId="52831ED6" w14:textId="23E61F58" w:rsidR="00A91AB6" w:rsidRDefault="00937A30">
      <w:pPr>
        <w:adjustRightInd w:val="0"/>
        <w:snapToGrid w:val="0"/>
        <w:spacing w:line="360" w:lineRule="auto"/>
        <w:jc w:val="center"/>
        <w:rPr>
          <w:sz w:val="36"/>
          <w:szCs w:val="36"/>
          <w:u w:val="single"/>
        </w:rPr>
      </w:pPr>
      <w:r>
        <w:rPr>
          <w:sz w:val="36"/>
          <w:szCs w:val="36"/>
        </w:rPr>
        <w:t>编制日期：</w:t>
      </w:r>
      <w:r>
        <w:rPr>
          <w:sz w:val="36"/>
          <w:szCs w:val="36"/>
          <w:u w:val="single"/>
        </w:rPr>
        <w:t>202</w:t>
      </w:r>
      <w:r>
        <w:rPr>
          <w:rFonts w:hint="eastAsia"/>
          <w:sz w:val="36"/>
          <w:szCs w:val="36"/>
          <w:u w:val="single"/>
        </w:rPr>
        <w:t>4</w:t>
      </w:r>
      <w:r>
        <w:rPr>
          <w:sz w:val="36"/>
          <w:szCs w:val="36"/>
          <w:u w:val="single"/>
        </w:rPr>
        <w:t>年</w:t>
      </w:r>
      <w:r w:rsidR="0097706A">
        <w:rPr>
          <w:rFonts w:hint="eastAsia"/>
          <w:sz w:val="36"/>
          <w:szCs w:val="36"/>
          <w:u w:val="single"/>
        </w:rPr>
        <w:t>10</w:t>
      </w:r>
      <w:r>
        <w:rPr>
          <w:sz w:val="36"/>
          <w:szCs w:val="36"/>
          <w:u w:val="single"/>
        </w:rPr>
        <w:t>月</w:t>
      </w:r>
    </w:p>
    <w:p w14:paraId="0B42E42B" w14:textId="77777777" w:rsidR="00A91AB6" w:rsidRDefault="00A91AB6">
      <w:pPr>
        <w:adjustRightInd w:val="0"/>
        <w:snapToGrid w:val="0"/>
        <w:spacing w:line="288" w:lineRule="auto"/>
        <w:ind w:firstLine="1040"/>
        <w:rPr>
          <w:sz w:val="36"/>
          <w:szCs w:val="36"/>
          <w:u w:val="single"/>
        </w:rPr>
      </w:pPr>
      <w:bookmarkStart w:id="0" w:name="_Hlk57884087"/>
    </w:p>
    <w:p w14:paraId="2037F2BB" w14:textId="77777777" w:rsidR="00A91AB6" w:rsidRDefault="00A91AB6">
      <w:pPr>
        <w:adjustRightInd w:val="0"/>
        <w:snapToGrid w:val="0"/>
        <w:spacing w:line="288" w:lineRule="auto"/>
        <w:ind w:firstLine="1040"/>
        <w:rPr>
          <w:sz w:val="36"/>
          <w:szCs w:val="36"/>
        </w:rPr>
      </w:pPr>
    </w:p>
    <w:p w14:paraId="1D67B0C0" w14:textId="77777777" w:rsidR="00A91AB6" w:rsidRDefault="00A91AB6">
      <w:pPr>
        <w:adjustRightInd w:val="0"/>
        <w:snapToGrid w:val="0"/>
        <w:spacing w:line="288" w:lineRule="auto"/>
        <w:ind w:firstLine="1040"/>
        <w:rPr>
          <w:sz w:val="36"/>
          <w:szCs w:val="36"/>
        </w:rPr>
      </w:pPr>
    </w:p>
    <w:p w14:paraId="2DF46DCC" w14:textId="77777777" w:rsidR="00A91AB6" w:rsidRDefault="00A91AB6">
      <w:pPr>
        <w:adjustRightInd w:val="0"/>
        <w:snapToGrid w:val="0"/>
        <w:spacing w:line="288" w:lineRule="auto"/>
        <w:ind w:firstLine="1040"/>
        <w:rPr>
          <w:sz w:val="36"/>
          <w:szCs w:val="36"/>
        </w:rPr>
      </w:pPr>
    </w:p>
    <w:p w14:paraId="1524FFDB" w14:textId="77777777" w:rsidR="00A91AB6" w:rsidRDefault="00A91AB6">
      <w:pPr>
        <w:adjustRightInd w:val="0"/>
        <w:snapToGrid w:val="0"/>
        <w:spacing w:line="288" w:lineRule="auto"/>
        <w:ind w:firstLine="1040"/>
        <w:rPr>
          <w:sz w:val="36"/>
          <w:szCs w:val="36"/>
        </w:rPr>
      </w:pPr>
    </w:p>
    <w:bookmarkEnd w:id="0"/>
    <w:p w14:paraId="477838BE" w14:textId="77777777" w:rsidR="00A91AB6" w:rsidRDefault="00937A30">
      <w:pPr>
        <w:adjustRightInd w:val="0"/>
        <w:snapToGrid w:val="0"/>
        <w:spacing w:line="288" w:lineRule="auto"/>
        <w:jc w:val="center"/>
        <w:rPr>
          <w:sz w:val="36"/>
          <w:szCs w:val="36"/>
        </w:rPr>
      </w:pPr>
      <w:r>
        <w:rPr>
          <w:sz w:val="36"/>
          <w:szCs w:val="36"/>
        </w:rPr>
        <w:t>中华人民共和国生态环境部制</w:t>
      </w:r>
    </w:p>
    <w:p w14:paraId="6A25B619" w14:textId="77777777" w:rsidR="00A91AB6" w:rsidRDefault="00A91AB6">
      <w:pPr>
        <w:pStyle w:val="af3"/>
        <w:jc w:val="center"/>
        <w:outlineLvl w:val="0"/>
        <w:rPr>
          <w:rFonts w:ascii="Times New Roman" w:hAnsi="Times New Roman"/>
          <w:snapToGrid w:val="0"/>
          <w:sz w:val="30"/>
          <w:szCs w:val="30"/>
        </w:rPr>
        <w:sectPr w:rsidR="00A91AB6">
          <w:footerReference w:type="default" r:id="rId8"/>
          <w:pgSz w:w="11906" w:h="16838"/>
          <w:pgMar w:top="1701" w:right="1531" w:bottom="1701" w:left="1531" w:header="851" w:footer="1077" w:gutter="0"/>
          <w:cols w:space="720"/>
          <w:titlePg/>
          <w:docGrid w:linePitch="312"/>
        </w:sectPr>
      </w:pPr>
    </w:p>
    <w:p w14:paraId="43C7DE8F" w14:textId="77777777" w:rsidR="00A91AB6" w:rsidRDefault="00937A30">
      <w:pPr>
        <w:pStyle w:val="af3"/>
        <w:outlineLvl w:val="0"/>
        <w:rPr>
          <w:rFonts w:ascii="Times New Roman" w:hAnsi="Times New Roman"/>
          <w:snapToGrid w:val="0"/>
          <w:sz w:val="30"/>
          <w:szCs w:val="30"/>
        </w:rPr>
      </w:pPr>
      <w:r>
        <w:rPr>
          <w:rFonts w:ascii="Times New Roman" w:hAnsi="Times New Roman"/>
          <w:snapToGrid w:val="0"/>
          <w:sz w:val="30"/>
          <w:szCs w:val="30"/>
        </w:rPr>
        <w:lastRenderedPageBreak/>
        <w:t>一、建设项目基本情况</w:t>
      </w:r>
    </w:p>
    <w:tbl>
      <w:tblPr>
        <w:tblW w:w="88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56"/>
        <w:gridCol w:w="2084"/>
        <w:gridCol w:w="1975"/>
        <w:gridCol w:w="2955"/>
      </w:tblGrid>
      <w:tr w:rsidR="00A91AB6" w14:paraId="5531E979" w14:textId="77777777">
        <w:trPr>
          <w:trHeight w:val="294"/>
          <w:jc w:val="center"/>
        </w:trPr>
        <w:tc>
          <w:tcPr>
            <w:tcW w:w="1856" w:type="dxa"/>
            <w:tcMar>
              <w:top w:w="16" w:type="dxa"/>
              <w:left w:w="16" w:type="dxa"/>
              <w:right w:w="16" w:type="dxa"/>
            </w:tcMar>
            <w:vAlign w:val="center"/>
          </w:tcPr>
          <w:p w14:paraId="65B1E8FE" w14:textId="77777777" w:rsidR="00A91AB6" w:rsidRDefault="00937A30">
            <w:pPr>
              <w:adjustRightInd w:val="0"/>
              <w:snapToGrid w:val="0"/>
              <w:jc w:val="center"/>
              <w:rPr>
                <w:color w:val="000000" w:themeColor="text1"/>
                <w:szCs w:val="21"/>
              </w:rPr>
            </w:pPr>
            <w:r>
              <w:rPr>
                <w:color w:val="000000" w:themeColor="text1"/>
                <w:szCs w:val="21"/>
              </w:rPr>
              <w:t>建设项目名称</w:t>
            </w:r>
          </w:p>
        </w:tc>
        <w:tc>
          <w:tcPr>
            <w:tcW w:w="7014" w:type="dxa"/>
            <w:gridSpan w:val="3"/>
            <w:vAlign w:val="center"/>
          </w:tcPr>
          <w:p w14:paraId="75443854" w14:textId="06493EC7" w:rsidR="00A91AB6" w:rsidRDefault="0097706A">
            <w:pPr>
              <w:adjustRightInd w:val="0"/>
              <w:snapToGrid w:val="0"/>
              <w:jc w:val="center"/>
              <w:rPr>
                <w:color w:val="000000" w:themeColor="text1"/>
                <w:szCs w:val="21"/>
              </w:rPr>
            </w:pPr>
            <w:r>
              <w:rPr>
                <w:rFonts w:hint="eastAsia"/>
                <w:color w:val="000000" w:themeColor="text1"/>
                <w:szCs w:val="21"/>
              </w:rPr>
              <w:t>准东采油厂火烧山李晓华联合站零散气回收站扩建项目</w:t>
            </w:r>
          </w:p>
        </w:tc>
      </w:tr>
      <w:tr w:rsidR="00A91AB6" w14:paraId="6BB720E3" w14:textId="77777777">
        <w:trPr>
          <w:trHeight w:val="198"/>
          <w:jc w:val="center"/>
        </w:trPr>
        <w:tc>
          <w:tcPr>
            <w:tcW w:w="1856" w:type="dxa"/>
            <w:tcMar>
              <w:top w:w="16" w:type="dxa"/>
              <w:left w:w="16" w:type="dxa"/>
              <w:right w:w="16" w:type="dxa"/>
            </w:tcMar>
            <w:vAlign w:val="center"/>
          </w:tcPr>
          <w:p w14:paraId="76D6A3A4" w14:textId="77777777" w:rsidR="00A91AB6" w:rsidRDefault="00937A30">
            <w:pPr>
              <w:adjustRightInd w:val="0"/>
              <w:snapToGrid w:val="0"/>
              <w:jc w:val="center"/>
              <w:rPr>
                <w:color w:val="000000" w:themeColor="text1"/>
                <w:szCs w:val="21"/>
              </w:rPr>
            </w:pPr>
            <w:r>
              <w:rPr>
                <w:color w:val="000000" w:themeColor="text1"/>
                <w:szCs w:val="21"/>
              </w:rPr>
              <w:t>项目代码</w:t>
            </w:r>
          </w:p>
        </w:tc>
        <w:tc>
          <w:tcPr>
            <w:tcW w:w="7014" w:type="dxa"/>
            <w:gridSpan w:val="3"/>
            <w:vAlign w:val="center"/>
          </w:tcPr>
          <w:p w14:paraId="2350BEDE" w14:textId="77777777" w:rsidR="00A91AB6" w:rsidRDefault="00937A30">
            <w:pPr>
              <w:adjustRightInd w:val="0"/>
              <w:snapToGrid w:val="0"/>
              <w:jc w:val="center"/>
              <w:rPr>
                <w:color w:val="000000" w:themeColor="text1"/>
                <w:szCs w:val="21"/>
              </w:rPr>
            </w:pPr>
            <w:r>
              <w:rPr>
                <w:color w:val="000000" w:themeColor="text1"/>
                <w:szCs w:val="21"/>
              </w:rPr>
              <w:t>2403-652327-07-01-612310</w:t>
            </w:r>
          </w:p>
        </w:tc>
      </w:tr>
      <w:tr w:rsidR="00A91AB6" w14:paraId="005D0785" w14:textId="77777777">
        <w:trPr>
          <w:trHeight w:val="497"/>
          <w:jc w:val="center"/>
        </w:trPr>
        <w:tc>
          <w:tcPr>
            <w:tcW w:w="1856" w:type="dxa"/>
            <w:tcMar>
              <w:top w:w="16" w:type="dxa"/>
              <w:left w:w="16" w:type="dxa"/>
              <w:right w:w="16" w:type="dxa"/>
            </w:tcMar>
            <w:vAlign w:val="center"/>
          </w:tcPr>
          <w:p w14:paraId="6B75A74A" w14:textId="77777777" w:rsidR="00A91AB6" w:rsidRDefault="00937A30">
            <w:pPr>
              <w:adjustRightInd w:val="0"/>
              <w:snapToGrid w:val="0"/>
              <w:jc w:val="center"/>
              <w:rPr>
                <w:color w:val="000000" w:themeColor="text1"/>
                <w:szCs w:val="21"/>
              </w:rPr>
            </w:pPr>
            <w:r>
              <w:rPr>
                <w:color w:val="000000" w:themeColor="text1"/>
                <w:szCs w:val="21"/>
              </w:rPr>
              <w:t>建设单位联系人</w:t>
            </w:r>
          </w:p>
        </w:tc>
        <w:tc>
          <w:tcPr>
            <w:tcW w:w="2084" w:type="dxa"/>
            <w:vAlign w:val="center"/>
          </w:tcPr>
          <w:p w14:paraId="1B9FA16B" w14:textId="77777777" w:rsidR="00A91AB6" w:rsidRDefault="00937A30">
            <w:pPr>
              <w:adjustRightInd w:val="0"/>
              <w:snapToGrid w:val="0"/>
              <w:jc w:val="center"/>
              <w:rPr>
                <w:color w:val="000000" w:themeColor="text1"/>
                <w:szCs w:val="21"/>
              </w:rPr>
            </w:pPr>
            <w:r>
              <w:rPr>
                <w:rFonts w:hint="eastAsia"/>
                <w:color w:val="000000" w:themeColor="text1"/>
                <w:szCs w:val="21"/>
              </w:rPr>
              <w:t>刘晓栋</w:t>
            </w:r>
          </w:p>
        </w:tc>
        <w:tc>
          <w:tcPr>
            <w:tcW w:w="1975" w:type="dxa"/>
            <w:vAlign w:val="center"/>
          </w:tcPr>
          <w:p w14:paraId="56005020" w14:textId="77777777" w:rsidR="00A91AB6" w:rsidRDefault="00937A30">
            <w:pPr>
              <w:adjustRightInd w:val="0"/>
              <w:snapToGrid w:val="0"/>
              <w:jc w:val="center"/>
              <w:rPr>
                <w:color w:val="000000" w:themeColor="text1"/>
                <w:szCs w:val="21"/>
              </w:rPr>
            </w:pPr>
            <w:r>
              <w:rPr>
                <w:color w:val="000000" w:themeColor="text1"/>
                <w:szCs w:val="21"/>
              </w:rPr>
              <w:t>联系方式</w:t>
            </w:r>
          </w:p>
        </w:tc>
        <w:tc>
          <w:tcPr>
            <w:tcW w:w="2955" w:type="dxa"/>
            <w:vAlign w:val="center"/>
          </w:tcPr>
          <w:p w14:paraId="650EB5B0" w14:textId="77777777" w:rsidR="00A91AB6" w:rsidRDefault="00937A30">
            <w:pPr>
              <w:adjustRightInd w:val="0"/>
              <w:snapToGrid w:val="0"/>
              <w:jc w:val="center"/>
              <w:rPr>
                <w:color w:val="000000" w:themeColor="text1"/>
                <w:szCs w:val="21"/>
              </w:rPr>
            </w:pPr>
            <w:r>
              <w:rPr>
                <w:rFonts w:hint="eastAsia"/>
                <w:color w:val="000000" w:themeColor="text1"/>
                <w:szCs w:val="21"/>
              </w:rPr>
              <w:t>1</w:t>
            </w:r>
            <w:r>
              <w:rPr>
                <w:color w:val="000000" w:themeColor="text1"/>
                <w:szCs w:val="21"/>
              </w:rPr>
              <w:t>5559364555</w:t>
            </w:r>
          </w:p>
        </w:tc>
      </w:tr>
      <w:tr w:rsidR="00A91AB6" w14:paraId="329BEA56" w14:textId="77777777">
        <w:trPr>
          <w:trHeight w:val="497"/>
          <w:jc w:val="center"/>
        </w:trPr>
        <w:tc>
          <w:tcPr>
            <w:tcW w:w="1856" w:type="dxa"/>
            <w:tcMar>
              <w:top w:w="16" w:type="dxa"/>
              <w:left w:w="16" w:type="dxa"/>
              <w:right w:w="16" w:type="dxa"/>
            </w:tcMar>
            <w:vAlign w:val="center"/>
          </w:tcPr>
          <w:p w14:paraId="0BF61FFC" w14:textId="77777777" w:rsidR="00A91AB6" w:rsidRDefault="00937A30">
            <w:pPr>
              <w:adjustRightInd w:val="0"/>
              <w:snapToGrid w:val="0"/>
              <w:jc w:val="center"/>
              <w:rPr>
                <w:color w:val="000000" w:themeColor="text1"/>
                <w:szCs w:val="21"/>
              </w:rPr>
            </w:pPr>
            <w:r>
              <w:rPr>
                <w:color w:val="000000" w:themeColor="text1"/>
                <w:szCs w:val="21"/>
              </w:rPr>
              <w:t>建设地点</w:t>
            </w:r>
          </w:p>
        </w:tc>
        <w:tc>
          <w:tcPr>
            <w:tcW w:w="7014" w:type="dxa"/>
            <w:gridSpan w:val="3"/>
            <w:vAlign w:val="center"/>
          </w:tcPr>
          <w:p w14:paraId="7C35AF88" w14:textId="77777777" w:rsidR="00A91AB6" w:rsidRDefault="00937A30">
            <w:pPr>
              <w:adjustRightInd w:val="0"/>
              <w:snapToGrid w:val="0"/>
              <w:jc w:val="center"/>
              <w:rPr>
                <w:color w:val="000000" w:themeColor="text1"/>
                <w:szCs w:val="21"/>
                <w:u w:val="single"/>
              </w:rPr>
            </w:pPr>
            <w:r>
              <w:rPr>
                <w:rFonts w:hint="eastAsia"/>
                <w:color w:val="000000" w:themeColor="text1"/>
                <w:szCs w:val="21"/>
                <w:u w:val="single"/>
              </w:rPr>
              <w:t>新疆维吾尔自治区昌吉回族自治州吉木萨尔县准东采油厂火烧山李晓华联合站东侧</w:t>
            </w:r>
          </w:p>
        </w:tc>
      </w:tr>
      <w:tr w:rsidR="00A91AB6" w14:paraId="35D8D8EA" w14:textId="77777777">
        <w:trPr>
          <w:trHeight w:val="278"/>
          <w:jc w:val="center"/>
        </w:trPr>
        <w:tc>
          <w:tcPr>
            <w:tcW w:w="1856" w:type="dxa"/>
            <w:tcMar>
              <w:top w:w="16" w:type="dxa"/>
              <w:left w:w="16" w:type="dxa"/>
              <w:right w:w="16" w:type="dxa"/>
            </w:tcMar>
            <w:vAlign w:val="center"/>
          </w:tcPr>
          <w:p w14:paraId="2279AC34" w14:textId="77777777" w:rsidR="00A91AB6" w:rsidRDefault="00937A30">
            <w:pPr>
              <w:adjustRightInd w:val="0"/>
              <w:snapToGrid w:val="0"/>
              <w:jc w:val="center"/>
              <w:rPr>
                <w:color w:val="000000" w:themeColor="text1"/>
                <w:szCs w:val="21"/>
              </w:rPr>
            </w:pPr>
            <w:r>
              <w:rPr>
                <w:color w:val="000000" w:themeColor="text1"/>
                <w:szCs w:val="21"/>
              </w:rPr>
              <w:t>地理坐标</w:t>
            </w:r>
          </w:p>
        </w:tc>
        <w:tc>
          <w:tcPr>
            <w:tcW w:w="7014" w:type="dxa"/>
            <w:gridSpan w:val="3"/>
            <w:vAlign w:val="center"/>
          </w:tcPr>
          <w:p w14:paraId="30CFFAE4" w14:textId="77777777" w:rsidR="00A91AB6" w:rsidRDefault="00937A30">
            <w:pPr>
              <w:jc w:val="center"/>
              <w:rPr>
                <w:color w:val="000000" w:themeColor="text1"/>
                <w:szCs w:val="21"/>
              </w:rPr>
            </w:pPr>
            <w:r>
              <w:rPr>
                <w:color w:val="000000" w:themeColor="text1"/>
                <w:szCs w:val="21"/>
              </w:rPr>
              <w:t>（</w:t>
            </w:r>
            <w:r>
              <w:rPr>
                <w:color w:val="000000" w:themeColor="text1"/>
                <w:szCs w:val="21"/>
                <w:u w:val="single"/>
              </w:rPr>
              <w:t>89</w:t>
            </w:r>
            <w:r>
              <w:rPr>
                <w:color w:val="000000" w:themeColor="text1"/>
                <w:szCs w:val="21"/>
              </w:rPr>
              <w:t>度</w:t>
            </w:r>
            <w:r>
              <w:rPr>
                <w:color w:val="000000" w:themeColor="text1"/>
                <w:szCs w:val="21"/>
                <w:u w:val="single"/>
              </w:rPr>
              <w:t>2</w:t>
            </w:r>
            <w:r>
              <w:rPr>
                <w:color w:val="000000" w:themeColor="text1"/>
                <w:szCs w:val="21"/>
              </w:rPr>
              <w:t>分</w:t>
            </w:r>
            <w:r>
              <w:rPr>
                <w:color w:val="000000" w:themeColor="text1"/>
                <w:szCs w:val="21"/>
                <w:u w:val="single"/>
              </w:rPr>
              <w:t>36.614</w:t>
            </w:r>
            <w:r>
              <w:rPr>
                <w:color w:val="000000" w:themeColor="text1"/>
                <w:szCs w:val="21"/>
              </w:rPr>
              <w:t>秒，</w:t>
            </w:r>
            <w:r>
              <w:rPr>
                <w:color w:val="000000" w:themeColor="text1"/>
                <w:szCs w:val="21"/>
                <w:u w:val="single"/>
              </w:rPr>
              <w:t>44</w:t>
            </w:r>
            <w:r>
              <w:rPr>
                <w:color w:val="000000" w:themeColor="text1"/>
                <w:szCs w:val="21"/>
              </w:rPr>
              <w:t>度</w:t>
            </w:r>
            <w:r>
              <w:rPr>
                <w:color w:val="000000" w:themeColor="text1"/>
                <w:szCs w:val="21"/>
                <w:u w:val="single"/>
              </w:rPr>
              <w:t>56</w:t>
            </w:r>
            <w:r>
              <w:rPr>
                <w:color w:val="000000" w:themeColor="text1"/>
                <w:szCs w:val="21"/>
              </w:rPr>
              <w:t>分</w:t>
            </w:r>
            <w:r>
              <w:rPr>
                <w:color w:val="000000" w:themeColor="text1"/>
                <w:szCs w:val="21"/>
                <w:u w:val="single"/>
              </w:rPr>
              <w:t>46.306</w:t>
            </w:r>
            <w:r>
              <w:rPr>
                <w:color w:val="000000" w:themeColor="text1"/>
                <w:szCs w:val="21"/>
              </w:rPr>
              <w:t>秒）</w:t>
            </w:r>
          </w:p>
        </w:tc>
      </w:tr>
      <w:tr w:rsidR="00A91AB6" w14:paraId="334ED221" w14:textId="77777777">
        <w:trPr>
          <w:trHeight w:val="561"/>
          <w:jc w:val="center"/>
        </w:trPr>
        <w:tc>
          <w:tcPr>
            <w:tcW w:w="1856" w:type="dxa"/>
            <w:tcMar>
              <w:top w:w="16" w:type="dxa"/>
              <w:left w:w="16" w:type="dxa"/>
              <w:right w:w="16" w:type="dxa"/>
            </w:tcMar>
            <w:vAlign w:val="center"/>
          </w:tcPr>
          <w:p w14:paraId="5B066BE9" w14:textId="77777777" w:rsidR="00A91AB6" w:rsidRDefault="00937A30">
            <w:pPr>
              <w:adjustRightInd w:val="0"/>
              <w:snapToGrid w:val="0"/>
              <w:jc w:val="center"/>
              <w:rPr>
                <w:color w:val="000000" w:themeColor="text1"/>
                <w:szCs w:val="21"/>
              </w:rPr>
            </w:pPr>
            <w:r>
              <w:rPr>
                <w:color w:val="000000" w:themeColor="text1"/>
                <w:szCs w:val="21"/>
              </w:rPr>
              <w:t>国民经济</w:t>
            </w:r>
          </w:p>
          <w:p w14:paraId="2066C0DC" w14:textId="77777777" w:rsidR="00A91AB6" w:rsidRDefault="00937A30">
            <w:pPr>
              <w:adjustRightInd w:val="0"/>
              <w:snapToGrid w:val="0"/>
              <w:jc w:val="center"/>
              <w:rPr>
                <w:color w:val="000000" w:themeColor="text1"/>
                <w:szCs w:val="21"/>
              </w:rPr>
            </w:pPr>
            <w:r>
              <w:rPr>
                <w:color w:val="000000" w:themeColor="text1"/>
                <w:szCs w:val="21"/>
              </w:rPr>
              <w:t>行业类别</w:t>
            </w:r>
          </w:p>
        </w:tc>
        <w:tc>
          <w:tcPr>
            <w:tcW w:w="2084" w:type="dxa"/>
            <w:vAlign w:val="center"/>
          </w:tcPr>
          <w:p w14:paraId="21016B06" w14:textId="77777777" w:rsidR="00A91AB6" w:rsidRDefault="00937A30">
            <w:pPr>
              <w:adjustRightInd w:val="0"/>
              <w:snapToGrid w:val="0"/>
              <w:jc w:val="center"/>
              <w:rPr>
                <w:color w:val="000000" w:themeColor="text1"/>
                <w:szCs w:val="21"/>
              </w:rPr>
            </w:pPr>
            <w:r>
              <w:rPr>
                <w:rFonts w:hint="eastAsia"/>
                <w:color w:val="000000" w:themeColor="text1"/>
                <w:szCs w:val="21"/>
              </w:rPr>
              <w:t>B0721</w:t>
            </w:r>
            <w:r>
              <w:rPr>
                <w:rFonts w:hint="eastAsia"/>
                <w:color w:val="000000" w:themeColor="text1"/>
                <w:szCs w:val="21"/>
              </w:rPr>
              <w:t>陆地天然气开采</w:t>
            </w:r>
          </w:p>
        </w:tc>
        <w:tc>
          <w:tcPr>
            <w:tcW w:w="1975" w:type="dxa"/>
            <w:vAlign w:val="center"/>
          </w:tcPr>
          <w:p w14:paraId="4E739A5F" w14:textId="77777777" w:rsidR="00A91AB6" w:rsidRDefault="00937A30">
            <w:pPr>
              <w:adjustRightInd w:val="0"/>
              <w:snapToGrid w:val="0"/>
              <w:jc w:val="center"/>
              <w:rPr>
                <w:color w:val="000000" w:themeColor="text1"/>
                <w:szCs w:val="21"/>
              </w:rPr>
            </w:pPr>
            <w:bookmarkStart w:id="1" w:name="_Hlk49843745"/>
            <w:r>
              <w:rPr>
                <w:color w:val="000000" w:themeColor="text1"/>
                <w:szCs w:val="21"/>
              </w:rPr>
              <w:t>建设项目</w:t>
            </w:r>
          </w:p>
          <w:p w14:paraId="43F61C82" w14:textId="77777777" w:rsidR="00A91AB6" w:rsidRDefault="00937A30">
            <w:pPr>
              <w:adjustRightInd w:val="0"/>
              <w:snapToGrid w:val="0"/>
              <w:jc w:val="center"/>
              <w:rPr>
                <w:color w:val="000000" w:themeColor="text1"/>
                <w:szCs w:val="21"/>
              </w:rPr>
            </w:pPr>
            <w:r>
              <w:rPr>
                <w:color w:val="000000" w:themeColor="text1"/>
                <w:szCs w:val="21"/>
              </w:rPr>
              <w:t>行业类别</w:t>
            </w:r>
            <w:bookmarkEnd w:id="1"/>
          </w:p>
        </w:tc>
        <w:tc>
          <w:tcPr>
            <w:tcW w:w="2955" w:type="dxa"/>
            <w:vAlign w:val="center"/>
          </w:tcPr>
          <w:p w14:paraId="53B07394" w14:textId="77777777" w:rsidR="00A91AB6" w:rsidRDefault="00937A30">
            <w:pPr>
              <w:adjustRightInd w:val="0"/>
              <w:snapToGrid w:val="0"/>
              <w:rPr>
                <w:color w:val="000000" w:themeColor="text1"/>
                <w:szCs w:val="21"/>
              </w:rPr>
            </w:pPr>
            <w:r>
              <w:rPr>
                <w:rFonts w:hint="eastAsia"/>
                <w:color w:val="000000" w:themeColor="text1"/>
                <w:szCs w:val="21"/>
              </w:rPr>
              <w:t>五、石油和天然气开采业</w:t>
            </w:r>
            <w:r>
              <w:rPr>
                <w:rFonts w:hint="eastAsia"/>
                <w:color w:val="000000" w:themeColor="text1"/>
                <w:szCs w:val="21"/>
              </w:rPr>
              <w:t>07</w:t>
            </w:r>
            <w:r>
              <w:rPr>
                <w:rFonts w:hint="eastAsia"/>
                <w:color w:val="000000" w:themeColor="text1"/>
                <w:szCs w:val="21"/>
              </w:rPr>
              <w:t>—</w:t>
            </w:r>
            <w:r>
              <w:rPr>
                <w:rFonts w:hint="eastAsia"/>
                <w:color w:val="000000" w:themeColor="text1"/>
                <w:szCs w:val="21"/>
              </w:rPr>
              <w:t>8</w:t>
            </w:r>
            <w:r>
              <w:rPr>
                <w:rFonts w:hint="eastAsia"/>
                <w:color w:val="000000" w:themeColor="text1"/>
                <w:szCs w:val="21"/>
              </w:rPr>
              <w:t>陆地天然气开采</w:t>
            </w:r>
            <w:r>
              <w:rPr>
                <w:rFonts w:hint="eastAsia"/>
                <w:color w:val="000000" w:themeColor="text1"/>
                <w:szCs w:val="21"/>
              </w:rPr>
              <w:t>0721</w:t>
            </w:r>
            <w:r>
              <w:rPr>
                <w:rFonts w:hint="eastAsia"/>
                <w:color w:val="000000" w:themeColor="text1"/>
                <w:szCs w:val="21"/>
              </w:rPr>
              <w:t>—其他</w:t>
            </w:r>
          </w:p>
        </w:tc>
      </w:tr>
      <w:tr w:rsidR="00A91AB6" w14:paraId="37110F38" w14:textId="77777777">
        <w:trPr>
          <w:trHeight w:val="1219"/>
          <w:jc w:val="center"/>
        </w:trPr>
        <w:tc>
          <w:tcPr>
            <w:tcW w:w="1856" w:type="dxa"/>
            <w:tcMar>
              <w:top w:w="16" w:type="dxa"/>
              <w:left w:w="16" w:type="dxa"/>
              <w:right w:w="16" w:type="dxa"/>
            </w:tcMar>
            <w:vAlign w:val="center"/>
          </w:tcPr>
          <w:p w14:paraId="71DFFBE6" w14:textId="77777777" w:rsidR="00A91AB6" w:rsidRDefault="00937A30">
            <w:pPr>
              <w:adjustRightInd w:val="0"/>
              <w:snapToGrid w:val="0"/>
              <w:jc w:val="center"/>
              <w:rPr>
                <w:color w:val="000000" w:themeColor="text1"/>
                <w:szCs w:val="21"/>
              </w:rPr>
            </w:pPr>
            <w:r>
              <w:rPr>
                <w:color w:val="000000" w:themeColor="text1"/>
                <w:szCs w:val="21"/>
              </w:rPr>
              <w:t>建设性质</w:t>
            </w:r>
          </w:p>
        </w:tc>
        <w:tc>
          <w:tcPr>
            <w:tcW w:w="2084" w:type="dxa"/>
            <w:vAlign w:val="center"/>
          </w:tcPr>
          <w:p w14:paraId="38CFA46F" w14:textId="77777777" w:rsidR="00A91AB6" w:rsidRDefault="00937A30">
            <w:pPr>
              <w:jc w:val="center"/>
              <w:rPr>
                <w:color w:val="000000" w:themeColor="text1"/>
                <w:szCs w:val="21"/>
              </w:rPr>
            </w:pPr>
            <w:r>
              <w:rPr>
                <w:color w:val="000000" w:themeColor="text1"/>
                <w:szCs w:val="21"/>
              </w:rPr>
              <w:t>□</w:t>
            </w:r>
            <w:r>
              <w:rPr>
                <w:color w:val="000000" w:themeColor="text1"/>
                <w:szCs w:val="21"/>
              </w:rPr>
              <w:t>新建</w:t>
            </w:r>
          </w:p>
          <w:p w14:paraId="10E41629" w14:textId="77777777" w:rsidR="00A91AB6" w:rsidRDefault="00937A30">
            <w:pPr>
              <w:jc w:val="center"/>
              <w:rPr>
                <w:color w:val="000000" w:themeColor="text1"/>
                <w:szCs w:val="21"/>
              </w:rPr>
            </w:pPr>
            <w:r>
              <w:rPr>
                <w:color w:val="000000" w:themeColor="text1"/>
                <w:szCs w:val="21"/>
              </w:rPr>
              <w:t>□</w:t>
            </w:r>
            <w:r>
              <w:rPr>
                <w:color w:val="000000" w:themeColor="text1"/>
                <w:szCs w:val="21"/>
              </w:rPr>
              <w:t>改建</w:t>
            </w:r>
          </w:p>
          <w:p w14:paraId="1932E296" w14:textId="77777777" w:rsidR="00A91AB6" w:rsidRDefault="00937A30">
            <w:pPr>
              <w:jc w:val="center"/>
              <w:rPr>
                <w:color w:val="000000" w:themeColor="text1"/>
                <w:szCs w:val="21"/>
              </w:rPr>
            </w:pPr>
            <w:r>
              <w:rPr>
                <w:color w:val="000000" w:themeColor="text1"/>
                <w:szCs w:val="21"/>
              </w:rPr>
              <w:sym w:font="Wingdings 2" w:char="0052"/>
            </w:r>
            <w:r>
              <w:rPr>
                <w:color w:val="000000" w:themeColor="text1"/>
                <w:szCs w:val="21"/>
              </w:rPr>
              <w:t>扩建</w:t>
            </w:r>
          </w:p>
          <w:p w14:paraId="502B571A" w14:textId="77777777" w:rsidR="00A91AB6" w:rsidRDefault="00937A30">
            <w:pPr>
              <w:jc w:val="center"/>
              <w:rPr>
                <w:color w:val="000000" w:themeColor="text1"/>
                <w:szCs w:val="21"/>
              </w:rPr>
            </w:pPr>
            <w:r>
              <w:rPr>
                <w:color w:val="000000" w:themeColor="text1"/>
                <w:szCs w:val="21"/>
              </w:rPr>
              <w:t>□</w:t>
            </w:r>
            <w:r>
              <w:rPr>
                <w:color w:val="000000" w:themeColor="text1"/>
                <w:szCs w:val="21"/>
              </w:rPr>
              <w:t>技术改造</w:t>
            </w:r>
          </w:p>
        </w:tc>
        <w:tc>
          <w:tcPr>
            <w:tcW w:w="1975" w:type="dxa"/>
            <w:vAlign w:val="center"/>
          </w:tcPr>
          <w:p w14:paraId="29B96CA5" w14:textId="77777777" w:rsidR="00A91AB6" w:rsidRDefault="00937A30">
            <w:pPr>
              <w:adjustRightInd w:val="0"/>
              <w:snapToGrid w:val="0"/>
              <w:jc w:val="center"/>
              <w:rPr>
                <w:color w:val="000000" w:themeColor="text1"/>
                <w:szCs w:val="21"/>
              </w:rPr>
            </w:pPr>
            <w:r>
              <w:rPr>
                <w:color w:val="000000" w:themeColor="text1"/>
                <w:szCs w:val="21"/>
              </w:rPr>
              <w:t>建设项目</w:t>
            </w:r>
          </w:p>
          <w:p w14:paraId="4989B482" w14:textId="77777777" w:rsidR="00A91AB6" w:rsidRDefault="00937A30">
            <w:pPr>
              <w:adjustRightInd w:val="0"/>
              <w:snapToGrid w:val="0"/>
              <w:jc w:val="center"/>
              <w:rPr>
                <w:color w:val="000000" w:themeColor="text1"/>
                <w:szCs w:val="21"/>
              </w:rPr>
            </w:pPr>
            <w:r>
              <w:rPr>
                <w:color w:val="000000" w:themeColor="text1"/>
                <w:szCs w:val="21"/>
              </w:rPr>
              <w:t>申报情形</w:t>
            </w:r>
          </w:p>
        </w:tc>
        <w:tc>
          <w:tcPr>
            <w:tcW w:w="2955" w:type="dxa"/>
            <w:vAlign w:val="center"/>
          </w:tcPr>
          <w:p w14:paraId="42DEAC67" w14:textId="77777777" w:rsidR="00A91AB6" w:rsidRDefault="00937A30">
            <w:pPr>
              <w:jc w:val="center"/>
              <w:rPr>
                <w:color w:val="000000" w:themeColor="text1"/>
                <w:szCs w:val="21"/>
              </w:rPr>
            </w:pPr>
            <w:r>
              <w:rPr>
                <w:color w:val="000000" w:themeColor="text1"/>
                <w:szCs w:val="21"/>
              </w:rPr>
              <w:sym w:font="Wingdings 2" w:char="0052"/>
            </w:r>
            <w:r>
              <w:rPr>
                <w:color w:val="000000" w:themeColor="text1"/>
                <w:szCs w:val="21"/>
              </w:rPr>
              <w:t>首次申报项目</w:t>
            </w:r>
          </w:p>
          <w:p w14:paraId="7388C8B3" w14:textId="77777777" w:rsidR="00A91AB6" w:rsidRDefault="00937A30">
            <w:pPr>
              <w:pStyle w:val="aff3"/>
              <w:spacing w:line="240" w:lineRule="auto"/>
              <w:ind w:firstLineChars="0" w:firstLine="0"/>
              <w:jc w:val="center"/>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不予批准后再次申报项目</w:t>
            </w:r>
          </w:p>
          <w:p w14:paraId="618880B3" w14:textId="77777777" w:rsidR="00A91AB6" w:rsidRDefault="00937A30">
            <w:pPr>
              <w:jc w:val="center"/>
              <w:rPr>
                <w:color w:val="000000" w:themeColor="text1"/>
                <w:szCs w:val="21"/>
              </w:rPr>
            </w:pPr>
            <w:r>
              <w:rPr>
                <w:color w:val="000000" w:themeColor="text1"/>
                <w:szCs w:val="21"/>
              </w:rPr>
              <w:sym w:font="Wingdings 2" w:char="00A3"/>
            </w:r>
            <w:r>
              <w:rPr>
                <w:color w:val="000000" w:themeColor="text1"/>
                <w:szCs w:val="21"/>
              </w:rPr>
              <w:t>超五年重新审核项目</w:t>
            </w:r>
          </w:p>
          <w:p w14:paraId="4CBE2EAA" w14:textId="77777777" w:rsidR="00A91AB6" w:rsidRDefault="00937A30">
            <w:pPr>
              <w:jc w:val="center"/>
              <w:rPr>
                <w:color w:val="000000" w:themeColor="text1"/>
                <w:szCs w:val="21"/>
              </w:rPr>
            </w:pPr>
            <w:r>
              <w:rPr>
                <w:color w:val="000000" w:themeColor="text1"/>
                <w:szCs w:val="21"/>
              </w:rPr>
              <w:t>□</w:t>
            </w:r>
            <w:r>
              <w:rPr>
                <w:color w:val="000000" w:themeColor="text1"/>
                <w:szCs w:val="21"/>
              </w:rPr>
              <w:t>重大变动重新报批项目</w:t>
            </w:r>
          </w:p>
        </w:tc>
      </w:tr>
      <w:tr w:rsidR="00A91AB6" w14:paraId="6B63D730" w14:textId="77777777">
        <w:trPr>
          <w:trHeight w:val="851"/>
          <w:jc w:val="center"/>
        </w:trPr>
        <w:tc>
          <w:tcPr>
            <w:tcW w:w="1856" w:type="dxa"/>
            <w:tcMar>
              <w:top w:w="16" w:type="dxa"/>
              <w:left w:w="16" w:type="dxa"/>
              <w:right w:w="16" w:type="dxa"/>
            </w:tcMar>
            <w:vAlign w:val="center"/>
          </w:tcPr>
          <w:p w14:paraId="24819A8E" w14:textId="77777777" w:rsidR="00A91AB6" w:rsidRDefault="00937A30">
            <w:pPr>
              <w:adjustRightInd w:val="0"/>
              <w:snapToGrid w:val="0"/>
              <w:jc w:val="center"/>
              <w:rPr>
                <w:color w:val="000000" w:themeColor="text1"/>
                <w:szCs w:val="21"/>
              </w:rPr>
            </w:pPr>
            <w:r>
              <w:rPr>
                <w:color w:val="000000" w:themeColor="text1"/>
                <w:szCs w:val="21"/>
              </w:rPr>
              <w:t>项目审批（核准</w:t>
            </w:r>
            <w:r>
              <w:rPr>
                <w:color w:val="000000" w:themeColor="text1"/>
                <w:szCs w:val="21"/>
              </w:rPr>
              <w:t>/</w:t>
            </w:r>
          </w:p>
          <w:p w14:paraId="1B1310CE" w14:textId="77777777" w:rsidR="00A91AB6" w:rsidRDefault="00937A30">
            <w:pPr>
              <w:adjustRightInd w:val="0"/>
              <w:snapToGrid w:val="0"/>
              <w:jc w:val="center"/>
              <w:rPr>
                <w:color w:val="000000" w:themeColor="text1"/>
                <w:szCs w:val="21"/>
              </w:rPr>
            </w:pPr>
            <w:r>
              <w:rPr>
                <w:color w:val="000000" w:themeColor="text1"/>
                <w:szCs w:val="21"/>
              </w:rPr>
              <w:t>备案）部门（选填）</w:t>
            </w:r>
          </w:p>
        </w:tc>
        <w:tc>
          <w:tcPr>
            <w:tcW w:w="2084" w:type="dxa"/>
            <w:vAlign w:val="center"/>
          </w:tcPr>
          <w:p w14:paraId="457872CC" w14:textId="77777777" w:rsidR="00A91AB6" w:rsidRDefault="00937A30">
            <w:pPr>
              <w:adjustRightInd w:val="0"/>
              <w:snapToGrid w:val="0"/>
              <w:jc w:val="center"/>
              <w:rPr>
                <w:color w:val="000000" w:themeColor="text1"/>
                <w:szCs w:val="21"/>
              </w:rPr>
            </w:pPr>
            <w:r>
              <w:rPr>
                <w:rFonts w:hint="eastAsia"/>
                <w:color w:val="000000" w:themeColor="text1"/>
                <w:szCs w:val="21"/>
              </w:rPr>
              <w:t>吉木萨尔县发展和改革委员会</w:t>
            </w:r>
          </w:p>
        </w:tc>
        <w:tc>
          <w:tcPr>
            <w:tcW w:w="1975" w:type="dxa"/>
            <w:vAlign w:val="center"/>
          </w:tcPr>
          <w:p w14:paraId="38D8CC49" w14:textId="77777777" w:rsidR="00A91AB6" w:rsidRDefault="00937A30">
            <w:pPr>
              <w:adjustRightInd w:val="0"/>
              <w:snapToGrid w:val="0"/>
              <w:jc w:val="center"/>
              <w:rPr>
                <w:color w:val="000000" w:themeColor="text1"/>
                <w:szCs w:val="21"/>
              </w:rPr>
            </w:pPr>
            <w:r>
              <w:rPr>
                <w:color w:val="000000" w:themeColor="text1"/>
                <w:szCs w:val="21"/>
              </w:rPr>
              <w:t>项目审批（核准</w:t>
            </w:r>
            <w:r>
              <w:rPr>
                <w:color w:val="000000" w:themeColor="text1"/>
                <w:szCs w:val="21"/>
              </w:rPr>
              <w:t>/</w:t>
            </w:r>
          </w:p>
          <w:p w14:paraId="7021CDA1" w14:textId="77777777" w:rsidR="00A91AB6" w:rsidRDefault="00937A30">
            <w:pPr>
              <w:adjustRightInd w:val="0"/>
              <w:snapToGrid w:val="0"/>
              <w:jc w:val="center"/>
              <w:rPr>
                <w:color w:val="000000" w:themeColor="text1"/>
                <w:szCs w:val="21"/>
              </w:rPr>
            </w:pPr>
            <w:r>
              <w:rPr>
                <w:color w:val="000000" w:themeColor="text1"/>
                <w:szCs w:val="21"/>
              </w:rPr>
              <w:t>备案）文号（选填）</w:t>
            </w:r>
          </w:p>
        </w:tc>
        <w:tc>
          <w:tcPr>
            <w:tcW w:w="2955" w:type="dxa"/>
            <w:vAlign w:val="center"/>
          </w:tcPr>
          <w:p w14:paraId="5BDA93C5" w14:textId="77777777" w:rsidR="00A91AB6" w:rsidRDefault="00937A30">
            <w:pPr>
              <w:adjustRightInd w:val="0"/>
              <w:snapToGrid w:val="0"/>
              <w:jc w:val="center"/>
              <w:rPr>
                <w:color w:val="000000" w:themeColor="text1"/>
                <w:szCs w:val="21"/>
              </w:rPr>
            </w:pPr>
            <w:r>
              <w:rPr>
                <w:color w:val="000000" w:themeColor="text1"/>
                <w:szCs w:val="21"/>
              </w:rPr>
              <w:t>2403190967652300000106</w:t>
            </w:r>
          </w:p>
        </w:tc>
      </w:tr>
      <w:tr w:rsidR="00A91AB6" w14:paraId="1F7898A1" w14:textId="77777777">
        <w:trPr>
          <w:trHeight w:val="497"/>
          <w:jc w:val="center"/>
        </w:trPr>
        <w:tc>
          <w:tcPr>
            <w:tcW w:w="1856" w:type="dxa"/>
            <w:tcMar>
              <w:top w:w="16" w:type="dxa"/>
              <w:left w:w="16" w:type="dxa"/>
              <w:right w:w="16" w:type="dxa"/>
            </w:tcMar>
            <w:vAlign w:val="center"/>
          </w:tcPr>
          <w:p w14:paraId="7043387B" w14:textId="77777777" w:rsidR="00A91AB6" w:rsidRDefault="00937A30">
            <w:pPr>
              <w:adjustRightInd w:val="0"/>
              <w:snapToGrid w:val="0"/>
              <w:jc w:val="center"/>
              <w:rPr>
                <w:color w:val="000000" w:themeColor="text1"/>
                <w:szCs w:val="21"/>
              </w:rPr>
            </w:pPr>
            <w:r>
              <w:rPr>
                <w:color w:val="000000" w:themeColor="text1"/>
                <w:szCs w:val="21"/>
              </w:rPr>
              <w:t>总投资（万元）</w:t>
            </w:r>
          </w:p>
        </w:tc>
        <w:tc>
          <w:tcPr>
            <w:tcW w:w="2084" w:type="dxa"/>
            <w:vAlign w:val="center"/>
          </w:tcPr>
          <w:p w14:paraId="5DDAC430" w14:textId="77777777" w:rsidR="00A91AB6" w:rsidRDefault="00937A30">
            <w:pPr>
              <w:adjustRightInd w:val="0"/>
              <w:snapToGrid w:val="0"/>
              <w:jc w:val="center"/>
              <w:rPr>
                <w:color w:val="000000" w:themeColor="text1"/>
                <w:szCs w:val="21"/>
              </w:rPr>
            </w:pPr>
            <w:r>
              <w:rPr>
                <w:color w:val="000000" w:themeColor="text1"/>
                <w:szCs w:val="21"/>
              </w:rPr>
              <w:t>1288.82</w:t>
            </w:r>
          </w:p>
        </w:tc>
        <w:tc>
          <w:tcPr>
            <w:tcW w:w="1975" w:type="dxa"/>
            <w:tcMar>
              <w:top w:w="16" w:type="dxa"/>
              <w:left w:w="16" w:type="dxa"/>
              <w:right w:w="16" w:type="dxa"/>
            </w:tcMar>
            <w:vAlign w:val="center"/>
          </w:tcPr>
          <w:p w14:paraId="2CA548DE" w14:textId="77777777" w:rsidR="00A91AB6" w:rsidRDefault="00937A30">
            <w:pPr>
              <w:adjustRightInd w:val="0"/>
              <w:snapToGrid w:val="0"/>
              <w:jc w:val="center"/>
              <w:rPr>
                <w:color w:val="000000" w:themeColor="text1"/>
                <w:szCs w:val="21"/>
              </w:rPr>
            </w:pPr>
            <w:r>
              <w:rPr>
                <w:color w:val="000000" w:themeColor="text1"/>
                <w:szCs w:val="21"/>
              </w:rPr>
              <w:t>环保投资（万元）</w:t>
            </w:r>
          </w:p>
        </w:tc>
        <w:tc>
          <w:tcPr>
            <w:tcW w:w="2955" w:type="dxa"/>
            <w:vAlign w:val="center"/>
          </w:tcPr>
          <w:p w14:paraId="5BE947E9" w14:textId="77777777" w:rsidR="00A91AB6" w:rsidRDefault="00937A30">
            <w:pPr>
              <w:adjustRightInd w:val="0"/>
              <w:snapToGrid w:val="0"/>
              <w:jc w:val="center"/>
              <w:rPr>
                <w:color w:val="000000" w:themeColor="text1"/>
                <w:szCs w:val="21"/>
              </w:rPr>
            </w:pPr>
            <w:r>
              <w:rPr>
                <w:rFonts w:hint="eastAsia"/>
                <w:color w:val="000000" w:themeColor="text1"/>
                <w:szCs w:val="21"/>
              </w:rPr>
              <w:t>27</w:t>
            </w:r>
          </w:p>
        </w:tc>
      </w:tr>
      <w:tr w:rsidR="00A91AB6" w14:paraId="7AA22746" w14:textId="77777777">
        <w:trPr>
          <w:trHeight w:val="497"/>
          <w:jc w:val="center"/>
        </w:trPr>
        <w:tc>
          <w:tcPr>
            <w:tcW w:w="1856" w:type="dxa"/>
            <w:tcMar>
              <w:top w:w="16" w:type="dxa"/>
              <w:left w:w="16" w:type="dxa"/>
              <w:right w:w="16" w:type="dxa"/>
            </w:tcMar>
            <w:vAlign w:val="center"/>
          </w:tcPr>
          <w:p w14:paraId="708409F0" w14:textId="77777777" w:rsidR="00A91AB6" w:rsidRDefault="00937A30">
            <w:pPr>
              <w:adjustRightInd w:val="0"/>
              <w:snapToGrid w:val="0"/>
              <w:jc w:val="center"/>
              <w:rPr>
                <w:color w:val="000000" w:themeColor="text1"/>
                <w:szCs w:val="21"/>
              </w:rPr>
            </w:pPr>
            <w:r>
              <w:rPr>
                <w:color w:val="000000" w:themeColor="text1"/>
                <w:szCs w:val="21"/>
              </w:rPr>
              <w:t>环保投资占比（</w:t>
            </w:r>
            <w:r>
              <w:rPr>
                <w:color w:val="000000" w:themeColor="text1"/>
                <w:szCs w:val="21"/>
              </w:rPr>
              <w:t>%</w:t>
            </w:r>
            <w:r>
              <w:rPr>
                <w:color w:val="000000" w:themeColor="text1"/>
                <w:szCs w:val="21"/>
              </w:rPr>
              <w:t>）</w:t>
            </w:r>
          </w:p>
        </w:tc>
        <w:tc>
          <w:tcPr>
            <w:tcW w:w="2084" w:type="dxa"/>
            <w:vAlign w:val="center"/>
          </w:tcPr>
          <w:p w14:paraId="147E37E6" w14:textId="77777777" w:rsidR="00A91AB6" w:rsidRDefault="00937A30">
            <w:pPr>
              <w:adjustRightInd w:val="0"/>
              <w:snapToGrid w:val="0"/>
              <w:jc w:val="center"/>
              <w:rPr>
                <w:color w:val="000000" w:themeColor="text1"/>
                <w:szCs w:val="21"/>
              </w:rPr>
            </w:pPr>
            <w:r>
              <w:rPr>
                <w:rFonts w:hint="eastAsia"/>
                <w:color w:val="000000" w:themeColor="text1"/>
                <w:szCs w:val="21"/>
              </w:rPr>
              <w:t>2.09</w:t>
            </w:r>
          </w:p>
        </w:tc>
        <w:tc>
          <w:tcPr>
            <w:tcW w:w="1975" w:type="dxa"/>
            <w:tcMar>
              <w:top w:w="16" w:type="dxa"/>
              <w:left w:w="16" w:type="dxa"/>
              <w:right w:w="16" w:type="dxa"/>
            </w:tcMar>
            <w:vAlign w:val="center"/>
          </w:tcPr>
          <w:p w14:paraId="493321D6" w14:textId="77777777" w:rsidR="00A91AB6" w:rsidRDefault="00937A30">
            <w:pPr>
              <w:adjustRightInd w:val="0"/>
              <w:snapToGrid w:val="0"/>
              <w:jc w:val="center"/>
              <w:rPr>
                <w:color w:val="000000" w:themeColor="text1"/>
                <w:szCs w:val="21"/>
              </w:rPr>
            </w:pPr>
            <w:r>
              <w:rPr>
                <w:color w:val="000000" w:themeColor="text1"/>
                <w:szCs w:val="21"/>
              </w:rPr>
              <w:t>施工工期</w:t>
            </w:r>
          </w:p>
        </w:tc>
        <w:tc>
          <w:tcPr>
            <w:tcW w:w="2955" w:type="dxa"/>
            <w:vAlign w:val="center"/>
          </w:tcPr>
          <w:p w14:paraId="49A5D9D2" w14:textId="77777777" w:rsidR="00A91AB6" w:rsidRDefault="00937A30">
            <w:pPr>
              <w:adjustRightInd w:val="0"/>
              <w:snapToGrid w:val="0"/>
              <w:jc w:val="center"/>
              <w:rPr>
                <w:color w:val="000000" w:themeColor="text1"/>
                <w:szCs w:val="21"/>
              </w:rPr>
            </w:pPr>
            <w:r>
              <w:rPr>
                <w:color w:val="000000" w:themeColor="text1"/>
                <w:szCs w:val="21"/>
              </w:rPr>
              <w:t>6</w:t>
            </w:r>
            <w:r>
              <w:rPr>
                <w:color w:val="000000" w:themeColor="text1"/>
                <w:szCs w:val="21"/>
              </w:rPr>
              <w:t>个月</w:t>
            </w:r>
          </w:p>
        </w:tc>
      </w:tr>
      <w:tr w:rsidR="00A91AB6" w14:paraId="62EFEBF5" w14:textId="77777777">
        <w:trPr>
          <w:trHeight w:val="497"/>
          <w:jc w:val="center"/>
        </w:trPr>
        <w:tc>
          <w:tcPr>
            <w:tcW w:w="1856" w:type="dxa"/>
            <w:tcMar>
              <w:top w:w="16" w:type="dxa"/>
              <w:left w:w="16" w:type="dxa"/>
              <w:right w:w="16" w:type="dxa"/>
            </w:tcMar>
            <w:vAlign w:val="center"/>
          </w:tcPr>
          <w:p w14:paraId="39C9AE67" w14:textId="77777777" w:rsidR="00A91AB6" w:rsidRDefault="00937A30">
            <w:pPr>
              <w:adjustRightInd w:val="0"/>
              <w:snapToGrid w:val="0"/>
              <w:jc w:val="center"/>
              <w:rPr>
                <w:color w:val="000000" w:themeColor="text1"/>
                <w:szCs w:val="21"/>
              </w:rPr>
            </w:pPr>
            <w:r>
              <w:rPr>
                <w:color w:val="000000" w:themeColor="text1"/>
                <w:szCs w:val="21"/>
              </w:rPr>
              <w:t>是否开工建设</w:t>
            </w:r>
          </w:p>
        </w:tc>
        <w:tc>
          <w:tcPr>
            <w:tcW w:w="2084" w:type="dxa"/>
            <w:vAlign w:val="center"/>
          </w:tcPr>
          <w:p w14:paraId="09347692" w14:textId="77777777" w:rsidR="00A91AB6" w:rsidRDefault="00937A30">
            <w:pPr>
              <w:adjustRightInd w:val="0"/>
              <w:snapToGrid w:val="0"/>
              <w:jc w:val="center"/>
              <w:rPr>
                <w:color w:val="000000" w:themeColor="text1"/>
                <w:szCs w:val="21"/>
              </w:rPr>
            </w:pPr>
            <w:r>
              <w:rPr>
                <w:color w:val="000000" w:themeColor="text1"/>
                <w:szCs w:val="21"/>
              </w:rPr>
              <w:sym w:font="Wingdings 2" w:char="0052"/>
            </w:r>
            <w:r>
              <w:rPr>
                <w:color w:val="000000" w:themeColor="text1"/>
                <w:szCs w:val="21"/>
              </w:rPr>
              <w:t>否</w:t>
            </w:r>
          </w:p>
          <w:p w14:paraId="3CB567A7" w14:textId="77777777" w:rsidR="00A91AB6" w:rsidRDefault="00937A30">
            <w:pPr>
              <w:adjustRightInd w:val="0"/>
              <w:snapToGrid w:val="0"/>
              <w:jc w:val="center"/>
              <w:rPr>
                <w:color w:val="000000" w:themeColor="text1"/>
                <w:szCs w:val="21"/>
              </w:rPr>
            </w:pPr>
            <w:r>
              <w:rPr>
                <w:color w:val="000000" w:themeColor="text1"/>
                <w:szCs w:val="21"/>
              </w:rPr>
              <w:sym w:font="Wingdings 2" w:char="00A3"/>
            </w:r>
            <w:r>
              <w:rPr>
                <w:color w:val="000000" w:themeColor="text1"/>
                <w:szCs w:val="21"/>
              </w:rPr>
              <w:t>是：</w:t>
            </w:r>
          </w:p>
        </w:tc>
        <w:tc>
          <w:tcPr>
            <w:tcW w:w="1975" w:type="dxa"/>
            <w:tcMar>
              <w:top w:w="16" w:type="dxa"/>
              <w:left w:w="16" w:type="dxa"/>
              <w:right w:w="16" w:type="dxa"/>
            </w:tcMar>
            <w:vAlign w:val="center"/>
          </w:tcPr>
          <w:p w14:paraId="16563661" w14:textId="77777777" w:rsidR="00A91AB6" w:rsidRDefault="00937A30">
            <w:pPr>
              <w:adjustRightInd w:val="0"/>
              <w:snapToGrid w:val="0"/>
              <w:jc w:val="center"/>
              <w:rPr>
                <w:color w:val="000000" w:themeColor="text1"/>
                <w:spacing w:val="-6"/>
                <w:szCs w:val="21"/>
              </w:rPr>
            </w:pPr>
            <w:r>
              <w:rPr>
                <w:color w:val="000000" w:themeColor="text1"/>
                <w:spacing w:val="-6"/>
                <w:szCs w:val="21"/>
              </w:rPr>
              <w:t>用地（用海）</w:t>
            </w:r>
          </w:p>
          <w:p w14:paraId="0470F05F" w14:textId="77777777" w:rsidR="00A91AB6" w:rsidRDefault="00937A30">
            <w:pPr>
              <w:adjustRightInd w:val="0"/>
              <w:snapToGrid w:val="0"/>
              <w:jc w:val="center"/>
              <w:rPr>
                <w:color w:val="000000" w:themeColor="text1"/>
                <w:szCs w:val="21"/>
              </w:rPr>
            </w:pPr>
            <w:r>
              <w:rPr>
                <w:color w:val="000000" w:themeColor="text1"/>
                <w:spacing w:val="-6"/>
                <w:szCs w:val="21"/>
              </w:rPr>
              <w:t>面积（</w:t>
            </w:r>
            <w:r>
              <w:rPr>
                <w:color w:val="000000" w:themeColor="text1"/>
                <w:spacing w:val="-6"/>
                <w:szCs w:val="21"/>
              </w:rPr>
              <w:t>m</w:t>
            </w:r>
            <w:r>
              <w:rPr>
                <w:color w:val="000000" w:themeColor="text1"/>
                <w:spacing w:val="-6"/>
                <w:szCs w:val="21"/>
                <w:vertAlign w:val="superscript"/>
              </w:rPr>
              <w:t>2</w:t>
            </w:r>
            <w:r>
              <w:rPr>
                <w:color w:val="000000" w:themeColor="text1"/>
                <w:spacing w:val="-6"/>
                <w:szCs w:val="21"/>
              </w:rPr>
              <w:t>）</w:t>
            </w:r>
          </w:p>
        </w:tc>
        <w:tc>
          <w:tcPr>
            <w:tcW w:w="2955" w:type="dxa"/>
            <w:vAlign w:val="center"/>
          </w:tcPr>
          <w:p w14:paraId="7BC22AC6" w14:textId="77777777" w:rsidR="00A91AB6" w:rsidRDefault="00937A30">
            <w:pPr>
              <w:adjustRightInd w:val="0"/>
              <w:snapToGrid w:val="0"/>
              <w:jc w:val="center"/>
              <w:rPr>
                <w:color w:val="000000" w:themeColor="text1"/>
                <w:szCs w:val="21"/>
              </w:rPr>
            </w:pPr>
            <w:r>
              <w:rPr>
                <w:color w:val="000000" w:themeColor="text1"/>
                <w:szCs w:val="21"/>
              </w:rPr>
              <w:t>6180</w:t>
            </w:r>
          </w:p>
        </w:tc>
      </w:tr>
      <w:tr w:rsidR="00A91AB6" w14:paraId="052AA72F" w14:textId="77777777">
        <w:tblPrEx>
          <w:tblCellMar>
            <w:left w:w="108" w:type="dxa"/>
            <w:right w:w="108" w:type="dxa"/>
          </w:tblCellMar>
        </w:tblPrEx>
        <w:trPr>
          <w:trHeight w:val="274"/>
          <w:jc w:val="center"/>
        </w:trPr>
        <w:tc>
          <w:tcPr>
            <w:tcW w:w="1856" w:type="dxa"/>
            <w:vAlign w:val="center"/>
          </w:tcPr>
          <w:p w14:paraId="293C03ED" w14:textId="77777777" w:rsidR="00A91AB6" w:rsidRDefault="00937A30">
            <w:pPr>
              <w:autoSpaceDE w:val="0"/>
              <w:autoSpaceDN w:val="0"/>
              <w:adjustRightInd w:val="0"/>
              <w:snapToGrid w:val="0"/>
              <w:jc w:val="center"/>
              <w:rPr>
                <w:color w:val="000000" w:themeColor="text1"/>
                <w:kern w:val="0"/>
                <w:szCs w:val="21"/>
              </w:rPr>
            </w:pPr>
            <w:r>
              <w:rPr>
                <w:color w:val="000000" w:themeColor="text1"/>
                <w:kern w:val="0"/>
                <w:szCs w:val="21"/>
              </w:rPr>
              <w:t>专项评价设置情况</w:t>
            </w:r>
          </w:p>
        </w:tc>
        <w:tc>
          <w:tcPr>
            <w:tcW w:w="7014" w:type="dxa"/>
            <w:gridSpan w:val="3"/>
            <w:vAlign w:val="center"/>
          </w:tcPr>
          <w:p w14:paraId="7E6F607A" w14:textId="77777777" w:rsidR="00A91AB6" w:rsidRDefault="00937A30">
            <w:pPr>
              <w:pStyle w:val="2"/>
              <w:ind w:firstLine="420"/>
              <w:rPr>
                <w:color w:val="000000" w:themeColor="text1"/>
                <w:szCs w:val="21"/>
              </w:rPr>
            </w:pPr>
            <w:r>
              <w:rPr>
                <w:color w:val="000000" w:themeColor="text1"/>
                <w:szCs w:val="21"/>
              </w:rPr>
              <w:t>根据《建设项目环境影响报告表编制技术指南（污染影响类）（试行）》，建设项目产生的环境影响需要深入论证的，应按照环境影响评价相关技术导则开展专项评价工作。根据建设项目排污情况及所涉环境敏感程度，确定专项评价的类别。</w:t>
            </w:r>
          </w:p>
          <w:p w14:paraId="11D5302B" w14:textId="77777777" w:rsidR="00A91AB6" w:rsidRDefault="00937A30">
            <w:pPr>
              <w:pStyle w:val="2"/>
              <w:ind w:firstLine="422"/>
              <w:rPr>
                <w:b/>
                <w:bCs/>
                <w:color w:val="000000" w:themeColor="text1"/>
                <w:szCs w:val="21"/>
              </w:rPr>
            </w:pPr>
            <w:r>
              <w:rPr>
                <w:b/>
                <w:bCs/>
                <w:color w:val="000000" w:themeColor="text1"/>
                <w:szCs w:val="21"/>
              </w:rPr>
              <w:t>本项目大气、地表水、环境风险、生态和海洋专项评价具体设置情况见表</w:t>
            </w:r>
            <w:r>
              <w:rPr>
                <w:b/>
                <w:bCs/>
                <w:color w:val="000000" w:themeColor="text1"/>
                <w:szCs w:val="21"/>
              </w:rPr>
              <w:t>1-1</w:t>
            </w:r>
            <w:r>
              <w:rPr>
                <w:b/>
                <w:bCs/>
                <w:color w:val="000000" w:themeColor="text1"/>
                <w:szCs w:val="21"/>
              </w:rPr>
              <w:t>。</w:t>
            </w:r>
          </w:p>
          <w:p w14:paraId="3AA5A13C" w14:textId="77777777" w:rsidR="00A91AB6" w:rsidRDefault="00937A30">
            <w:pPr>
              <w:autoSpaceDE w:val="0"/>
              <w:autoSpaceDN w:val="0"/>
              <w:adjustRightInd w:val="0"/>
              <w:snapToGrid w:val="0"/>
              <w:jc w:val="center"/>
              <w:rPr>
                <w:b/>
                <w:bCs/>
                <w:color w:val="000000" w:themeColor="text1"/>
                <w:kern w:val="0"/>
                <w:szCs w:val="21"/>
              </w:rPr>
            </w:pPr>
            <w:r>
              <w:rPr>
                <w:b/>
                <w:bCs/>
                <w:color w:val="000000" w:themeColor="text1"/>
                <w:kern w:val="0"/>
                <w:szCs w:val="21"/>
              </w:rPr>
              <w:t>表</w:t>
            </w:r>
            <w:r>
              <w:rPr>
                <w:b/>
                <w:bCs/>
                <w:color w:val="000000" w:themeColor="text1"/>
                <w:kern w:val="0"/>
                <w:szCs w:val="21"/>
              </w:rPr>
              <w:t>1-1</w:t>
            </w:r>
            <w:r>
              <w:rPr>
                <w:b/>
                <w:bCs/>
                <w:color w:val="000000" w:themeColor="text1"/>
                <w:kern w:val="0"/>
                <w:szCs w:val="21"/>
              </w:rPr>
              <w:t>专项评价设置原则表</w:t>
            </w:r>
          </w:p>
          <w:tbl>
            <w:tblPr>
              <w:tblW w:w="0" w:type="auto"/>
              <w:tblBorders>
                <w:top w:val="single" w:sz="18" w:space="0" w:color="auto"/>
                <w:bottom w:val="single" w:sz="18" w:space="0" w:color="auto"/>
                <w:insideH w:val="single" w:sz="4" w:space="0" w:color="auto"/>
                <w:insideV w:val="single" w:sz="4" w:space="0" w:color="auto"/>
              </w:tblBorders>
              <w:tblLayout w:type="fixed"/>
              <w:tblLook w:val="04A0" w:firstRow="1" w:lastRow="0" w:firstColumn="1" w:lastColumn="0" w:noHBand="0" w:noVBand="1"/>
            </w:tblPr>
            <w:tblGrid>
              <w:gridCol w:w="839"/>
              <w:gridCol w:w="2755"/>
              <w:gridCol w:w="1996"/>
              <w:gridCol w:w="1163"/>
            </w:tblGrid>
            <w:tr w:rsidR="00A91AB6" w14:paraId="31201A09" w14:textId="77777777">
              <w:tc>
                <w:tcPr>
                  <w:tcW w:w="839" w:type="dxa"/>
                  <w:vAlign w:val="center"/>
                </w:tcPr>
                <w:p w14:paraId="7F275CCD" w14:textId="77777777" w:rsidR="00A91AB6" w:rsidRDefault="00937A30">
                  <w:pPr>
                    <w:pStyle w:val="aff1"/>
                  </w:pPr>
                  <w:r>
                    <w:t>专项评价类别</w:t>
                  </w:r>
                </w:p>
              </w:tc>
              <w:tc>
                <w:tcPr>
                  <w:tcW w:w="2755" w:type="dxa"/>
                  <w:vAlign w:val="center"/>
                </w:tcPr>
                <w:p w14:paraId="242014CB" w14:textId="77777777" w:rsidR="00A91AB6" w:rsidRDefault="00937A30">
                  <w:pPr>
                    <w:pStyle w:val="aff1"/>
                  </w:pPr>
                  <w:r>
                    <w:t>设置原则</w:t>
                  </w:r>
                </w:p>
              </w:tc>
              <w:tc>
                <w:tcPr>
                  <w:tcW w:w="1996" w:type="dxa"/>
                  <w:vAlign w:val="center"/>
                </w:tcPr>
                <w:p w14:paraId="7DCA6E02" w14:textId="77777777" w:rsidR="00A91AB6" w:rsidRDefault="00937A30">
                  <w:pPr>
                    <w:pStyle w:val="aff1"/>
                  </w:pPr>
                  <w:r>
                    <w:t>本项目概况</w:t>
                  </w:r>
                </w:p>
              </w:tc>
              <w:tc>
                <w:tcPr>
                  <w:tcW w:w="1163" w:type="dxa"/>
                  <w:vAlign w:val="center"/>
                </w:tcPr>
                <w:p w14:paraId="59EB40C1" w14:textId="77777777" w:rsidR="00A91AB6" w:rsidRDefault="00937A30">
                  <w:pPr>
                    <w:pStyle w:val="aff1"/>
                  </w:pPr>
                  <w:r>
                    <w:t>对照结果</w:t>
                  </w:r>
                </w:p>
              </w:tc>
            </w:tr>
            <w:tr w:rsidR="00A91AB6" w14:paraId="2746B2D3" w14:textId="77777777">
              <w:tc>
                <w:tcPr>
                  <w:tcW w:w="839" w:type="dxa"/>
                  <w:vAlign w:val="center"/>
                </w:tcPr>
                <w:p w14:paraId="379390A7" w14:textId="77777777" w:rsidR="00A91AB6" w:rsidRDefault="00937A30">
                  <w:pPr>
                    <w:pStyle w:val="aff1"/>
                  </w:pPr>
                  <w:r>
                    <w:t>大气</w:t>
                  </w:r>
                </w:p>
              </w:tc>
              <w:tc>
                <w:tcPr>
                  <w:tcW w:w="2755" w:type="dxa"/>
                  <w:vAlign w:val="center"/>
                </w:tcPr>
                <w:p w14:paraId="33213827" w14:textId="77777777" w:rsidR="00A91AB6" w:rsidRDefault="00937A30">
                  <w:pPr>
                    <w:pStyle w:val="aff1"/>
                  </w:pPr>
                  <w:r>
                    <w:t>排放废气含有毒有害污染物</w:t>
                  </w:r>
                  <w:r>
                    <w:rPr>
                      <w:vertAlign w:val="superscript"/>
                    </w:rPr>
                    <w:t>1</w:t>
                  </w:r>
                  <w:r>
                    <w:t>、二噁英、苯并</w:t>
                  </w:r>
                  <w:r>
                    <w:t>[a]</w:t>
                  </w:r>
                  <w:r>
                    <w:t>芘、氰化物、氯气且厂界外</w:t>
                  </w:r>
                  <w:r>
                    <w:t>500</w:t>
                  </w:r>
                  <w:r>
                    <w:t>米范围内有环境空气保护目标</w:t>
                  </w:r>
                  <w:r>
                    <w:rPr>
                      <w:vertAlign w:val="superscript"/>
                    </w:rPr>
                    <w:t>2</w:t>
                  </w:r>
                  <w:r>
                    <w:t>的建设项目。</w:t>
                  </w:r>
                </w:p>
              </w:tc>
              <w:tc>
                <w:tcPr>
                  <w:tcW w:w="1996" w:type="dxa"/>
                  <w:vAlign w:val="center"/>
                </w:tcPr>
                <w:p w14:paraId="1C73EFB6" w14:textId="77777777" w:rsidR="00A91AB6" w:rsidRDefault="00937A30">
                  <w:pPr>
                    <w:pStyle w:val="aff1"/>
                  </w:pPr>
                  <w:r>
                    <w:t>项目不涉及有毒有害污染物、二噁英、苯并</w:t>
                  </w:r>
                  <w:r>
                    <w:t>[a]</w:t>
                  </w:r>
                  <w:r>
                    <w:t>芘、氰化物、氯气的排放。</w:t>
                  </w:r>
                </w:p>
              </w:tc>
              <w:tc>
                <w:tcPr>
                  <w:tcW w:w="1163" w:type="dxa"/>
                  <w:vAlign w:val="center"/>
                </w:tcPr>
                <w:p w14:paraId="26BFCDCB" w14:textId="77777777" w:rsidR="00A91AB6" w:rsidRDefault="00937A30">
                  <w:pPr>
                    <w:pStyle w:val="aff1"/>
                  </w:pPr>
                  <w:r>
                    <w:rPr>
                      <w:rFonts w:hint="eastAsia"/>
                    </w:rPr>
                    <w:t>无需设置</w:t>
                  </w:r>
                  <w:r>
                    <w:t>专项评价。</w:t>
                  </w:r>
                </w:p>
              </w:tc>
            </w:tr>
            <w:tr w:rsidR="00A91AB6" w14:paraId="670D85B5" w14:textId="77777777">
              <w:tc>
                <w:tcPr>
                  <w:tcW w:w="839" w:type="dxa"/>
                  <w:vAlign w:val="center"/>
                </w:tcPr>
                <w:p w14:paraId="5E470677" w14:textId="77777777" w:rsidR="00A91AB6" w:rsidRDefault="00937A30">
                  <w:pPr>
                    <w:pStyle w:val="aff1"/>
                  </w:pPr>
                  <w:r>
                    <w:t>地表水</w:t>
                  </w:r>
                </w:p>
              </w:tc>
              <w:tc>
                <w:tcPr>
                  <w:tcW w:w="2755" w:type="dxa"/>
                  <w:vAlign w:val="center"/>
                </w:tcPr>
                <w:p w14:paraId="65CFFDD0" w14:textId="77777777" w:rsidR="00A91AB6" w:rsidRDefault="00937A30">
                  <w:pPr>
                    <w:pStyle w:val="aff1"/>
                  </w:pPr>
                  <w:r>
                    <w:t>新增工业废水直排建设项目（槽罐车外送污水处理厂的除外）；新增废水直排的污水集中处理厂。</w:t>
                  </w:r>
                </w:p>
              </w:tc>
              <w:tc>
                <w:tcPr>
                  <w:tcW w:w="1996" w:type="dxa"/>
                  <w:vAlign w:val="center"/>
                </w:tcPr>
                <w:p w14:paraId="7748F4B1" w14:textId="77777777" w:rsidR="00A91AB6" w:rsidRDefault="00937A30">
                  <w:pPr>
                    <w:pStyle w:val="aff1"/>
                  </w:pPr>
                  <w:r>
                    <w:rPr>
                      <w:rFonts w:hint="eastAsia"/>
                    </w:rPr>
                    <w:t>本项目不涉及工业废水直排</w:t>
                  </w:r>
                </w:p>
              </w:tc>
              <w:tc>
                <w:tcPr>
                  <w:tcW w:w="1163" w:type="dxa"/>
                  <w:vAlign w:val="center"/>
                </w:tcPr>
                <w:p w14:paraId="44E02C3A" w14:textId="77777777" w:rsidR="00A91AB6" w:rsidRDefault="00937A30">
                  <w:pPr>
                    <w:pStyle w:val="aff1"/>
                  </w:pPr>
                  <w:r>
                    <w:rPr>
                      <w:rFonts w:hint="eastAsia"/>
                    </w:rPr>
                    <w:t>无需设置</w:t>
                  </w:r>
                  <w:r>
                    <w:t>专项评价。</w:t>
                  </w:r>
                </w:p>
              </w:tc>
            </w:tr>
            <w:tr w:rsidR="00A91AB6" w14:paraId="08EEC836" w14:textId="77777777">
              <w:tc>
                <w:tcPr>
                  <w:tcW w:w="839" w:type="dxa"/>
                  <w:vAlign w:val="center"/>
                </w:tcPr>
                <w:p w14:paraId="0CCF6C64" w14:textId="77777777" w:rsidR="00A91AB6" w:rsidRDefault="00937A30">
                  <w:pPr>
                    <w:pStyle w:val="aff1"/>
                  </w:pPr>
                  <w:r>
                    <w:lastRenderedPageBreak/>
                    <w:t>环境风险</w:t>
                  </w:r>
                </w:p>
              </w:tc>
              <w:tc>
                <w:tcPr>
                  <w:tcW w:w="2755" w:type="dxa"/>
                  <w:vAlign w:val="center"/>
                </w:tcPr>
                <w:p w14:paraId="0C7DE091" w14:textId="77777777" w:rsidR="00A91AB6" w:rsidRDefault="00937A30">
                  <w:pPr>
                    <w:pStyle w:val="aff1"/>
                  </w:pPr>
                  <w:r>
                    <w:t>有毒有害和易燃易爆危险物质存储量超过临界量</w:t>
                  </w:r>
                  <w:r>
                    <w:rPr>
                      <w:vertAlign w:val="superscript"/>
                    </w:rPr>
                    <w:t>3</w:t>
                  </w:r>
                  <w:r>
                    <w:t>的建设项目。</w:t>
                  </w:r>
                </w:p>
              </w:tc>
              <w:tc>
                <w:tcPr>
                  <w:tcW w:w="1996" w:type="dxa"/>
                  <w:vAlign w:val="center"/>
                </w:tcPr>
                <w:p w14:paraId="541CE2E8" w14:textId="77777777" w:rsidR="00A91AB6" w:rsidRDefault="00937A30">
                  <w:pPr>
                    <w:pStyle w:val="aff1"/>
                  </w:pPr>
                  <w:r>
                    <w:rPr>
                      <w:rFonts w:hint="eastAsia"/>
                    </w:rPr>
                    <w:t>本项目</w:t>
                  </w:r>
                  <w:r>
                    <w:rPr>
                      <w:rFonts w:hint="eastAsia"/>
                    </w:rPr>
                    <w:t>CNG</w:t>
                  </w:r>
                  <w:r>
                    <w:rPr>
                      <w:rFonts w:hint="eastAsia"/>
                    </w:rPr>
                    <w:t>、轻烃场内存储量未超过临界量</w:t>
                  </w:r>
                  <w:r>
                    <w:t>。</w:t>
                  </w:r>
                </w:p>
              </w:tc>
              <w:tc>
                <w:tcPr>
                  <w:tcW w:w="1163" w:type="dxa"/>
                  <w:vAlign w:val="center"/>
                </w:tcPr>
                <w:p w14:paraId="7339BC04" w14:textId="77777777" w:rsidR="00A91AB6" w:rsidRDefault="00937A30">
                  <w:pPr>
                    <w:pStyle w:val="aff1"/>
                  </w:pPr>
                  <w:r>
                    <w:rPr>
                      <w:rFonts w:hint="eastAsia"/>
                    </w:rPr>
                    <w:t>无需设置</w:t>
                  </w:r>
                  <w:r>
                    <w:t>专项评价。</w:t>
                  </w:r>
                </w:p>
              </w:tc>
            </w:tr>
            <w:tr w:rsidR="00A91AB6" w14:paraId="3BA2EA0B" w14:textId="77777777">
              <w:tc>
                <w:tcPr>
                  <w:tcW w:w="839" w:type="dxa"/>
                  <w:vAlign w:val="center"/>
                </w:tcPr>
                <w:p w14:paraId="4B8382AD" w14:textId="77777777" w:rsidR="00A91AB6" w:rsidRDefault="00937A30">
                  <w:pPr>
                    <w:pStyle w:val="aff1"/>
                  </w:pPr>
                  <w:r>
                    <w:t>生态</w:t>
                  </w:r>
                </w:p>
              </w:tc>
              <w:tc>
                <w:tcPr>
                  <w:tcW w:w="2755" w:type="dxa"/>
                  <w:vAlign w:val="center"/>
                </w:tcPr>
                <w:p w14:paraId="0F39167E" w14:textId="77777777" w:rsidR="00A91AB6" w:rsidRDefault="00937A30">
                  <w:pPr>
                    <w:pStyle w:val="aff1"/>
                  </w:pPr>
                  <w:r>
                    <w:t>取水口下游</w:t>
                  </w:r>
                  <w:r>
                    <w:t>500</w:t>
                  </w:r>
                  <w:r>
                    <w:t>米范围内有重要水生生物的自然产卵场、索饵场、越冬场和洄游通道的新增河道取水的污染类建设项目。</w:t>
                  </w:r>
                </w:p>
              </w:tc>
              <w:tc>
                <w:tcPr>
                  <w:tcW w:w="1996" w:type="dxa"/>
                  <w:vAlign w:val="center"/>
                </w:tcPr>
                <w:p w14:paraId="1C20ABFA" w14:textId="77777777" w:rsidR="00A91AB6" w:rsidRDefault="00937A30">
                  <w:pPr>
                    <w:pStyle w:val="aff1"/>
                  </w:pPr>
                  <w:r>
                    <w:t>本项目由市政供水，不涉及取水口。</w:t>
                  </w:r>
                </w:p>
              </w:tc>
              <w:tc>
                <w:tcPr>
                  <w:tcW w:w="1163" w:type="dxa"/>
                  <w:vAlign w:val="center"/>
                </w:tcPr>
                <w:p w14:paraId="2C72653F" w14:textId="77777777" w:rsidR="00A91AB6" w:rsidRDefault="00937A30">
                  <w:pPr>
                    <w:pStyle w:val="aff1"/>
                  </w:pPr>
                  <w:r>
                    <w:rPr>
                      <w:rFonts w:hint="eastAsia"/>
                    </w:rPr>
                    <w:t>无需设置</w:t>
                  </w:r>
                  <w:r>
                    <w:t>专项评价。</w:t>
                  </w:r>
                </w:p>
              </w:tc>
            </w:tr>
            <w:tr w:rsidR="00A91AB6" w14:paraId="4688542C" w14:textId="77777777">
              <w:tc>
                <w:tcPr>
                  <w:tcW w:w="839" w:type="dxa"/>
                  <w:vAlign w:val="center"/>
                </w:tcPr>
                <w:p w14:paraId="73F97EC3" w14:textId="77777777" w:rsidR="00A91AB6" w:rsidRDefault="00937A30">
                  <w:pPr>
                    <w:pStyle w:val="aff1"/>
                  </w:pPr>
                  <w:r>
                    <w:t>海洋</w:t>
                  </w:r>
                </w:p>
              </w:tc>
              <w:tc>
                <w:tcPr>
                  <w:tcW w:w="2755" w:type="dxa"/>
                  <w:vAlign w:val="center"/>
                </w:tcPr>
                <w:p w14:paraId="4580E5B7" w14:textId="77777777" w:rsidR="00A91AB6" w:rsidRDefault="00937A30">
                  <w:pPr>
                    <w:pStyle w:val="aff1"/>
                  </w:pPr>
                  <w:r>
                    <w:t>直接向海排放污染物的海洋工程建设项目</w:t>
                  </w:r>
                </w:p>
              </w:tc>
              <w:tc>
                <w:tcPr>
                  <w:tcW w:w="1996" w:type="dxa"/>
                  <w:vAlign w:val="center"/>
                </w:tcPr>
                <w:p w14:paraId="7CF98674" w14:textId="77777777" w:rsidR="00A91AB6" w:rsidRDefault="00937A30">
                  <w:pPr>
                    <w:pStyle w:val="aff1"/>
                  </w:pPr>
                  <w:r>
                    <w:t>本项目不属于直接向海排放污染物的海洋工程建设项目</w:t>
                  </w:r>
                </w:p>
              </w:tc>
              <w:tc>
                <w:tcPr>
                  <w:tcW w:w="1163" w:type="dxa"/>
                  <w:vAlign w:val="center"/>
                </w:tcPr>
                <w:p w14:paraId="0BA7FC57" w14:textId="77777777" w:rsidR="00A91AB6" w:rsidRDefault="00937A30">
                  <w:pPr>
                    <w:pStyle w:val="aff1"/>
                  </w:pPr>
                  <w:r>
                    <w:rPr>
                      <w:rFonts w:hint="eastAsia"/>
                    </w:rPr>
                    <w:t>无需设置</w:t>
                  </w:r>
                  <w:r>
                    <w:t>专项评价</w:t>
                  </w:r>
                </w:p>
              </w:tc>
            </w:tr>
          </w:tbl>
          <w:p w14:paraId="7711E928" w14:textId="77777777" w:rsidR="00A91AB6" w:rsidRDefault="00A91AB6">
            <w:pPr>
              <w:pStyle w:val="aff3"/>
              <w:ind w:firstLine="422"/>
              <w:rPr>
                <w:rFonts w:ascii="Times New Roman" w:hAnsi="Times New Roman" w:cs="Times New Roman"/>
                <w:b/>
                <w:bCs/>
                <w:color w:val="000000" w:themeColor="text1"/>
              </w:rPr>
            </w:pPr>
          </w:p>
        </w:tc>
      </w:tr>
      <w:tr w:rsidR="00A91AB6" w14:paraId="09DE217E" w14:textId="77777777">
        <w:tblPrEx>
          <w:tblCellMar>
            <w:left w:w="108" w:type="dxa"/>
            <w:right w:w="108" w:type="dxa"/>
          </w:tblCellMar>
        </w:tblPrEx>
        <w:trPr>
          <w:trHeight w:val="699"/>
          <w:jc w:val="center"/>
        </w:trPr>
        <w:tc>
          <w:tcPr>
            <w:tcW w:w="1856" w:type="dxa"/>
            <w:vAlign w:val="center"/>
          </w:tcPr>
          <w:p w14:paraId="505C6F18" w14:textId="77777777" w:rsidR="00A91AB6" w:rsidRDefault="00937A30">
            <w:pPr>
              <w:autoSpaceDE w:val="0"/>
              <w:autoSpaceDN w:val="0"/>
              <w:adjustRightInd w:val="0"/>
              <w:snapToGrid w:val="0"/>
              <w:jc w:val="center"/>
              <w:rPr>
                <w:color w:val="000000" w:themeColor="text1"/>
                <w:kern w:val="0"/>
                <w:szCs w:val="21"/>
              </w:rPr>
            </w:pPr>
            <w:r>
              <w:rPr>
                <w:color w:val="000000" w:themeColor="text1"/>
                <w:szCs w:val="21"/>
              </w:rPr>
              <w:lastRenderedPageBreak/>
              <w:t>规划情况</w:t>
            </w:r>
          </w:p>
        </w:tc>
        <w:tc>
          <w:tcPr>
            <w:tcW w:w="7014" w:type="dxa"/>
            <w:gridSpan w:val="3"/>
            <w:vAlign w:val="center"/>
          </w:tcPr>
          <w:p w14:paraId="051ECE54" w14:textId="77777777" w:rsidR="00A91AB6" w:rsidRDefault="00937A30">
            <w:pPr>
              <w:autoSpaceDE w:val="0"/>
              <w:autoSpaceDN w:val="0"/>
              <w:adjustRightInd w:val="0"/>
              <w:snapToGrid w:val="0"/>
              <w:spacing w:line="360" w:lineRule="auto"/>
              <w:ind w:firstLineChars="200" w:firstLine="420"/>
              <w:rPr>
                <w:color w:val="000000" w:themeColor="text1"/>
                <w:kern w:val="0"/>
                <w:szCs w:val="21"/>
              </w:rPr>
            </w:pPr>
            <w:r>
              <w:rPr>
                <w:rFonts w:hint="eastAsia"/>
                <w:color w:val="000000" w:themeColor="text1"/>
                <w:kern w:val="0"/>
                <w:szCs w:val="21"/>
              </w:rPr>
              <w:t>无</w:t>
            </w:r>
          </w:p>
        </w:tc>
      </w:tr>
      <w:tr w:rsidR="00A91AB6" w14:paraId="60DC7271" w14:textId="77777777">
        <w:tblPrEx>
          <w:tblCellMar>
            <w:left w:w="108" w:type="dxa"/>
            <w:right w:w="108" w:type="dxa"/>
          </w:tblCellMar>
        </w:tblPrEx>
        <w:trPr>
          <w:trHeight w:val="1021"/>
          <w:jc w:val="center"/>
        </w:trPr>
        <w:tc>
          <w:tcPr>
            <w:tcW w:w="1856" w:type="dxa"/>
            <w:vAlign w:val="center"/>
          </w:tcPr>
          <w:p w14:paraId="29B7A25C" w14:textId="77777777" w:rsidR="00A91AB6" w:rsidRDefault="00937A30">
            <w:pPr>
              <w:adjustRightInd w:val="0"/>
              <w:snapToGrid w:val="0"/>
              <w:jc w:val="center"/>
              <w:rPr>
                <w:color w:val="000000" w:themeColor="text1"/>
                <w:szCs w:val="21"/>
              </w:rPr>
            </w:pPr>
            <w:r>
              <w:rPr>
                <w:color w:val="000000" w:themeColor="text1"/>
                <w:szCs w:val="21"/>
              </w:rPr>
              <w:t>规划环境影响</w:t>
            </w:r>
          </w:p>
          <w:p w14:paraId="04DC771F" w14:textId="77777777" w:rsidR="00A91AB6" w:rsidRDefault="00937A30">
            <w:pPr>
              <w:adjustRightInd w:val="0"/>
              <w:snapToGrid w:val="0"/>
              <w:jc w:val="center"/>
              <w:rPr>
                <w:color w:val="000000" w:themeColor="text1"/>
                <w:kern w:val="0"/>
                <w:szCs w:val="21"/>
              </w:rPr>
            </w:pPr>
            <w:r>
              <w:rPr>
                <w:color w:val="000000" w:themeColor="text1"/>
                <w:szCs w:val="21"/>
              </w:rPr>
              <w:t>评价情况</w:t>
            </w:r>
          </w:p>
        </w:tc>
        <w:tc>
          <w:tcPr>
            <w:tcW w:w="7014" w:type="dxa"/>
            <w:gridSpan w:val="3"/>
            <w:vAlign w:val="center"/>
          </w:tcPr>
          <w:p w14:paraId="18D28F9E" w14:textId="77777777" w:rsidR="00A91AB6" w:rsidRDefault="00937A30">
            <w:pPr>
              <w:pStyle w:val="2"/>
              <w:adjustRightInd w:val="0"/>
              <w:ind w:firstLine="420"/>
              <w:rPr>
                <w:color w:val="000000" w:themeColor="text1"/>
              </w:rPr>
            </w:pPr>
            <w:r>
              <w:rPr>
                <w:rFonts w:hint="eastAsia"/>
                <w:color w:val="000000" w:themeColor="text1"/>
                <w:kern w:val="0"/>
                <w:szCs w:val="21"/>
              </w:rPr>
              <w:t>无</w:t>
            </w:r>
          </w:p>
        </w:tc>
      </w:tr>
      <w:tr w:rsidR="00A91AB6" w14:paraId="564B271F" w14:textId="77777777">
        <w:tblPrEx>
          <w:tblCellMar>
            <w:left w:w="108" w:type="dxa"/>
            <w:right w:w="108" w:type="dxa"/>
          </w:tblCellMar>
        </w:tblPrEx>
        <w:trPr>
          <w:trHeight w:val="1021"/>
          <w:jc w:val="center"/>
        </w:trPr>
        <w:tc>
          <w:tcPr>
            <w:tcW w:w="1856" w:type="dxa"/>
            <w:vAlign w:val="center"/>
          </w:tcPr>
          <w:p w14:paraId="041F5549" w14:textId="77777777" w:rsidR="00A91AB6" w:rsidRDefault="00937A30">
            <w:pPr>
              <w:autoSpaceDE w:val="0"/>
              <w:autoSpaceDN w:val="0"/>
              <w:adjustRightInd w:val="0"/>
              <w:snapToGrid w:val="0"/>
              <w:jc w:val="center"/>
              <w:rPr>
                <w:color w:val="000000" w:themeColor="text1"/>
                <w:kern w:val="0"/>
                <w:szCs w:val="21"/>
              </w:rPr>
            </w:pPr>
            <w:r>
              <w:rPr>
                <w:color w:val="000000" w:themeColor="text1"/>
                <w:kern w:val="0"/>
                <w:szCs w:val="21"/>
              </w:rPr>
              <w:t>规划及规划环境</w:t>
            </w:r>
          </w:p>
          <w:p w14:paraId="41178B24" w14:textId="77777777" w:rsidR="00A91AB6" w:rsidRDefault="00937A30">
            <w:pPr>
              <w:autoSpaceDE w:val="0"/>
              <w:autoSpaceDN w:val="0"/>
              <w:adjustRightInd w:val="0"/>
              <w:snapToGrid w:val="0"/>
              <w:jc w:val="center"/>
              <w:rPr>
                <w:color w:val="000000" w:themeColor="text1"/>
                <w:kern w:val="0"/>
                <w:szCs w:val="21"/>
              </w:rPr>
            </w:pPr>
            <w:r>
              <w:rPr>
                <w:color w:val="000000" w:themeColor="text1"/>
                <w:kern w:val="0"/>
                <w:szCs w:val="21"/>
              </w:rPr>
              <w:t>影响评价符合性分析</w:t>
            </w:r>
          </w:p>
        </w:tc>
        <w:tc>
          <w:tcPr>
            <w:tcW w:w="7014" w:type="dxa"/>
            <w:gridSpan w:val="3"/>
            <w:vAlign w:val="center"/>
          </w:tcPr>
          <w:p w14:paraId="3F41B1B4" w14:textId="77777777" w:rsidR="00A91AB6" w:rsidRDefault="00937A30">
            <w:pPr>
              <w:pStyle w:val="2"/>
              <w:adjustRightInd w:val="0"/>
              <w:ind w:firstLine="420"/>
              <w:jc w:val="left"/>
              <w:rPr>
                <w:rFonts w:ascii="宋体" w:eastAsia="MS Mincho" w:hAnsi="宋体" w:cs="宋体" w:hint="eastAsia"/>
                <w:color w:val="000000" w:themeColor="text1"/>
                <w:lang w:eastAsia="ja-JP"/>
              </w:rPr>
            </w:pPr>
            <w:r>
              <w:rPr>
                <w:rFonts w:hint="eastAsia"/>
                <w:color w:val="000000" w:themeColor="text1"/>
                <w:kern w:val="0"/>
                <w:szCs w:val="21"/>
              </w:rPr>
              <w:t>无</w:t>
            </w:r>
          </w:p>
        </w:tc>
      </w:tr>
      <w:tr w:rsidR="00A91AB6" w14:paraId="00B6953A" w14:textId="77777777">
        <w:tblPrEx>
          <w:tblCellMar>
            <w:left w:w="108" w:type="dxa"/>
            <w:right w:w="108" w:type="dxa"/>
          </w:tblCellMar>
        </w:tblPrEx>
        <w:trPr>
          <w:trHeight w:val="1021"/>
          <w:jc w:val="center"/>
        </w:trPr>
        <w:tc>
          <w:tcPr>
            <w:tcW w:w="1856" w:type="dxa"/>
            <w:vAlign w:val="center"/>
          </w:tcPr>
          <w:p w14:paraId="1C28BD36" w14:textId="77777777" w:rsidR="00A91AB6" w:rsidRDefault="00937A30">
            <w:pPr>
              <w:autoSpaceDE w:val="0"/>
              <w:autoSpaceDN w:val="0"/>
              <w:adjustRightInd w:val="0"/>
              <w:snapToGrid w:val="0"/>
              <w:jc w:val="center"/>
              <w:rPr>
                <w:color w:val="000000" w:themeColor="text1"/>
                <w:kern w:val="0"/>
                <w:szCs w:val="21"/>
              </w:rPr>
            </w:pPr>
            <w:r>
              <w:rPr>
                <w:color w:val="000000" w:themeColor="text1"/>
                <w:kern w:val="0"/>
                <w:szCs w:val="21"/>
              </w:rPr>
              <w:t>其他符合性分析</w:t>
            </w:r>
          </w:p>
        </w:tc>
        <w:tc>
          <w:tcPr>
            <w:tcW w:w="7014" w:type="dxa"/>
            <w:gridSpan w:val="3"/>
            <w:vAlign w:val="center"/>
          </w:tcPr>
          <w:p w14:paraId="61EF7823" w14:textId="77777777" w:rsidR="00A91AB6" w:rsidRDefault="00937A30">
            <w:pPr>
              <w:pStyle w:val="2"/>
              <w:ind w:firstLine="422"/>
              <w:jc w:val="left"/>
              <w:rPr>
                <w:b/>
                <w:bCs/>
                <w:color w:val="000000" w:themeColor="text1"/>
              </w:rPr>
            </w:pPr>
            <w:r>
              <w:rPr>
                <w:b/>
                <w:bCs/>
                <w:color w:val="000000" w:themeColor="text1"/>
              </w:rPr>
              <w:t>1.</w:t>
            </w:r>
            <w:r>
              <w:rPr>
                <w:rFonts w:hint="eastAsia"/>
                <w:b/>
                <w:bCs/>
                <w:color w:val="000000" w:themeColor="text1"/>
              </w:rPr>
              <w:t>“三线一单”符合性分析</w:t>
            </w:r>
          </w:p>
          <w:p w14:paraId="3AE0C768" w14:textId="77777777" w:rsidR="00A91AB6" w:rsidRDefault="00937A30">
            <w:pPr>
              <w:pStyle w:val="2"/>
              <w:ind w:firstLine="422"/>
              <w:jc w:val="left"/>
              <w:rPr>
                <w:b/>
                <w:bCs/>
                <w:color w:val="000000" w:themeColor="text1"/>
              </w:rPr>
            </w:pPr>
            <w:r>
              <w:rPr>
                <w:rFonts w:hint="eastAsia"/>
                <w:b/>
                <w:bCs/>
                <w:color w:val="000000" w:themeColor="text1"/>
              </w:rPr>
              <w:t>（</w:t>
            </w:r>
            <w:r>
              <w:rPr>
                <w:rFonts w:hint="eastAsia"/>
                <w:b/>
                <w:bCs/>
                <w:color w:val="000000" w:themeColor="text1"/>
              </w:rPr>
              <w:t>1</w:t>
            </w:r>
            <w:r>
              <w:rPr>
                <w:rFonts w:hint="eastAsia"/>
                <w:b/>
                <w:bCs/>
                <w:color w:val="000000" w:themeColor="text1"/>
              </w:rPr>
              <w:t>）与《新疆维吾尔自治区“三线一单”生态环境分区管控方案》（新政发〔</w:t>
            </w:r>
            <w:r>
              <w:rPr>
                <w:rFonts w:hint="eastAsia"/>
                <w:b/>
                <w:bCs/>
                <w:color w:val="000000" w:themeColor="text1"/>
              </w:rPr>
              <w:t>2021</w:t>
            </w:r>
            <w:r>
              <w:rPr>
                <w:rFonts w:hint="eastAsia"/>
                <w:b/>
                <w:bCs/>
                <w:color w:val="000000" w:themeColor="text1"/>
              </w:rPr>
              <w:t>〕</w:t>
            </w:r>
            <w:r>
              <w:rPr>
                <w:rFonts w:hint="eastAsia"/>
                <w:b/>
                <w:bCs/>
                <w:color w:val="000000" w:themeColor="text1"/>
              </w:rPr>
              <w:t>18</w:t>
            </w:r>
            <w:r>
              <w:rPr>
                <w:rFonts w:hint="eastAsia"/>
                <w:b/>
                <w:bCs/>
                <w:color w:val="000000" w:themeColor="text1"/>
              </w:rPr>
              <w:t>号）相关要求的符合性分析。</w:t>
            </w:r>
          </w:p>
          <w:p w14:paraId="5C4EC1D0" w14:textId="77777777" w:rsidR="00A91AB6" w:rsidRDefault="00937A30">
            <w:pPr>
              <w:pStyle w:val="2"/>
              <w:ind w:firstLine="420"/>
              <w:jc w:val="left"/>
              <w:rPr>
                <w:color w:val="000000" w:themeColor="text1"/>
              </w:rPr>
            </w:pPr>
            <w:r>
              <w:rPr>
                <w:rFonts w:hint="eastAsia"/>
                <w:color w:val="000000" w:themeColor="text1"/>
              </w:rPr>
              <w:t>根据《新疆维吾尔自治区“三线一单”生态环境分区管控方案》，本项目属于乌昌石片区，该区重点突出大气污染治理、资源能源利用效率提升。本项目将李晓华联合站来零散气采用增压、脱水、脱烃、液化、生产</w:t>
            </w:r>
            <w:r>
              <w:rPr>
                <w:color w:val="000000" w:themeColor="text1"/>
              </w:rPr>
              <w:t>C</w:t>
            </w:r>
            <w:r>
              <w:rPr>
                <w:rFonts w:hint="eastAsia"/>
                <w:color w:val="000000" w:themeColor="text1"/>
              </w:rPr>
              <w:t>NG</w:t>
            </w:r>
            <w:r>
              <w:rPr>
                <w:rFonts w:hint="eastAsia"/>
                <w:color w:val="000000" w:themeColor="text1"/>
              </w:rPr>
              <w:t>和</w:t>
            </w:r>
            <w:r>
              <w:rPr>
                <w:rFonts w:hint="eastAsia"/>
                <w:color w:val="000000" w:themeColor="text1"/>
              </w:rPr>
              <w:t>N</w:t>
            </w:r>
            <w:r>
              <w:rPr>
                <w:color w:val="000000" w:themeColor="text1"/>
              </w:rPr>
              <w:t>GL</w:t>
            </w:r>
            <w:r>
              <w:rPr>
                <w:rFonts w:hint="eastAsia"/>
                <w:color w:val="000000" w:themeColor="text1"/>
              </w:rPr>
              <w:t>产品，污染物排放水平较低；</w:t>
            </w:r>
            <w:r>
              <w:rPr>
                <w:rFonts w:hint="eastAsia"/>
                <w:color w:val="000000" w:themeColor="text1"/>
              </w:rPr>
              <w:t>CNG</w:t>
            </w:r>
            <w:r>
              <w:rPr>
                <w:rFonts w:hint="eastAsia"/>
                <w:color w:val="000000" w:themeColor="text1"/>
              </w:rPr>
              <w:t>和</w:t>
            </w:r>
            <w:r>
              <w:rPr>
                <w:rFonts w:hint="eastAsia"/>
                <w:color w:val="000000" w:themeColor="text1"/>
              </w:rPr>
              <w:t>NGL</w:t>
            </w:r>
            <w:r>
              <w:rPr>
                <w:rFonts w:hint="eastAsia"/>
                <w:color w:val="000000" w:themeColor="text1"/>
              </w:rPr>
              <w:t>储存采用压力球罐，装载采用底部装载，装卸过程采用气相平衡系统，最大限度的减少了油气的无组织挥发；项目的减少资源能源消耗少，且能为区域经济发展提供助力，为民生用气提供保障。符合自治区“三线一单”的总体管控</w:t>
            </w:r>
          </w:p>
          <w:p w14:paraId="546E2B04" w14:textId="77777777" w:rsidR="00A91AB6" w:rsidRDefault="00937A30">
            <w:pPr>
              <w:pStyle w:val="2"/>
              <w:ind w:firstLine="422"/>
              <w:jc w:val="left"/>
              <w:rPr>
                <w:b/>
                <w:bCs/>
                <w:color w:val="000000" w:themeColor="text1"/>
              </w:rPr>
            </w:pPr>
            <w:r>
              <w:rPr>
                <w:rFonts w:hint="eastAsia"/>
                <w:b/>
                <w:bCs/>
                <w:color w:val="000000" w:themeColor="text1"/>
              </w:rPr>
              <w:t>（</w:t>
            </w:r>
            <w:r>
              <w:rPr>
                <w:rFonts w:hint="eastAsia"/>
                <w:b/>
                <w:bCs/>
                <w:color w:val="000000" w:themeColor="text1"/>
              </w:rPr>
              <w:t>2</w:t>
            </w:r>
            <w:r>
              <w:rPr>
                <w:rFonts w:hint="eastAsia"/>
                <w:b/>
                <w:bCs/>
                <w:color w:val="000000" w:themeColor="text1"/>
              </w:rPr>
              <w:t>）与</w:t>
            </w:r>
            <w:bookmarkStart w:id="2" w:name="_Hlk181108048"/>
            <w:bookmarkStart w:id="3" w:name="_Hlk181112046"/>
            <w:r>
              <w:rPr>
                <w:rFonts w:hint="eastAsia"/>
                <w:b/>
                <w:bCs/>
                <w:color w:val="000000" w:themeColor="text1"/>
              </w:rPr>
              <w:t>《昌吉回族自治州“三线一单”生态环境分区管控方案及生态环境准入清单》（昌州政办发〔</w:t>
            </w:r>
            <w:r>
              <w:rPr>
                <w:rFonts w:hint="eastAsia"/>
                <w:b/>
                <w:bCs/>
                <w:color w:val="000000" w:themeColor="text1"/>
              </w:rPr>
              <w:t>2021</w:t>
            </w:r>
            <w:r>
              <w:rPr>
                <w:rFonts w:hint="eastAsia"/>
                <w:b/>
                <w:bCs/>
                <w:color w:val="000000" w:themeColor="text1"/>
              </w:rPr>
              <w:t>〕</w:t>
            </w:r>
            <w:r>
              <w:rPr>
                <w:rFonts w:hint="eastAsia"/>
                <w:b/>
                <w:bCs/>
                <w:color w:val="000000" w:themeColor="text1"/>
              </w:rPr>
              <w:t>41</w:t>
            </w:r>
            <w:r>
              <w:rPr>
                <w:rFonts w:hint="eastAsia"/>
                <w:b/>
                <w:bCs/>
                <w:color w:val="000000" w:themeColor="text1"/>
              </w:rPr>
              <w:t>号）</w:t>
            </w:r>
            <w:bookmarkEnd w:id="2"/>
            <w:r>
              <w:rPr>
                <w:rFonts w:hint="eastAsia"/>
                <w:b/>
                <w:bCs/>
                <w:color w:val="000000" w:themeColor="text1"/>
              </w:rPr>
              <w:t>相关要求的符合性分析</w:t>
            </w:r>
            <w:bookmarkEnd w:id="3"/>
          </w:p>
          <w:p w14:paraId="21752C38" w14:textId="77777777" w:rsidR="00A91AB6" w:rsidRDefault="00937A30">
            <w:pPr>
              <w:pStyle w:val="2"/>
              <w:ind w:firstLine="420"/>
              <w:jc w:val="left"/>
              <w:rPr>
                <w:color w:val="000000" w:themeColor="text1"/>
              </w:rPr>
            </w:pPr>
            <w:r>
              <w:rPr>
                <w:rFonts w:hint="eastAsia"/>
                <w:color w:val="000000" w:themeColor="text1"/>
              </w:rPr>
              <w:t>根据《昌吉回族自治州“三线一单”生态环境分区管控方案及生态环境准入清单》，本项目环境管控单元编码为“</w:t>
            </w:r>
            <w:r>
              <w:rPr>
                <w:rFonts w:hint="eastAsia"/>
                <w:color w:val="000000" w:themeColor="text1"/>
              </w:rPr>
              <w:t>ZH65232730001</w:t>
            </w:r>
            <w:r>
              <w:rPr>
                <w:rFonts w:hint="eastAsia"/>
                <w:color w:val="000000" w:themeColor="text1"/>
              </w:rPr>
              <w:t>”，属于“吉木萨尔县一般管控单元”，详见图</w:t>
            </w:r>
            <w:r>
              <w:rPr>
                <w:rFonts w:hint="eastAsia"/>
                <w:color w:val="000000" w:themeColor="text1"/>
              </w:rPr>
              <w:t>2.9-1</w:t>
            </w:r>
            <w:r>
              <w:rPr>
                <w:rFonts w:hint="eastAsia"/>
                <w:color w:val="000000" w:themeColor="text1"/>
              </w:rPr>
              <w:t>；本项目不在区域生态红线范围内，项目的建设符合该管控单元的要求。相关符合性分析详见下表。</w:t>
            </w:r>
          </w:p>
          <w:p w14:paraId="272E2C2C" w14:textId="77777777" w:rsidR="00A91AB6" w:rsidRDefault="00937A30">
            <w:pPr>
              <w:pStyle w:val="2"/>
              <w:ind w:firstLineChars="0" w:firstLine="0"/>
              <w:jc w:val="left"/>
              <w:rPr>
                <w:color w:val="000000" w:themeColor="text1"/>
              </w:rPr>
            </w:pPr>
            <w:r>
              <w:rPr>
                <w:noProof/>
              </w:rPr>
              <w:lastRenderedPageBreak/>
              <mc:AlternateContent>
                <mc:Choice Requires="wps">
                  <w:drawing>
                    <wp:anchor distT="0" distB="0" distL="114300" distR="114300" simplePos="0" relativeHeight="251660288" behindDoc="0" locked="0" layoutInCell="1" allowOverlap="1" wp14:anchorId="4D9AC6D4" wp14:editId="45CA9120">
                      <wp:simplePos x="0" y="0"/>
                      <wp:positionH relativeFrom="column">
                        <wp:posOffset>1019175</wp:posOffset>
                      </wp:positionH>
                      <wp:positionV relativeFrom="paragraph">
                        <wp:posOffset>512445</wp:posOffset>
                      </wp:positionV>
                      <wp:extent cx="523875" cy="428625"/>
                      <wp:effectExtent l="0" t="0" r="409575" b="219075"/>
                      <wp:wrapNone/>
                      <wp:docPr id="7" name="对话气泡: 矩形 7"/>
                      <wp:cNvGraphicFramePr/>
                      <a:graphic xmlns:a="http://schemas.openxmlformats.org/drawingml/2006/main">
                        <a:graphicData uri="http://schemas.microsoft.com/office/word/2010/wordprocessingShape">
                          <wps:wsp>
                            <wps:cNvSpPr/>
                            <wps:spPr>
                              <a:xfrm>
                                <a:off x="0" y="0"/>
                                <a:ext cx="523875" cy="428625"/>
                              </a:xfrm>
                              <a:prstGeom prst="wedgeRectCallout">
                                <a:avLst>
                                  <a:gd name="adj1" fmla="val 120286"/>
                                  <a:gd name="adj2" fmla="val 9165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677887" w14:textId="77777777" w:rsidR="00937A30" w:rsidRDefault="00937A30">
                                  <w:pPr>
                                    <w:jc w:val="center"/>
                                  </w:pPr>
                                  <w:r>
                                    <w:rPr>
                                      <w:rFonts w:hint="eastAsia"/>
                                    </w:rPr>
                                    <w:t>本项目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D9AC6D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对话气泡: 矩形 7" o:spid="_x0000_s1026" type="#_x0000_t61" style="position:absolute;margin-left:80.25pt;margin-top:40.35pt;width:41.25pt;height:3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" adj="36782,30596" fillcolor="#4f81bd [3204]" strokecolor="#243f60 [1604]" strokeweight="2pt">
                      <v:textbox>
                        <w:txbxContent>
                          <w:p w14:paraId="54677887" w14:textId="77777777" w:rsidR="00937A30" w:rsidRDefault="00937A30">
                            <w:pPr>
                              <w:jc w:val="center"/>
                            </w:pPr>
                            <w:r>
                              <w:rPr>
                                <w:rFonts w:hint="eastAsia"/>
                              </w:rPr>
                              <w:t>本项目</w:t>
                            </w:r>
                          </w:p>
                        </w:txbxContent>
                      </v:textbox>
                    </v:shape>
                  </w:pict>
                </mc:Fallback>
              </mc:AlternateContent>
            </w:r>
            <w:r>
              <w:rPr>
                <w:noProof/>
              </w:rPr>
              <w:drawing>
                <wp:inline distT="0" distB="0" distL="0" distR="0" wp14:anchorId="072E57DD" wp14:editId="17ED6798">
                  <wp:extent cx="4191000" cy="2867025"/>
                  <wp:effectExtent l="0" t="0" r="0" b="952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cstate="print">
                            <a:extLst>
                              <a:ext uri="{28A0092B-C50C-407E-A947-70E740481C1C}">
                                <a14:useLocalDpi xmlns:a14="http://schemas.microsoft.com/office/drawing/2010/main" val="0"/>
                              </a:ext>
                            </a:extLst>
                          </a:blip>
                          <a:srcRect l="1164" t="1788" r="1392" b="1793"/>
                          <a:stretch>
                            <a:fillRect/>
                          </a:stretch>
                        </pic:blipFill>
                        <pic:spPr>
                          <a:xfrm>
                            <a:off x="0" y="0"/>
                            <a:ext cx="4191000" cy="2867025"/>
                          </a:xfrm>
                          <a:prstGeom prst="rect">
                            <a:avLst/>
                          </a:prstGeom>
                          <a:ln>
                            <a:noFill/>
                          </a:ln>
                        </pic:spPr>
                      </pic:pic>
                    </a:graphicData>
                  </a:graphic>
                </wp:inline>
              </w:drawing>
            </w:r>
          </w:p>
          <w:p w14:paraId="316166EE" w14:textId="77777777" w:rsidR="00A91AB6" w:rsidRDefault="00937A30">
            <w:pPr>
              <w:autoSpaceDE w:val="0"/>
              <w:autoSpaceDN w:val="0"/>
              <w:adjustRightInd w:val="0"/>
              <w:snapToGrid w:val="0"/>
              <w:jc w:val="center"/>
              <w:rPr>
                <w:color w:val="000000" w:themeColor="text1"/>
              </w:rPr>
            </w:pPr>
            <w:r>
              <w:rPr>
                <w:rFonts w:hint="eastAsia"/>
                <w:b/>
                <w:bCs/>
                <w:color w:val="000000" w:themeColor="text1"/>
                <w:kern w:val="0"/>
                <w:szCs w:val="21"/>
              </w:rPr>
              <w:t>图</w:t>
            </w:r>
            <w:r>
              <w:rPr>
                <w:rFonts w:hint="eastAsia"/>
                <w:b/>
                <w:bCs/>
                <w:color w:val="000000" w:themeColor="text1"/>
                <w:kern w:val="0"/>
                <w:szCs w:val="21"/>
              </w:rPr>
              <w:t>1</w:t>
            </w:r>
            <w:r>
              <w:rPr>
                <w:b/>
                <w:bCs/>
                <w:color w:val="000000" w:themeColor="text1"/>
                <w:kern w:val="0"/>
                <w:szCs w:val="21"/>
              </w:rPr>
              <w:t>-1</w:t>
            </w:r>
            <w:r>
              <w:rPr>
                <w:rFonts w:hint="eastAsia"/>
                <w:b/>
                <w:bCs/>
                <w:color w:val="000000" w:themeColor="text1"/>
                <w:kern w:val="0"/>
                <w:szCs w:val="21"/>
              </w:rPr>
              <w:t>分区管控图</w:t>
            </w:r>
          </w:p>
        </w:tc>
      </w:tr>
    </w:tbl>
    <w:p w14:paraId="77878099" w14:textId="77777777" w:rsidR="00A91AB6" w:rsidRDefault="00A91AB6">
      <w:pPr>
        <w:spacing w:line="360" w:lineRule="auto"/>
        <w:outlineLvl w:val="0"/>
        <w:rPr>
          <w:sz w:val="30"/>
        </w:rPr>
        <w:sectPr w:rsidR="00A91AB6">
          <w:pgSz w:w="11906" w:h="16838"/>
          <w:pgMar w:top="1701" w:right="1531" w:bottom="1701" w:left="1531" w:header="851" w:footer="1077" w:gutter="0"/>
          <w:pgNumType w:start="1"/>
          <w:cols w:space="720"/>
          <w:docGrid w:linePitch="312"/>
        </w:sectPr>
      </w:pPr>
    </w:p>
    <w:p w14:paraId="245D6612"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lastRenderedPageBreak/>
        <w:t>表</w:t>
      </w:r>
      <w:r>
        <w:rPr>
          <w:b/>
          <w:bCs/>
          <w:color w:val="000000" w:themeColor="text1"/>
          <w:kern w:val="0"/>
          <w:szCs w:val="21"/>
        </w:rPr>
        <w:t>1-2</w:t>
      </w:r>
      <w:r>
        <w:rPr>
          <w:rFonts w:hint="eastAsia"/>
          <w:b/>
          <w:bCs/>
          <w:color w:val="000000" w:themeColor="text1"/>
          <w:kern w:val="0"/>
          <w:szCs w:val="21"/>
        </w:rPr>
        <w:t>本项目与《新疆维吾尔自治区“三线一单”生态环境分区管控方案》符合性分析要求。</w:t>
      </w:r>
    </w:p>
    <w:tbl>
      <w:tblPr>
        <w:tblStyle w:val="af9"/>
        <w:tblW w:w="0" w:type="auto"/>
        <w:tblLayout w:type="fixed"/>
        <w:tblLook w:val="04A0" w:firstRow="1" w:lastRow="0" w:firstColumn="1" w:lastColumn="0" w:noHBand="0" w:noVBand="1"/>
      </w:tblPr>
      <w:tblGrid>
        <w:gridCol w:w="1129"/>
        <w:gridCol w:w="5567"/>
        <w:gridCol w:w="5773"/>
        <w:gridCol w:w="923"/>
      </w:tblGrid>
      <w:tr w:rsidR="00A91AB6" w14:paraId="27B4D7B3" w14:textId="77777777">
        <w:trPr>
          <w:trHeight w:val="418"/>
        </w:trPr>
        <w:tc>
          <w:tcPr>
            <w:tcW w:w="1129" w:type="dxa"/>
            <w:vAlign w:val="center"/>
          </w:tcPr>
          <w:p w14:paraId="2E21828D"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名称</w:t>
            </w:r>
          </w:p>
        </w:tc>
        <w:tc>
          <w:tcPr>
            <w:tcW w:w="5567" w:type="dxa"/>
            <w:vAlign w:val="center"/>
          </w:tcPr>
          <w:p w14:paraId="569A3609"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文件要求</w:t>
            </w:r>
          </w:p>
        </w:tc>
        <w:tc>
          <w:tcPr>
            <w:tcW w:w="5773" w:type="dxa"/>
            <w:vAlign w:val="center"/>
          </w:tcPr>
          <w:p w14:paraId="7517D6CD"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符合性分析</w:t>
            </w:r>
          </w:p>
        </w:tc>
        <w:tc>
          <w:tcPr>
            <w:tcW w:w="923" w:type="dxa"/>
            <w:vAlign w:val="center"/>
          </w:tcPr>
          <w:p w14:paraId="2E986704"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符合性</w:t>
            </w:r>
          </w:p>
        </w:tc>
      </w:tr>
      <w:tr w:rsidR="00A91AB6" w14:paraId="4E24F6D0" w14:textId="77777777">
        <w:trPr>
          <w:trHeight w:val="372"/>
        </w:trPr>
        <w:tc>
          <w:tcPr>
            <w:tcW w:w="1129" w:type="dxa"/>
            <w:vAlign w:val="center"/>
          </w:tcPr>
          <w:p w14:paraId="5FC3C04C"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生态保护</w:t>
            </w:r>
          </w:p>
          <w:p w14:paraId="73B50E61"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红线</w:t>
            </w:r>
          </w:p>
        </w:tc>
        <w:tc>
          <w:tcPr>
            <w:tcW w:w="5567" w:type="dxa"/>
            <w:vAlign w:val="center"/>
          </w:tcPr>
          <w:p w14:paraId="03F5993A"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生态保护红线是生态空间范围内具有特殊重要生态功能</w:t>
            </w:r>
          </w:p>
          <w:p w14:paraId="0003EE76"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必须实行强制性严格保护的区域。相关环评应将生态空</w:t>
            </w:r>
          </w:p>
          <w:p w14:paraId="31DFD4AC"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间管控作为重要内容，区域涉及生态保护红线的，在环</w:t>
            </w:r>
          </w:p>
          <w:p w14:paraId="72EE9FFA"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评结论和审查意见中应落实生态保护红线的管理要求，</w:t>
            </w:r>
          </w:p>
          <w:p w14:paraId="477C2B26"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提出相应对策措施。除受自然条件限制、确实无法避让</w:t>
            </w:r>
          </w:p>
          <w:p w14:paraId="019033A4"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的铁路、公路、航道、防洪、管道、干渠、通讯、输变</w:t>
            </w:r>
          </w:p>
          <w:p w14:paraId="1419BE19"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电等重要基础设施项目外，在生态保护红线范围内，严</w:t>
            </w:r>
          </w:p>
          <w:p w14:paraId="3A9E7C4E"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控各类开发建设活动，依法不予审批新建工业项目和矿</w:t>
            </w:r>
          </w:p>
          <w:p w14:paraId="6D139CA7"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产开发项目的环评文件。</w:t>
            </w:r>
          </w:p>
        </w:tc>
        <w:tc>
          <w:tcPr>
            <w:tcW w:w="5773" w:type="dxa"/>
            <w:vAlign w:val="center"/>
          </w:tcPr>
          <w:p w14:paraId="246DB2CC"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根据《关于印发＜新疆维吾尔自治区“三线一单”生态环境分区管控方案＞的通知》（新政发〔2021〕18号）、《关于印发＜昌吉回族自治州“三线一单”生态环境分区管控方案＞的通知》、本项目属于“吉木萨尔县一般管控单元”元。不在划定的生态保护红线内，不在自然保护地核心保护区；评价范围内没有自然保护区、风景名胜区、饮用水源保护区、基本草原以及文物保护单位等环境敏感目标。综上，本项目符合生态保护红线要求。与生态保护红线位置关系图见图3.8-1。</w:t>
            </w:r>
          </w:p>
        </w:tc>
        <w:tc>
          <w:tcPr>
            <w:tcW w:w="923" w:type="dxa"/>
            <w:vAlign w:val="center"/>
          </w:tcPr>
          <w:p w14:paraId="1F7106F7"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符合</w:t>
            </w:r>
          </w:p>
        </w:tc>
      </w:tr>
      <w:tr w:rsidR="00A91AB6" w14:paraId="06D80B4D" w14:textId="77777777">
        <w:trPr>
          <w:trHeight w:val="372"/>
        </w:trPr>
        <w:tc>
          <w:tcPr>
            <w:tcW w:w="1129" w:type="dxa"/>
            <w:vAlign w:val="center"/>
          </w:tcPr>
          <w:p w14:paraId="7B1D7588"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环境质量</w:t>
            </w:r>
          </w:p>
          <w:p w14:paraId="3432D8CB"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底线</w:t>
            </w:r>
          </w:p>
        </w:tc>
        <w:tc>
          <w:tcPr>
            <w:tcW w:w="5567" w:type="dxa"/>
            <w:vAlign w:val="center"/>
          </w:tcPr>
          <w:p w14:paraId="1DB3BD4A"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环境质量底线是国家和地方设置的大气、水和土壤环境</w:t>
            </w:r>
          </w:p>
          <w:p w14:paraId="137175AF"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质量目标，也是改善环境质量的基准线。有关环评应落</w:t>
            </w:r>
          </w:p>
          <w:p w14:paraId="02BC7E17"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实区域环境质量目标管理要求，提出区域或者行业污染</w:t>
            </w:r>
          </w:p>
          <w:p w14:paraId="143DDEB9"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物排放总量管控建议以及优化区域或行业发展布局、结</w:t>
            </w:r>
          </w:p>
          <w:p w14:paraId="249612B0"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构和规模的对策措施。项目环评应对照区域环境质量目</w:t>
            </w:r>
          </w:p>
          <w:p w14:paraId="2C57AC40"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标，深入分析预测项目建设对环境质量的影响，强化污</w:t>
            </w:r>
          </w:p>
          <w:p w14:paraId="3A77E393"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染防治措施和污染物排放控制要求。</w:t>
            </w:r>
          </w:p>
        </w:tc>
        <w:tc>
          <w:tcPr>
            <w:tcW w:w="5773" w:type="dxa"/>
            <w:vAlign w:val="center"/>
          </w:tcPr>
          <w:p w14:paraId="24624D74" w14:textId="77777777" w:rsidR="00A91AB6" w:rsidRDefault="00937A30">
            <w:pPr>
              <w:autoSpaceDE w:val="0"/>
              <w:autoSpaceDN w:val="0"/>
              <w:adjustRightInd w:val="0"/>
              <w:snapToGrid w:val="0"/>
              <w:jc w:val="center"/>
              <w:rPr>
                <w:rFonts w:ascii="宋体" w:hAnsi="宋体" w:hint="eastAsia"/>
                <w:color w:val="FF0000"/>
                <w:szCs w:val="21"/>
              </w:rPr>
            </w:pPr>
            <w:r>
              <w:rPr>
                <w:rFonts w:ascii="宋体" w:hAnsi="宋体" w:hint="eastAsia"/>
                <w:color w:val="FF0000"/>
                <w:szCs w:val="21"/>
              </w:rPr>
              <w:t>本项目通过定期检查，可减少逸散天然气的排放，生活污水和生产废水定期外运；项目土壤污染风险较低。</w:t>
            </w:r>
          </w:p>
        </w:tc>
        <w:tc>
          <w:tcPr>
            <w:tcW w:w="923" w:type="dxa"/>
            <w:vAlign w:val="center"/>
          </w:tcPr>
          <w:p w14:paraId="6A4226D1"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符合</w:t>
            </w:r>
          </w:p>
        </w:tc>
      </w:tr>
      <w:tr w:rsidR="00A91AB6" w14:paraId="17B476D0" w14:textId="77777777">
        <w:trPr>
          <w:trHeight w:val="356"/>
        </w:trPr>
        <w:tc>
          <w:tcPr>
            <w:tcW w:w="1129" w:type="dxa"/>
            <w:vAlign w:val="center"/>
          </w:tcPr>
          <w:p w14:paraId="2936479D"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资源利用</w:t>
            </w:r>
          </w:p>
          <w:p w14:paraId="2266262F"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上线</w:t>
            </w:r>
          </w:p>
        </w:tc>
        <w:tc>
          <w:tcPr>
            <w:tcW w:w="5567" w:type="dxa"/>
            <w:vAlign w:val="center"/>
          </w:tcPr>
          <w:p w14:paraId="43D38BE0"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资源是环境的载体，资源利用上线是各地区能源、水、</w:t>
            </w:r>
          </w:p>
          <w:p w14:paraId="25A9F00F"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土地等资源消耗不得突破的“天花板”。相关环评应依据</w:t>
            </w:r>
          </w:p>
          <w:p w14:paraId="036B4792"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有关资源利用上线，对规划实施以及规划内项目的资源</w:t>
            </w:r>
          </w:p>
          <w:p w14:paraId="45A55087"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开发利用，区分不同行业，从能源资源开发等量或减量</w:t>
            </w:r>
          </w:p>
          <w:p w14:paraId="720F367D"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替代、开采方式和规模控制、利用效率和保护措施等方</w:t>
            </w:r>
          </w:p>
          <w:p w14:paraId="4CAA4562"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面提出建议，为规划编制和审批决策提供重要依据。</w:t>
            </w:r>
          </w:p>
        </w:tc>
        <w:tc>
          <w:tcPr>
            <w:tcW w:w="5773" w:type="dxa"/>
            <w:vAlign w:val="center"/>
          </w:tcPr>
          <w:p w14:paraId="3B3490B3" w14:textId="77777777" w:rsidR="00A91AB6" w:rsidRDefault="00937A30">
            <w:pPr>
              <w:jc w:val="center"/>
              <w:rPr>
                <w:rFonts w:ascii="宋体" w:hAnsi="宋体" w:hint="eastAsia"/>
                <w:szCs w:val="21"/>
              </w:rPr>
            </w:pPr>
            <w:r>
              <w:rPr>
                <w:rFonts w:ascii="宋体" w:hAnsi="宋体" w:hint="eastAsia"/>
                <w:szCs w:val="21"/>
              </w:rPr>
              <w:t>生产中主要消耗的资源和能源包括新鲜水、电等，项目采用先进的工艺设备，项目资源消耗量相对于区域资源利用量较小，能耗指标符合标准要求。</w:t>
            </w:r>
          </w:p>
        </w:tc>
        <w:tc>
          <w:tcPr>
            <w:tcW w:w="923" w:type="dxa"/>
            <w:vAlign w:val="center"/>
          </w:tcPr>
          <w:p w14:paraId="6AA00388"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符合</w:t>
            </w:r>
          </w:p>
        </w:tc>
      </w:tr>
      <w:tr w:rsidR="00A91AB6" w14:paraId="4A890175" w14:textId="77777777">
        <w:trPr>
          <w:trHeight w:val="372"/>
        </w:trPr>
        <w:tc>
          <w:tcPr>
            <w:tcW w:w="1129" w:type="dxa"/>
            <w:vAlign w:val="center"/>
          </w:tcPr>
          <w:p w14:paraId="013ECD74"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生态环境</w:t>
            </w:r>
          </w:p>
          <w:p w14:paraId="615C7DFB"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境准入清</w:t>
            </w:r>
          </w:p>
          <w:p w14:paraId="3459F1C8"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单</w:t>
            </w:r>
          </w:p>
        </w:tc>
        <w:tc>
          <w:tcPr>
            <w:tcW w:w="5567" w:type="dxa"/>
            <w:vAlign w:val="center"/>
          </w:tcPr>
          <w:p w14:paraId="799D64AA"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自治区共划定1323个环境管控单元，分为优先保护单元、</w:t>
            </w:r>
          </w:p>
          <w:p w14:paraId="262BB3E3"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重点管控单元和重点管控单元三类，实施分类管控。其</w:t>
            </w:r>
          </w:p>
          <w:p w14:paraId="75A0D51E"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中重点管控单元159个，主要包括优先保护单元和重点管</w:t>
            </w:r>
          </w:p>
          <w:p w14:paraId="361CCEF1"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控单元之外的其它区域。重点管控单元主要落实生态环境保护基本要求，推动区域环境质量持续改善。</w:t>
            </w:r>
          </w:p>
        </w:tc>
        <w:tc>
          <w:tcPr>
            <w:tcW w:w="5773" w:type="dxa"/>
            <w:vAlign w:val="center"/>
          </w:tcPr>
          <w:p w14:paraId="0A3BD4E3"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本项目符合昌吉回族自治州生态环境准入清单要求</w:t>
            </w:r>
          </w:p>
        </w:tc>
        <w:tc>
          <w:tcPr>
            <w:tcW w:w="923" w:type="dxa"/>
            <w:vAlign w:val="center"/>
          </w:tcPr>
          <w:p w14:paraId="3462BA12"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符合</w:t>
            </w:r>
          </w:p>
        </w:tc>
      </w:tr>
    </w:tbl>
    <w:p w14:paraId="0509B2D5"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rFonts w:hint="eastAsia"/>
          <w:b/>
          <w:bCs/>
          <w:color w:val="000000" w:themeColor="text1"/>
          <w:kern w:val="0"/>
          <w:szCs w:val="21"/>
        </w:rPr>
        <w:t>1-3</w:t>
      </w:r>
      <w:r>
        <w:rPr>
          <w:rFonts w:hint="eastAsia"/>
          <w:b/>
          <w:bCs/>
          <w:color w:val="000000" w:themeColor="text1"/>
          <w:kern w:val="0"/>
          <w:szCs w:val="21"/>
        </w:rPr>
        <w:t>本项目与昌吉回族自治州生态环境准入清单符合性分析一览表</w:t>
      </w:r>
    </w:p>
    <w:tbl>
      <w:tblPr>
        <w:tblStyle w:val="af9"/>
        <w:tblW w:w="15021" w:type="dxa"/>
        <w:jc w:val="center"/>
        <w:tblLayout w:type="fixed"/>
        <w:tblLook w:val="04A0" w:firstRow="1" w:lastRow="0" w:firstColumn="1" w:lastColumn="0" w:noHBand="0" w:noVBand="1"/>
      </w:tblPr>
      <w:tblGrid>
        <w:gridCol w:w="1127"/>
        <w:gridCol w:w="853"/>
        <w:gridCol w:w="992"/>
        <w:gridCol w:w="2126"/>
        <w:gridCol w:w="6663"/>
        <w:gridCol w:w="2410"/>
        <w:gridCol w:w="850"/>
      </w:tblGrid>
      <w:tr w:rsidR="00A91AB6" w14:paraId="1B9C7288" w14:textId="77777777">
        <w:trPr>
          <w:trHeight w:val="751"/>
          <w:jc w:val="center"/>
        </w:trPr>
        <w:tc>
          <w:tcPr>
            <w:tcW w:w="1127" w:type="dxa"/>
            <w:vAlign w:val="center"/>
          </w:tcPr>
          <w:p w14:paraId="601E5A3D" w14:textId="77777777" w:rsidR="00A91AB6" w:rsidRDefault="00937A30">
            <w:pPr>
              <w:widowControl/>
              <w:jc w:val="center"/>
              <w:rPr>
                <w:rFonts w:ascii="宋体" w:hAnsi="宋体" w:cs="宋体" w:hint="eastAsia"/>
                <w:color w:val="000000"/>
                <w:kern w:val="0"/>
                <w:szCs w:val="21"/>
              </w:rPr>
            </w:pPr>
            <w:r>
              <w:rPr>
                <w:rFonts w:ascii="宋体" w:hAnsi="宋体" w:cs="宋体" w:hint="eastAsia"/>
                <w:color w:val="000000"/>
                <w:kern w:val="0"/>
                <w:szCs w:val="21"/>
              </w:rPr>
              <w:lastRenderedPageBreak/>
              <w:t>环境管控单元编码</w:t>
            </w:r>
          </w:p>
        </w:tc>
        <w:tc>
          <w:tcPr>
            <w:tcW w:w="853" w:type="dxa"/>
            <w:vAlign w:val="center"/>
          </w:tcPr>
          <w:p w14:paraId="0778AD3B" w14:textId="77777777" w:rsidR="00A91AB6" w:rsidRDefault="00937A30">
            <w:pPr>
              <w:widowControl/>
              <w:jc w:val="center"/>
              <w:rPr>
                <w:rFonts w:ascii="宋体" w:hAnsi="宋体" w:cs="宋体" w:hint="eastAsia"/>
                <w:color w:val="000000"/>
                <w:kern w:val="0"/>
                <w:szCs w:val="21"/>
              </w:rPr>
            </w:pPr>
            <w:r>
              <w:rPr>
                <w:rFonts w:ascii="宋体" w:hAnsi="宋体" w:cs="宋体" w:hint="eastAsia"/>
                <w:color w:val="000000"/>
                <w:kern w:val="0"/>
                <w:szCs w:val="21"/>
              </w:rPr>
              <w:t>环境管控单元名称</w:t>
            </w:r>
          </w:p>
        </w:tc>
        <w:tc>
          <w:tcPr>
            <w:tcW w:w="992" w:type="dxa"/>
            <w:vAlign w:val="center"/>
          </w:tcPr>
          <w:p w14:paraId="3B9A6675" w14:textId="77777777" w:rsidR="00A91AB6" w:rsidRDefault="00937A30">
            <w:pPr>
              <w:widowControl/>
              <w:jc w:val="center"/>
              <w:rPr>
                <w:rFonts w:ascii="宋体" w:hAnsi="宋体" w:cs="宋体" w:hint="eastAsia"/>
                <w:color w:val="000000"/>
                <w:kern w:val="0"/>
                <w:szCs w:val="21"/>
              </w:rPr>
            </w:pPr>
            <w:r>
              <w:rPr>
                <w:rFonts w:ascii="宋体" w:hAnsi="宋体" w:cs="宋体" w:hint="eastAsia"/>
                <w:color w:val="000000"/>
                <w:kern w:val="0"/>
                <w:szCs w:val="21"/>
              </w:rPr>
              <w:t>管控要求</w:t>
            </w:r>
          </w:p>
        </w:tc>
        <w:tc>
          <w:tcPr>
            <w:tcW w:w="2126" w:type="dxa"/>
            <w:vAlign w:val="center"/>
          </w:tcPr>
          <w:p w14:paraId="2D596EEC" w14:textId="77777777" w:rsidR="00A91AB6" w:rsidRDefault="00937A30">
            <w:pPr>
              <w:jc w:val="center"/>
              <w:rPr>
                <w:szCs w:val="21"/>
              </w:rPr>
            </w:pPr>
            <w:r>
              <w:rPr>
                <w:szCs w:val="21"/>
              </w:rPr>
              <w:t>管控要求</w:t>
            </w:r>
          </w:p>
        </w:tc>
        <w:tc>
          <w:tcPr>
            <w:tcW w:w="6663" w:type="dxa"/>
            <w:vAlign w:val="center"/>
          </w:tcPr>
          <w:p w14:paraId="5B011419" w14:textId="77777777" w:rsidR="00A91AB6" w:rsidRDefault="00937A30">
            <w:pPr>
              <w:jc w:val="center"/>
              <w:rPr>
                <w:szCs w:val="21"/>
              </w:rPr>
            </w:pPr>
            <w:r>
              <w:rPr>
                <w:rFonts w:hint="eastAsia"/>
                <w:szCs w:val="21"/>
              </w:rPr>
              <w:t>自治区总体准入要求</w:t>
            </w:r>
          </w:p>
        </w:tc>
        <w:tc>
          <w:tcPr>
            <w:tcW w:w="2410" w:type="dxa"/>
            <w:vAlign w:val="center"/>
          </w:tcPr>
          <w:p w14:paraId="536CDE0B" w14:textId="77777777" w:rsidR="00A91AB6" w:rsidRDefault="00937A30">
            <w:pPr>
              <w:widowControl/>
              <w:jc w:val="center"/>
              <w:rPr>
                <w:rFonts w:ascii="宋体" w:hAnsi="宋体" w:cs="宋体" w:hint="eastAsia"/>
                <w:color w:val="000000"/>
                <w:kern w:val="0"/>
                <w:szCs w:val="21"/>
              </w:rPr>
            </w:pPr>
            <w:r>
              <w:rPr>
                <w:rFonts w:ascii="宋体" w:hAnsi="宋体" w:cs="宋体" w:hint="eastAsia"/>
                <w:color w:val="000000"/>
                <w:kern w:val="0"/>
                <w:szCs w:val="21"/>
              </w:rPr>
              <w:t>本项目</w:t>
            </w:r>
          </w:p>
        </w:tc>
        <w:tc>
          <w:tcPr>
            <w:tcW w:w="850" w:type="dxa"/>
            <w:vAlign w:val="center"/>
          </w:tcPr>
          <w:p w14:paraId="128F3978" w14:textId="77777777" w:rsidR="00A91AB6" w:rsidRDefault="00937A30">
            <w:pPr>
              <w:widowControl/>
              <w:jc w:val="center"/>
              <w:rPr>
                <w:rFonts w:ascii="宋体" w:hAnsi="宋体" w:cs="宋体" w:hint="eastAsia"/>
                <w:color w:val="000000"/>
                <w:kern w:val="0"/>
                <w:szCs w:val="21"/>
              </w:rPr>
            </w:pPr>
            <w:r>
              <w:rPr>
                <w:rFonts w:ascii="宋体" w:hAnsi="宋体" w:cs="宋体" w:hint="eastAsia"/>
                <w:color w:val="000000"/>
                <w:kern w:val="0"/>
                <w:szCs w:val="21"/>
              </w:rPr>
              <w:t>符合性</w:t>
            </w:r>
          </w:p>
        </w:tc>
      </w:tr>
      <w:tr w:rsidR="00A91AB6" w14:paraId="7FC426CF" w14:textId="77777777">
        <w:trPr>
          <w:trHeight w:val="189"/>
          <w:jc w:val="center"/>
        </w:trPr>
        <w:tc>
          <w:tcPr>
            <w:tcW w:w="1127" w:type="dxa"/>
            <w:vMerge w:val="restart"/>
            <w:vAlign w:val="center"/>
          </w:tcPr>
          <w:p w14:paraId="5BE29F40" w14:textId="77777777" w:rsidR="00A91AB6" w:rsidRDefault="00937A30">
            <w:pPr>
              <w:jc w:val="center"/>
              <w:rPr>
                <w:szCs w:val="21"/>
              </w:rPr>
            </w:pPr>
            <w:r>
              <w:rPr>
                <w:rFonts w:hint="eastAsia"/>
                <w:szCs w:val="21"/>
              </w:rPr>
              <w:t>ZH65232730001</w:t>
            </w:r>
          </w:p>
        </w:tc>
        <w:tc>
          <w:tcPr>
            <w:tcW w:w="853" w:type="dxa"/>
            <w:vMerge w:val="restart"/>
            <w:vAlign w:val="center"/>
          </w:tcPr>
          <w:p w14:paraId="20043DE8" w14:textId="77777777" w:rsidR="00A91AB6" w:rsidRDefault="00937A30">
            <w:pPr>
              <w:jc w:val="center"/>
              <w:rPr>
                <w:szCs w:val="21"/>
              </w:rPr>
            </w:pPr>
            <w:r>
              <w:rPr>
                <w:rFonts w:hint="eastAsia"/>
                <w:szCs w:val="21"/>
              </w:rPr>
              <w:t>吉木萨尔县一般管控单元</w:t>
            </w:r>
          </w:p>
        </w:tc>
        <w:tc>
          <w:tcPr>
            <w:tcW w:w="992" w:type="dxa"/>
            <w:vAlign w:val="center"/>
          </w:tcPr>
          <w:p w14:paraId="5DC7B716"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空间</w:t>
            </w:r>
          </w:p>
          <w:p w14:paraId="51C79D9C"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布局</w:t>
            </w:r>
          </w:p>
          <w:p w14:paraId="71F6429C" w14:textId="77777777" w:rsidR="00A91AB6" w:rsidRDefault="00937A30">
            <w:pPr>
              <w:autoSpaceDE w:val="0"/>
              <w:autoSpaceDN w:val="0"/>
              <w:adjustRightInd w:val="0"/>
              <w:snapToGrid w:val="0"/>
              <w:jc w:val="center"/>
              <w:rPr>
                <w:rFonts w:ascii="宋体" w:hAnsi="宋体" w:hint="eastAsia"/>
                <w:szCs w:val="21"/>
              </w:rPr>
            </w:pPr>
            <w:r>
              <w:rPr>
                <w:rFonts w:ascii="宋体" w:hAnsi="宋体" w:hint="eastAsia"/>
                <w:szCs w:val="21"/>
              </w:rPr>
              <w:t>约束</w:t>
            </w:r>
          </w:p>
        </w:tc>
        <w:tc>
          <w:tcPr>
            <w:tcW w:w="2126" w:type="dxa"/>
            <w:vAlign w:val="center"/>
          </w:tcPr>
          <w:p w14:paraId="0F664BD1" w14:textId="77777777" w:rsidR="00A91AB6" w:rsidRDefault="00937A30">
            <w:pPr>
              <w:jc w:val="center"/>
              <w:rPr>
                <w:szCs w:val="21"/>
              </w:rPr>
            </w:pPr>
            <w:r>
              <w:rPr>
                <w:rFonts w:hint="eastAsia"/>
                <w:szCs w:val="21"/>
              </w:rPr>
              <w:t>执行自治区总体准入要求中关于一般环境管控单元的准入要求（表</w:t>
            </w:r>
            <w:r>
              <w:rPr>
                <w:rFonts w:hint="eastAsia"/>
                <w:szCs w:val="21"/>
              </w:rPr>
              <w:t>2-4A7.1</w:t>
            </w:r>
            <w:r>
              <w:rPr>
                <w:rFonts w:hint="eastAsia"/>
                <w:szCs w:val="21"/>
              </w:rPr>
              <w:t>）。</w:t>
            </w:r>
          </w:p>
        </w:tc>
        <w:tc>
          <w:tcPr>
            <w:tcW w:w="6663" w:type="dxa"/>
            <w:vAlign w:val="center"/>
          </w:tcPr>
          <w:p w14:paraId="62774F30" w14:textId="77777777" w:rsidR="00A91AB6" w:rsidRDefault="00937A30">
            <w:pPr>
              <w:jc w:val="center"/>
              <w:rPr>
                <w:szCs w:val="21"/>
              </w:rPr>
            </w:pPr>
            <w:r>
              <w:rPr>
                <w:rFonts w:hint="eastAsia"/>
                <w:szCs w:val="21"/>
              </w:rPr>
              <w:t>【</w:t>
            </w:r>
            <w:r>
              <w:rPr>
                <w:rFonts w:hint="eastAsia"/>
                <w:szCs w:val="21"/>
              </w:rPr>
              <w:t>A7.1-1</w:t>
            </w:r>
            <w:r>
              <w:rPr>
                <w:rFonts w:hint="eastAsia"/>
                <w:szCs w:val="21"/>
              </w:rPr>
              <w:t>】限制进行大规模高强度工业化城镇化开发，严格控制金属冶炼、石油化工、焦化等“高污染、高环境风险产品”工业项目，原则上不增加产能，现有“高污染、高环境风险产品”工业项目持续削减污染物排放总量并严格控制环境风险。原则上禁止建设涉及一类重金属、持久性有机污染物排放的工业项目。建立集镇居住商业区、耕地保护区与工业功能区等集聚区块之间的防护带。严格执行畜禽养殖禁养区规定，根据区域用地和消纳水平，合理确定养殖规模。加强基本农田保护，严格限制非农项目占用耕地。</w:t>
            </w:r>
          </w:p>
        </w:tc>
        <w:tc>
          <w:tcPr>
            <w:tcW w:w="2410" w:type="dxa"/>
            <w:vAlign w:val="center"/>
          </w:tcPr>
          <w:p w14:paraId="1625E278" w14:textId="77777777" w:rsidR="00A91AB6" w:rsidRDefault="00937A30">
            <w:pPr>
              <w:jc w:val="center"/>
              <w:rPr>
                <w:szCs w:val="21"/>
              </w:rPr>
            </w:pPr>
            <w:r>
              <w:rPr>
                <w:rFonts w:hint="eastAsia"/>
                <w:szCs w:val="21"/>
              </w:rPr>
              <w:t>本项目</w:t>
            </w:r>
            <w:r>
              <w:rPr>
                <w:kern w:val="0"/>
                <w:szCs w:val="21"/>
                <w:lang w:bidi="ar"/>
              </w:rPr>
              <w:t>为</w:t>
            </w:r>
            <w:r>
              <w:rPr>
                <w:szCs w:val="21"/>
              </w:rPr>
              <w:t>零散气回收项目</w:t>
            </w:r>
            <w:r>
              <w:rPr>
                <w:rFonts w:hint="eastAsia"/>
                <w:szCs w:val="21"/>
              </w:rPr>
              <w:t>，不属于“高污染、高环境风险产品”工业项目。</w:t>
            </w:r>
          </w:p>
        </w:tc>
        <w:tc>
          <w:tcPr>
            <w:tcW w:w="850" w:type="dxa"/>
            <w:vAlign w:val="center"/>
          </w:tcPr>
          <w:p w14:paraId="466DDD00" w14:textId="77777777" w:rsidR="00A91AB6" w:rsidRDefault="00937A30">
            <w:pPr>
              <w:autoSpaceDE w:val="0"/>
              <w:autoSpaceDN w:val="0"/>
              <w:adjustRightInd w:val="0"/>
              <w:snapToGrid w:val="0"/>
              <w:rPr>
                <w:rFonts w:ascii="宋体" w:hAnsi="宋体" w:hint="eastAsia"/>
                <w:szCs w:val="21"/>
              </w:rPr>
            </w:pPr>
            <w:r>
              <w:rPr>
                <w:rFonts w:ascii="宋体" w:hAnsi="宋体" w:hint="eastAsia"/>
                <w:szCs w:val="21"/>
              </w:rPr>
              <w:t>符合</w:t>
            </w:r>
          </w:p>
        </w:tc>
      </w:tr>
      <w:tr w:rsidR="00A91AB6" w14:paraId="3BB3F17B" w14:textId="77777777">
        <w:trPr>
          <w:trHeight w:val="189"/>
          <w:jc w:val="center"/>
        </w:trPr>
        <w:tc>
          <w:tcPr>
            <w:tcW w:w="1127" w:type="dxa"/>
            <w:vMerge/>
            <w:vAlign w:val="center"/>
          </w:tcPr>
          <w:p w14:paraId="2311BCED" w14:textId="77777777" w:rsidR="00A91AB6" w:rsidRDefault="00A91AB6">
            <w:pPr>
              <w:autoSpaceDE w:val="0"/>
              <w:autoSpaceDN w:val="0"/>
              <w:adjustRightInd w:val="0"/>
              <w:snapToGrid w:val="0"/>
              <w:jc w:val="center"/>
              <w:rPr>
                <w:rFonts w:ascii="宋体" w:hAnsi="宋体" w:hint="eastAsia"/>
                <w:kern w:val="0"/>
                <w:szCs w:val="21"/>
              </w:rPr>
            </w:pPr>
          </w:p>
        </w:tc>
        <w:tc>
          <w:tcPr>
            <w:tcW w:w="853" w:type="dxa"/>
            <w:vMerge/>
            <w:vAlign w:val="center"/>
          </w:tcPr>
          <w:p w14:paraId="7A898EF6" w14:textId="77777777" w:rsidR="00A91AB6" w:rsidRDefault="00A91AB6">
            <w:pPr>
              <w:autoSpaceDE w:val="0"/>
              <w:autoSpaceDN w:val="0"/>
              <w:adjustRightInd w:val="0"/>
              <w:snapToGrid w:val="0"/>
              <w:jc w:val="center"/>
              <w:rPr>
                <w:rFonts w:ascii="宋体" w:hAnsi="宋体" w:hint="eastAsia"/>
                <w:kern w:val="0"/>
                <w:szCs w:val="21"/>
              </w:rPr>
            </w:pPr>
          </w:p>
        </w:tc>
        <w:tc>
          <w:tcPr>
            <w:tcW w:w="992" w:type="dxa"/>
            <w:vAlign w:val="center"/>
          </w:tcPr>
          <w:p w14:paraId="0A3E5C6C" w14:textId="77777777" w:rsidR="00A91AB6" w:rsidRDefault="00937A30">
            <w:pPr>
              <w:autoSpaceDE w:val="0"/>
              <w:autoSpaceDN w:val="0"/>
              <w:adjustRightInd w:val="0"/>
              <w:snapToGrid w:val="0"/>
              <w:jc w:val="center"/>
              <w:rPr>
                <w:rFonts w:ascii="宋体" w:hAnsi="宋体" w:hint="eastAsia"/>
                <w:kern w:val="0"/>
                <w:szCs w:val="21"/>
              </w:rPr>
            </w:pPr>
            <w:r>
              <w:rPr>
                <w:rFonts w:ascii="宋体" w:hAnsi="宋体" w:hint="eastAsia"/>
                <w:kern w:val="0"/>
                <w:szCs w:val="21"/>
              </w:rPr>
              <w:t>污染物排放管</w:t>
            </w:r>
          </w:p>
          <w:p w14:paraId="156C41D3" w14:textId="77777777" w:rsidR="00A91AB6" w:rsidRDefault="00937A30">
            <w:pPr>
              <w:autoSpaceDE w:val="0"/>
              <w:autoSpaceDN w:val="0"/>
              <w:adjustRightInd w:val="0"/>
              <w:snapToGrid w:val="0"/>
              <w:jc w:val="center"/>
              <w:rPr>
                <w:rFonts w:ascii="宋体" w:hAnsi="宋体" w:hint="eastAsia"/>
                <w:kern w:val="0"/>
                <w:szCs w:val="21"/>
              </w:rPr>
            </w:pPr>
            <w:r>
              <w:rPr>
                <w:rFonts w:ascii="宋体" w:hAnsi="宋体" w:hint="eastAsia"/>
                <w:kern w:val="0"/>
                <w:szCs w:val="21"/>
              </w:rPr>
              <w:t>控</w:t>
            </w:r>
          </w:p>
        </w:tc>
        <w:tc>
          <w:tcPr>
            <w:tcW w:w="2126" w:type="dxa"/>
            <w:vAlign w:val="center"/>
          </w:tcPr>
          <w:p w14:paraId="75260408" w14:textId="77777777" w:rsidR="00A91AB6" w:rsidRDefault="00937A30">
            <w:pPr>
              <w:jc w:val="center"/>
              <w:rPr>
                <w:szCs w:val="21"/>
              </w:rPr>
            </w:pPr>
            <w:r>
              <w:rPr>
                <w:rFonts w:hint="eastAsia"/>
                <w:szCs w:val="21"/>
              </w:rPr>
              <w:t>执行自治区总体准入要求中关于一般环境管控单元的准入要求（表</w:t>
            </w:r>
            <w:r>
              <w:rPr>
                <w:rFonts w:hint="eastAsia"/>
                <w:szCs w:val="21"/>
              </w:rPr>
              <w:t>2-4A7.2</w:t>
            </w:r>
            <w:r>
              <w:rPr>
                <w:rFonts w:hint="eastAsia"/>
                <w:szCs w:val="21"/>
              </w:rPr>
              <w:t>）。</w:t>
            </w:r>
          </w:p>
        </w:tc>
        <w:tc>
          <w:tcPr>
            <w:tcW w:w="6663" w:type="dxa"/>
            <w:vAlign w:val="center"/>
          </w:tcPr>
          <w:p w14:paraId="4E759294" w14:textId="77777777" w:rsidR="00A91AB6" w:rsidRDefault="00937A30">
            <w:pPr>
              <w:jc w:val="center"/>
              <w:rPr>
                <w:szCs w:val="21"/>
              </w:rPr>
            </w:pPr>
            <w:r>
              <w:rPr>
                <w:rFonts w:hint="eastAsia"/>
                <w:szCs w:val="21"/>
              </w:rPr>
              <w:t>【</w:t>
            </w:r>
            <w:r>
              <w:rPr>
                <w:rFonts w:hint="eastAsia"/>
                <w:szCs w:val="21"/>
              </w:rPr>
              <w:t>A7.2-1</w:t>
            </w:r>
            <w:r>
              <w:rPr>
                <w:rFonts w:hint="eastAsia"/>
                <w:szCs w:val="21"/>
              </w:rPr>
              <w:t>】落实污染物总量控制制度，根据区域环境质量改善目标，削减污染物排放总量。加强农业面源污染治理，严格控制化肥农药施加量，逐步削减农业面源污染物排放量。</w:t>
            </w:r>
          </w:p>
        </w:tc>
        <w:tc>
          <w:tcPr>
            <w:tcW w:w="2410" w:type="dxa"/>
            <w:vAlign w:val="center"/>
          </w:tcPr>
          <w:p w14:paraId="0F85125B" w14:textId="77777777" w:rsidR="00A91AB6" w:rsidRDefault="00937A30">
            <w:pPr>
              <w:jc w:val="center"/>
              <w:rPr>
                <w:szCs w:val="21"/>
              </w:rPr>
            </w:pPr>
            <w:r>
              <w:rPr>
                <w:rFonts w:hint="eastAsia"/>
                <w:szCs w:val="21"/>
              </w:rPr>
              <w:t>本项目营运期废气主要为逸散天然气，排放量小。</w:t>
            </w:r>
          </w:p>
        </w:tc>
        <w:tc>
          <w:tcPr>
            <w:tcW w:w="850" w:type="dxa"/>
            <w:vAlign w:val="center"/>
          </w:tcPr>
          <w:p w14:paraId="7F1DF7AF" w14:textId="77777777" w:rsidR="00A91AB6" w:rsidRDefault="00937A30">
            <w:pPr>
              <w:autoSpaceDE w:val="0"/>
              <w:autoSpaceDN w:val="0"/>
              <w:adjustRightInd w:val="0"/>
              <w:snapToGrid w:val="0"/>
              <w:rPr>
                <w:rFonts w:ascii="宋体" w:hAnsi="宋体" w:hint="eastAsia"/>
                <w:szCs w:val="21"/>
              </w:rPr>
            </w:pPr>
            <w:r>
              <w:rPr>
                <w:rFonts w:ascii="宋体" w:hAnsi="宋体" w:hint="eastAsia"/>
                <w:szCs w:val="21"/>
              </w:rPr>
              <w:t>符合</w:t>
            </w:r>
          </w:p>
        </w:tc>
      </w:tr>
      <w:tr w:rsidR="00A91AB6" w14:paraId="793DB90E" w14:textId="77777777">
        <w:trPr>
          <w:trHeight w:val="189"/>
          <w:jc w:val="center"/>
        </w:trPr>
        <w:tc>
          <w:tcPr>
            <w:tcW w:w="1127" w:type="dxa"/>
            <w:vMerge/>
            <w:vAlign w:val="center"/>
          </w:tcPr>
          <w:p w14:paraId="0143CDBC" w14:textId="77777777" w:rsidR="00A91AB6" w:rsidRDefault="00A91AB6">
            <w:pPr>
              <w:autoSpaceDE w:val="0"/>
              <w:autoSpaceDN w:val="0"/>
              <w:adjustRightInd w:val="0"/>
              <w:snapToGrid w:val="0"/>
              <w:jc w:val="center"/>
              <w:rPr>
                <w:rFonts w:ascii="宋体" w:hAnsi="宋体" w:hint="eastAsia"/>
                <w:kern w:val="0"/>
                <w:szCs w:val="21"/>
              </w:rPr>
            </w:pPr>
          </w:p>
        </w:tc>
        <w:tc>
          <w:tcPr>
            <w:tcW w:w="853" w:type="dxa"/>
            <w:vMerge/>
            <w:vAlign w:val="center"/>
          </w:tcPr>
          <w:p w14:paraId="213854CE" w14:textId="77777777" w:rsidR="00A91AB6" w:rsidRDefault="00A91AB6">
            <w:pPr>
              <w:autoSpaceDE w:val="0"/>
              <w:autoSpaceDN w:val="0"/>
              <w:adjustRightInd w:val="0"/>
              <w:snapToGrid w:val="0"/>
              <w:jc w:val="center"/>
              <w:rPr>
                <w:rFonts w:ascii="宋体" w:hAnsi="宋体" w:hint="eastAsia"/>
                <w:kern w:val="0"/>
                <w:szCs w:val="21"/>
              </w:rPr>
            </w:pPr>
          </w:p>
        </w:tc>
        <w:tc>
          <w:tcPr>
            <w:tcW w:w="992" w:type="dxa"/>
            <w:vAlign w:val="center"/>
          </w:tcPr>
          <w:p w14:paraId="091A1C76" w14:textId="77777777" w:rsidR="00A91AB6" w:rsidRDefault="00937A30">
            <w:pPr>
              <w:autoSpaceDE w:val="0"/>
              <w:autoSpaceDN w:val="0"/>
              <w:adjustRightInd w:val="0"/>
              <w:snapToGrid w:val="0"/>
              <w:jc w:val="center"/>
              <w:rPr>
                <w:rFonts w:ascii="宋体" w:hAnsi="宋体" w:hint="eastAsia"/>
                <w:kern w:val="0"/>
                <w:szCs w:val="21"/>
              </w:rPr>
            </w:pPr>
            <w:r>
              <w:rPr>
                <w:rFonts w:ascii="宋体" w:hAnsi="宋体" w:hint="eastAsia"/>
                <w:kern w:val="0"/>
                <w:szCs w:val="21"/>
              </w:rPr>
              <w:t>环境</w:t>
            </w:r>
          </w:p>
          <w:p w14:paraId="49C28DA1" w14:textId="77777777" w:rsidR="00A91AB6" w:rsidRDefault="00937A30">
            <w:pPr>
              <w:autoSpaceDE w:val="0"/>
              <w:autoSpaceDN w:val="0"/>
              <w:adjustRightInd w:val="0"/>
              <w:snapToGrid w:val="0"/>
              <w:jc w:val="center"/>
              <w:rPr>
                <w:rFonts w:ascii="宋体" w:hAnsi="宋体" w:hint="eastAsia"/>
                <w:kern w:val="0"/>
                <w:szCs w:val="21"/>
              </w:rPr>
            </w:pPr>
            <w:r>
              <w:rPr>
                <w:rFonts w:ascii="宋体" w:hAnsi="宋体" w:hint="eastAsia"/>
                <w:kern w:val="0"/>
                <w:szCs w:val="21"/>
              </w:rPr>
              <w:t>风险</w:t>
            </w:r>
          </w:p>
          <w:p w14:paraId="47C048DE" w14:textId="77777777" w:rsidR="00A91AB6" w:rsidRDefault="00937A30">
            <w:pPr>
              <w:autoSpaceDE w:val="0"/>
              <w:autoSpaceDN w:val="0"/>
              <w:adjustRightInd w:val="0"/>
              <w:snapToGrid w:val="0"/>
              <w:jc w:val="center"/>
              <w:rPr>
                <w:rFonts w:ascii="宋体" w:hAnsi="宋体" w:hint="eastAsia"/>
                <w:kern w:val="0"/>
                <w:szCs w:val="21"/>
              </w:rPr>
            </w:pPr>
            <w:r>
              <w:rPr>
                <w:rFonts w:ascii="宋体" w:hAnsi="宋体" w:hint="eastAsia"/>
                <w:kern w:val="0"/>
                <w:szCs w:val="21"/>
              </w:rPr>
              <w:t>防控</w:t>
            </w:r>
          </w:p>
        </w:tc>
        <w:tc>
          <w:tcPr>
            <w:tcW w:w="2126" w:type="dxa"/>
            <w:vAlign w:val="center"/>
          </w:tcPr>
          <w:p w14:paraId="36B85A0B" w14:textId="77777777" w:rsidR="00A91AB6" w:rsidRDefault="00937A30">
            <w:pPr>
              <w:jc w:val="center"/>
              <w:rPr>
                <w:szCs w:val="21"/>
              </w:rPr>
            </w:pPr>
            <w:r>
              <w:rPr>
                <w:rFonts w:hint="eastAsia"/>
                <w:szCs w:val="21"/>
              </w:rPr>
              <w:t>执行自治区总体准入要求中关于一般环境管控单元的准入要求（表</w:t>
            </w:r>
            <w:r>
              <w:rPr>
                <w:rFonts w:hint="eastAsia"/>
                <w:szCs w:val="21"/>
              </w:rPr>
              <w:t>2-4A7.3</w:t>
            </w:r>
            <w:r>
              <w:rPr>
                <w:rFonts w:hint="eastAsia"/>
                <w:szCs w:val="21"/>
              </w:rPr>
              <w:t>）。</w:t>
            </w:r>
          </w:p>
        </w:tc>
        <w:tc>
          <w:tcPr>
            <w:tcW w:w="6663" w:type="dxa"/>
            <w:vAlign w:val="center"/>
          </w:tcPr>
          <w:p w14:paraId="59633954" w14:textId="77777777" w:rsidR="00A91AB6" w:rsidRDefault="00937A30">
            <w:pPr>
              <w:jc w:val="center"/>
              <w:rPr>
                <w:szCs w:val="21"/>
              </w:rPr>
            </w:pPr>
            <w:r>
              <w:rPr>
                <w:rFonts w:hint="eastAsia"/>
                <w:szCs w:val="21"/>
              </w:rPr>
              <w:t>【</w:t>
            </w:r>
            <w:r>
              <w:rPr>
                <w:rFonts w:hint="eastAsia"/>
                <w:szCs w:val="21"/>
              </w:rPr>
              <w:t>A7.3-1</w:t>
            </w:r>
            <w:r>
              <w:rPr>
                <w:rFonts w:hint="eastAsia"/>
                <w:szCs w:val="21"/>
              </w:rPr>
              <w:t>】加强生态公益林保护与建设，防止水土流失。禁止向农用地排放重金属或者其他有毒有害物质含量超标的污水、污泥，以及可能造成土壤污染的尾矿、矿渣等。加强农田土壤、灌溉水的监测及评价，对周边或区域环境风险源进行评估。</w:t>
            </w:r>
          </w:p>
        </w:tc>
        <w:tc>
          <w:tcPr>
            <w:tcW w:w="2410" w:type="dxa"/>
            <w:vAlign w:val="center"/>
          </w:tcPr>
          <w:p w14:paraId="4E9B237B" w14:textId="77777777" w:rsidR="00A91AB6" w:rsidRDefault="00937A30">
            <w:pPr>
              <w:jc w:val="center"/>
              <w:rPr>
                <w:szCs w:val="21"/>
              </w:rPr>
            </w:pPr>
            <w:r>
              <w:rPr>
                <w:rFonts w:hint="eastAsia"/>
                <w:szCs w:val="21"/>
              </w:rPr>
              <w:t>不涉及</w:t>
            </w:r>
          </w:p>
        </w:tc>
        <w:tc>
          <w:tcPr>
            <w:tcW w:w="850" w:type="dxa"/>
            <w:vAlign w:val="center"/>
          </w:tcPr>
          <w:p w14:paraId="30AD08F7" w14:textId="77777777" w:rsidR="00A91AB6" w:rsidRDefault="00937A30">
            <w:pPr>
              <w:autoSpaceDE w:val="0"/>
              <w:autoSpaceDN w:val="0"/>
              <w:adjustRightInd w:val="0"/>
              <w:snapToGrid w:val="0"/>
              <w:rPr>
                <w:rFonts w:ascii="宋体" w:hAnsi="宋体" w:hint="eastAsia"/>
                <w:szCs w:val="21"/>
              </w:rPr>
            </w:pPr>
            <w:r>
              <w:rPr>
                <w:rFonts w:ascii="宋体" w:hAnsi="宋体" w:hint="eastAsia"/>
                <w:szCs w:val="21"/>
              </w:rPr>
              <w:t>符合</w:t>
            </w:r>
          </w:p>
        </w:tc>
      </w:tr>
      <w:tr w:rsidR="00A91AB6" w14:paraId="2AA082B5" w14:textId="77777777">
        <w:trPr>
          <w:trHeight w:val="189"/>
          <w:jc w:val="center"/>
        </w:trPr>
        <w:tc>
          <w:tcPr>
            <w:tcW w:w="1127" w:type="dxa"/>
            <w:vMerge/>
            <w:vAlign w:val="center"/>
          </w:tcPr>
          <w:p w14:paraId="4FF1394F" w14:textId="77777777" w:rsidR="00A91AB6" w:rsidRDefault="00A91AB6">
            <w:pPr>
              <w:autoSpaceDE w:val="0"/>
              <w:autoSpaceDN w:val="0"/>
              <w:adjustRightInd w:val="0"/>
              <w:snapToGrid w:val="0"/>
              <w:jc w:val="center"/>
              <w:rPr>
                <w:rFonts w:ascii="宋体" w:hAnsi="宋体" w:hint="eastAsia"/>
                <w:kern w:val="0"/>
                <w:szCs w:val="21"/>
              </w:rPr>
            </w:pPr>
          </w:p>
        </w:tc>
        <w:tc>
          <w:tcPr>
            <w:tcW w:w="853" w:type="dxa"/>
            <w:vMerge/>
            <w:vAlign w:val="center"/>
          </w:tcPr>
          <w:p w14:paraId="743062D7" w14:textId="77777777" w:rsidR="00A91AB6" w:rsidRDefault="00A91AB6">
            <w:pPr>
              <w:autoSpaceDE w:val="0"/>
              <w:autoSpaceDN w:val="0"/>
              <w:adjustRightInd w:val="0"/>
              <w:snapToGrid w:val="0"/>
              <w:jc w:val="center"/>
              <w:rPr>
                <w:rFonts w:ascii="宋体" w:hAnsi="宋体" w:hint="eastAsia"/>
                <w:kern w:val="0"/>
                <w:szCs w:val="21"/>
              </w:rPr>
            </w:pPr>
          </w:p>
        </w:tc>
        <w:tc>
          <w:tcPr>
            <w:tcW w:w="992" w:type="dxa"/>
            <w:vAlign w:val="center"/>
          </w:tcPr>
          <w:p w14:paraId="7F4CB575" w14:textId="77777777" w:rsidR="00A91AB6" w:rsidRDefault="00937A30">
            <w:pPr>
              <w:autoSpaceDE w:val="0"/>
              <w:autoSpaceDN w:val="0"/>
              <w:adjustRightInd w:val="0"/>
              <w:snapToGrid w:val="0"/>
              <w:jc w:val="center"/>
              <w:rPr>
                <w:rFonts w:ascii="宋体" w:hAnsi="宋体" w:hint="eastAsia"/>
                <w:kern w:val="0"/>
                <w:szCs w:val="21"/>
              </w:rPr>
            </w:pPr>
            <w:r>
              <w:rPr>
                <w:rFonts w:ascii="宋体" w:hAnsi="宋体" w:hint="eastAsia"/>
                <w:kern w:val="0"/>
                <w:szCs w:val="21"/>
              </w:rPr>
              <w:t>资源</w:t>
            </w:r>
          </w:p>
          <w:p w14:paraId="3CDA4450" w14:textId="77777777" w:rsidR="00A91AB6" w:rsidRDefault="00937A30">
            <w:pPr>
              <w:autoSpaceDE w:val="0"/>
              <w:autoSpaceDN w:val="0"/>
              <w:adjustRightInd w:val="0"/>
              <w:snapToGrid w:val="0"/>
              <w:jc w:val="center"/>
              <w:rPr>
                <w:rFonts w:ascii="宋体" w:hAnsi="宋体" w:hint="eastAsia"/>
                <w:kern w:val="0"/>
                <w:szCs w:val="21"/>
              </w:rPr>
            </w:pPr>
            <w:r>
              <w:rPr>
                <w:rFonts w:ascii="宋体" w:hAnsi="宋体" w:hint="eastAsia"/>
                <w:kern w:val="0"/>
                <w:szCs w:val="21"/>
              </w:rPr>
              <w:t>利用</w:t>
            </w:r>
          </w:p>
          <w:p w14:paraId="1C7B7FD1" w14:textId="77777777" w:rsidR="00A91AB6" w:rsidRDefault="00937A30">
            <w:pPr>
              <w:autoSpaceDE w:val="0"/>
              <w:autoSpaceDN w:val="0"/>
              <w:adjustRightInd w:val="0"/>
              <w:snapToGrid w:val="0"/>
              <w:jc w:val="center"/>
              <w:rPr>
                <w:rFonts w:ascii="宋体" w:hAnsi="宋体" w:hint="eastAsia"/>
                <w:kern w:val="0"/>
                <w:szCs w:val="21"/>
              </w:rPr>
            </w:pPr>
            <w:r>
              <w:rPr>
                <w:rFonts w:ascii="宋体" w:hAnsi="宋体" w:hint="eastAsia"/>
                <w:kern w:val="0"/>
                <w:szCs w:val="21"/>
              </w:rPr>
              <w:t>效率</w:t>
            </w:r>
          </w:p>
        </w:tc>
        <w:tc>
          <w:tcPr>
            <w:tcW w:w="2126" w:type="dxa"/>
            <w:vAlign w:val="center"/>
          </w:tcPr>
          <w:p w14:paraId="48E324BB" w14:textId="77777777" w:rsidR="00A91AB6" w:rsidRDefault="00937A30">
            <w:pPr>
              <w:jc w:val="center"/>
              <w:rPr>
                <w:szCs w:val="21"/>
              </w:rPr>
            </w:pPr>
            <w:r>
              <w:rPr>
                <w:rFonts w:hint="eastAsia"/>
                <w:szCs w:val="21"/>
              </w:rPr>
              <w:t>执行自治区总体准入要求中关于一般环境管控单元的准入要求（表</w:t>
            </w:r>
            <w:r>
              <w:rPr>
                <w:rFonts w:hint="eastAsia"/>
                <w:szCs w:val="21"/>
              </w:rPr>
              <w:t>2-4A7.4</w:t>
            </w:r>
            <w:r>
              <w:rPr>
                <w:rFonts w:hint="eastAsia"/>
                <w:szCs w:val="21"/>
              </w:rPr>
              <w:t>）。</w:t>
            </w:r>
          </w:p>
        </w:tc>
        <w:tc>
          <w:tcPr>
            <w:tcW w:w="6663" w:type="dxa"/>
            <w:vAlign w:val="center"/>
          </w:tcPr>
          <w:p w14:paraId="4D04EF6D" w14:textId="77777777" w:rsidR="00A91AB6" w:rsidRDefault="00937A30">
            <w:pPr>
              <w:jc w:val="center"/>
              <w:rPr>
                <w:szCs w:val="21"/>
              </w:rPr>
            </w:pPr>
            <w:r>
              <w:rPr>
                <w:rFonts w:hint="eastAsia"/>
                <w:szCs w:val="21"/>
              </w:rPr>
              <w:t>【</w:t>
            </w:r>
            <w:r>
              <w:rPr>
                <w:rFonts w:hint="eastAsia"/>
                <w:szCs w:val="21"/>
              </w:rPr>
              <w:t>A7.4-1</w:t>
            </w:r>
            <w:r>
              <w:rPr>
                <w:rFonts w:hint="eastAsia"/>
                <w:szCs w:val="21"/>
              </w:rPr>
              <w:t>】实行水资源消耗总量和强度双控，推进农业节水，提高农业用水效率。优化能源结构，加强能源清洁利用。</w:t>
            </w:r>
          </w:p>
        </w:tc>
        <w:tc>
          <w:tcPr>
            <w:tcW w:w="2410" w:type="dxa"/>
            <w:vAlign w:val="center"/>
          </w:tcPr>
          <w:p w14:paraId="51620C1A" w14:textId="77777777" w:rsidR="00A91AB6" w:rsidRDefault="00937A30">
            <w:pPr>
              <w:jc w:val="center"/>
              <w:rPr>
                <w:szCs w:val="21"/>
              </w:rPr>
            </w:pPr>
            <w:r>
              <w:rPr>
                <w:rFonts w:hint="eastAsia"/>
                <w:color w:val="FF0000"/>
                <w:szCs w:val="21"/>
              </w:rPr>
              <w:t>本项目采用清洁能源</w:t>
            </w:r>
          </w:p>
        </w:tc>
        <w:tc>
          <w:tcPr>
            <w:tcW w:w="850" w:type="dxa"/>
            <w:vAlign w:val="center"/>
          </w:tcPr>
          <w:p w14:paraId="397723AD" w14:textId="77777777" w:rsidR="00A91AB6" w:rsidRDefault="00937A30">
            <w:pPr>
              <w:autoSpaceDE w:val="0"/>
              <w:autoSpaceDN w:val="0"/>
              <w:adjustRightInd w:val="0"/>
              <w:snapToGrid w:val="0"/>
              <w:rPr>
                <w:rFonts w:ascii="宋体" w:hAnsi="宋体" w:hint="eastAsia"/>
                <w:szCs w:val="21"/>
              </w:rPr>
            </w:pPr>
            <w:r>
              <w:rPr>
                <w:rFonts w:ascii="宋体" w:hAnsi="宋体" w:hint="eastAsia"/>
                <w:szCs w:val="21"/>
              </w:rPr>
              <w:t>符合</w:t>
            </w:r>
          </w:p>
        </w:tc>
      </w:tr>
    </w:tbl>
    <w:p w14:paraId="6AC331F1" w14:textId="77777777" w:rsidR="00A91AB6" w:rsidRDefault="00937A30">
      <w:pPr>
        <w:pStyle w:val="2"/>
        <w:ind w:firstLine="422"/>
        <w:rPr>
          <w:b/>
          <w:bCs/>
          <w:snapToGrid w:val="0"/>
        </w:rPr>
      </w:pPr>
      <w:r>
        <w:rPr>
          <w:b/>
          <w:bCs/>
          <w:snapToGrid w:val="0"/>
        </w:rPr>
        <w:t>综上，</w:t>
      </w:r>
      <w:r>
        <w:rPr>
          <w:rFonts w:hint="eastAsia"/>
          <w:b/>
          <w:bCs/>
          <w:snapToGrid w:val="0"/>
        </w:rPr>
        <w:t>本项目与《昌吉回族自治州“三线一单”生态环境分区管控方案及生态环境准入清单》（昌州政办发〔</w:t>
      </w:r>
      <w:r>
        <w:rPr>
          <w:rFonts w:hint="eastAsia"/>
          <w:b/>
          <w:bCs/>
          <w:snapToGrid w:val="0"/>
        </w:rPr>
        <w:t>2021</w:t>
      </w:r>
      <w:r>
        <w:rPr>
          <w:rFonts w:hint="eastAsia"/>
          <w:b/>
          <w:bCs/>
          <w:snapToGrid w:val="0"/>
        </w:rPr>
        <w:t>〕</w:t>
      </w:r>
      <w:r>
        <w:rPr>
          <w:rFonts w:hint="eastAsia"/>
          <w:b/>
          <w:bCs/>
          <w:snapToGrid w:val="0"/>
        </w:rPr>
        <w:t>41</w:t>
      </w:r>
      <w:r>
        <w:rPr>
          <w:rFonts w:hint="eastAsia"/>
          <w:b/>
          <w:bCs/>
          <w:snapToGrid w:val="0"/>
        </w:rPr>
        <w:t>号）文件要求相符</w:t>
      </w:r>
      <w:r>
        <w:rPr>
          <w:b/>
          <w:bCs/>
          <w:snapToGrid w:val="0"/>
        </w:rPr>
        <w:t>。</w:t>
      </w:r>
    </w:p>
    <w:p w14:paraId="5D5FE2BC" w14:textId="77777777" w:rsidR="00A91AB6" w:rsidRDefault="00A91AB6">
      <w:pPr>
        <w:pStyle w:val="2"/>
        <w:ind w:firstLineChars="0" w:firstLine="0"/>
        <w:rPr>
          <w:snapToGrid w:val="0"/>
        </w:rPr>
        <w:sectPr w:rsidR="00A91AB6">
          <w:pgSz w:w="16838" w:h="11906" w:orient="landscape"/>
          <w:pgMar w:top="1531" w:right="1701" w:bottom="1531" w:left="1701" w:header="851" w:footer="851" w:gutter="0"/>
          <w:cols w:space="720"/>
          <w:docGrid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967"/>
      </w:tblGrid>
      <w:tr w:rsidR="00A91AB6" w14:paraId="237E84CD" w14:textId="77777777">
        <w:tc>
          <w:tcPr>
            <w:tcW w:w="2093" w:type="dxa"/>
            <w:vAlign w:val="center"/>
          </w:tcPr>
          <w:p w14:paraId="428A2DA0" w14:textId="77777777" w:rsidR="00A91AB6" w:rsidRDefault="00937A30">
            <w:pPr>
              <w:pStyle w:val="2"/>
              <w:ind w:firstLineChars="0" w:firstLine="0"/>
              <w:jc w:val="center"/>
              <w:rPr>
                <w:snapToGrid w:val="0"/>
              </w:rPr>
            </w:pPr>
            <w:r>
              <w:rPr>
                <w:snapToGrid w:val="0"/>
              </w:rPr>
              <w:lastRenderedPageBreak/>
              <w:t>其他符合性分析</w:t>
            </w:r>
          </w:p>
        </w:tc>
        <w:tc>
          <w:tcPr>
            <w:tcW w:w="6967" w:type="dxa"/>
            <w:vAlign w:val="center"/>
          </w:tcPr>
          <w:p w14:paraId="4A05191C" w14:textId="77777777" w:rsidR="00A91AB6" w:rsidRDefault="00937A30">
            <w:pPr>
              <w:pStyle w:val="2"/>
              <w:ind w:firstLine="422"/>
              <w:rPr>
                <w:b/>
                <w:bCs/>
              </w:rPr>
            </w:pPr>
            <w:r>
              <w:rPr>
                <w:rFonts w:hint="eastAsia"/>
                <w:b/>
                <w:bCs/>
              </w:rPr>
              <w:t>2.</w:t>
            </w:r>
            <w:r>
              <w:rPr>
                <w:rFonts w:hint="eastAsia"/>
                <w:b/>
                <w:bCs/>
              </w:rPr>
              <w:t>与相关法律法规政策的符合性分析</w:t>
            </w:r>
          </w:p>
          <w:p w14:paraId="40A113AD" w14:textId="77777777" w:rsidR="00A91AB6" w:rsidRDefault="00937A30">
            <w:pPr>
              <w:pStyle w:val="2"/>
              <w:ind w:firstLine="422"/>
              <w:jc w:val="left"/>
              <w:rPr>
                <w:b/>
                <w:bCs/>
                <w:color w:val="000000" w:themeColor="text1"/>
              </w:rPr>
            </w:pPr>
            <w:r>
              <w:rPr>
                <w:b/>
                <w:bCs/>
                <w:color w:val="000000" w:themeColor="text1"/>
              </w:rPr>
              <w:t>2.1</w:t>
            </w:r>
            <w:r>
              <w:rPr>
                <w:b/>
                <w:bCs/>
                <w:color w:val="000000" w:themeColor="text1"/>
              </w:rPr>
              <w:t>产业政策符合性</w:t>
            </w:r>
          </w:p>
          <w:p w14:paraId="7E7C98C7" w14:textId="77777777" w:rsidR="00A91AB6" w:rsidRDefault="00937A30">
            <w:pPr>
              <w:pStyle w:val="2"/>
              <w:ind w:firstLine="420"/>
            </w:pPr>
            <w:r>
              <w:rPr>
                <w:rFonts w:hint="eastAsia"/>
              </w:rPr>
              <w:t>项目建设内容属《产业结构调整指导目录（</w:t>
            </w:r>
            <w:r>
              <w:rPr>
                <w:rFonts w:hint="eastAsia"/>
              </w:rPr>
              <w:t>20</w:t>
            </w:r>
            <w:r>
              <w:t>24</w:t>
            </w:r>
            <w:r>
              <w:rPr>
                <w:rFonts w:hint="eastAsia"/>
              </w:rPr>
              <w:t>年本）》鼓励类中“七、石油、天然气——</w:t>
            </w:r>
            <w:r>
              <w:rPr>
                <w:rFonts w:hint="eastAsia"/>
              </w:rPr>
              <w:t>4</w:t>
            </w:r>
            <w:r>
              <w:rPr>
                <w:rFonts w:hint="eastAsia"/>
              </w:rPr>
              <w:t>、油气零散资源综合利用和</w:t>
            </w:r>
            <w:r>
              <w:rPr>
                <w:rFonts w:hint="eastAsia"/>
              </w:rPr>
              <w:t>9</w:t>
            </w:r>
            <w:r>
              <w:rPr>
                <w:rFonts w:hint="eastAsia"/>
              </w:rPr>
              <w:t>、液化天然气技术、装备开发与应用”，符合国家产业政策。</w:t>
            </w:r>
          </w:p>
          <w:p w14:paraId="0CFE0EB2" w14:textId="77777777" w:rsidR="00A91AB6" w:rsidRDefault="00937A30">
            <w:pPr>
              <w:pStyle w:val="2"/>
              <w:ind w:firstLine="422"/>
              <w:jc w:val="left"/>
              <w:rPr>
                <w:b/>
                <w:bCs/>
                <w:color w:val="000000" w:themeColor="text1"/>
              </w:rPr>
            </w:pPr>
            <w:r>
              <w:rPr>
                <w:rFonts w:hint="eastAsia"/>
                <w:b/>
                <w:bCs/>
                <w:color w:val="000000" w:themeColor="text1"/>
              </w:rPr>
              <w:t>本项目已在吉木萨尔县发展和改革委员会进行备案，备案文号：</w:t>
            </w:r>
            <w:r>
              <w:rPr>
                <w:b/>
                <w:bCs/>
                <w:color w:val="000000" w:themeColor="text1"/>
              </w:rPr>
              <w:t>2403190967652300000106</w:t>
            </w:r>
            <w:r>
              <w:rPr>
                <w:rFonts w:hint="eastAsia"/>
                <w:b/>
                <w:bCs/>
                <w:color w:val="000000" w:themeColor="text1"/>
              </w:rPr>
              <w:t>，符合地方产业政策</w:t>
            </w:r>
            <w:r>
              <w:rPr>
                <w:b/>
                <w:bCs/>
                <w:color w:val="000000" w:themeColor="text1"/>
              </w:rPr>
              <w:t>。</w:t>
            </w:r>
          </w:p>
          <w:p w14:paraId="098674A5" w14:textId="77777777" w:rsidR="00A91AB6" w:rsidRDefault="00937A30">
            <w:pPr>
              <w:pStyle w:val="2"/>
              <w:ind w:firstLine="422"/>
              <w:jc w:val="left"/>
              <w:rPr>
                <w:b/>
                <w:bCs/>
                <w:color w:val="000000" w:themeColor="text1"/>
              </w:rPr>
            </w:pPr>
            <w:r>
              <w:rPr>
                <w:b/>
                <w:bCs/>
                <w:color w:val="000000" w:themeColor="text1"/>
              </w:rPr>
              <w:t>因此，本项目建设符合国家现行产业政策要求。</w:t>
            </w:r>
          </w:p>
          <w:p w14:paraId="06359757" w14:textId="77777777" w:rsidR="00A91AB6" w:rsidRDefault="00937A30">
            <w:pPr>
              <w:pStyle w:val="2"/>
              <w:ind w:firstLine="422"/>
              <w:rPr>
                <w:b/>
                <w:bCs/>
              </w:rPr>
            </w:pPr>
            <w:r>
              <w:rPr>
                <w:rFonts w:hint="eastAsia"/>
                <w:b/>
                <w:bCs/>
              </w:rPr>
              <w:t>2.2</w:t>
            </w:r>
            <w:r>
              <w:rPr>
                <w:rFonts w:hint="eastAsia"/>
                <w:b/>
                <w:bCs/>
              </w:rPr>
              <w:t>与《关于进一步加强石油天然气行业环境影响评价管理的通知》环办环评函〔</w:t>
            </w:r>
            <w:r>
              <w:rPr>
                <w:rFonts w:hint="eastAsia"/>
                <w:b/>
                <w:bCs/>
              </w:rPr>
              <w:t>2019</w:t>
            </w:r>
            <w:r>
              <w:rPr>
                <w:rFonts w:hint="eastAsia"/>
                <w:b/>
                <w:bCs/>
              </w:rPr>
              <w:t>〕</w:t>
            </w:r>
            <w:r>
              <w:rPr>
                <w:rFonts w:hint="eastAsia"/>
                <w:b/>
                <w:bCs/>
              </w:rPr>
              <w:t>910</w:t>
            </w:r>
            <w:r>
              <w:rPr>
                <w:rFonts w:hint="eastAsia"/>
                <w:b/>
                <w:bCs/>
              </w:rPr>
              <w:t>号符合性分析</w:t>
            </w:r>
          </w:p>
          <w:p w14:paraId="50FB9D53"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rFonts w:hint="eastAsia"/>
                <w:b/>
                <w:bCs/>
                <w:color w:val="000000" w:themeColor="text1"/>
                <w:kern w:val="0"/>
                <w:szCs w:val="21"/>
              </w:rPr>
              <w:t>1-</w:t>
            </w:r>
            <w:r>
              <w:rPr>
                <w:b/>
                <w:bCs/>
                <w:color w:val="000000" w:themeColor="text1"/>
                <w:kern w:val="0"/>
                <w:szCs w:val="21"/>
              </w:rPr>
              <w:t>4</w:t>
            </w:r>
            <w:r>
              <w:rPr>
                <w:rFonts w:hint="eastAsia"/>
                <w:b/>
                <w:bCs/>
                <w:color w:val="000000" w:themeColor="text1"/>
                <w:kern w:val="0"/>
                <w:szCs w:val="21"/>
              </w:rPr>
              <w:t>本项目与《</w:t>
            </w:r>
            <w:r>
              <w:rPr>
                <w:b/>
                <w:bCs/>
                <w:color w:val="000000" w:themeColor="text1"/>
                <w:kern w:val="0"/>
                <w:szCs w:val="21"/>
              </w:rPr>
              <w:t>关于进一步加强石油天然气行业环境影响评价管理的通知》</w:t>
            </w:r>
            <w:r>
              <w:rPr>
                <w:rFonts w:hint="eastAsia"/>
                <w:b/>
                <w:bCs/>
                <w:color w:val="000000" w:themeColor="text1"/>
                <w:kern w:val="0"/>
                <w:szCs w:val="21"/>
              </w:rPr>
              <w:t>的相符性分析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3625"/>
              <w:gridCol w:w="2217"/>
              <w:gridCol w:w="472"/>
            </w:tblGrid>
            <w:tr w:rsidR="00A91AB6" w14:paraId="193377E6" w14:textId="77777777">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5FCF663F" w14:textId="77777777" w:rsidR="00A91AB6" w:rsidRDefault="00937A30">
                  <w:pPr>
                    <w:snapToGrid w:val="0"/>
                    <w:jc w:val="center"/>
                    <w:rPr>
                      <w:b/>
                      <w:snapToGrid w:val="0"/>
                      <w:kern w:val="0"/>
                      <w:szCs w:val="21"/>
                    </w:rPr>
                  </w:pPr>
                  <w:r>
                    <w:rPr>
                      <w:b/>
                      <w:snapToGrid w:val="0"/>
                      <w:kern w:val="0"/>
                      <w:szCs w:val="21"/>
                      <w:lang w:bidi="ar"/>
                    </w:rPr>
                    <w:t>序号</w:t>
                  </w:r>
                </w:p>
              </w:tc>
              <w:tc>
                <w:tcPr>
                  <w:tcW w:w="2696" w:type="pct"/>
                  <w:tcBorders>
                    <w:top w:val="single" w:sz="4" w:space="0" w:color="auto"/>
                    <w:left w:val="single" w:sz="4" w:space="0" w:color="auto"/>
                    <w:bottom w:val="single" w:sz="4" w:space="0" w:color="auto"/>
                    <w:right w:val="single" w:sz="4" w:space="0" w:color="auto"/>
                  </w:tcBorders>
                  <w:vAlign w:val="center"/>
                </w:tcPr>
                <w:p w14:paraId="32926AB6" w14:textId="77777777" w:rsidR="00A91AB6" w:rsidRDefault="00937A30">
                  <w:pPr>
                    <w:snapToGrid w:val="0"/>
                    <w:jc w:val="center"/>
                    <w:rPr>
                      <w:b/>
                      <w:snapToGrid w:val="0"/>
                      <w:kern w:val="0"/>
                      <w:szCs w:val="21"/>
                    </w:rPr>
                  </w:pPr>
                  <w:r>
                    <w:rPr>
                      <w:b/>
                      <w:snapToGrid w:val="0"/>
                      <w:kern w:val="0"/>
                      <w:szCs w:val="21"/>
                      <w:lang w:bidi="ar"/>
                    </w:rPr>
                    <w:t>关于进一步加强石油天然气行业环境影响评价管理的通知</w:t>
                  </w:r>
                </w:p>
              </w:tc>
              <w:tc>
                <w:tcPr>
                  <w:tcW w:w="1652" w:type="pct"/>
                  <w:tcBorders>
                    <w:top w:val="single" w:sz="4" w:space="0" w:color="auto"/>
                    <w:left w:val="single" w:sz="4" w:space="0" w:color="auto"/>
                    <w:bottom w:val="single" w:sz="4" w:space="0" w:color="auto"/>
                    <w:right w:val="single" w:sz="4" w:space="0" w:color="auto"/>
                  </w:tcBorders>
                  <w:vAlign w:val="center"/>
                </w:tcPr>
                <w:p w14:paraId="36148A34" w14:textId="77777777" w:rsidR="00A91AB6" w:rsidRDefault="00937A30">
                  <w:pPr>
                    <w:snapToGrid w:val="0"/>
                    <w:jc w:val="center"/>
                    <w:rPr>
                      <w:b/>
                      <w:snapToGrid w:val="0"/>
                      <w:kern w:val="0"/>
                      <w:szCs w:val="21"/>
                    </w:rPr>
                  </w:pPr>
                  <w:r>
                    <w:rPr>
                      <w:b/>
                      <w:snapToGrid w:val="0"/>
                      <w:kern w:val="0"/>
                      <w:szCs w:val="21"/>
                      <w:lang w:bidi="ar"/>
                    </w:rPr>
                    <w:t>本项目情况</w:t>
                  </w:r>
                </w:p>
              </w:tc>
              <w:tc>
                <w:tcPr>
                  <w:tcW w:w="359" w:type="pct"/>
                  <w:tcBorders>
                    <w:top w:val="single" w:sz="4" w:space="0" w:color="auto"/>
                    <w:left w:val="single" w:sz="4" w:space="0" w:color="auto"/>
                    <w:bottom w:val="single" w:sz="4" w:space="0" w:color="auto"/>
                    <w:right w:val="single" w:sz="4" w:space="0" w:color="auto"/>
                  </w:tcBorders>
                  <w:vAlign w:val="center"/>
                </w:tcPr>
                <w:p w14:paraId="4D06CEAC" w14:textId="77777777" w:rsidR="00A91AB6" w:rsidRDefault="00937A30">
                  <w:pPr>
                    <w:snapToGrid w:val="0"/>
                    <w:jc w:val="center"/>
                    <w:rPr>
                      <w:b/>
                      <w:snapToGrid w:val="0"/>
                      <w:kern w:val="0"/>
                      <w:szCs w:val="21"/>
                    </w:rPr>
                  </w:pPr>
                  <w:r>
                    <w:rPr>
                      <w:b/>
                      <w:snapToGrid w:val="0"/>
                      <w:kern w:val="0"/>
                      <w:szCs w:val="21"/>
                      <w:lang w:bidi="ar"/>
                    </w:rPr>
                    <w:t>符合性</w:t>
                  </w:r>
                </w:p>
              </w:tc>
            </w:tr>
            <w:tr w:rsidR="00A91AB6" w14:paraId="6CB2F0E1" w14:textId="77777777">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668B7D1B" w14:textId="77777777" w:rsidR="00A91AB6" w:rsidRDefault="00937A30">
                  <w:pPr>
                    <w:snapToGrid w:val="0"/>
                    <w:jc w:val="center"/>
                    <w:rPr>
                      <w:snapToGrid w:val="0"/>
                      <w:kern w:val="0"/>
                      <w:szCs w:val="21"/>
                    </w:rPr>
                  </w:pPr>
                  <w:r>
                    <w:rPr>
                      <w:snapToGrid w:val="0"/>
                      <w:kern w:val="0"/>
                      <w:szCs w:val="21"/>
                      <w:lang w:bidi="ar"/>
                    </w:rPr>
                    <w:t>1</w:t>
                  </w:r>
                </w:p>
              </w:tc>
              <w:tc>
                <w:tcPr>
                  <w:tcW w:w="2696" w:type="pct"/>
                  <w:tcBorders>
                    <w:top w:val="single" w:sz="4" w:space="0" w:color="auto"/>
                    <w:left w:val="single" w:sz="4" w:space="0" w:color="auto"/>
                    <w:bottom w:val="single" w:sz="4" w:space="0" w:color="auto"/>
                    <w:right w:val="single" w:sz="4" w:space="0" w:color="auto"/>
                  </w:tcBorders>
                  <w:vAlign w:val="center"/>
                </w:tcPr>
                <w:p w14:paraId="104B6AC0" w14:textId="77777777" w:rsidR="00A91AB6" w:rsidRDefault="00937A30">
                  <w:pPr>
                    <w:snapToGrid w:val="0"/>
                    <w:jc w:val="center"/>
                    <w:rPr>
                      <w:snapToGrid w:val="0"/>
                      <w:kern w:val="0"/>
                      <w:szCs w:val="21"/>
                    </w:rPr>
                  </w:pPr>
                  <w:r>
                    <w:rPr>
                      <w:snapToGrid w:val="0"/>
                      <w:kern w:val="0"/>
                      <w:szCs w:val="21"/>
                      <w:lang w:bidi="ar"/>
                    </w:rPr>
                    <w:t>油气开采项目（含新开发和滚动开发项目）原则上应当以区块为单位开展环评（以下简称区块环评），一般包括区块内拟建的新井、加密井、调整井、站场、设备、管道和电缆及其更换工程、弃置工程及配套工程等。项目环评应当深入评价项目建设、运营带来的环境影响和环境风险，提出有效的生态环境保护和环境风险防范措施。</w:t>
                  </w:r>
                </w:p>
              </w:tc>
              <w:tc>
                <w:tcPr>
                  <w:tcW w:w="1652" w:type="pct"/>
                  <w:tcBorders>
                    <w:top w:val="single" w:sz="4" w:space="0" w:color="auto"/>
                    <w:left w:val="single" w:sz="4" w:space="0" w:color="auto"/>
                    <w:bottom w:val="single" w:sz="4" w:space="0" w:color="auto"/>
                    <w:right w:val="single" w:sz="4" w:space="0" w:color="auto"/>
                  </w:tcBorders>
                  <w:vAlign w:val="center"/>
                </w:tcPr>
                <w:p w14:paraId="384AF77B" w14:textId="77777777" w:rsidR="00A91AB6" w:rsidRDefault="00937A30">
                  <w:pPr>
                    <w:snapToGrid w:val="0"/>
                    <w:jc w:val="center"/>
                    <w:rPr>
                      <w:snapToGrid w:val="0"/>
                      <w:kern w:val="0"/>
                      <w:szCs w:val="21"/>
                    </w:rPr>
                  </w:pPr>
                  <w:r>
                    <w:rPr>
                      <w:szCs w:val="21"/>
                      <w:lang w:bidi="ar"/>
                    </w:rPr>
                    <w:t>本项目</w:t>
                  </w:r>
                  <w:r>
                    <w:rPr>
                      <w:rFonts w:hint="eastAsia"/>
                      <w:szCs w:val="21"/>
                      <w:lang w:bidi="ar"/>
                    </w:rPr>
                    <w:t>为零散气综合利用项目，净化后进行外售；本项目为建设单位独立立项项目，本次环评根据立项内容和设计方案开展评价。</w:t>
                  </w:r>
                </w:p>
              </w:tc>
              <w:tc>
                <w:tcPr>
                  <w:tcW w:w="359" w:type="pct"/>
                  <w:tcBorders>
                    <w:top w:val="single" w:sz="4" w:space="0" w:color="auto"/>
                    <w:left w:val="single" w:sz="4" w:space="0" w:color="auto"/>
                    <w:bottom w:val="single" w:sz="4" w:space="0" w:color="auto"/>
                    <w:right w:val="single" w:sz="4" w:space="0" w:color="auto"/>
                  </w:tcBorders>
                  <w:vAlign w:val="center"/>
                </w:tcPr>
                <w:p w14:paraId="2F04F836" w14:textId="77777777" w:rsidR="00A91AB6" w:rsidRDefault="00937A30">
                  <w:pPr>
                    <w:snapToGrid w:val="0"/>
                    <w:jc w:val="center"/>
                    <w:rPr>
                      <w:snapToGrid w:val="0"/>
                      <w:kern w:val="0"/>
                      <w:szCs w:val="21"/>
                    </w:rPr>
                  </w:pPr>
                  <w:r>
                    <w:rPr>
                      <w:snapToGrid w:val="0"/>
                      <w:kern w:val="0"/>
                      <w:szCs w:val="21"/>
                      <w:lang w:bidi="ar"/>
                    </w:rPr>
                    <w:t>符合</w:t>
                  </w:r>
                </w:p>
              </w:tc>
            </w:tr>
            <w:tr w:rsidR="00A91AB6" w14:paraId="6026896A" w14:textId="77777777">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27CFC999" w14:textId="77777777" w:rsidR="00A91AB6" w:rsidRDefault="00937A30">
                  <w:pPr>
                    <w:snapToGrid w:val="0"/>
                    <w:jc w:val="center"/>
                    <w:rPr>
                      <w:snapToGrid w:val="0"/>
                      <w:kern w:val="0"/>
                      <w:szCs w:val="21"/>
                    </w:rPr>
                  </w:pPr>
                  <w:r>
                    <w:rPr>
                      <w:snapToGrid w:val="0"/>
                      <w:kern w:val="0"/>
                      <w:szCs w:val="21"/>
                      <w:lang w:bidi="ar"/>
                    </w:rPr>
                    <w:t>2</w:t>
                  </w:r>
                </w:p>
              </w:tc>
              <w:tc>
                <w:tcPr>
                  <w:tcW w:w="2696" w:type="pct"/>
                  <w:tcBorders>
                    <w:top w:val="single" w:sz="4" w:space="0" w:color="auto"/>
                    <w:left w:val="single" w:sz="4" w:space="0" w:color="auto"/>
                    <w:bottom w:val="single" w:sz="4" w:space="0" w:color="auto"/>
                    <w:right w:val="single" w:sz="4" w:space="0" w:color="auto"/>
                  </w:tcBorders>
                  <w:vAlign w:val="center"/>
                </w:tcPr>
                <w:p w14:paraId="6975AEBF" w14:textId="77777777" w:rsidR="00A91AB6" w:rsidRDefault="00937A30">
                  <w:pPr>
                    <w:snapToGrid w:val="0"/>
                    <w:jc w:val="center"/>
                    <w:rPr>
                      <w:snapToGrid w:val="0"/>
                      <w:kern w:val="0"/>
                      <w:szCs w:val="21"/>
                    </w:rPr>
                  </w:pPr>
                  <w:r>
                    <w:rPr>
                      <w:snapToGrid w:val="0"/>
                      <w:kern w:val="0"/>
                      <w:szCs w:val="21"/>
                      <w:lang w:bidi="ar"/>
                    </w:rPr>
                    <w:t>涉及向地表水体排放污染物的陆地油气开采项目，应当符合国家和地方污染物排放标准，满足重点污染物排放总量控制要求。</w:t>
                  </w:r>
                </w:p>
              </w:tc>
              <w:tc>
                <w:tcPr>
                  <w:tcW w:w="1652" w:type="pct"/>
                  <w:tcBorders>
                    <w:top w:val="single" w:sz="4" w:space="0" w:color="auto"/>
                    <w:left w:val="single" w:sz="4" w:space="0" w:color="auto"/>
                    <w:bottom w:val="single" w:sz="4" w:space="0" w:color="auto"/>
                    <w:right w:val="single" w:sz="4" w:space="0" w:color="auto"/>
                  </w:tcBorders>
                  <w:vAlign w:val="center"/>
                </w:tcPr>
                <w:p w14:paraId="62BDD01E" w14:textId="77777777" w:rsidR="00A91AB6" w:rsidRDefault="00937A30">
                  <w:pPr>
                    <w:snapToGrid w:val="0"/>
                    <w:jc w:val="center"/>
                    <w:rPr>
                      <w:snapToGrid w:val="0"/>
                      <w:kern w:val="0"/>
                      <w:szCs w:val="21"/>
                    </w:rPr>
                  </w:pPr>
                  <w:r>
                    <w:rPr>
                      <w:snapToGrid w:val="0"/>
                      <w:kern w:val="0"/>
                      <w:szCs w:val="21"/>
                      <w:lang w:bidi="ar"/>
                    </w:rPr>
                    <w:t>本项目</w:t>
                  </w:r>
                  <w:r>
                    <w:rPr>
                      <w:rFonts w:hint="eastAsia"/>
                      <w:snapToGrid w:val="0"/>
                      <w:kern w:val="0"/>
                      <w:szCs w:val="21"/>
                      <w:lang w:bidi="ar"/>
                    </w:rPr>
                    <w:t>生产废水收集后运送火烧山作业区李晓华站采出水处理系统处理后回注油层不外排。</w:t>
                  </w:r>
                  <w:r>
                    <w:rPr>
                      <w:rFonts w:hint="eastAsia"/>
                      <w:snapToGrid w:val="0"/>
                      <w:color w:val="FF0000"/>
                      <w:kern w:val="0"/>
                      <w:szCs w:val="21"/>
                      <w:lang w:bidi="ar"/>
                    </w:rPr>
                    <w:t>生活污水经化粪池收集拉运至新疆准东经济技术开发区五彩湾生产服务区污水处理厂处理。</w:t>
                  </w:r>
                  <w:r>
                    <w:rPr>
                      <w:rFonts w:hint="eastAsia"/>
                      <w:snapToGrid w:val="0"/>
                      <w:kern w:val="0"/>
                      <w:szCs w:val="21"/>
                      <w:lang w:bidi="ar"/>
                    </w:rPr>
                    <w:t>不涉及向地表水排污。</w:t>
                  </w:r>
                </w:p>
              </w:tc>
              <w:tc>
                <w:tcPr>
                  <w:tcW w:w="359" w:type="pct"/>
                  <w:tcBorders>
                    <w:top w:val="single" w:sz="4" w:space="0" w:color="auto"/>
                    <w:left w:val="single" w:sz="4" w:space="0" w:color="auto"/>
                    <w:bottom w:val="single" w:sz="4" w:space="0" w:color="auto"/>
                    <w:right w:val="single" w:sz="4" w:space="0" w:color="auto"/>
                  </w:tcBorders>
                  <w:vAlign w:val="center"/>
                </w:tcPr>
                <w:p w14:paraId="26E5FCF8" w14:textId="77777777" w:rsidR="00A91AB6" w:rsidRDefault="00937A30">
                  <w:pPr>
                    <w:snapToGrid w:val="0"/>
                    <w:jc w:val="center"/>
                    <w:rPr>
                      <w:snapToGrid w:val="0"/>
                      <w:kern w:val="0"/>
                      <w:szCs w:val="21"/>
                    </w:rPr>
                  </w:pPr>
                  <w:r>
                    <w:rPr>
                      <w:snapToGrid w:val="0"/>
                      <w:kern w:val="0"/>
                      <w:szCs w:val="21"/>
                      <w:lang w:bidi="ar"/>
                    </w:rPr>
                    <w:t>符合</w:t>
                  </w:r>
                </w:p>
              </w:tc>
            </w:tr>
            <w:tr w:rsidR="00A91AB6" w14:paraId="1B73FC69" w14:textId="77777777">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417280BF" w14:textId="77777777" w:rsidR="00A91AB6" w:rsidRDefault="00937A30">
                  <w:pPr>
                    <w:snapToGrid w:val="0"/>
                    <w:jc w:val="center"/>
                    <w:rPr>
                      <w:snapToGrid w:val="0"/>
                      <w:kern w:val="0"/>
                      <w:szCs w:val="21"/>
                    </w:rPr>
                  </w:pPr>
                  <w:r>
                    <w:rPr>
                      <w:snapToGrid w:val="0"/>
                      <w:kern w:val="0"/>
                      <w:szCs w:val="21"/>
                      <w:lang w:bidi="ar"/>
                    </w:rPr>
                    <w:t>3</w:t>
                  </w:r>
                </w:p>
              </w:tc>
              <w:tc>
                <w:tcPr>
                  <w:tcW w:w="2696" w:type="pct"/>
                  <w:tcBorders>
                    <w:top w:val="single" w:sz="4" w:space="0" w:color="auto"/>
                    <w:left w:val="single" w:sz="4" w:space="0" w:color="auto"/>
                    <w:bottom w:val="single" w:sz="4" w:space="0" w:color="auto"/>
                    <w:right w:val="single" w:sz="4" w:space="0" w:color="auto"/>
                  </w:tcBorders>
                  <w:vAlign w:val="center"/>
                </w:tcPr>
                <w:p w14:paraId="60C20609" w14:textId="77777777" w:rsidR="00A91AB6" w:rsidRDefault="00937A30">
                  <w:pPr>
                    <w:adjustRightInd w:val="0"/>
                    <w:snapToGrid w:val="0"/>
                    <w:jc w:val="center"/>
                    <w:rPr>
                      <w:snapToGrid w:val="0"/>
                      <w:kern w:val="0"/>
                      <w:szCs w:val="21"/>
                    </w:rPr>
                  </w:pPr>
                  <w:r>
                    <w:rPr>
                      <w:snapToGrid w:val="0"/>
                      <w:kern w:val="0"/>
                      <w:szCs w:val="21"/>
                    </w:rPr>
                    <w:t>油气开采产生的废弃油基泥浆、含油钻屑及其他固体废物，应当遵循减量化、资源化、无害化原则，按照国家和地方有关固体废物的管理规定进行处置。鼓励企业自建含油污泥集中式处理和综合利用设施，提高废弃油基泥浆和含油钻屑及其处理产物的综合利用率。油气开采项目产生的危险废物，应当按照《建设项目危险废物环</w:t>
                  </w:r>
                  <w:r>
                    <w:rPr>
                      <w:snapToGrid w:val="0"/>
                      <w:kern w:val="0"/>
                      <w:szCs w:val="21"/>
                    </w:rPr>
                    <w:lastRenderedPageBreak/>
                    <w:t>境影响评价指南》要求评价。</w:t>
                  </w:r>
                </w:p>
              </w:tc>
              <w:tc>
                <w:tcPr>
                  <w:tcW w:w="1652" w:type="pct"/>
                  <w:tcBorders>
                    <w:top w:val="single" w:sz="4" w:space="0" w:color="auto"/>
                    <w:left w:val="single" w:sz="4" w:space="0" w:color="auto"/>
                    <w:bottom w:val="single" w:sz="4" w:space="0" w:color="auto"/>
                    <w:right w:val="single" w:sz="4" w:space="0" w:color="auto"/>
                  </w:tcBorders>
                  <w:vAlign w:val="center"/>
                </w:tcPr>
                <w:p w14:paraId="0E6E81A1" w14:textId="77777777" w:rsidR="00A91AB6" w:rsidRDefault="00937A30">
                  <w:pPr>
                    <w:pStyle w:val="Default"/>
                    <w:jc w:val="center"/>
                    <w:rPr>
                      <w:sz w:val="21"/>
                      <w:szCs w:val="21"/>
                    </w:rPr>
                  </w:pPr>
                  <w:r>
                    <w:rPr>
                      <w:rFonts w:hint="eastAsia"/>
                      <w:sz w:val="21"/>
                      <w:szCs w:val="21"/>
                    </w:rPr>
                    <w:lastRenderedPageBreak/>
                    <w:t>本项目不涉及油气开采，无钻井岩屑产生。项目运营过程中运营期废分子筛、废润滑油等交由相应危险废物处理资质的单位接收、转运和处置，不会对区域环境造成不利影响</w:t>
                  </w:r>
                </w:p>
              </w:tc>
              <w:tc>
                <w:tcPr>
                  <w:tcW w:w="359" w:type="pct"/>
                  <w:tcBorders>
                    <w:top w:val="single" w:sz="4" w:space="0" w:color="auto"/>
                    <w:left w:val="single" w:sz="4" w:space="0" w:color="auto"/>
                    <w:bottom w:val="single" w:sz="4" w:space="0" w:color="auto"/>
                    <w:right w:val="single" w:sz="4" w:space="0" w:color="auto"/>
                  </w:tcBorders>
                  <w:vAlign w:val="center"/>
                </w:tcPr>
                <w:p w14:paraId="406FC8B7" w14:textId="77777777" w:rsidR="00A91AB6" w:rsidRDefault="00937A30">
                  <w:pPr>
                    <w:snapToGrid w:val="0"/>
                    <w:jc w:val="center"/>
                    <w:rPr>
                      <w:snapToGrid w:val="0"/>
                      <w:kern w:val="0"/>
                      <w:szCs w:val="21"/>
                    </w:rPr>
                  </w:pPr>
                  <w:r>
                    <w:rPr>
                      <w:snapToGrid w:val="0"/>
                      <w:kern w:val="0"/>
                      <w:szCs w:val="21"/>
                      <w:lang w:bidi="ar"/>
                    </w:rPr>
                    <w:t>符合</w:t>
                  </w:r>
                </w:p>
              </w:tc>
            </w:tr>
            <w:tr w:rsidR="00A91AB6" w14:paraId="6388F154" w14:textId="77777777">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4BA6F926" w14:textId="77777777" w:rsidR="00A91AB6" w:rsidRDefault="00937A30">
                  <w:pPr>
                    <w:snapToGrid w:val="0"/>
                    <w:jc w:val="center"/>
                    <w:rPr>
                      <w:snapToGrid w:val="0"/>
                      <w:kern w:val="0"/>
                      <w:szCs w:val="21"/>
                    </w:rPr>
                  </w:pPr>
                  <w:r>
                    <w:rPr>
                      <w:snapToGrid w:val="0"/>
                      <w:kern w:val="0"/>
                      <w:szCs w:val="21"/>
                      <w:lang w:bidi="ar"/>
                    </w:rPr>
                    <w:t>4</w:t>
                  </w:r>
                </w:p>
              </w:tc>
              <w:tc>
                <w:tcPr>
                  <w:tcW w:w="2696" w:type="pct"/>
                  <w:tcBorders>
                    <w:top w:val="single" w:sz="4" w:space="0" w:color="auto"/>
                    <w:left w:val="single" w:sz="4" w:space="0" w:color="auto"/>
                    <w:bottom w:val="single" w:sz="4" w:space="0" w:color="auto"/>
                    <w:right w:val="single" w:sz="4" w:space="0" w:color="auto"/>
                  </w:tcBorders>
                  <w:vAlign w:val="center"/>
                </w:tcPr>
                <w:p w14:paraId="5FB0F8B3" w14:textId="77777777" w:rsidR="00A91AB6" w:rsidRDefault="00937A30">
                  <w:pPr>
                    <w:adjustRightInd w:val="0"/>
                    <w:snapToGrid w:val="0"/>
                    <w:jc w:val="center"/>
                    <w:rPr>
                      <w:snapToGrid w:val="0"/>
                      <w:kern w:val="0"/>
                      <w:szCs w:val="21"/>
                      <w:lang w:bidi="ar"/>
                    </w:rPr>
                  </w:pPr>
                  <w:r>
                    <w:rPr>
                      <w:snapToGrid w:val="0"/>
                      <w:kern w:val="0"/>
                      <w:szCs w:val="21"/>
                      <w:lang w:bidi="ar"/>
                    </w:rPr>
                    <w:t>陆地油气开采项目的建设单位应当对挥发性有机物液体储存和装载损失、废水液面逸散、设备与管线组件泄漏、非正常工况等挥发性有机物无组织排放源进行有效管控，通过采取设备密闭、废气有效收集及配套高效末端处理设施等措施，有效控制挥发性有机物和恶臭气体无组织排放。涉及高含硫天然气开采的，应当强化钻井、输送、净化等环节环境风险防范措施。含硫气田回注采出水，应当采取有效措施减少废水处理站和回注井场硫化氢的无组织排放。高含硫天然气净化厂应当采用先进高效硫磺回收工艺，减少二氧化硫排放。井场加热炉、锅炉、压缩机等排放大气污染物的设备，应当优先使用清洁燃料，废气排放应当满足国家和地方大气污染物排放标准要求。</w:t>
                  </w:r>
                </w:p>
              </w:tc>
              <w:tc>
                <w:tcPr>
                  <w:tcW w:w="1652" w:type="pct"/>
                  <w:tcBorders>
                    <w:top w:val="single" w:sz="4" w:space="0" w:color="auto"/>
                    <w:left w:val="single" w:sz="4" w:space="0" w:color="auto"/>
                    <w:bottom w:val="single" w:sz="4" w:space="0" w:color="auto"/>
                    <w:right w:val="single" w:sz="4" w:space="0" w:color="auto"/>
                  </w:tcBorders>
                  <w:vAlign w:val="center"/>
                </w:tcPr>
                <w:p w14:paraId="2341D953" w14:textId="77777777" w:rsidR="00A91AB6" w:rsidRDefault="00937A30">
                  <w:pPr>
                    <w:pStyle w:val="Default"/>
                    <w:jc w:val="center"/>
                    <w:rPr>
                      <w:rFonts w:ascii="Times New Roman" w:cs="Times New Roman"/>
                      <w:snapToGrid w:val="0"/>
                      <w:color w:val="auto"/>
                      <w:sz w:val="21"/>
                      <w:szCs w:val="21"/>
                      <w:lang w:bidi="ar"/>
                    </w:rPr>
                  </w:pPr>
                  <w:r>
                    <w:rPr>
                      <w:rFonts w:ascii="Times New Roman" w:cs="Times New Roman" w:hint="eastAsia"/>
                      <w:snapToGrid w:val="0"/>
                      <w:color w:val="auto"/>
                      <w:sz w:val="21"/>
                      <w:szCs w:val="21"/>
                      <w:lang w:bidi="ar"/>
                    </w:rPr>
                    <w:t>本项目将零散气采用增压、脱水、脱烃、生产产品，污染物排放水平较低；采用压力球罐，装载采用底部装载，装卸过程采用气相平衡系统，最大限度的减少了油气的无组织挥发</w:t>
                  </w:r>
                </w:p>
              </w:tc>
              <w:tc>
                <w:tcPr>
                  <w:tcW w:w="359" w:type="pct"/>
                  <w:tcBorders>
                    <w:top w:val="single" w:sz="4" w:space="0" w:color="auto"/>
                    <w:left w:val="single" w:sz="4" w:space="0" w:color="auto"/>
                    <w:bottom w:val="single" w:sz="4" w:space="0" w:color="auto"/>
                    <w:right w:val="single" w:sz="4" w:space="0" w:color="auto"/>
                  </w:tcBorders>
                  <w:vAlign w:val="center"/>
                </w:tcPr>
                <w:p w14:paraId="303B0704" w14:textId="77777777" w:rsidR="00A91AB6" w:rsidRDefault="00937A30">
                  <w:pPr>
                    <w:snapToGrid w:val="0"/>
                    <w:jc w:val="center"/>
                    <w:rPr>
                      <w:snapToGrid w:val="0"/>
                      <w:kern w:val="0"/>
                      <w:szCs w:val="21"/>
                    </w:rPr>
                  </w:pPr>
                  <w:r>
                    <w:rPr>
                      <w:snapToGrid w:val="0"/>
                      <w:kern w:val="0"/>
                      <w:szCs w:val="21"/>
                      <w:lang w:bidi="ar"/>
                    </w:rPr>
                    <w:t>符合</w:t>
                  </w:r>
                </w:p>
              </w:tc>
            </w:tr>
            <w:tr w:rsidR="00A91AB6" w14:paraId="12CD3DA1" w14:textId="77777777">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179F0B4B" w14:textId="77777777" w:rsidR="00A91AB6" w:rsidRDefault="00937A30">
                  <w:pPr>
                    <w:snapToGrid w:val="0"/>
                    <w:jc w:val="center"/>
                    <w:rPr>
                      <w:snapToGrid w:val="0"/>
                      <w:kern w:val="0"/>
                      <w:szCs w:val="21"/>
                    </w:rPr>
                  </w:pPr>
                  <w:r>
                    <w:rPr>
                      <w:snapToGrid w:val="0"/>
                      <w:kern w:val="0"/>
                      <w:szCs w:val="21"/>
                      <w:lang w:bidi="ar"/>
                    </w:rPr>
                    <w:t>5</w:t>
                  </w:r>
                </w:p>
              </w:tc>
              <w:tc>
                <w:tcPr>
                  <w:tcW w:w="2696" w:type="pct"/>
                  <w:tcBorders>
                    <w:top w:val="single" w:sz="4" w:space="0" w:color="auto"/>
                    <w:left w:val="single" w:sz="4" w:space="0" w:color="auto"/>
                    <w:bottom w:val="single" w:sz="4" w:space="0" w:color="auto"/>
                    <w:right w:val="single" w:sz="4" w:space="0" w:color="auto"/>
                  </w:tcBorders>
                  <w:vAlign w:val="center"/>
                </w:tcPr>
                <w:p w14:paraId="4B8105AD" w14:textId="77777777" w:rsidR="00A91AB6" w:rsidRDefault="00937A30">
                  <w:pPr>
                    <w:snapToGrid w:val="0"/>
                    <w:jc w:val="center"/>
                    <w:rPr>
                      <w:snapToGrid w:val="0"/>
                      <w:kern w:val="0"/>
                      <w:szCs w:val="21"/>
                    </w:rPr>
                  </w:pPr>
                  <w:r>
                    <w:rPr>
                      <w:snapToGrid w:val="0"/>
                      <w:kern w:val="0"/>
                      <w:szCs w:val="21"/>
                      <w:lang w:bidi="ar"/>
                    </w:rPr>
                    <w:t>施工期应当尽量减少施工占地、缩短施工时间、选择合理施工方式、落实环境敏感区管控要求以及其他生态环境保护措施，降低生态环境影响。钻井和压裂设备应当优先使用网电、高标准清洁燃油，减少废气排放。选用低噪声设备，避免噪声扰民。施工结束后，应当及时落实环评提出的生态保护措施。</w:t>
                  </w:r>
                </w:p>
              </w:tc>
              <w:tc>
                <w:tcPr>
                  <w:tcW w:w="1652" w:type="pct"/>
                  <w:tcBorders>
                    <w:top w:val="single" w:sz="4" w:space="0" w:color="auto"/>
                    <w:left w:val="single" w:sz="4" w:space="0" w:color="auto"/>
                    <w:bottom w:val="single" w:sz="4" w:space="0" w:color="auto"/>
                    <w:right w:val="single" w:sz="4" w:space="0" w:color="auto"/>
                  </w:tcBorders>
                  <w:vAlign w:val="center"/>
                </w:tcPr>
                <w:p w14:paraId="2FC397FD" w14:textId="77777777" w:rsidR="00A91AB6" w:rsidRDefault="00937A30">
                  <w:pPr>
                    <w:snapToGrid w:val="0"/>
                    <w:jc w:val="center"/>
                    <w:rPr>
                      <w:snapToGrid w:val="0"/>
                      <w:kern w:val="0"/>
                      <w:szCs w:val="21"/>
                    </w:rPr>
                  </w:pPr>
                  <w:r>
                    <w:rPr>
                      <w:rFonts w:hint="eastAsia"/>
                      <w:kern w:val="0"/>
                      <w:szCs w:val="21"/>
                      <w:lang w:bidi="ar"/>
                    </w:rPr>
                    <w:t>本项目施工均在厂区征地范围内进行；周边无敏感点，项目施工选用低噪声设备。施工后厂区适当绿化，生态可得到一定程度恢复。</w:t>
                  </w:r>
                </w:p>
              </w:tc>
              <w:tc>
                <w:tcPr>
                  <w:tcW w:w="359" w:type="pct"/>
                  <w:tcBorders>
                    <w:top w:val="single" w:sz="4" w:space="0" w:color="auto"/>
                    <w:left w:val="single" w:sz="4" w:space="0" w:color="auto"/>
                    <w:bottom w:val="single" w:sz="4" w:space="0" w:color="auto"/>
                    <w:right w:val="single" w:sz="4" w:space="0" w:color="auto"/>
                  </w:tcBorders>
                  <w:vAlign w:val="center"/>
                </w:tcPr>
                <w:p w14:paraId="7DAA8C17" w14:textId="77777777" w:rsidR="00A91AB6" w:rsidRDefault="00937A30">
                  <w:pPr>
                    <w:snapToGrid w:val="0"/>
                    <w:jc w:val="center"/>
                    <w:rPr>
                      <w:snapToGrid w:val="0"/>
                      <w:kern w:val="0"/>
                      <w:szCs w:val="21"/>
                    </w:rPr>
                  </w:pPr>
                  <w:r>
                    <w:rPr>
                      <w:snapToGrid w:val="0"/>
                      <w:kern w:val="0"/>
                      <w:szCs w:val="21"/>
                      <w:lang w:bidi="ar"/>
                    </w:rPr>
                    <w:t>符合</w:t>
                  </w:r>
                </w:p>
              </w:tc>
            </w:tr>
            <w:tr w:rsidR="00A91AB6" w14:paraId="5BAA79E7" w14:textId="77777777">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66C1F2EC" w14:textId="77777777" w:rsidR="00A91AB6" w:rsidRDefault="00937A30">
                  <w:pPr>
                    <w:snapToGrid w:val="0"/>
                    <w:jc w:val="center"/>
                    <w:rPr>
                      <w:snapToGrid w:val="0"/>
                      <w:kern w:val="0"/>
                      <w:szCs w:val="21"/>
                    </w:rPr>
                  </w:pPr>
                  <w:r>
                    <w:rPr>
                      <w:snapToGrid w:val="0"/>
                      <w:kern w:val="0"/>
                      <w:szCs w:val="21"/>
                      <w:lang w:bidi="ar"/>
                    </w:rPr>
                    <w:t>6</w:t>
                  </w:r>
                </w:p>
              </w:tc>
              <w:tc>
                <w:tcPr>
                  <w:tcW w:w="2696" w:type="pct"/>
                  <w:tcBorders>
                    <w:top w:val="single" w:sz="4" w:space="0" w:color="auto"/>
                    <w:left w:val="single" w:sz="4" w:space="0" w:color="auto"/>
                    <w:bottom w:val="single" w:sz="4" w:space="0" w:color="auto"/>
                    <w:right w:val="single" w:sz="4" w:space="0" w:color="auto"/>
                  </w:tcBorders>
                  <w:vAlign w:val="center"/>
                </w:tcPr>
                <w:p w14:paraId="399132BC" w14:textId="77777777" w:rsidR="00A91AB6" w:rsidRDefault="00937A30">
                  <w:pPr>
                    <w:snapToGrid w:val="0"/>
                    <w:jc w:val="center"/>
                    <w:rPr>
                      <w:snapToGrid w:val="0"/>
                      <w:kern w:val="0"/>
                      <w:szCs w:val="21"/>
                      <w:lang w:bidi="ar"/>
                    </w:rPr>
                  </w:pPr>
                  <w:r>
                    <w:rPr>
                      <w:snapToGrid w:val="0"/>
                      <w:kern w:val="0"/>
                      <w:szCs w:val="21"/>
                      <w:lang w:bidi="ar"/>
                    </w:rPr>
                    <w:t>陆地油气长输管道项目，原则上应当单独编制环评文件。油气长输管道及油气田内部集输管道应当优先避让环境敏感区，并从穿越位置、穿越方式、施工场地设置、管线工艺设计、环境风险防范等方面进行深入论证。高度关注项目安全事故带来的环境风险，尽量远离沿线居民。</w:t>
                  </w:r>
                </w:p>
              </w:tc>
              <w:tc>
                <w:tcPr>
                  <w:tcW w:w="1652" w:type="pct"/>
                  <w:tcBorders>
                    <w:top w:val="single" w:sz="4" w:space="0" w:color="auto"/>
                    <w:left w:val="single" w:sz="4" w:space="0" w:color="auto"/>
                    <w:bottom w:val="single" w:sz="4" w:space="0" w:color="auto"/>
                    <w:right w:val="single" w:sz="4" w:space="0" w:color="auto"/>
                  </w:tcBorders>
                  <w:vAlign w:val="center"/>
                </w:tcPr>
                <w:p w14:paraId="12541876" w14:textId="77777777" w:rsidR="00A91AB6" w:rsidRDefault="00937A30">
                  <w:pPr>
                    <w:snapToGrid w:val="0"/>
                    <w:jc w:val="center"/>
                    <w:rPr>
                      <w:snapToGrid w:val="0"/>
                      <w:kern w:val="0"/>
                      <w:szCs w:val="21"/>
                      <w:lang w:bidi="ar"/>
                    </w:rPr>
                  </w:pPr>
                  <w:r>
                    <w:rPr>
                      <w:rFonts w:hint="eastAsia"/>
                      <w:snapToGrid w:val="0"/>
                      <w:kern w:val="0"/>
                      <w:szCs w:val="21"/>
                      <w:lang w:bidi="ar"/>
                    </w:rPr>
                    <w:t>本项目不涉及陆地油气长输管道，仅涉及在现有厂区北侧接入原料气管道。</w:t>
                  </w:r>
                </w:p>
              </w:tc>
              <w:tc>
                <w:tcPr>
                  <w:tcW w:w="359" w:type="pct"/>
                  <w:tcBorders>
                    <w:top w:val="single" w:sz="4" w:space="0" w:color="auto"/>
                    <w:left w:val="single" w:sz="4" w:space="0" w:color="auto"/>
                    <w:bottom w:val="single" w:sz="4" w:space="0" w:color="auto"/>
                    <w:right w:val="single" w:sz="4" w:space="0" w:color="auto"/>
                  </w:tcBorders>
                  <w:vAlign w:val="center"/>
                </w:tcPr>
                <w:p w14:paraId="3F3B2941" w14:textId="77777777" w:rsidR="00A91AB6" w:rsidRDefault="00937A30">
                  <w:pPr>
                    <w:snapToGrid w:val="0"/>
                    <w:jc w:val="center"/>
                    <w:rPr>
                      <w:snapToGrid w:val="0"/>
                      <w:kern w:val="0"/>
                      <w:szCs w:val="21"/>
                    </w:rPr>
                  </w:pPr>
                  <w:r>
                    <w:rPr>
                      <w:snapToGrid w:val="0"/>
                      <w:kern w:val="0"/>
                      <w:szCs w:val="21"/>
                      <w:lang w:bidi="ar"/>
                    </w:rPr>
                    <w:t>符合</w:t>
                  </w:r>
                </w:p>
              </w:tc>
            </w:tr>
            <w:tr w:rsidR="00A91AB6" w14:paraId="5AD97993" w14:textId="77777777">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36138436" w14:textId="77777777" w:rsidR="00A91AB6" w:rsidRDefault="00937A30">
                  <w:pPr>
                    <w:snapToGrid w:val="0"/>
                    <w:jc w:val="center"/>
                    <w:rPr>
                      <w:snapToGrid w:val="0"/>
                      <w:kern w:val="0"/>
                      <w:szCs w:val="21"/>
                    </w:rPr>
                  </w:pPr>
                  <w:r>
                    <w:rPr>
                      <w:snapToGrid w:val="0"/>
                      <w:kern w:val="0"/>
                      <w:szCs w:val="21"/>
                      <w:lang w:bidi="ar"/>
                    </w:rPr>
                    <w:t>7</w:t>
                  </w:r>
                </w:p>
              </w:tc>
              <w:tc>
                <w:tcPr>
                  <w:tcW w:w="2696" w:type="pct"/>
                  <w:tcBorders>
                    <w:top w:val="single" w:sz="4" w:space="0" w:color="auto"/>
                    <w:left w:val="single" w:sz="4" w:space="0" w:color="auto"/>
                    <w:bottom w:val="single" w:sz="4" w:space="0" w:color="auto"/>
                    <w:right w:val="single" w:sz="4" w:space="0" w:color="auto"/>
                  </w:tcBorders>
                  <w:vAlign w:val="center"/>
                </w:tcPr>
                <w:p w14:paraId="25C3D7AC" w14:textId="77777777" w:rsidR="00A91AB6" w:rsidRDefault="00937A30">
                  <w:pPr>
                    <w:snapToGrid w:val="0"/>
                    <w:jc w:val="center"/>
                    <w:rPr>
                      <w:snapToGrid w:val="0"/>
                      <w:kern w:val="0"/>
                      <w:szCs w:val="21"/>
                    </w:rPr>
                  </w:pPr>
                  <w:r>
                    <w:rPr>
                      <w:snapToGrid w:val="0"/>
                      <w:kern w:val="0"/>
                      <w:szCs w:val="21"/>
                      <w:lang w:bidi="ar"/>
                    </w:rPr>
                    <w:t>油气储存项目，选址尽量远离环境敏感区。加强甲烷及挥发性有机物的泄漏检测，落实地下水污染防治和跟踪监测要求，采取有效措施做好环境风险防范与环境应急管理。</w:t>
                  </w:r>
                </w:p>
              </w:tc>
              <w:tc>
                <w:tcPr>
                  <w:tcW w:w="1652" w:type="pct"/>
                  <w:tcBorders>
                    <w:top w:val="single" w:sz="4" w:space="0" w:color="auto"/>
                    <w:left w:val="single" w:sz="4" w:space="0" w:color="auto"/>
                    <w:bottom w:val="single" w:sz="4" w:space="0" w:color="auto"/>
                    <w:right w:val="single" w:sz="4" w:space="0" w:color="auto"/>
                  </w:tcBorders>
                  <w:vAlign w:val="center"/>
                </w:tcPr>
                <w:p w14:paraId="6535A2F8" w14:textId="77777777" w:rsidR="00A91AB6" w:rsidRDefault="00937A30">
                  <w:pPr>
                    <w:snapToGrid w:val="0"/>
                    <w:jc w:val="center"/>
                    <w:rPr>
                      <w:snapToGrid w:val="0"/>
                      <w:kern w:val="0"/>
                      <w:szCs w:val="21"/>
                    </w:rPr>
                  </w:pPr>
                  <w:r>
                    <w:rPr>
                      <w:rFonts w:hint="eastAsia"/>
                      <w:kern w:val="0"/>
                      <w:szCs w:val="21"/>
                      <w:lang w:bidi="ar"/>
                    </w:rPr>
                    <w:t>报告表按照防火相应规范进行了对照，项目安全距离满足标准要求。项目不涉及其他环境敏感区</w:t>
                  </w:r>
                  <w:r>
                    <w:rPr>
                      <w:snapToGrid w:val="0"/>
                      <w:kern w:val="0"/>
                      <w:szCs w:val="21"/>
                      <w:lang w:bidi="ar"/>
                    </w:rPr>
                    <w:t>。评价对其提出了加强挥发性有机物</w:t>
                  </w:r>
                  <w:r>
                    <w:rPr>
                      <w:rFonts w:hint="eastAsia"/>
                      <w:snapToGrid w:val="0"/>
                      <w:kern w:val="0"/>
                      <w:szCs w:val="21"/>
                      <w:lang w:bidi="ar"/>
                    </w:rPr>
                    <w:t>泄漏</w:t>
                  </w:r>
                  <w:r>
                    <w:rPr>
                      <w:snapToGrid w:val="0"/>
                      <w:kern w:val="0"/>
                      <w:szCs w:val="21"/>
                      <w:lang w:bidi="ar"/>
                    </w:rPr>
                    <w:t>检测，落实地下水跟踪监测的要求。</w:t>
                  </w:r>
                </w:p>
              </w:tc>
              <w:tc>
                <w:tcPr>
                  <w:tcW w:w="359" w:type="pct"/>
                  <w:tcBorders>
                    <w:top w:val="single" w:sz="4" w:space="0" w:color="auto"/>
                    <w:left w:val="single" w:sz="4" w:space="0" w:color="auto"/>
                    <w:bottom w:val="single" w:sz="4" w:space="0" w:color="auto"/>
                    <w:right w:val="single" w:sz="4" w:space="0" w:color="auto"/>
                  </w:tcBorders>
                  <w:vAlign w:val="center"/>
                </w:tcPr>
                <w:p w14:paraId="55B9FADB" w14:textId="77777777" w:rsidR="00A91AB6" w:rsidRDefault="00937A30">
                  <w:pPr>
                    <w:snapToGrid w:val="0"/>
                    <w:jc w:val="center"/>
                    <w:rPr>
                      <w:snapToGrid w:val="0"/>
                      <w:kern w:val="0"/>
                      <w:szCs w:val="21"/>
                    </w:rPr>
                  </w:pPr>
                  <w:r>
                    <w:rPr>
                      <w:snapToGrid w:val="0"/>
                      <w:kern w:val="0"/>
                      <w:szCs w:val="21"/>
                      <w:lang w:bidi="ar"/>
                    </w:rPr>
                    <w:t>符合</w:t>
                  </w:r>
                </w:p>
              </w:tc>
            </w:tr>
            <w:tr w:rsidR="00A91AB6" w14:paraId="65C0A034" w14:textId="77777777">
              <w:trPr>
                <w:trHeight w:val="20"/>
              </w:trPr>
              <w:tc>
                <w:tcPr>
                  <w:tcW w:w="290" w:type="pct"/>
                  <w:tcBorders>
                    <w:top w:val="single" w:sz="4" w:space="0" w:color="auto"/>
                    <w:left w:val="single" w:sz="4" w:space="0" w:color="auto"/>
                    <w:bottom w:val="single" w:sz="4" w:space="0" w:color="auto"/>
                    <w:right w:val="single" w:sz="4" w:space="0" w:color="auto"/>
                  </w:tcBorders>
                  <w:vAlign w:val="center"/>
                </w:tcPr>
                <w:p w14:paraId="6419EA52" w14:textId="77777777" w:rsidR="00A91AB6" w:rsidRDefault="00937A30">
                  <w:pPr>
                    <w:snapToGrid w:val="0"/>
                    <w:jc w:val="center"/>
                    <w:rPr>
                      <w:snapToGrid w:val="0"/>
                      <w:kern w:val="0"/>
                      <w:szCs w:val="21"/>
                    </w:rPr>
                  </w:pPr>
                  <w:r>
                    <w:rPr>
                      <w:snapToGrid w:val="0"/>
                      <w:kern w:val="0"/>
                      <w:szCs w:val="21"/>
                      <w:lang w:bidi="ar"/>
                    </w:rPr>
                    <w:t>8</w:t>
                  </w:r>
                </w:p>
              </w:tc>
              <w:tc>
                <w:tcPr>
                  <w:tcW w:w="2696" w:type="pct"/>
                  <w:tcBorders>
                    <w:top w:val="single" w:sz="4" w:space="0" w:color="auto"/>
                    <w:left w:val="single" w:sz="4" w:space="0" w:color="auto"/>
                    <w:bottom w:val="single" w:sz="4" w:space="0" w:color="auto"/>
                    <w:right w:val="single" w:sz="4" w:space="0" w:color="auto"/>
                  </w:tcBorders>
                  <w:vAlign w:val="center"/>
                </w:tcPr>
                <w:p w14:paraId="513F3789" w14:textId="77777777" w:rsidR="00A91AB6" w:rsidRDefault="00937A30">
                  <w:pPr>
                    <w:snapToGrid w:val="0"/>
                    <w:jc w:val="center"/>
                    <w:rPr>
                      <w:snapToGrid w:val="0"/>
                      <w:kern w:val="0"/>
                      <w:szCs w:val="21"/>
                    </w:rPr>
                  </w:pPr>
                  <w:r>
                    <w:rPr>
                      <w:snapToGrid w:val="0"/>
                      <w:kern w:val="0"/>
                      <w:szCs w:val="21"/>
                      <w:lang w:bidi="ar"/>
                    </w:rPr>
                    <w:t>油气企业应当加强风险防控，按规定编制突发环境事件应急预案，报所在地生态环境主管部门备案。海洋油气</w:t>
                  </w:r>
                  <w:r>
                    <w:rPr>
                      <w:snapToGrid w:val="0"/>
                      <w:kern w:val="0"/>
                      <w:szCs w:val="21"/>
                      <w:lang w:bidi="ar"/>
                    </w:rPr>
                    <w:lastRenderedPageBreak/>
                    <w:t>勘探开发溢油应急计划报相关海域生态环境监督管理局备案。</w:t>
                  </w:r>
                </w:p>
              </w:tc>
              <w:tc>
                <w:tcPr>
                  <w:tcW w:w="1652" w:type="pct"/>
                  <w:tcBorders>
                    <w:top w:val="single" w:sz="4" w:space="0" w:color="auto"/>
                    <w:left w:val="single" w:sz="4" w:space="0" w:color="auto"/>
                    <w:bottom w:val="single" w:sz="4" w:space="0" w:color="auto"/>
                    <w:right w:val="single" w:sz="4" w:space="0" w:color="auto"/>
                  </w:tcBorders>
                  <w:vAlign w:val="center"/>
                </w:tcPr>
                <w:p w14:paraId="01426441" w14:textId="77777777" w:rsidR="00A91AB6" w:rsidRDefault="00937A30">
                  <w:pPr>
                    <w:snapToGrid w:val="0"/>
                    <w:jc w:val="center"/>
                    <w:rPr>
                      <w:snapToGrid w:val="0"/>
                      <w:kern w:val="0"/>
                      <w:szCs w:val="21"/>
                    </w:rPr>
                  </w:pPr>
                  <w:r>
                    <w:rPr>
                      <w:snapToGrid w:val="0"/>
                      <w:kern w:val="0"/>
                      <w:szCs w:val="21"/>
                      <w:lang w:bidi="ar"/>
                    </w:rPr>
                    <w:lastRenderedPageBreak/>
                    <w:t>本项目制定了严格的环境风险防范措施，本评价提出了按规定</w:t>
                  </w:r>
                  <w:r>
                    <w:rPr>
                      <w:snapToGrid w:val="0"/>
                      <w:kern w:val="0"/>
                      <w:szCs w:val="21"/>
                      <w:lang w:bidi="ar"/>
                    </w:rPr>
                    <w:lastRenderedPageBreak/>
                    <w:t>编制突发环境事件应急预案的相关要求。</w:t>
                  </w:r>
                </w:p>
              </w:tc>
              <w:tc>
                <w:tcPr>
                  <w:tcW w:w="359" w:type="pct"/>
                  <w:tcBorders>
                    <w:top w:val="single" w:sz="4" w:space="0" w:color="auto"/>
                    <w:left w:val="single" w:sz="4" w:space="0" w:color="auto"/>
                    <w:bottom w:val="single" w:sz="4" w:space="0" w:color="auto"/>
                    <w:right w:val="single" w:sz="4" w:space="0" w:color="auto"/>
                  </w:tcBorders>
                  <w:vAlign w:val="center"/>
                </w:tcPr>
                <w:p w14:paraId="6B0CD126" w14:textId="77777777" w:rsidR="00A91AB6" w:rsidRDefault="00937A30">
                  <w:pPr>
                    <w:snapToGrid w:val="0"/>
                    <w:jc w:val="center"/>
                    <w:rPr>
                      <w:snapToGrid w:val="0"/>
                      <w:kern w:val="0"/>
                      <w:szCs w:val="21"/>
                    </w:rPr>
                  </w:pPr>
                  <w:r>
                    <w:rPr>
                      <w:snapToGrid w:val="0"/>
                      <w:kern w:val="0"/>
                      <w:szCs w:val="21"/>
                      <w:lang w:bidi="ar"/>
                    </w:rPr>
                    <w:lastRenderedPageBreak/>
                    <w:t>符合</w:t>
                  </w:r>
                </w:p>
              </w:tc>
            </w:tr>
          </w:tbl>
          <w:p w14:paraId="29CEEAF2" w14:textId="77777777" w:rsidR="00A91AB6" w:rsidRDefault="00937A30">
            <w:pPr>
              <w:pStyle w:val="2"/>
              <w:ind w:firstLine="420"/>
            </w:pPr>
            <w:r>
              <w:rPr>
                <w:rFonts w:hint="eastAsia"/>
              </w:rPr>
              <w:t>由上表可知</w:t>
            </w:r>
            <w:r>
              <w:t>，本项目符合《关于进一步加强石油天然气行业环境影响评价管理的通知》</w:t>
            </w:r>
            <w:r>
              <w:rPr>
                <w:rFonts w:hint="eastAsia"/>
              </w:rPr>
              <w:t>。</w:t>
            </w:r>
          </w:p>
          <w:p w14:paraId="021809A7" w14:textId="77777777" w:rsidR="00A91AB6" w:rsidRDefault="00937A30">
            <w:pPr>
              <w:pStyle w:val="2"/>
              <w:ind w:firstLine="422"/>
              <w:rPr>
                <w:b/>
                <w:bCs/>
              </w:rPr>
            </w:pPr>
            <w:r>
              <w:rPr>
                <w:rFonts w:hint="eastAsia"/>
                <w:b/>
                <w:bCs/>
              </w:rPr>
              <w:t>2.</w:t>
            </w:r>
            <w:r>
              <w:rPr>
                <w:b/>
                <w:bCs/>
              </w:rPr>
              <w:t>3</w:t>
            </w:r>
            <w:r>
              <w:rPr>
                <w:rFonts w:hint="eastAsia"/>
                <w:b/>
                <w:bCs/>
              </w:rPr>
              <w:t>与《新疆维吾尔自治区矿产资源总体规划（</w:t>
            </w:r>
            <w:r>
              <w:rPr>
                <w:rFonts w:hint="eastAsia"/>
                <w:b/>
                <w:bCs/>
              </w:rPr>
              <w:t>2021-2025</w:t>
            </w:r>
            <w:r>
              <w:rPr>
                <w:rFonts w:hint="eastAsia"/>
                <w:b/>
                <w:bCs/>
              </w:rPr>
              <w:t>年）》相符性分析</w:t>
            </w:r>
          </w:p>
          <w:p w14:paraId="6F3706EF" w14:textId="77777777" w:rsidR="00A91AB6" w:rsidRDefault="00937A30">
            <w:pPr>
              <w:pStyle w:val="2"/>
              <w:ind w:firstLine="420"/>
              <w:rPr>
                <w:b/>
                <w:bCs/>
              </w:rPr>
            </w:pPr>
            <w:r>
              <w:rPr>
                <w:rFonts w:hint="eastAsia"/>
              </w:rPr>
              <w:t>《新疆维吾尔自治区矿产资源总体规划（</w:t>
            </w:r>
            <w:r>
              <w:t>2021-2025</w:t>
            </w:r>
            <w:r>
              <w:rPr>
                <w:rFonts w:hint="eastAsia"/>
              </w:rPr>
              <w:t>年）》（审批文号：自然资函〔</w:t>
            </w:r>
            <w:r>
              <w:t>2022</w:t>
            </w:r>
            <w:r>
              <w:rPr>
                <w:rFonts w:hint="eastAsia"/>
              </w:rPr>
              <w:t>〕</w:t>
            </w:r>
            <w:r>
              <w:t>1092</w:t>
            </w:r>
            <w:r>
              <w:rPr>
                <w:rFonts w:hint="eastAsia"/>
              </w:rPr>
              <w:t>号）指出，要继续强化矿产资源对经济社会发展的基础支撑作业，保障矿产资源的有效供给，并将石油、天然气列为重点勘察开采矿种。</w:t>
            </w:r>
            <w:r>
              <w:rPr>
                <w:rFonts w:hint="eastAsia"/>
                <w:b/>
                <w:bCs/>
              </w:rPr>
              <w:t>本项目为</w:t>
            </w:r>
            <w:r>
              <w:rPr>
                <w:rFonts w:hint="eastAsia"/>
                <w:b/>
                <w:bCs/>
              </w:rPr>
              <w:t>B0721</w:t>
            </w:r>
            <w:r>
              <w:rPr>
                <w:rFonts w:hint="eastAsia"/>
                <w:b/>
                <w:bCs/>
              </w:rPr>
              <w:t>陆地天然气开采，项目实施能更好的给区域油气资源安全使用提供保障，符合规划中</w:t>
            </w:r>
            <w:r>
              <w:rPr>
                <w:b/>
                <w:bCs/>
              </w:rPr>
              <w:t>“</w:t>
            </w:r>
            <w:r>
              <w:rPr>
                <w:rFonts w:hint="eastAsia"/>
                <w:b/>
                <w:bCs/>
              </w:rPr>
              <w:t>强化矿产资源对经济社会发展的基础支撑作业，保障矿产资源的有效供给</w:t>
            </w:r>
            <w:r>
              <w:rPr>
                <w:b/>
                <w:bCs/>
              </w:rPr>
              <w:t>”</w:t>
            </w:r>
            <w:r>
              <w:rPr>
                <w:rFonts w:hint="eastAsia"/>
                <w:b/>
                <w:bCs/>
              </w:rPr>
              <w:t>的要求，并按照《新疆维吾尔自治区矿产资源总体规划（</w:t>
            </w:r>
            <w:r>
              <w:rPr>
                <w:b/>
                <w:bCs/>
              </w:rPr>
              <w:t>2021-2025</w:t>
            </w:r>
            <w:r>
              <w:rPr>
                <w:rFonts w:hint="eastAsia"/>
                <w:b/>
                <w:bCs/>
              </w:rPr>
              <w:t>年）环境影响报告书》（审查意见文号：环审〔</w:t>
            </w:r>
            <w:r>
              <w:rPr>
                <w:b/>
                <w:bCs/>
              </w:rPr>
              <w:t>2022</w:t>
            </w:r>
            <w:r>
              <w:rPr>
                <w:rFonts w:hint="eastAsia"/>
                <w:b/>
                <w:bCs/>
              </w:rPr>
              <w:t>〕</w:t>
            </w:r>
            <w:r>
              <w:rPr>
                <w:b/>
                <w:bCs/>
              </w:rPr>
              <w:t>124</w:t>
            </w:r>
            <w:r>
              <w:rPr>
                <w:rFonts w:hint="eastAsia"/>
                <w:b/>
                <w:bCs/>
              </w:rPr>
              <w:t>号）中的要求，对项目施工期废气、废水、噪声及固废和运营期天然气处理过程中的废气、废水、固体废物采取相应的治理措施，并对实施过程中产生的生态影响提出了有效的减缓措施。</w:t>
            </w:r>
          </w:p>
          <w:p w14:paraId="2D11F2AB" w14:textId="77777777" w:rsidR="00A91AB6" w:rsidRDefault="00937A30">
            <w:pPr>
              <w:pStyle w:val="2"/>
              <w:ind w:firstLine="422"/>
              <w:rPr>
                <w:b/>
                <w:bCs/>
              </w:rPr>
            </w:pPr>
            <w:r>
              <w:rPr>
                <w:rFonts w:hint="eastAsia"/>
                <w:b/>
                <w:bCs/>
              </w:rPr>
              <w:t>2.</w:t>
            </w:r>
            <w:r>
              <w:rPr>
                <w:b/>
                <w:bCs/>
              </w:rPr>
              <w:t>3</w:t>
            </w:r>
            <w:r>
              <w:rPr>
                <w:rFonts w:hint="eastAsia"/>
                <w:b/>
                <w:bCs/>
              </w:rPr>
              <w:t>与《新疆维吾尔自治区煤炭石油天然气开发环境保护条例》要求的相符性分析</w:t>
            </w:r>
          </w:p>
          <w:p w14:paraId="24974DA2" w14:textId="77777777" w:rsidR="00A91AB6" w:rsidRDefault="00937A30">
            <w:pPr>
              <w:pStyle w:val="2"/>
              <w:ind w:firstLine="420"/>
            </w:pPr>
            <w:r>
              <w:rPr>
                <w:rFonts w:hint="eastAsia"/>
              </w:rPr>
              <w:t>本项目运营期采取的各项环保措施与《新疆维吾尔自治区煤炭石油天然气开发环境保护条例》中要求的相符性分析详见表</w:t>
            </w:r>
            <w:r>
              <w:t>1-5</w:t>
            </w:r>
            <w:r>
              <w:rPr>
                <w:rFonts w:hint="eastAsia"/>
              </w:rPr>
              <w:t>。</w:t>
            </w:r>
          </w:p>
          <w:p w14:paraId="5B8A0C94"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b/>
                <w:bCs/>
                <w:color w:val="000000" w:themeColor="text1"/>
                <w:kern w:val="0"/>
                <w:szCs w:val="21"/>
              </w:rPr>
              <w:t>1-5</w:t>
            </w:r>
            <w:r>
              <w:rPr>
                <w:rFonts w:hint="eastAsia"/>
                <w:b/>
                <w:bCs/>
                <w:color w:val="000000" w:themeColor="text1"/>
                <w:kern w:val="0"/>
                <w:szCs w:val="21"/>
              </w:rPr>
              <w:t>本项目与《新疆维吾尔自治区煤炭石油天然气开发环境保护条例》的相符性分析</w:t>
            </w:r>
          </w:p>
          <w:tbl>
            <w:tblPr>
              <w:tblStyle w:val="af9"/>
              <w:tblW w:w="6862" w:type="dxa"/>
              <w:tblLayout w:type="fixed"/>
              <w:tblLook w:val="04A0" w:firstRow="1" w:lastRow="0" w:firstColumn="1" w:lastColumn="0" w:noHBand="0" w:noVBand="1"/>
            </w:tblPr>
            <w:tblGrid>
              <w:gridCol w:w="625"/>
              <w:gridCol w:w="2552"/>
              <w:gridCol w:w="2977"/>
              <w:gridCol w:w="708"/>
            </w:tblGrid>
            <w:tr w:rsidR="00A91AB6" w14:paraId="7079FD3D" w14:textId="77777777">
              <w:tc>
                <w:tcPr>
                  <w:tcW w:w="625" w:type="dxa"/>
                  <w:vAlign w:val="center"/>
                </w:tcPr>
                <w:p w14:paraId="5A11639A" w14:textId="77777777" w:rsidR="00A91AB6" w:rsidRDefault="00937A30">
                  <w:pPr>
                    <w:widowControl/>
                    <w:jc w:val="center"/>
                    <w:textAlignment w:val="center"/>
                    <w:rPr>
                      <w:kern w:val="0"/>
                      <w:szCs w:val="21"/>
                      <w:lang w:bidi="ar"/>
                    </w:rPr>
                  </w:pPr>
                  <w:r>
                    <w:rPr>
                      <w:rFonts w:hint="eastAsia"/>
                      <w:kern w:val="0"/>
                      <w:szCs w:val="21"/>
                      <w:lang w:bidi="ar"/>
                    </w:rPr>
                    <w:t>序号</w:t>
                  </w:r>
                </w:p>
              </w:tc>
              <w:tc>
                <w:tcPr>
                  <w:tcW w:w="2552" w:type="dxa"/>
                  <w:vAlign w:val="center"/>
                </w:tcPr>
                <w:p w14:paraId="682702FA" w14:textId="77777777" w:rsidR="00A91AB6" w:rsidRDefault="00937A30">
                  <w:pPr>
                    <w:widowControl/>
                    <w:jc w:val="center"/>
                    <w:textAlignment w:val="center"/>
                    <w:rPr>
                      <w:kern w:val="0"/>
                      <w:szCs w:val="21"/>
                      <w:lang w:bidi="ar"/>
                    </w:rPr>
                  </w:pPr>
                  <w:r>
                    <w:rPr>
                      <w:rFonts w:hint="eastAsia"/>
                      <w:kern w:val="0"/>
                      <w:szCs w:val="21"/>
                      <w:lang w:bidi="ar"/>
                    </w:rPr>
                    <w:t>《条例》中相关规定</w:t>
                  </w:r>
                </w:p>
              </w:tc>
              <w:tc>
                <w:tcPr>
                  <w:tcW w:w="2977" w:type="dxa"/>
                  <w:vAlign w:val="center"/>
                </w:tcPr>
                <w:p w14:paraId="3BAA3093" w14:textId="77777777" w:rsidR="00A91AB6" w:rsidRDefault="00937A30">
                  <w:pPr>
                    <w:widowControl/>
                    <w:jc w:val="center"/>
                    <w:textAlignment w:val="center"/>
                    <w:rPr>
                      <w:kern w:val="0"/>
                      <w:szCs w:val="21"/>
                      <w:lang w:bidi="ar"/>
                    </w:rPr>
                  </w:pPr>
                  <w:r>
                    <w:rPr>
                      <w:rFonts w:hint="eastAsia"/>
                      <w:kern w:val="0"/>
                      <w:szCs w:val="21"/>
                      <w:lang w:bidi="ar"/>
                    </w:rPr>
                    <w:t>本项目采取的相关措施</w:t>
                  </w:r>
                </w:p>
              </w:tc>
              <w:tc>
                <w:tcPr>
                  <w:tcW w:w="708" w:type="dxa"/>
                  <w:vAlign w:val="center"/>
                </w:tcPr>
                <w:p w14:paraId="0B1645A2" w14:textId="77777777" w:rsidR="00A91AB6" w:rsidRDefault="00937A30">
                  <w:pPr>
                    <w:widowControl/>
                    <w:jc w:val="center"/>
                    <w:textAlignment w:val="center"/>
                    <w:rPr>
                      <w:kern w:val="0"/>
                      <w:szCs w:val="21"/>
                      <w:lang w:bidi="ar"/>
                    </w:rPr>
                  </w:pPr>
                  <w:r>
                    <w:rPr>
                      <w:rFonts w:hint="eastAsia"/>
                      <w:kern w:val="0"/>
                      <w:szCs w:val="21"/>
                      <w:lang w:bidi="ar"/>
                    </w:rPr>
                    <w:t>相符性分析</w:t>
                  </w:r>
                </w:p>
              </w:tc>
            </w:tr>
            <w:tr w:rsidR="00A91AB6" w14:paraId="01419FC5" w14:textId="77777777">
              <w:tc>
                <w:tcPr>
                  <w:tcW w:w="625" w:type="dxa"/>
                  <w:vAlign w:val="center"/>
                </w:tcPr>
                <w:p w14:paraId="12F4FF81" w14:textId="77777777" w:rsidR="00A91AB6" w:rsidRDefault="00937A30">
                  <w:pPr>
                    <w:widowControl/>
                    <w:jc w:val="center"/>
                    <w:textAlignment w:val="center"/>
                    <w:rPr>
                      <w:kern w:val="0"/>
                      <w:szCs w:val="21"/>
                      <w:lang w:bidi="ar"/>
                    </w:rPr>
                  </w:pPr>
                  <w:r>
                    <w:rPr>
                      <w:rFonts w:hint="eastAsia"/>
                      <w:kern w:val="0"/>
                      <w:szCs w:val="21"/>
                      <w:lang w:bidi="ar"/>
                    </w:rPr>
                    <w:t>1</w:t>
                  </w:r>
                </w:p>
              </w:tc>
              <w:tc>
                <w:tcPr>
                  <w:tcW w:w="2552" w:type="dxa"/>
                  <w:vAlign w:val="center"/>
                </w:tcPr>
                <w:p w14:paraId="5BFAB288" w14:textId="77777777" w:rsidR="00A91AB6" w:rsidRDefault="00937A30">
                  <w:pPr>
                    <w:widowControl/>
                    <w:jc w:val="center"/>
                    <w:textAlignment w:val="center"/>
                    <w:rPr>
                      <w:kern w:val="0"/>
                      <w:szCs w:val="21"/>
                      <w:lang w:bidi="ar"/>
                    </w:rPr>
                  </w:pPr>
                  <w:r>
                    <w:rPr>
                      <w:rFonts w:hint="eastAsia"/>
                      <w:kern w:val="0"/>
                      <w:szCs w:val="21"/>
                      <w:lang w:bidi="ar"/>
                    </w:rPr>
                    <w:t>禁止在水源涵养区、地下水源、饮用水源、自然保护区、风景名胜区、森林公园、重要湿地及人群密集区等生态敏感区域内进行煤炭、石油、天然气开发</w:t>
                  </w:r>
                </w:p>
              </w:tc>
              <w:tc>
                <w:tcPr>
                  <w:tcW w:w="2977" w:type="dxa"/>
                  <w:vAlign w:val="center"/>
                </w:tcPr>
                <w:p w14:paraId="3B9FEDDD" w14:textId="77777777" w:rsidR="00A91AB6" w:rsidRDefault="00937A30">
                  <w:pPr>
                    <w:widowControl/>
                    <w:jc w:val="center"/>
                    <w:textAlignment w:val="center"/>
                    <w:rPr>
                      <w:kern w:val="0"/>
                      <w:szCs w:val="21"/>
                      <w:lang w:bidi="ar"/>
                    </w:rPr>
                  </w:pPr>
                  <w:r>
                    <w:rPr>
                      <w:rFonts w:hint="eastAsia"/>
                      <w:kern w:val="0"/>
                      <w:szCs w:val="21"/>
                      <w:lang w:bidi="ar"/>
                    </w:rPr>
                    <w:t>项目区域内无水源涵养区、地下水源、饮用水源、自然保护区、风景名胜区、森林公园、重要湿地及人群密集区等生态敏感区</w:t>
                  </w:r>
                </w:p>
              </w:tc>
              <w:tc>
                <w:tcPr>
                  <w:tcW w:w="708" w:type="dxa"/>
                  <w:vAlign w:val="center"/>
                </w:tcPr>
                <w:p w14:paraId="017504B1" w14:textId="77777777" w:rsidR="00A91AB6" w:rsidRDefault="00937A30">
                  <w:pPr>
                    <w:widowControl/>
                    <w:jc w:val="center"/>
                    <w:textAlignment w:val="center"/>
                    <w:rPr>
                      <w:kern w:val="0"/>
                      <w:szCs w:val="21"/>
                      <w:lang w:bidi="ar"/>
                    </w:rPr>
                  </w:pPr>
                  <w:r>
                    <w:rPr>
                      <w:rFonts w:hint="eastAsia"/>
                      <w:kern w:val="0"/>
                      <w:szCs w:val="21"/>
                      <w:lang w:bidi="ar"/>
                    </w:rPr>
                    <w:t>符合</w:t>
                  </w:r>
                </w:p>
              </w:tc>
            </w:tr>
            <w:tr w:rsidR="00A91AB6" w14:paraId="374B6A5E" w14:textId="77777777">
              <w:tc>
                <w:tcPr>
                  <w:tcW w:w="625" w:type="dxa"/>
                  <w:vAlign w:val="center"/>
                </w:tcPr>
                <w:p w14:paraId="4D9AF526" w14:textId="77777777" w:rsidR="00A91AB6" w:rsidRDefault="00937A30">
                  <w:pPr>
                    <w:widowControl/>
                    <w:jc w:val="center"/>
                    <w:textAlignment w:val="center"/>
                    <w:rPr>
                      <w:kern w:val="0"/>
                      <w:szCs w:val="21"/>
                      <w:lang w:bidi="ar"/>
                    </w:rPr>
                  </w:pPr>
                  <w:r>
                    <w:rPr>
                      <w:rFonts w:hint="eastAsia"/>
                      <w:kern w:val="0"/>
                      <w:szCs w:val="21"/>
                      <w:lang w:bidi="ar"/>
                    </w:rPr>
                    <w:t>2</w:t>
                  </w:r>
                </w:p>
              </w:tc>
              <w:tc>
                <w:tcPr>
                  <w:tcW w:w="2552" w:type="dxa"/>
                  <w:vAlign w:val="center"/>
                </w:tcPr>
                <w:p w14:paraId="4CBB9B11" w14:textId="77777777" w:rsidR="00A91AB6" w:rsidRDefault="00937A30">
                  <w:pPr>
                    <w:widowControl/>
                    <w:jc w:val="center"/>
                    <w:textAlignment w:val="center"/>
                    <w:rPr>
                      <w:kern w:val="0"/>
                      <w:szCs w:val="21"/>
                      <w:lang w:bidi="ar"/>
                    </w:rPr>
                  </w:pPr>
                  <w:r>
                    <w:rPr>
                      <w:rFonts w:hint="eastAsia"/>
                      <w:kern w:val="0"/>
                      <w:szCs w:val="21"/>
                      <w:lang w:bidi="ar"/>
                    </w:rPr>
                    <w:t>开发单位应当对污染物排放及对周围环境的影响进行环境监测，接受环境保护主管部门的指导，并向社会公布监测情况</w:t>
                  </w:r>
                </w:p>
              </w:tc>
              <w:tc>
                <w:tcPr>
                  <w:tcW w:w="2977" w:type="dxa"/>
                  <w:vAlign w:val="center"/>
                </w:tcPr>
                <w:p w14:paraId="5438A7C0" w14:textId="77777777" w:rsidR="00A91AB6" w:rsidRDefault="00937A30">
                  <w:pPr>
                    <w:widowControl/>
                    <w:jc w:val="center"/>
                    <w:textAlignment w:val="center"/>
                    <w:rPr>
                      <w:kern w:val="0"/>
                      <w:szCs w:val="21"/>
                      <w:lang w:bidi="ar"/>
                    </w:rPr>
                  </w:pPr>
                  <w:r>
                    <w:rPr>
                      <w:rFonts w:hint="eastAsia"/>
                      <w:kern w:val="0"/>
                      <w:szCs w:val="21"/>
                      <w:lang w:bidi="ar"/>
                    </w:rPr>
                    <w:t>针对本项目运营期排放的废气、噪声以及大气、土壤环境提出了运营期监测计划，建设单位应接受自治区生态环境厅、昌吉回族自治州生态环境局、吉木萨尔县分局的监督与</w:t>
                  </w:r>
                  <w:r>
                    <w:rPr>
                      <w:rFonts w:hint="eastAsia"/>
                      <w:kern w:val="0"/>
                      <w:szCs w:val="21"/>
                      <w:lang w:bidi="ar"/>
                    </w:rPr>
                    <w:lastRenderedPageBreak/>
                    <w:t>管理，并按照《企业事业单位环境信息公开办法》（原环保部第</w:t>
                  </w:r>
                  <w:r>
                    <w:rPr>
                      <w:rFonts w:hint="eastAsia"/>
                      <w:kern w:val="0"/>
                      <w:szCs w:val="21"/>
                      <w:lang w:bidi="ar"/>
                    </w:rPr>
                    <w:t>31</w:t>
                  </w:r>
                  <w:r>
                    <w:rPr>
                      <w:rFonts w:hint="eastAsia"/>
                      <w:kern w:val="0"/>
                      <w:szCs w:val="21"/>
                      <w:lang w:bidi="ar"/>
                    </w:rPr>
                    <w:t>号）等规定，公开运营期监测情况</w:t>
                  </w:r>
                </w:p>
              </w:tc>
              <w:tc>
                <w:tcPr>
                  <w:tcW w:w="708" w:type="dxa"/>
                  <w:vAlign w:val="center"/>
                </w:tcPr>
                <w:p w14:paraId="1C886305" w14:textId="77777777" w:rsidR="00A91AB6" w:rsidRDefault="00937A30">
                  <w:pPr>
                    <w:widowControl/>
                    <w:jc w:val="center"/>
                    <w:textAlignment w:val="center"/>
                    <w:rPr>
                      <w:kern w:val="0"/>
                      <w:szCs w:val="21"/>
                      <w:lang w:bidi="ar"/>
                    </w:rPr>
                  </w:pPr>
                  <w:r>
                    <w:rPr>
                      <w:rFonts w:hint="eastAsia"/>
                      <w:kern w:val="0"/>
                      <w:szCs w:val="21"/>
                      <w:lang w:bidi="ar"/>
                    </w:rPr>
                    <w:lastRenderedPageBreak/>
                    <w:t>符合</w:t>
                  </w:r>
                </w:p>
              </w:tc>
            </w:tr>
            <w:tr w:rsidR="00A91AB6" w14:paraId="029CB359" w14:textId="77777777">
              <w:tc>
                <w:tcPr>
                  <w:tcW w:w="625" w:type="dxa"/>
                  <w:vAlign w:val="center"/>
                </w:tcPr>
                <w:p w14:paraId="633C70C9" w14:textId="77777777" w:rsidR="00A91AB6" w:rsidRDefault="00937A30">
                  <w:pPr>
                    <w:widowControl/>
                    <w:jc w:val="center"/>
                    <w:textAlignment w:val="center"/>
                    <w:rPr>
                      <w:kern w:val="0"/>
                      <w:szCs w:val="21"/>
                      <w:lang w:bidi="ar"/>
                    </w:rPr>
                  </w:pPr>
                  <w:r>
                    <w:rPr>
                      <w:rFonts w:hint="eastAsia"/>
                      <w:kern w:val="0"/>
                      <w:szCs w:val="21"/>
                      <w:lang w:bidi="ar"/>
                    </w:rPr>
                    <w:t>3</w:t>
                  </w:r>
                </w:p>
              </w:tc>
              <w:tc>
                <w:tcPr>
                  <w:tcW w:w="2552" w:type="dxa"/>
                  <w:vAlign w:val="center"/>
                </w:tcPr>
                <w:p w14:paraId="20BFCAA7" w14:textId="77777777" w:rsidR="00A91AB6" w:rsidRDefault="00937A30">
                  <w:pPr>
                    <w:widowControl/>
                    <w:jc w:val="center"/>
                    <w:textAlignment w:val="center"/>
                    <w:rPr>
                      <w:kern w:val="0"/>
                      <w:szCs w:val="21"/>
                      <w:lang w:bidi="ar"/>
                    </w:rPr>
                  </w:pPr>
                  <w:r>
                    <w:rPr>
                      <w:rFonts w:hint="eastAsia"/>
                      <w:kern w:val="0"/>
                      <w:szCs w:val="21"/>
                      <w:lang w:bidi="ar"/>
                    </w:rPr>
                    <w:t>石油开发单位应当建设清洁井场，做到场地平整、清洁卫生，在井场内实施无污染作业，并根据需要在井场四周设置符合规定的挡水墙、雨水出口和防洪渠道。散落油和油水混合液等含油污染物应当回收处理，不得掩埋</w:t>
                  </w:r>
                </w:p>
              </w:tc>
              <w:tc>
                <w:tcPr>
                  <w:tcW w:w="2977" w:type="dxa"/>
                  <w:vAlign w:val="center"/>
                </w:tcPr>
                <w:p w14:paraId="78CE3744" w14:textId="77777777" w:rsidR="00A91AB6" w:rsidRDefault="00937A30">
                  <w:pPr>
                    <w:widowControl/>
                    <w:jc w:val="center"/>
                    <w:textAlignment w:val="center"/>
                    <w:rPr>
                      <w:kern w:val="0"/>
                      <w:szCs w:val="21"/>
                      <w:lang w:bidi="ar"/>
                    </w:rPr>
                  </w:pPr>
                  <w:r>
                    <w:rPr>
                      <w:rFonts w:hint="eastAsia"/>
                      <w:kern w:val="0"/>
                      <w:szCs w:val="21"/>
                      <w:lang w:bidi="ar"/>
                    </w:rPr>
                    <w:t>本报告提出，站场施工结束后，均应对施工场地进行清理平整，由于项目所在区域的蒸发量大于降水量，不需要在天然气处理站四周设置符合规定的挡水墙、雨水出口和防洪渠道。事故状态下产生的落地油集中收集后交由有相应处理资质的单位进行回收、处置</w:t>
                  </w:r>
                </w:p>
              </w:tc>
              <w:tc>
                <w:tcPr>
                  <w:tcW w:w="708" w:type="dxa"/>
                  <w:vAlign w:val="center"/>
                </w:tcPr>
                <w:p w14:paraId="1A2B1A4D" w14:textId="77777777" w:rsidR="00A91AB6" w:rsidRDefault="00937A30">
                  <w:pPr>
                    <w:widowControl/>
                    <w:jc w:val="center"/>
                    <w:textAlignment w:val="center"/>
                    <w:rPr>
                      <w:kern w:val="0"/>
                      <w:szCs w:val="21"/>
                      <w:lang w:bidi="ar"/>
                    </w:rPr>
                  </w:pPr>
                  <w:r>
                    <w:rPr>
                      <w:rFonts w:hint="eastAsia"/>
                      <w:kern w:val="0"/>
                      <w:szCs w:val="21"/>
                      <w:lang w:bidi="ar"/>
                    </w:rPr>
                    <w:t>符合</w:t>
                  </w:r>
                </w:p>
              </w:tc>
            </w:tr>
            <w:tr w:rsidR="00A91AB6" w14:paraId="3FA36A30" w14:textId="77777777">
              <w:tc>
                <w:tcPr>
                  <w:tcW w:w="625" w:type="dxa"/>
                  <w:vAlign w:val="center"/>
                </w:tcPr>
                <w:p w14:paraId="509919B9" w14:textId="77777777" w:rsidR="00A91AB6" w:rsidRDefault="00937A30">
                  <w:pPr>
                    <w:widowControl/>
                    <w:jc w:val="center"/>
                    <w:textAlignment w:val="center"/>
                    <w:rPr>
                      <w:kern w:val="0"/>
                      <w:szCs w:val="21"/>
                      <w:lang w:bidi="ar"/>
                    </w:rPr>
                  </w:pPr>
                  <w:r>
                    <w:rPr>
                      <w:rFonts w:hint="eastAsia"/>
                      <w:kern w:val="0"/>
                      <w:szCs w:val="21"/>
                      <w:lang w:bidi="ar"/>
                    </w:rPr>
                    <w:t>4</w:t>
                  </w:r>
                </w:p>
              </w:tc>
              <w:tc>
                <w:tcPr>
                  <w:tcW w:w="2552" w:type="dxa"/>
                  <w:vAlign w:val="center"/>
                </w:tcPr>
                <w:p w14:paraId="1C7CB77C" w14:textId="77777777" w:rsidR="00A91AB6" w:rsidRDefault="00937A30">
                  <w:pPr>
                    <w:widowControl/>
                    <w:jc w:val="center"/>
                    <w:textAlignment w:val="center"/>
                    <w:rPr>
                      <w:kern w:val="0"/>
                      <w:szCs w:val="21"/>
                      <w:lang w:bidi="ar"/>
                    </w:rPr>
                  </w:pPr>
                  <w:r>
                    <w:rPr>
                      <w:rFonts w:hint="eastAsia"/>
                      <w:kern w:val="0"/>
                      <w:szCs w:val="21"/>
                      <w:lang w:bidi="ar"/>
                    </w:rPr>
                    <w:t>石油、天然气开发单位应当定期对油气输送管线和油气储存设施进行巡查、检测、防护，防止油气管线或者油气储存设施断裂、穿孔，发生渗透、溢流、泄漏，造成环境污染</w:t>
                  </w:r>
                </w:p>
              </w:tc>
              <w:tc>
                <w:tcPr>
                  <w:tcW w:w="2977" w:type="dxa"/>
                  <w:vAlign w:val="center"/>
                </w:tcPr>
                <w:p w14:paraId="7797E264" w14:textId="77777777" w:rsidR="00A91AB6" w:rsidRDefault="00937A30">
                  <w:pPr>
                    <w:widowControl/>
                    <w:jc w:val="center"/>
                    <w:textAlignment w:val="center"/>
                    <w:rPr>
                      <w:kern w:val="0"/>
                      <w:szCs w:val="21"/>
                      <w:lang w:bidi="ar"/>
                    </w:rPr>
                  </w:pPr>
                  <w:r>
                    <w:rPr>
                      <w:rFonts w:hint="eastAsia"/>
                      <w:kern w:val="0"/>
                      <w:szCs w:val="21"/>
                      <w:lang w:bidi="ar"/>
                    </w:rPr>
                    <w:t>本报告提出运营期要定期对天然气处理站设施及管线进行检查检修；选用质量可靠的设备、仪表、阀门等；定期对站场和管线的设备、阀门等进行检查、检修，以防止“跑、冒、漏”现象的发生</w:t>
                  </w:r>
                </w:p>
              </w:tc>
              <w:tc>
                <w:tcPr>
                  <w:tcW w:w="708" w:type="dxa"/>
                  <w:vAlign w:val="center"/>
                </w:tcPr>
                <w:p w14:paraId="18D50812" w14:textId="77777777" w:rsidR="00A91AB6" w:rsidRDefault="00937A30">
                  <w:pPr>
                    <w:widowControl/>
                    <w:jc w:val="center"/>
                    <w:textAlignment w:val="center"/>
                    <w:rPr>
                      <w:kern w:val="0"/>
                      <w:szCs w:val="21"/>
                      <w:lang w:bidi="ar"/>
                    </w:rPr>
                  </w:pPr>
                  <w:r>
                    <w:rPr>
                      <w:rFonts w:hint="eastAsia"/>
                      <w:kern w:val="0"/>
                      <w:szCs w:val="21"/>
                      <w:lang w:bidi="ar"/>
                    </w:rPr>
                    <w:t>符合</w:t>
                  </w:r>
                </w:p>
              </w:tc>
            </w:tr>
            <w:tr w:rsidR="00A91AB6" w14:paraId="0406CD6D" w14:textId="77777777">
              <w:tc>
                <w:tcPr>
                  <w:tcW w:w="625" w:type="dxa"/>
                  <w:vAlign w:val="center"/>
                </w:tcPr>
                <w:p w14:paraId="7B2D907F" w14:textId="77777777" w:rsidR="00A91AB6" w:rsidRDefault="00937A30">
                  <w:pPr>
                    <w:widowControl/>
                    <w:jc w:val="center"/>
                    <w:textAlignment w:val="center"/>
                    <w:rPr>
                      <w:kern w:val="0"/>
                      <w:szCs w:val="21"/>
                      <w:lang w:bidi="ar"/>
                    </w:rPr>
                  </w:pPr>
                  <w:r>
                    <w:rPr>
                      <w:rFonts w:hint="eastAsia"/>
                      <w:kern w:val="0"/>
                      <w:szCs w:val="21"/>
                      <w:lang w:bidi="ar"/>
                    </w:rPr>
                    <w:t>5</w:t>
                  </w:r>
                </w:p>
              </w:tc>
              <w:tc>
                <w:tcPr>
                  <w:tcW w:w="2552" w:type="dxa"/>
                  <w:vAlign w:val="center"/>
                </w:tcPr>
                <w:p w14:paraId="1E0D48E8" w14:textId="77777777" w:rsidR="00A91AB6" w:rsidRDefault="00937A30">
                  <w:pPr>
                    <w:widowControl/>
                    <w:jc w:val="center"/>
                    <w:textAlignment w:val="center"/>
                    <w:rPr>
                      <w:kern w:val="0"/>
                      <w:szCs w:val="21"/>
                      <w:lang w:bidi="ar"/>
                    </w:rPr>
                  </w:pPr>
                  <w:r>
                    <w:rPr>
                      <w:rFonts w:hint="eastAsia"/>
                      <w:kern w:val="0"/>
                      <w:szCs w:val="21"/>
                      <w:lang w:bidi="ar"/>
                    </w:rPr>
                    <w:t>煤炭、石油、天然气开发单位应当加强危险废物的管理。危险废物的收集、贮存、运输、处置，必须符合国家和自治区有关规定；不具备处置、利用条件的，应当送交有资质的单位处置</w:t>
                  </w:r>
                </w:p>
              </w:tc>
              <w:tc>
                <w:tcPr>
                  <w:tcW w:w="2977" w:type="dxa"/>
                  <w:vAlign w:val="center"/>
                </w:tcPr>
                <w:p w14:paraId="7EB2ADFD" w14:textId="77777777" w:rsidR="00A91AB6" w:rsidRDefault="00937A30">
                  <w:pPr>
                    <w:widowControl/>
                    <w:jc w:val="center"/>
                    <w:textAlignment w:val="center"/>
                    <w:rPr>
                      <w:kern w:val="0"/>
                      <w:szCs w:val="21"/>
                      <w:lang w:bidi="ar"/>
                    </w:rPr>
                  </w:pPr>
                  <w:r>
                    <w:rPr>
                      <w:rFonts w:hint="eastAsia"/>
                      <w:kern w:val="0"/>
                      <w:szCs w:val="21"/>
                      <w:lang w:bidi="ar"/>
                    </w:rPr>
                    <w:t>运营期废润滑油等危废交由相应危险废物处理资质的单位接收、转运和处置，其贮存期限应符合《中华人民共和国固体废物污染环境防治法》。收集、贮存、运输过程中应执行《危险废物收集、贮存、运输技术规范》（</w:t>
                  </w:r>
                  <w:r>
                    <w:rPr>
                      <w:rFonts w:hint="eastAsia"/>
                      <w:kern w:val="0"/>
                      <w:szCs w:val="21"/>
                      <w:lang w:bidi="ar"/>
                    </w:rPr>
                    <w:t>HJ2025-2012</w:t>
                  </w:r>
                  <w:r>
                    <w:rPr>
                      <w:rFonts w:hint="eastAsia"/>
                      <w:kern w:val="0"/>
                      <w:szCs w:val="21"/>
                      <w:lang w:bidi="ar"/>
                    </w:rPr>
                    <w:t>）和《危险废物转移管理办法》要求中有关运输的规定，运输过程中运输车辆应加盖篷布，以免散落，应按规定的行驶路线运输</w:t>
                  </w:r>
                </w:p>
              </w:tc>
              <w:tc>
                <w:tcPr>
                  <w:tcW w:w="708" w:type="dxa"/>
                  <w:vAlign w:val="center"/>
                </w:tcPr>
                <w:p w14:paraId="27C9CE94" w14:textId="77777777" w:rsidR="00A91AB6" w:rsidRDefault="00937A30">
                  <w:pPr>
                    <w:widowControl/>
                    <w:jc w:val="center"/>
                    <w:textAlignment w:val="center"/>
                    <w:rPr>
                      <w:kern w:val="0"/>
                      <w:szCs w:val="21"/>
                      <w:lang w:bidi="ar"/>
                    </w:rPr>
                  </w:pPr>
                  <w:r>
                    <w:rPr>
                      <w:rFonts w:hint="eastAsia"/>
                      <w:kern w:val="0"/>
                      <w:szCs w:val="21"/>
                      <w:lang w:bidi="ar"/>
                    </w:rPr>
                    <w:t>符合</w:t>
                  </w:r>
                </w:p>
              </w:tc>
            </w:tr>
            <w:tr w:rsidR="00A91AB6" w14:paraId="06867DB7" w14:textId="77777777">
              <w:tc>
                <w:tcPr>
                  <w:tcW w:w="625" w:type="dxa"/>
                  <w:vAlign w:val="center"/>
                </w:tcPr>
                <w:p w14:paraId="140370EB" w14:textId="77777777" w:rsidR="00A91AB6" w:rsidRDefault="00937A30">
                  <w:pPr>
                    <w:widowControl/>
                    <w:jc w:val="center"/>
                    <w:textAlignment w:val="center"/>
                    <w:rPr>
                      <w:kern w:val="0"/>
                      <w:szCs w:val="21"/>
                      <w:lang w:bidi="ar"/>
                    </w:rPr>
                  </w:pPr>
                  <w:r>
                    <w:rPr>
                      <w:rFonts w:hint="eastAsia"/>
                      <w:kern w:val="0"/>
                      <w:szCs w:val="21"/>
                      <w:lang w:bidi="ar"/>
                    </w:rPr>
                    <w:t>6</w:t>
                  </w:r>
                </w:p>
              </w:tc>
              <w:tc>
                <w:tcPr>
                  <w:tcW w:w="2552" w:type="dxa"/>
                  <w:vAlign w:val="center"/>
                </w:tcPr>
                <w:p w14:paraId="630FA230" w14:textId="77777777" w:rsidR="00A91AB6" w:rsidRDefault="00937A30">
                  <w:pPr>
                    <w:widowControl/>
                    <w:jc w:val="center"/>
                    <w:textAlignment w:val="center"/>
                    <w:rPr>
                      <w:kern w:val="0"/>
                      <w:szCs w:val="21"/>
                      <w:lang w:bidi="ar"/>
                    </w:rPr>
                  </w:pPr>
                  <w:r>
                    <w:rPr>
                      <w:rFonts w:hint="eastAsia"/>
                      <w:kern w:val="0"/>
                      <w:szCs w:val="21"/>
                      <w:lang w:bidi="ar"/>
                    </w:rPr>
                    <w:t>煤炭、石油、天然气开发过程中产生的零散气、有毒有害气体或者可燃性气体应当进行回收利用；不具备回收利用条件的，应当经过充分燃烧或者采取其他防治措施，达到国家或者自治区规定的排放标准后排放。</w:t>
                  </w:r>
                </w:p>
              </w:tc>
              <w:tc>
                <w:tcPr>
                  <w:tcW w:w="2977" w:type="dxa"/>
                  <w:vAlign w:val="center"/>
                </w:tcPr>
                <w:p w14:paraId="69CDFBD4" w14:textId="77777777" w:rsidR="00A91AB6" w:rsidRDefault="00937A30">
                  <w:pPr>
                    <w:widowControl/>
                    <w:jc w:val="center"/>
                    <w:textAlignment w:val="center"/>
                    <w:rPr>
                      <w:kern w:val="0"/>
                      <w:szCs w:val="21"/>
                      <w:lang w:bidi="ar"/>
                    </w:rPr>
                  </w:pPr>
                  <w:r>
                    <w:rPr>
                      <w:rFonts w:hint="eastAsia"/>
                      <w:kern w:val="0"/>
                      <w:szCs w:val="21"/>
                      <w:lang w:bidi="ar"/>
                    </w:rPr>
                    <w:t>本项目的实施将零散气全部处理利用</w:t>
                  </w:r>
                </w:p>
              </w:tc>
              <w:tc>
                <w:tcPr>
                  <w:tcW w:w="708" w:type="dxa"/>
                  <w:vAlign w:val="center"/>
                </w:tcPr>
                <w:p w14:paraId="1E42DF8A" w14:textId="77777777" w:rsidR="00A91AB6" w:rsidRDefault="00937A30">
                  <w:pPr>
                    <w:widowControl/>
                    <w:jc w:val="center"/>
                    <w:textAlignment w:val="center"/>
                    <w:rPr>
                      <w:kern w:val="0"/>
                      <w:szCs w:val="21"/>
                      <w:lang w:bidi="ar"/>
                    </w:rPr>
                  </w:pPr>
                  <w:r>
                    <w:rPr>
                      <w:rFonts w:hint="eastAsia"/>
                      <w:kern w:val="0"/>
                      <w:szCs w:val="21"/>
                      <w:lang w:bidi="ar"/>
                    </w:rPr>
                    <w:t>符合</w:t>
                  </w:r>
                </w:p>
              </w:tc>
            </w:tr>
            <w:tr w:rsidR="00A91AB6" w14:paraId="25E5263A" w14:textId="77777777">
              <w:tc>
                <w:tcPr>
                  <w:tcW w:w="625" w:type="dxa"/>
                  <w:vAlign w:val="center"/>
                </w:tcPr>
                <w:p w14:paraId="70917B04" w14:textId="77777777" w:rsidR="00A91AB6" w:rsidRDefault="00937A30">
                  <w:pPr>
                    <w:widowControl/>
                    <w:jc w:val="center"/>
                    <w:textAlignment w:val="center"/>
                    <w:rPr>
                      <w:kern w:val="0"/>
                      <w:szCs w:val="21"/>
                      <w:lang w:bidi="ar"/>
                    </w:rPr>
                  </w:pPr>
                  <w:r>
                    <w:rPr>
                      <w:rFonts w:hint="eastAsia"/>
                      <w:kern w:val="0"/>
                      <w:szCs w:val="21"/>
                      <w:lang w:bidi="ar"/>
                    </w:rPr>
                    <w:t>7</w:t>
                  </w:r>
                </w:p>
              </w:tc>
              <w:tc>
                <w:tcPr>
                  <w:tcW w:w="2552" w:type="dxa"/>
                  <w:vAlign w:val="center"/>
                </w:tcPr>
                <w:p w14:paraId="182948BC" w14:textId="77777777" w:rsidR="00A91AB6" w:rsidRDefault="00937A30">
                  <w:pPr>
                    <w:widowControl/>
                    <w:jc w:val="center"/>
                    <w:textAlignment w:val="center"/>
                    <w:rPr>
                      <w:kern w:val="0"/>
                      <w:szCs w:val="21"/>
                      <w:lang w:bidi="ar"/>
                    </w:rPr>
                  </w:pPr>
                  <w:r>
                    <w:rPr>
                      <w:rFonts w:hint="eastAsia"/>
                      <w:kern w:val="0"/>
                      <w:szCs w:val="21"/>
                      <w:lang w:bidi="ar"/>
                    </w:rPr>
                    <w:t>煤炭、石油、天然气开发单位实施下列活动的，应当恢复地表形态和植被：</w:t>
                  </w:r>
                </w:p>
                <w:p w14:paraId="02D80694" w14:textId="77777777" w:rsidR="00A91AB6" w:rsidRDefault="00937A30">
                  <w:pPr>
                    <w:widowControl/>
                    <w:jc w:val="center"/>
                    <w:textAlignment w:val="center"/>
                    <w:rPr>
                      <w:kern w:val="0"/>
                      <w:szCs w:val="21"/>
                      <w:lang w:bidi="ar"/>
                    </w:rPr>
                  </w:pPr>
                  <w:r>
                    <w:rPr>
                      <w:rFonts w:hint="eastAsia"/>
                      <w:kern w:val="0"/>
                      <w:szCs w:val="21"/>
                      <w:lang w:bidi="ar"/>
                    </w:rPr>
                    <w:t>（一）建设工程临时占地破坏腐殖质层、剥离土石的；（二）震裂、压占等造成土地破坏的；（三）</w:t>
                  </w:r>
                  <w:r>
                    <w:rPr>
                      <w:rFonts w:hint="eastAsia"/>
                      <w:kern w:val="0"/>
                      <w:szCs w:val="21"/>
                      <w:lang w:bidi="ar"/>
                    </w:rPr>
                    <w:lastRenderedPageBreak/>
                    <w:t>占用土地作为临时道路的；（四）油气井、站、中转站、联合站等地面装置设施关闭或者废弃的。</w:t>
                  </w:r>
                </w:p>
              </w:tc>
              <w:tc>
                <w:tcPr>
                  <w:tcW w:w="2977" w:type="dxa"/>
                  <w:vAlign w:val="center"/>
                </w:tcPr>
                <w:p w14:paraId="34810AAC" w14:textId="77777777" w:rsidR="00A91AB6" w:rsidRDefault="00937A30">
                  <w:pPr>
                    <w:widowControl/>
                    <w:jc w:val="center"/>
                    <w:textAlignment w:val="center"/>
                    <w:rPr>
                      <w:kern w:val="0"/>
                      <w:szCs w:val="21"/>
                      <w:lang w:bidi="ar"/>
                    </w:rPr>
                  </w:pPr>
                  <w:r>
                    <w:rPr>
                      <w:rFonts w:hint="eastAsia"/>
                      <w:kern w:val="0"/>
                      <w:szCs w:val="21"/>
                      <w:lang w:bidi="ar"/>
                    </w:rPr>
                    <w:lastRenderedPageBreak/>
                    <w:t>临时占地均进行场地平整清理，及时恢复。场站均采取了地面硬化的措施</w:t>
                  </w:r>
                </w:p>
              </w:tc>
              <w:tc>
                <w:tcPr>
                  <w:tcW w:w="708" w:type="dxa"/>
                  <w:vAlign w:val="center"/>
                </w:tcPr>
                <w:p w14:paraId="55833716" w14:textId="77777777" w:rsidR="00A91AB6" w:rsidRDefault="00937A30">
                  <w:pPr>
                    <w:widowControl/>
                    <w:jc w:val="center"/>
                    <w:textAlignment w:val="center"/>
                    <w:rPr>
                      <w:kern w:val="0"/>
                      <w:szCs w:val="21"/>
                      <w:lang w:bidi="ar"/>
                    </w:rPr>
                  </w:pPr>
                  <w:r>
                    <w:rPr>
                      <w:rFonts w:hint="eastAsia"/>
                      <w:kern w:val="0"/>
                      <w:szCs w:val="21"/>
                      <w:lang w:bidi="ar"/>
                    </w:rPr>
                    <w:t>符合</w:t>
                  </w:r>
                </w:p>
              </w:tc>
            </w:tr>
            <w:tr w:rsidR="00A91AB6" w14:paraId="79209775" w14:textId="77777777">
              <w:tc>
                <w:tcPr>
                  <w:tcW w:w="625" w:type="dxa"/>
                  <w:vAlign w:val="center"/>
                </w:tcPr>
                <w:p w14:paraId="62F853BD" w14:textId="77777777" w:rsidR="00A91AB6" w:rsidRDefault="00937A30">
                  <w:pPr>
                    <w:widowControl/>
                    <w:jc w:val="center"/>
                    <w:textAlignment w:val="center"/>
                    <w:rPr>
                      <w:kern w:val="0"/>
                      <w:szCs w:val="21"/>
                      <w:lang w:bidi="ar"/>
                    </w:rPr>
                  </w:pPr>
                  <w:r>
                    <w:rPr>
                      <w:kern w:val="0"/>
                      <w:szCs w:val="21"/>
                      <w:lang w:bidi="ar"/>
                    </w:rPr>
                    <w:t>8</w:t>
                  </w:r>
                </w:p>
              </w:tc>
              <w:tc>
                <w:tcPr>
                  <w:tcW w:w="2552" w:type="dxa"/>
                  <w:vAlign w:val="center"/>
                </w:tcPr>
                <w:p w14:paraId="6BB15D3D" w14:textId="77777777" w:rsidR="00A91AB6" w:rsidRDefault="00937A30">
                  <w:pPr>
                    <w:widowControl/>
                    <w:jc w:val="center"/>
                    <w:textAlignment w:val="center"/>
                    <w:rPr>
                      <w:kern w:val="0"/>
                      <w:szCs w:val="21"/>
                      <w:lang w:bidi="ar"/>
                    </w:rPr>
                  </w:pPr>
                  <w:r>
                    <w:rPr>
                      <w:rFonts w:hint="eastAsia"/>
                      <w:kern w:val="0"/>
                      <w:szCs w:val="21"/>
                      <w:lang w:bidi="ar"/>
                    </w:rPr>
                    <w:t>煤炭、石油、天然气开发单位应当制定突发环境事件应急预案，报环境保护主管部门和有关部门备案。发生突发环境事件的，应当立即启动应急预案，采取应急措施，防止环境污染事故发生。</w:t>
                  </w:r>
                </w:p>
              </w:tc>
              <w:tc>
                <w:tcPr>
                  <w:tcW w:w="2977" w:type="dxa"/>
                  <w:vAlign w:val="center"/>
                </w:tcPr>
                <w:p w14:paraId="0E52D65D" w14:textId="77777777" w:rsidR="00A91AB6" w:rsidRDefault="00937A30">
                  <w:pPr>
                    <w:widowControl/>
                    <w:jc w:val="center"/>
                    <w:textAlignment w:val="center"/>
                    <w:rPr>
                      <w:kern w:val="0"/>
                      <w:szCs w:val="21"/>
                      <w:lang w:bidi="ar"/>
                    </w:rPr>
                  </w:pPr>
                  <w:r>
                    <w:rPr>
                      <w:rFonts w:hint="eastAsia"/>
                      <w:kern w:val="0"/>
                      <w:szCs w:val="21"/>
                      <w:lang w:bidi="ar"/>
                    </w:rPr>
                    <w:t>项目投产后归属吉木萨尔县尤龙生态环保有限责任公司管理，本次环评要求建设单位按照《突发环境事件应急管理办法》编制应急预案并备案</w:t>
                  </w:r>
                </w:p>
              </w:tc>
              <w:tc>
                <w:tcPr>
                  <w:tcW w:w="708" w:type="dxa"/>
                  <w:vAlign w:val="center"/>
                </w:tcPr>
                <w:p w14:paraId="1AF6622A" w14:textId="77777777" w:rsidR="00A91AB6" w:rsidRDefault="00937A30">
                  <w:pPr>
                    <w:widowControl/>
                    <w:jc w:val="center"/>
                    <w:textAlignment w:val="center"/>
                    <w:rPr>
                      <w:kern w:val="0"/>
                      <w:szCs w:val="21"/>
                      <w:lang w:bidi="ar"/>
                    </w:rPr>
                  </w:pPr>
                  <w:r>
                    <w:rPr>
                      <w:rFonts w:hint="eastAsia"/>
                      <w:kern w:val="0"/>
                      <w:szCs w:val="21"/>
                      <w:lang w:bidi="ar"/>
                    </w:rPr>
                    <w:t>符合</w:t>
                  </w:r>
                </w:p>
              </w:tc>
            </w:tr>
          </w:tbl>
          <w:p w14:paraId="725F582A" w14:textId="77777777" w:rsidR="00A91AB6" w:rsidRDefault="00937A30">
            <w:pPr>
              <w:pStyle w:val="2"/>
              <w:ind w:firstLine="420"/>
            </w:pPr>
            <w:r>
              <w:rPr>
                <w:rFonts w:hint="eastAsia"/>
              </w:rPr>
              <w:t>由表</w:t>
            </w:r>
            <w:r>
              <w:t>2.9-3</w:t>
            </w:r>
            <w:r>
              <w:rPr>
                <w:rFonts w:hint="eastAsia"/>
              </w:rPr>
              <w:t>可知，本项目建设符合《新疆维吾尔自治区煤炭石油天然气开发环境保护条例》的相关规定。</w:t>
            </w:r>
          </w:p>
          <w:p w14:paraId="4EC63C6B" w14:textId="77777777" w:rsidR="00A91AB6" w:rsidRDefault="00937A30">
            <w:pPr>
              <w:pStyle w:val="2"/>
              <w:ind w:firstLine="422"/>
              <w:rPr>
                <w:b/>
                <w:bCs/>
              </w:rPr>
            </w:pPr>
            <w:r>
              <w:rPr>
                <w:rFonts w:hint="eastAsia"/>
                <w:b/>
                <w:bCs/>
              </w:rPr>
              <w:t>2.</w:t>
            </w:r>
            <w:r>
              <w:rPr>
                <w:b/>
                <w:bCs/>
              </w:rPr>
              <w:t>2</w:t>
            </w:r>
            <w:r>
              <w:rPr>
                <w:rFonts w:hint="eastAsia"/>
                <w:b/>
                <w:bCs/>
              </w:rPr>
              <w:t>与大气污染物防治相关政策符合性分析</w:t>
            </w:r>
          </w:p>
          <w:p w14:paraId="2608A3C6" w14:textId="77777777" w:rsidR="00A91AB6" w:rsidRDefault="00937A30">
            <w:pPr>
              <w:pStyle w:val="2"/>
              <w:ind w:firstLine="420"/>
            </w:pPr>
            <w:r>
              <w:t>本项目与大气污染防治相关法规、规范符合性分析见下表所示。</w:t>
            </w:r>
          </w:p>
          <w:p w14:paraId="347FA0AC"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rFonts w:hint="eastAsia"/>
                <w:b/>
                <w:bCs/>
                <w:color w:val="000000" w:themeColor="text1"/>
                <w:kern w:val="0"/>
                <w:szCs w:val="21"/>
              </w:rPr>
              <w:t>1-</w:t>
            </w:r>
            <w:r>
              <w:rPr>
                <w:b/>
                <w:bCs/>
                <w:color w:val="000000" w:themeColor="text1"/>
                <w:kern w:val="0"/>
                <w:szCs w:val="21"/>
              </w:rPr>
              <w:t>6</w:t>
            </w:r>
            <w:r>
              <w:rPr>
                <w:rFonts w:hint="eastAsia"/>
                <w:b/>
                <w:bCs/>
                <w:color w:val="000000" w:themeColor="text1"/>
                <w:kern w:val="0"/>
                <w:szCs w:val="21"/>
              </w:rPr>
              <w:t>本项目与废气污染防治政策符合性分析</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3032"/>
              <w:gridCol w:w="1858"/>
              <w:gridCol w:w="535"/>
            </w:tblGrid>
            <w:tr w:rsidR="00A91AB6" w14:paraId="0B58787A" w14:textId="77777777">
              <w:trPr>
                <w:trHeight w:val="533"/>
              </w:trPr>
              <w:tc>
                <w:tcPr>
                  <w:tcW w:w="778" w:type="pct"/>
                  <w:vAlign w:val="center"/>
                </w:tcPr>
                <w:p w14:paraId="1F43B3BD" w14:textId="77777777" w:rsidR="00A91AB6" w:rsidRDefault="00937A30">
                  <w:pPr>
                    <w:widowControl/>
                    <w:adjustRightInd w:val="0"/>
                    <w:jc w:val="center"/>
                    <w:textAlignment w:val="center"/>
                    <w:rPr>
                      <w:kern w:val="0"/>
                      <w:szCs w:val="21"/>
                      <w:lang w:bidi="ar"/>
                    </w:rPr>
                  </w:pPr>
                  <w:r>
                    <w:rPr>
                      <w:kern w:val="0"/>
                      <w:szCs w:val="21"/>
                      <w:lang w:bidi="ar"/>
                    </w:rPr>
                    <w:t>大气污染防治规划文件</w:t>
                  </w:r>
                </w:p>
              </w:tc>
              <w:tc>
                <w:tcPr>
                  <w:tcW w:w="2316" w:type="pct"/>
                  <w:vAlign w:val="center"/>
                </w:tcPr>
                <w:p w14:paraId="0353178E" w14:textId="77777777" w:rsidR="00A91AB6" w:rsidRDefault="00937A30">
                  <w:pPr>
                    <w:widowControl/>
                    <w:adjustRightInd w:val="0"/>
                    <w:jc w:val="center"/>
                    <w:textAlignment w:val="center"/>
                    <w:rPr>
                      <w:kern w:val="0"/>
                      <w:szCs w:val="21"/>
                      <w:lang w:bidi="ar"/>
                    </w:rPr>
                  </w:pPr>
                  <w:r>
                    <w:rPr>
                      <w:kern w:val="0"/>
                      <w:szCs w:val="21"/>
                      <w:lang w:bidi="ar"/>
                    </w:rPr>
                    <w:t>规划要求</w:t>
                  </w:r>
                </w:p>
              </w:tc>
              <w:tc>
                <w:tcPr>
                  <w:tcW w:w="1444" w:type="pct"/>
                  <w:vAlign w:val="center"/>
                </w:tcPr>
                <w:p w14:paraId="25BB576A" w14:textId="77777777" w:rsidR="00A91AB6" w:rsidRDefault="00937A30">
                  <w:pPr>
                    <w:widowControl/>
                    <w:adjustRightInd w:val="0"/>
                    <w:jc w:val="center"/>
                    <w:textAlignment w:val="center"/>
                    <w:rPr>
                      <w:kern w:val="0"/>
                      <w:szCs w:val="21"/>
                      <w:lang w:bidi="ar"/>
                    </w:rPr>
                  </w:pPr>
                  <w:r>
                    <w:rPr>
                      <w:kern w:val="0"/>
                      <w:szCs w:val="21"/>
                      <w:lang w:bidi="ar"/>
                    </w:rPr>
                    <w:t>本项目情况</w:t>
                  </w:r>
                </w:p>
              </w:tc>
              <w:tc>
                <w:tcPr>
                  <w:tcW w:w="462" w:type="pct"/>
                  <w:vAlign w:val="center"/>
                </w:tcPr>
                <w:p w14:paraId="1F153329" w14:textId="77777777" w:rsidR="00A91AB6" w:rsidRDefault="00937A30">
                  <w:pPr>
                    <w:widowControl/>
                    <w:adjustRightInd w:val="0"/>
                    <w:jc w:val="center"/>
                    <w:textAlignment w:val="center"/>
                    <w:rPr>
                      <w:kern w:val="0"/>
                      <w:szCs w:val="21"/>
                      <w:lang w:bidi="ar"/>
                    </w:rPr>
                  </w:pPr>
                  <w:r>
                    <w:rPr>
                      <w:kern w:val="0"/>
                      <w:szCs w:val="21"/>
                      <w:lang w:bidi="ar"/>
                    </w:rPr>
                    <w:t>符合性</w:t>
                  </w:r>
                </w:p>
              </w:tc>
            </w:tr>
            <w:tr w:rsidR="00A91AB6" w14:paraId="739991C2" w14:textId="77777777">
              <w:trPr>
                <w:trHeight w:val="533"/>
              </w:trPr>
              <w:tc>
                <w:tcPr>
                  <w:tcW w:w="778" w:type="pct"/>
                  <w:vAlign w:val="center"/>
                </w:tcPr>
                <w:p w14:paraId="5C1285DC" w14:textId="77777777" w:rsidR="00A91AB6" w:rsidRDefault="00937A30">
                  <w:pPr>
                    <w:widowControl/>
                    <w:adjustRightInd w:val="0"/>
                    <w:jc w:val="center"/>
                    <w:textAlignment w:val="center"/>
                    <w:rPr>
                      <w:kern w:val="0"/>
                      <w:szCs w:val="21"/>
                      <w:lang w:bidi="ar"/>
                    </w:rPr>
                  </w:pPr>
                  <w:r>
                    <w:rPr>
                      <w:kern w:val="0"/>
                      <w:szCs w:val="21"/>
                      <w:lang w:bidi="ar"/>
                    </w:rPr>
                    <w:t>《</w:t>
                  </w:r>
                  <w:r>
                    <w:rPr>
                      <w:kern w:val="0"/>
                      <w:szCs w:val="21"/>
                      <w:lang w:bidi="ar"/>
                    </w:rPr>
                    <w:t>“</w:t>
                  </w:r>
                  <w:r>
                    <w:rPr>
                      <w:kern w:val="0"/>
                      <w:szCs w:val="21"/>
                      <w:lang w:bidi="ar"/>
                    </w:rPr>
                    <w:t>十四五</w:t>
                  </w:r>
                  <w:r>
                    <w:rPr>
                      <w:kern w:val="0"/>
                      <w:szCs w:val="21"/>
                      <w:lang w:bidi="ar"/>
                    </w:rPr>
                    <w:t>”</w:t>
                  </w:r>
                  <w:r>
                    <w:rPr>
                      <w:kern w:val="0"/>
                      <w:szCs w:val="21"/>
                      <w:lang w:bidi="ar"/>
                    </w:rPr>
                    <w:t>挥发性有机物综合治理方案》</w:t>
                  </w:r>
                </w:p>
              </w:tc>
              <w:tc>
                <w:tcPr>
                  <w:tcW w:w="2316" w:type="pct"/>
                  <w:vAlign w:val="center"/>
                </w:tcPr>
                <w:p w14:paraId="4DA622D6" w14:textId="77777777" w:rsidR="00A91AB6" w:rsidRDefault="00937A30">
                  <w:pPr>
                    <w:widowControl/>
                    <w:tabs>
                      <w:tab w:val="left" w:pos="3464"/>
                    </w:tabs>
                    <w:adjustRightInd w:val="0"/>
                    <w:snapToGrid w:val="0"/>
                    <w:jc w:val="center"/>
                    <w:textAlignment w:val="center"/>
                    <w:rPr>
                      <w:kern w:val="0"/>
                      <w:szCs w:val="21"/>
                      <w:lang w:bidi="ar"/>
                    </w:rPr>
                  </w:pPr>
                  <w:r>
                    <w:rPr>
                      <w:kern w:val="0"/>
                      <w:szCs w:val="21"/>
                      <w:lang w:bidi="ar"/>
                    </w:rPr>
                    <w:t>加强无组织废气排放控制，含</w:t>
                  </w:r>
                  <w:r>
                    <w:rPr>
                      <w:kern w:val="0"/>
                      <w:szCs w:val="21"/>
                      <w:lang w:bidi="ar"/>
                    </w:rPr>
                    <w:t>VOCs</w:t>
                  </w:r>
                  <w:r>
                    <w:rPr>
                      <w:kern w:val="0"/>
                      <w:szCs w:val="21"/>
                      <w:lang w:bidi="ar"/>
                    </w:rPr>
                    <w:t>物料的储存、输送、投料、卸料，涉及</w:t>
                  </w:r>
                  <w:r>
                    <w:rPr>
                      <w:kern w:val="0"/>
                      <w:szCs w:val="21"/>
                      <w:lang w:bidi="ar"/>
                    </w:rPr>
                    <w:t>VOCs</w:t>
                  </w:r>
                  <w:r>
                    <w:rPr>
                      <w:kern w:val="0"/>
                      <w:szCs w:val="21"/>
                      <w:lang w:bidi="ar"/>
                    </w:rPr>
                    <w:t>物料的生产及含</w:t>
                  </w:r>
                  <w:r>
                    <w:rPr>
                      <w:kern w:val="0"/>
                      <w:szCs w:val="21"/>
                      <w:lang w:bidi="ar"/>
                    </w:rPr>
                    <w:t>VOCs</w:t>
                  </w:r>
                  <w:r>
                    <w:rPr>
                      <w:kern w:val="0"/>
                      <w:szCs w:val="21"/>
                      <w:lang w:bidi="ar"/>
                    </w:rPr>
                    <w:t>产品分装等过程应密闭操作。</w:t>
                  </w:r>
                </w:p>
              </w:tc>
              <w:tc>
                <w:tcPr>
                  <w:tcW w:w="1444" w:type="pct"/>
                  <w:vAlign w:val="center"/>
                </w:tcPr>
                <w:p w14:paraId="79934461" w14:textId="77777777" w:rsidR="00A91AB6" w:rsidRDefault="00937A30">
                  <w:pPr>
                    <w:widowControl/>
                    <w:adjustRightInd w:val="0"/>
                    <w:snapToGrid w:val="0"/>
                    <w:jc w:val="center"/>
                    <w:textAlignment w:val="center"/>
                    <w:rPr>
                      <w:kern w:val="0"/>
                      <w:szCs w:val="21"/>
                      <w:lang w:bidi="ar"/>
                    </w:rPr>
                  </w:pPr>
                  <w:r>
                    <w:rPr>
                      <w:kern w:val="0"/>
                      <w:szCs w:val="21"/>
                      <w:lang w:bidi="ar"/>
                    </w:rPr>
                    <w:t>项目原料为</w:t>
                  </w:r>
                  <w:r>
                    <w:rPr>
                      <w:rFonts w:hint="eastAsia"/>
                      <w:kern w:val="0"/>
                      <w:szCs w:val="21"/>
                      <w:lang w:bidi="ar"/>
                    </w:rPr>
                    <w:t>零散气</w:t>
                  </w:r>
                  <w:r>
                    <w:rPr>
                      <w:kern w:val="0"/>
                      <w:szCs w:val="21"/>
                      <w:lang w:bidi="ar"/>
                    </w:rPr>
                    <w:t>净化全过程实行密闭操作。本项目含挥发性有机物的物质均为密闭容器。</w:t>
                  </w:r>
                </w:p>
              </w:tc>
              <w:tc>
                <w:tcPr>
                  <w:tcW w:w="462" w:type="pct"/>
                  <w:vAlign w:val="center"/>
                </w:tcPr>
                <w:p w14:paraId="21B338DF" w14:textId="77777777" w:rsidR="00A91AB6" w:rsidRDefault="00937A30">
                  <w:pPr>
                    <w:widowControl/>
                    <w:adjustRightInd w:val="0"/>
                    <w:jc w:val="center"/>
                    <w:textAlignment w:val="center"/>
                    <w:rPr>
                      <w:kern w:val="0"/>
                      <w:szCs w:val="21"/>
                      <w:lang w:bidi="ar"/>
                    </w:rPr>
                  </w:pPr>
                  <w:r>
                    <w:rPr>
                      <w:kern w:val="0"/>
                      <w:szCs w:val="21"/>
                      <w:lang w:bidi="ar"/>
                    </w:rPr>
                    <w:t>符合</w:t>
                  </w:r>
                </w:p>
              </w:tc>
            </w:tr>
            <w:tr w:rsidR="00A91AB6" w14:paraId="53683514" w14:textId="77777777">
              <w:trPr>
                <w:trHeight w:val="533"/>
              </w:trPr>
              <w:tc>
                <w:tcPr>
                  <w:tcW w:w="778" w:type="pct"/>
                  <w:vAlign w:val="center"/>
                </w:tcPr>
                <w:p w14:paraId="6579BC01" w14:textId="77777777" w:rsidR="00A91AB6" w:rsidRDefault="00937A30">
                  <w:pPr>
                    <w:widowControl/>
                    <w:adjustRightInd w:val="0"/>
                    <w:jc w:val="center"/>
                    <w:textAlignment w:val="center"/>
                    <w:rPr>
                      <w:kern w:val="0"/>
                      <w:szCs w:val="21"/>
                      <w:lang w:bidi="ar"/>
                    </w:rPr>
                  </w:pPr>
                  <w:r>
                    <w:rPr>
                      <w:kern w:val="0"/>
                      <w:szCs w:val="21"/>
                      <w:lang w:bidi="ar"/>
                    </w:rPr>
                    <w:t>《挥发性有机物（</w:t>
                  </w:r>
                  <w:r>
                    <w:rPr>
                      <w:kern w:val="0"/>
                      <w:szCs w:val="21"/>
                      <w:lang w:bidi="ar"/>
                    </w:rPr>
                    <w:t>VOCs</w:t>
                  </w:r>
                  <w:r>
                    <w:rPr>
                      <w:kern w:val="0"/>
                      <w:szCs w:val="21"/>
                      <w:lang w:bidi="ar"/>
                    </w:rPr>
                    <w:t>）污染防治技术政策》</w:t>
                  </w:r>
                </w:p>
              </w:tc>
              <w:tc>
                <w:tcPr>
                  <w:tcW w:w="2316" w:type="pct"/>
                  <w:vAlign w:val="center"/>
                </w:tcPr>
                <w:p w14:paraId="0A2E6E60" w14:textId="77777777" w:rsidR="00A91AB6" w:rsidRDefault="00937A30">
                  <w:pPr>
                    <w:widowControl/>
                    <w:tabs>
                      <w:tab w:val="left" w:pos="3464"/>
                    </w:tabs>
                    <w:adjustRightInd w:val="0"/>
                    <w:snapToGrid w:val="0"/>
                    <w:jc w:val="center"/>
                    <w:textAlignment w:val="center"/>
                    <w:rPr>
                      <w:kern w:val="0"/>
                      <w:szCs w:val="21"/>
                      <w:lang w:bidi="ar"/>
                    </w:rPr>
                  </w:pPr>
                  <w:r>
                    <w:rPr>
                      <w:kern w:val="0"/>
                      <w:szCs w:val="21"/>
                      <w:lang w:bidi="ar"/>
                    </w:rPr>
                    <w:t>VOCs</w:t>
                  </w:r>
                  <w:r>
                    <w:rPr>
                      <w:kern w:val="0"/>
                      <w:szCs w:val="21"/>
                      <w:lang w:bidi="ar"/>
                    </w:rPr>
                    <w:t>污染防治应遵循源头和过程控制与末端治理相结合的综合防治原则。在工业生产中采用清洁生产技术，严格控制含</w:t>
                  </w:r>
                  <w:r>
                    <w:rPr>
                      <w:kern w:val="0"/>
                      <w:szCs w:val="21"/>
                      <w:lang w:bidi="ar"/>
                    </w:rPr>
                    <w:t>VOCs</w:t>
                  </w:r>
                  <w:r>
                    <w:rPr>
                      <w:kern w:val="0"/>
                      <w:szCs w:val="21"/>
                      <w:lang w:bidi="ar"/>
                    </w:rPr>
                    <w:t>原料与产品在生产和储运销过程中的</w:t>
                  </w:r>
                  <w:r>
                    <w:rPr>
                      <w:kern w:val="0"/>
                      <w:szCs w:val="21"/>
                      <w:lang w:bidi="ar"/>
                    </w:rPr>
                    <w:t>VOCs</w:t>
                  </w:r>
                  <w:r>
                    <w:rPr>
                      <w:kern w:val="0"/>
                      <w:szCs w:val="21"/>
                      <w:lang w:bidi="ar"/>
                    </w:rPr>
                    <w:t>排放，鼓励对资源和能源的回收利用；鼓励在生产和生活中使用不含</w:t>
                  </w:r>
                  <w:r>
                    <w:rPr>
                      <w:kern w:val="0"/>
                      <w:szCs w:val="21"/>
                      <w:lang w:bidi="ar"/>
                    </w:rPr>
                    <w:t>VOCs</w:t>
                  </w:r>
                  <w:r>
                    <w:rPr>
                      <w:kern w:val="0"/>
                      <w:szCs w:val="21"/>
                      <w:lang w:bidi="ar"/>
                    </w:rPr>
                    <w:t>的替代产品或低</w:t>
                  </w:r>
                  <w:r>
                    <w:rPr>
                      <w:kern w:val="0"/>
                      <w:szCs w:val="21"/>
                      <w:lang w:bidi="ar"/>
                    </w:rPr>
                    <w:t>VOCs</w:t>
                  </w:r>
                  <w:r>
                    <w:rPr>
                      <w:kern w:val="0"/>
                      <w:szCs w:val="21"/>
                      <w:lang w:bidi="ar"/>
                    </w:rPr>
                    <w:t>含量的产品。对于生产装置排放的含</w:t>
                  </w:r>
                  <w:r>
                    <w:rPr>
                      <w:kern w:val="0"/>
                      <w:szCs w:val="21"/>
                      <w:lang w:bidi="ar"/>
                    </w:rPr>
                    <w:t>VOCs</w:t>
                  </w:r>
                  <w:r>
                    <w:rPr>
                      <w:kern w:val="0"/>
                      <w:szCs w:val="21"/>
                      <w:lang w:bidi="ar"/>
                    </w:rPr>
                    <w:t>工艺排气宜优先回收利用。</w:t>
                  </w:r>
                </w:p>
              </w:tc>
              <w:tc>
                <w:tcPr>
                  <w:tcW w:w="1444" w:type="pct"/>
                  <w:vAlign w:val="center"/>
                </w:tcPr>
                <w:p w14:paraId="324CFD97" w14:textId="77777777" w:rsidR="00A91AB6" w:rsidRDefault="00937A30">
                  <w:pPr>
                    <w:widowControl/>
                    <w:adjustRightInd w:val="0"/>
                    <w:snapToGrid w:val="0"/>
                    <w:jc w:val="center"/>
                    <w:textAlignment w:val="center"/>
                    <w:rPr>
                      <w:kern w:val="0"/>
                      <w:szCs w:val="21"/>
                      <w:lang w:bidi="ar"/>
                    </w:rPr>
                  </w:pPr>
                  <w:r>
                    <w:rPr>
                      <w:kern w:val="0"/>
                      <w:szCs w:val="21"/>
                      <w:lang w:bidi="ar"/>
                    </w:rPr>
                    <w:t>项目原料为油田零散气，净化及液化全过程实行密闭操作，减少废气排放量。</w:t>
                  </w:r>
                </w:p>
              </w:tc>
              <w:tc>
                <w:tcPr>
                  <w:tcW w:w="462" w:type="pct"/>
                  <w:vAlign w:val="center"/>
                </w:tcPr>
                <w:p w14:paraId="4EA963D8" w14:textId="77777777" w:rsidR="00A91AB6" w:rsidRDefault="00937A30">
                  <w:pPr>
                    <w:widowControl/>
                    <w:adjustRightInd w:val="0"/>
                    <w:jc w:val="center"/>
                    <w:textAlignment w:val="center"/>
                    <w:rPr>
                      <w:kern w:val="0"/>
                      <w:szCs w:val="21"/>
                      <w:lang w:bidi="ar"/>
                    </w:rPr>
                  </w:pPr>
                  <w:r>
                    <w:rPr>
                      <w:kern w:val="0"/>
                      <w:szCs w:val="21"/>
                      <w:lang w:bidi="ar"/>
                    </w:rPr>
                    <w:t>符合</w:t>
                  </w:r>
                </w:p>
              </w:tc>
            </w:tr>
            <w:tr w:rsidR="00A91AB6" w14:paraId="1501E4F1" w14:textId="77777777">
              <w:trPr>
                <w:trHeight w:val="533"/>
              </w:trPr>
              <w:tc>
                <w:tcPr>
                  <w:tcW w:w="778" w:type="pct"/>
                  <w:vMerge w:val="restart"/>
                  <w:vAlign w:val="center"/>
                </w:tcPr>
                <w:p w14:paraId="5FC91169" w14:textId="77777777" w:rsidR="00A91AB6" w:rsidRDefault="00937A30">
                  <w:pPr>
                    <w:widowControl/>
                    <w:adjustRightInd w:val="0"/>
                    <w:jc w:val="center"/>
                    <w:textAlignment w:val="center"/>
                    <w:rPr>
                      <w:kern w:val="0"/>
                      <w:szCs w:val="21"/>
                      <w:lang w:bidi="ar"/>
                    </w:rPr>
                  </w:pPr>
                  <w:r>
                    <w:rPr>
                      <w:kern w:val="0"/>
                      <w:szCs w:val="21"/>
                      <w:lang w:bidi="ar"/>
                    </w:rPr>
                    <w:t>关于印发《重点行业挥发性有机物综合治理方案》的通知</w:t>
                  </w:r>
                </w:p>
              </w:tc>
              <w:tc>
                <w:tcPr>
                  <w:tcW w:w="2316" w:type="pct"/>
                  <w:vAlign w:val="center"/>
                </w:tcPr>
                <w:p w14:paraId="3FADDE7C" w14:textId="77777777" w:rsidR="00A91AB6" w:rsidRDefault="00937A30">
                  <w:pPr>
                    <w:tabs>
                      <w:tab w:val="left" w:pos="3464"/>
                    </w:tabs>
                    <w:adjustRightInd w:val="0"/>
                    <w:snapToGrid w:val="0"/>
                    <w:jc w:val="center"/>
                    <w:rPr>
                      <w:kern w:val="0"/>
                      <w:szCs w:val="21"/>
                      <w:lang w:bidi="ar"/>
                    </w:rPr>
                  </w:pPr>
                  <w:r>
                    <w:rPr>
                      <w:kern w:val="0"/>
                      <w:szCs w:val="21"/>
                      <w:lang w:bidi="ar"/>
                    </w:rPr>
                    <w:t>重点对含</w:t>
                  </w:r>
                  <w:r>
                    <w:rPr>
                      <w:kern w:val="0"/>
                      <w:szCs w:val="21"/>
                      <w:lang w:bidi="ar"/>
                    </w:rPr>
                    <w:t>VOCs</w:t>
                  </w:r>
                  <w:r>
                    <w:rPr>
                      <w:kern w:val="0"/>
                      <w:szCs w:val="21"/>
                      <w:lang w:bidi="ar"/>
                    </w:rPr>
                    <w:t>物料（包括含</w:t>
                  </w:r>
                  <w:r>
                    <w:rPr>
                      <w:kern w:val="0"/>
                      <w:szCs w:val="21"/>
                      <w:lang w:bidi="ar"/>
                    </w:rPr>
                    <w:t>VOCs</w:t>
                  </w:r>
                  <w:r>
                    <w:rPr>
                      <w:kern w:val="0"/>
                      <w:szCs w:val="21"/>
                      <w:lang w:bidi="ar"/>
                    </w:rPr>
                    <w:t>原辅材料、含</w:t>
                  </w:r>
                  <w:r>
                    <w:rPr>
                      <w:kern w:val="0"/>
                      <w:szCs w:val="21"/>
                      <w:lang w:bidi="ar"/>
                    </w:rPr>
                    <w:t>VOCs</w:t>
                  </w:r>
                  <w:r>
                    <w:rPr>
                      <w:kern w:val="0"/>
                      <w:szCs w:val="21"/>
                      <w:lang w:bidi="ar"/>
                    </w:rPr>
                    <w:t>产品、含</w:t>
                  </w:r>
                  <w:r>
                    <w:rPr>
                      <w:kern w:val="0"/>
                      <w:szCs w:val="21"/>
                      <w:lang w:bidi="ar"/>
                    </w:rPr>
                    <w:t>VOCs</w:t>
                  </w:r>
                  <w:r>
                    <w:rPr>
                      <w:kern w:val="0"/>
                      <w:szCs w:val="21"/>
                      <w:lang w:bidi="ar"/>
                    </w:rPr>
                    <w:t>废料以及有机聚合物材料等）储存、转移和输送、设备与管线组件泄漏、敞开液面逸散以及工艺过程等五类排放源实施管控，通过采取设备与场所密闭、工艺改进、</w:t>
                  </w:r>
                  <w:r>
                    <w:rPr>
                      <w:kern w:val="0"/>
                      <w:szCs w:val="21"/>
                      <w:lang w:bidi="ar"/>
                    </w:rPr>
                    <w:lastRenderedPageBreak/>
                    <w:t>废气有效收集等措施，削减</w:t>
                  </w:r>
                  <w:r>
                    <w:rPr>
                      <w:kern w:val="0"/>
                      <w:szCs w:val="21"/>
                      <w:lang w:bidi="ar"/>
                    </w:rPr>
                    <w:t>VOCs</w:t>
                  </w:r>
                  <w:r>
                    <w:rPr>
                      <w:kern w:val="0"/>
                      <w:szCs w:val="21"/>
                      <w:lang w:bidi="ar"/>
                    </w:rPr>
                    <w:t>无组织排放。</w:t>
                  </w:r>
                </w:p>
              </w:tc>
              <w:tc>
                <w:tcPr>
                  <w:tcW w:w="1444" w:type="pct"/>
                  <w:vAlign w:val="center"/>
                </w:tcPr>
                <w:p w14:paraId="0C3CFFC2" w14:textId="77777777" w:rsidR="00A91AB6" w:rsidRDefault="00937A30">
                  <w:pPr>
                    <w:adjustRightInd w:val="0"/>
                    <w:snapToGrid w:val="0"/>
                    <w:jc w:val="center"/>
                    <w:rPr>
                      <w:kern w:val="0"/>
                      <w:szCs w:val="21"/>
                      <w:lang w:bidi="ar"/>
                    </w:rPr>
                  </w:pPr>
                  <w:r>
                    <w:rPr>
                      <w:kern w:val="0"/>
                      <w:szCs w:val="21"/>
                      <w:lang w:bidi="ar"/>
                    </w:rPr>
                    <w:lastRenderedPageBreak/>
                    <w:t>项目原料为</w:t>
                  </w:r>
                  <w:r>
                    <w:rPr>
                      <w:rFonts w:hint="eastAsia"/>
                      <w:kern w:val="0"/>
                      <w:szCs w:val="21"/>
                      <w:lang w:bidi="ar"/>
                    </w:rPr>
                    <w:t>零散气</w:t>
                  </w:r>
                  <w:r>
                    <w:rPr>
                      <w:kern w:val="0"/>
                      <w:szCs w:val="21"/>
                      <w:lang w:bidi="ar"/>
                    </w:rPr>
                    <w:t>净化全过程实行密闭操作。</w:t>
                  </w:r>
                </w:p>
              </w:tc>
              <w:tc>
                <w:tcPr>
                  <w:tcW w:w="462" w:type="pct"/>
                  <w:vAlign w:val="center"/>
                </w:tcPr>
                <w:p w14:paraId="1B2C7E9C" w14:textId="77777777" w:rsidR="00A91AB6" w:rsidRDefault="00937A30">
                  <w:pPr>
                    <w:adjustRightInd w:val="0"/>
                    <w:jc w:val="center"/>
                    <w:rPr>
                      <w:kern w:val="0"/>
                      <w:szCs w:val="21"/>
                      <w:lang w:bidi="ar"/>
                    </w:rPr>
                  </w:pPr>
                  <w:r>
                    <w:rPr>
                      <w:kern w:val="0"/>
                      <w:szCs w:val="21"/>
                      <w:lang w:bidi="ar"/>
                    </w:rPr>
                    <w:t>符合</w:t>
                  </w:r>
                </w:p>
              </w:tc>
            </w:tr>
            <w:tr w:rsidR="00A91AB6" w14:paraId="51A074B6" w14:textId="77777777">
              <w:trPr>
                <w:trHeight w:val="533"/>
              </w:trPr>
              <w:tc>
                <w:tcPr>
                  <w:tcW w:w="778" w:type="pct"/>
                  <w:vMerge/>
                  <w:vAlign w:val="center"/>
                </w:tcPr>
                <w:p w14:paraId="04B8A2DC" w14:textId="77777777" w:rsidR="00A91AB6" w:rsidRDefault="00A91AB6">
                  <w:pPr>
                    <w:widowControl/>
                    <w:adjustRightInd w:val="0"/>
                    <w:jc w:val="center"/>
                    <w:textAlignment w:val="center"/>
                    <w:rPr>
                      <w:kern w:val="0"/>
                      <w:szCs w:val="21"/>
                      <w:lang w:bidi="ar"/>
                    </w:rPr>
                  </w:pPr>
                </w:p>
              </w:tc>
              <w:tc>
                <w:tcPr>
                  <w:tcW w:w="2316" w:type="pct"/>
                  <w:vAlign w:val="center"/>
                </w:tcPr>
                <w:p w14:paraId="3A4C72F7" w14:textId="77777777" w:rsidR="00A91AB6" w:rsidRDefault="00937A30">
                  <w:pPr>
                    <w:tabs>
                      <w:tab w:val="left" w:pos="3464"/>
                    </w:tabs>
                    <w:adjustRightInd w:val="0"/>
                    <w:snapToGrid w:val="0"/>
                    <w:jc w:val="center"/>
                    <w:rPr>
                      <w:kern w:val="0"/>
                      <w:szCs w:val="21"/>
                      <w:lang w:bidi="ar"/>
                    </w:rPr>
                  </w:pPr>
                  <w:r>
                    <w:rPr>
                      <w:kern w:val="0"/>
                      <w:szCs w:val="21"/>
                      <w:lang w:bidi="ar"/>
                    </w:rPr>
                    <w:t>遵循</w:t>
                  </w:r>
                  <w:r>
                    <w:rPr>
                      <w:kern w:val="0"/>
                      <w:szCs w:val="21"/>
                      <w:lang w:bidi="ar"/>
                    </w:rPr>
                    <w:t>“</w:t>
                  </w:r>
                  <w:r>
                    <w:rPr>
                      <w:kern w:val="0"/>
                      <w:szCs w:val="21"/>
                      <w:lang w:bidi="ar"/>
                    </w:rPr>
                    <w:t>应收尽收、分质收集</w:t>
                  </w:r>
                  <w:r>
                    <w:rPr>
                      <w:kern w:val="0"/>
                      <w:szCs w:val="21"/>
                      <w:lang w:bidi="ar"/>
                    </w:rPr>
                    <w:t>”</w:t>
                  </w:r>
                  <w:r>
                    <w:rPr>
                      <w:kern w:val="0"/>
                      <w:szCs w:val="21"/>
                      <w:lang w:bidi="ar"/>
                    </w:rPr>
                    <w:t>的原则，科学设计废气收集系统，将无组织排放转变为有组织排放进行控制。</w:t>
                  </w:r>
                </w:p>
              </w:tc>
              <w:tc>
                <w:tcPr>
                  <w:tcW w:w="1444" w:type="pct"/>
                  <w:vAlign w:val="center"/>
                </w:tcPr>
                <w:p w14:paraId="21E34B8B" w14:textId="77777777" w:rsidR="00A91AB6" w:rsidRDefault="00937A30">
                  <w:pPr>
                    <w:adjustRightInd w:val="0"/>
                    <w:snapToGrid w:val="0"/>
                    <w:jc w:val="center"/>
                    <w:rPr>
                      <w:kern w:val="0"/>
                      <w:szCs w:val="21"/>
                      <w:lang w:bidi="ar"/>
                    </w:rPr>
                  </w:pPr>
                  <w:r>
                    <w:rPr>
                      <w:rFonts w:hint="eastAsia"/>
                      <w:kern w:val="0"/>
                      <w:szCs w:val="21"/>
                      <w:lang w:bidi="ar"/>
                    </w:rPr>
                    <w:t>生产的</w:t>
                  </w:r>
                  <w:r>
                    <w:rPr>
                      <w:rFonts w:hint="eastAsia"/>
                      <w:kern w:val="0"/>
                      <w:szCs w:val="21"/>
                      <w:lang w:bidi="ar"/>
                    </w:rPr>
                    <w:t>CNG</w:t>
                  </w:r>
                  <w:r>
                    <w:rPr>
                      <w:rFonts w:hint="eastAsia"/>
                      <w:kern w:val="0"/>
                      <w:szCs w:val="21"/>
                      <w:lang w:bidi="ar"/>
                    </w:rPr>
                    <w:t>采用罐车外运，运营期产生的污染物主要为管道连接处产生的逸散天然气，建设单位在运营过程中加强管理，定期检修，可减少逸散天然气的产生，</w:t>
                  </w:r>
                </w:p>
              </w:tc>
              <w:tc>
                <w:tcPr>
                  <w:tcW w:w="462" w:type="pct"/>
                  <w:vAlign w:val="center"/>
                </w:tcPr>
                <w:p w14:paraId="27D5D6DC" w14:textId="77777777" w:rsidR="00A91AB6" w:rsidRDefault="00937A30">
                  <w:pPr>
                    <w:adjustRightInd w:val="0"/>
                    <w:jc w:val="center"/>
                    <w:rPr>
                      <w:kern w:val="0"/>
                      <w:szCs w:val="21"/>
                      <w:lang w:bidi="ar"/>
                    </w:rPr>
                  </w:pPr>
                  <w:r>
                    <w:rPr>
                      <w:kern w:val="0"/>
                      <w:szCs w:val="21"/>
                      <w:lang w:bidi="ar"/>
                    </w:rPr>
                    <w:t>符合</w:t>
                  </w:r>
                </w:p>
              </w:tc>
            </w:tr>
            <w:tr w:rsidR="00A91AB6" w14:paraId="79E9E74E" w14:textId="77777777">
              <w:trPr>
                <w:trHeight w:val="533"/>
              </w:trPr>
              <w:tc>
                <w:tcPr>
                  <w:tcW w:w="778" w:type="pct"/>
                  <w:vMerge w:val="restart"/>
                  <w:vAlign w:val="center"/>
                </w:tcPr>
                <w:p w14:paraId="13AA4C34" w14:textId="77777777" w:rsidR="00A91AB6" w:rsidRDefault="00937A30">
                  <w:pPr>
                    <w:widowControl/>
                    <w:adjustRightInd w:val="0"/>
                    <w:jc w:val="center"/>
                    <w:textAlignment w:val="center"/>
                    <w:rPr>
                      <w:kern w:val="0"/>
                      <w:szCs w:val="21"/>
                      <w:lang w:bidi="ar"/>
                    </w:rPr>
                  </w:pPr>
                  <w:r>
                    <w:rPr>
                      <w:kern w:val="0"/>
                      <w:szCs w:val="21"/>
                      <w:lang w:bidi="ar"/>
                    </w:rPr>
                    <w:t>《挥发性有机物无组织排放控制标准》（</w:t>
                  </w:r>
                  <w:r>
                    <w:rPr>
                      <w:kern w:val="0"/>
                      <w:szCs w:val="21"/>
                      <w:lang w:bidi="ar"/>
                    </w:rPr>
                    <w:t>GB37822-2019</w:t>
                  </w:r>
                  <w:r>
                    <w:rPr>
                      <w:kern w:val="0"/>
                      <w:szCs w:val="21"/>
                      <w:lang w:bidi="ar"/>
                    </w:rPr>
                    <w:t>）</w:t>
                  </w:r>
                </w:p>
              </w:tc>
              <w:tc>
                <w:tcPr>
                  <w:tcW w:w="2316" w:type="pct"/>
                  <w:vAlign w:val="center"/>
                </w:tcPr>
                <w:p w14:paraId="073A1174" w14:textId="77777777" w:rsidR="00A91AB6" w:rsidRDefault="00937A30">
                  <w:pPr>
                    <w:adjustRightInd w:val="0"/>
                    <w:snapToGrid w:val="0"/>
                    <w:spacing w:beforeLines="10" w:before="24"/>
                    <w:jc w:val="center"/>
                    <w:rPr>
                      <w:kern w:val="0"/>
                      <w:szCs w:val="21"/>
                      <w:lang w:bidi="ar"/>
                    </w:rPr>
                  </w:pPr>
                  <w:r>
                    <w:rPr>
                      <w:kern w:val="0"/>
                      <w:szCs w:val="21"/>
                      <w:lang w:bidi="ar"/>
                    </w:rPr>
                    <w:t>工艺过程</w:t>
                  </w:r>
                  <w:r>
                    <w:rPr>
                      <w:kern w:val="0"/>
                      <w:szCs w:val="21"/>
                      <w:lang w:bidi="ar"/>
                    </w:rPr>
                    <w:t>VOCs</w:t>
                  </w:r>
                  <w:r>
                    <w:rPr>
                      <w:kern w:val="0"/>
                      <w:szCs w:val="21"/>
                      <w:lang w:bidi="ar"/>
                    </w:rPr>
                    <w:t>无组织排放控制要求：</w:t>
                  </w:r>
                  <w:r>
                    <w:rPr>
                      <w:kern w:val="0"/>
                      <w:szCs w:val="21"/>
                      <w:lang w:bidi="ar"/>
                    </w:rPr>
                    <w:t>VOCs</w:t>
                  </w:r>
                  <w:r>
                    <w:rPr>
                      <w:kern w:val="0"/>
                      <w:szCs w:val="21"/>
                      <w:lang w:bidi="ar"/>
                    </w:rPr>
                    <w:t>物料卸</w:t>
                  </w:r>
                  <w:r>
                    <w:rPr>
                      <w:kern w:val="0"/>
                      <w:szCs w:val="21"/>
                      <w:lang w:bidi="ar"/>
                    </w:rPr>
                    <w:t>(</w:t>
                  </w:r>
                  <w:r>
                    <w:rPr>
                      <w:kern w:val="0"/>
                      <w:szCs w:val="21"/>
                      <w:lang w:bidi="ar"/>
                    </w:rPr>
                    <w:t>出、放</w:t>
                  </w:r>
                  <w:r>
                    <w:rPr>
                      <w:kern w:val="0"/>
                      <w:szCs w:val="21"/>
                      <w:lang w:bidi="ar"/>
                    </w:rPr>
                    <w:t>)</w:t>
                  </w:r>
                  <w:r>
                    <w:rPr>
                      <w:kern w:val="0"/>
                      <w:szCs w:val="21"/>
                      <w:lang w:bidi="ar"/>
                    </w:rPr>
                    <w:t>料过程应密闭，卸料废气应排至</w:t>
                  </w:r>
                  <w:r>
                    <w:rPr>
                      <w:kern w:val="0"/>
                      <w:szCs w:val="21"/>
                      <w:lang w:bidi="ar"/>
                    </w:rPr>
                    <w:t>VOCs</w:t>
                  </w:r>
                  <w:r>
                    <w:rPr>
                      <w:kern w:val="0"/>
                      <w:szCs w:val="21"/>
                      <w:lang w:bidi="ar"/>
                    </w:rPr>
                    <w:t>废气收集处理系统；无法密闭的，应采取局部气体收集措施，废气应排至</w:t>
                  </w:r>
                  <w:r>
                    <w:rPr>
                      <w:kern w:val="0"/>
                      <w:szCs w:val="21"/>
                      <w:lang w:bidi="ar"/>
                    </w:rPr>
                    <w:t>VOCs</w:t>
                  </w:r>
                  <w:r>
                    <w:rPr>
                      <w:kern w:val="0"/>
                      <w:szCs w:val="21"/>
                      <w:lang w:bidi="ar"/>
                    </w:rPr>
                    <w:t>废气收集处理系统。</w:t>
                  </w:r>
                </w:p>
              </w:tc>
              <w:tc>
                <w:tcPr>
                  <w:tcW w:w="1444" w:type="pct"/>
                  <w:vAlign w:val="center"/>
                </w:tcPr>
                <w:p w14:paraId="59BC4935" w14:textId="77777777" w:rsidR="00A91AB6" w:rsidRDefault="00937A30">
                  <w:pPr>
                    <w:adjustRightInd w:val="0"/>
                    <w:snapToGrid w:val="0"/>
                    <w:spacing w:beforeLines="10" w:before="24"/>
                    <w:jc w:val="center"/>
                    <w:rPr>
                      <w:kern w:val="0"/>
                      <w:szCs w:val="21"/>
                      <w:lang w:bidi="ar"/>
                    </w:rPr>
                  </w:pPr>
                  <w:r>
                    <w:rPr>
                      <w:kern w:val="0"/>
                      <w:szCs w:val="21"/>
                      <w:lang w:bidi="ar"/>
                    </w:rPr>
                    <w:t>项目原料为零散气，净化及</w:t>
                  </w:r>
                  <w:r>
                    <w:rPr>
                      <w:rFonts w:hint="eastAsia"/>
                      <w:kern w:val="0"/>
                      <w:szCs w:val="21"/>
                      <w:lang w:bidi="ar"/>
                    </w:rPr>
                    <w:t>压缩</w:t>
                  </w:r>
                  <w:r>
                    <w:rPr>
                      <w:kern w:val="0"/>
                      <w:szCs w:val="21"/>
                      <w:lang w:bidi="ar"/>
                    </w:rPr>
                    <w:t>全过程实行密闭操作。</w:t>
                  </w:r>
                </w:p>
              </w:tc>
              <w:tc>
                <w:tcPr>
                  <w:tcW w:w="462" w:type="pct"/>
                  <w:vAlign w:val="center"/>
                </w:tcPr>
                <w:p w14:paraId="27516DB1" w14:textId="77777777" w:rsidR="00A91AB6" w:rsidRDefault="00937A30">
                  <w:pPr>
                    <w:adjustRightInd w:val="0"/>
                    <w:jc w:val="center"/>
                    <w:rPr>
                      <w:kern w:val="0"/>
                      <w:szCs w:val="21"/>
                      <w:lang w:bidi="ar"/>
                    </w:rPr>
                  </w:pPr>
                  <w:r>
                    <w:rPr>
                      <w:kern w:val="0"/>
                      <w:szCs w:val="21"/>
                      <w:lang w:bidi="ar"/>
                    </w:rPr>
                    <w:t>符合</w:t>
                  </w:r>
                </w:p>
              </w:tc>
            </w:tr>
            <w:tr w:rsidR="00A91AB6" w14:paraId="3953D7AD" w14:textId="77777777">
              <w:trPr>
                <w:trHeight w:val="533"/>
              </w:trPr>
              <w:tc>
                <w:tcPr>
                  <w:tcW w:w="778" w:type="pct"/>
                  <w:vMerge/>
                  <w:vAlign w:val="center"/>
                </w:tcPr>
                <w:p w14:paraId="1D5B8A88" w14:textId="77777777" w:rsidR="00A91AB6" w:rsidRDefault="00A91AB6">
                  <w:pPr>
                    <w:widowControl/>
                    <w:adjustRightInd w:val="0"/>
                    <w:jc w:val="center"/>
                    <w:textAlignment w:val="center"/>
                    <w:rPr>
                      <w:kern w:val="0"/>
                      <w:szCs w:val="21"/>
                      <w:lang w:bidi="ar"/>
                    </w:rPr>
                  </w:pPr>
                </w:p>
              </w:tc>
              <w:tc>
                <w:tcPr>
                  <w:tcW w:w="2316" w:type="pct"/>
                  <w:vAlign w:val="center"/>
                </w:tcPr>
                <w:p w14:paraId="5BDE4C29" w14:textId="77777777" w:rsidR="00A91AB6" w:rsidRDefault="00937A30">
                  <w:pPr>
                    <w:adjustRightInd w:val="0"/>
                    <w:snapToGrid w:val="0"/>
                    <w:spacing w:beforeLines="10" w:before="24"/>
                    <w:jc w:val="center"/>
                    <w:rPr>
                      <w:kern w:val="0"/>
                      <w:szCs w:val="21"/>
                      <w:lang w:bidi="ar"/>
                    </w:rPr>
                  </w:pPr>
                  <w:r>
                    <w:rPr>
                      <w:kern w:val="0"/>
                      <w:szCs w:val="21"/>
                      <w:lang w:bidi="ar"/>
                    </w:rPr>
                    <w:t>企业中载有气态</w:t>
                  </w:r>
                  <w:r>
                    <w:rPr>
                      <w:kern w:val="0"/>
                      <w:szCs w:val="21"/>
                      <w:lang w:bidi="ar"/>
                    </w:rPr>
                    <w:t>VOCs</w:t>
                  </w:r>
                  <w:r>
                    <w:rPr>
                      <w:kern w:val="0"/>
                      <w:szCs w:val="21"/>
                      <w:lang w:bidi="ar"/>
                    </w:rPr>
                    <w:t>物料、液态</w:t>
                  </w:r>
                  <w:r>
                    <w:rPr>
                      <w:kern w:val="0"/>
                      <w:szCs w:val="21"/>
                      <w:lang w:bidi="ar"/>
                    </w:rPr>
                    <w:t>VOCs</w:t>
                  </w:r>
                  <w:r>
                    <w:rPr>
                      <w:kern w:val="0"/>
                      <w:szCs w:val="21"/>
                      <w:lang w:bidi="ar"/>
                    </w:rPr>
                    <w:t>物料的设备与管线组件的密封点</w:t>
                  </w:r>
                  <w:r>
                    <w:rPr>
                      <w:kern w:val="0"/>
                      <w:szCs w:val="21"/>
                      <w:lang w:bidi="ar"/>
                    </w:rPr>
                    <w:t>≥2000</w:t>
                  </w:r>
                  <w:r>
                    <w:rPr>
                      <w:kern w:val="0"/>
                      <w:szCs w:val="21"/>
                      <w:lang w:bidi="ar"/>
                    </w:rPr>
                    <w:t>个，应开展泄漏检测与修复工作。</w:t>
                  </w:r>
                </w:p>
              </w:tc>
              <w:tc>
                <w:tcPr>
                  <w:tcW w:w="1444" w:type="pct"/>
                  <w:vAlign w:val="center"/>
                </w:tcPr>
                <w:p w14:paraId="7A1CA90B" w14:textId="77777777" w:rsidR="00A91AB6" w:rsidRDefault="00937A30">
                  <w:pPr>
                    <w:adjustRightInd w:val="0"/>
                    <w:snapToGrid w:val="0"/>
                    <w:spacing w:beforeLines="10" w:before="24"/>
                    <w:jc w:val="center"/>
                    <w:rPr>
                      <w:kern w:val="0"/>
                      <w:szCs w:val="21"/>
                      <w:lang w:bidi="ar"/>
                    </w:rPr>
                  </w:pPr>
                  <w:r>
                    <w:rPr>
                      <w:kern w:val="0"/>
                      <w:szCs w:val="21"/>
                      <w:lang w:bidi="ar"/>
                    </w:rPr>
                    <w:t>本项目设有独立的</w:t>
                  </w:r>
                  <w:r>
                    <w:rPr>
                      <w:kern w:val="0"/>
                      <w:szCs w:val="21"/>
                      <w:lang w:bidi="ar"/>
                    </w:rPr>
                    <w:t>PLC</w:t>
                  </w:r>
                  <w:r>
                    <w:rPr>
                      <w:kern w:val="0"/>
                      <w:szCs w:val="21"/>
                      <w:lang w:bidi="ar"/>
                    </w:rPr>
                    <w:t>系统和</w:t>
                  </w:r>
                  <w:r>
                    <w:rPr>
                      <w:kern w:val="0"/>
                      <w:szCs w:val="21"/>
                      <w:lang w:bidi="ar"/>
                    </w:rPr>
                    <w:t>GDS</w:t>
                  </w:r>
                  <w:r>
                    <w:rPr>
                      <w:kern w:val="0"/>
                      <w:szCs w:val="21"/>
                      <w:lang w:bidi="ar"/>
                    </w:rPr>
                    <w:t>系统，以实现全厂火灾、气体的泄漏检测报警及安全保护</w:t>
                  </w:r>
                </w:p>
              </w:tc>
              <w:tc>
                <w:tcPr>
                  <w:tcW w:w="462" w:type="pct"/>
                  <w:vAlign w:val="center"/>
                </w:tcPr>
                <w:p w14:paraId="388DF745" w14:textId="77777777" w:rsidR="00A91AB6" w:rsidRDefault="00937A30">
                  <w:pPr>
                    <w:adjustRightInd w:val="0"/>
                    <w:jc w:val="center"/>
                    <w:rPr>
                      <w:kern w:val="0"/>
                      <w:szCs w:val="21"/>
                      <w:lang w:bidi="ar"/>
                    </w:rPr>
                  </w:pPr>
                  <w:r>
                    <w:rPr>
                      <w:kern w:val="0"/>
                      <w:szCs w:val="21"/>
                      <w:lang w:bidi="ar"/>
                    </w:rPr>
                    <w:t>符合</w:t>
                  </w:r>
                </w:p>
              </w:tc>
            </w:tr>
            <w:tr w:rsidR="00A91AB6" w14:paraId="75212A0B" w14:textId="77777777">
              <w:trPr>
                <w:trHeight w:val="533"/>
              </w:trPr>
              <w:tc>
                <w:tcPr>
                  <w:tcW w:w="778" w:type="pct"/>
                  <w:vMerge/>
                  <w:vAlign w:val="center"/>
                </w:tcPr>
                <w:p w14:paraId="6085D7DF" w14:textId="77777777" w:rsidR="00A91AB6" w:rsidRDefault="00A91AB6">
                  <w:pPr>
                    <w:widowControl/>
                    <w:adjustRightInd w:val="0"/>
                    <w:jc w:val="center"/>
                    <w:textAlignment w:val="center"/>
                    <w:rPr>
                      <w:kern w:val="0"/>
                      <w:szCs w:val="21"/>
                      <w:lang w:bidi="ar"/>
                    </w:rPr>
                  </w:pPr>
                </w:p>
              </w:tc>
              <w:tc>
                <w:tcPr>
                  <w:tcW w:w="2316" w:type="pct"/>
                  <w:vAlign w:val="center"/>
                </w:tcPr>
                <w:p w14:paraId="09B75F8E" w14:textId="77777777" w:rsidR="00A91AB6" w:rsidRDefault="00937A30">
                  <w:pPr>
                    <w:adjustRightInd w:val="0"/>
                    <w:snapToGrid w:val="0"/>
                    <w:spacing w:beforeLines="10" w:before="24"/>
                    <w:jc w:val="center"/>
                    <w:rPr>
                      <w:kern w:val="0"/>
                      <w:szCs w:val="21"/>
                      <w:lang w:bidi="ar"/>
                    </w:rPr>
                  </w:pPr>
                  <w:r>
                    <w:rPr>
                      <w:kern w:val="0"/>
                      <w:szCs w:val="21"/>
                      <w:lang w:bidi="ar"/>
                    </w:rPr>
                    <w:t>VOCs</w:t>
                  </w:r>
                  <w:r>
                    <w:rPr>
                      <w:kern w:val="0"/>
                      <w:szCs w:val="21"/>
                      <w:lang w:bidi="ar"/>
                    </w:rPr>
                    <w:t>废气收集处理系统应与生产工艺设备同步运行。</w:t>
                  </w:r>
                  <w:r>
                    <w:rPr>
                      <w:kern w:val="0"/>
                      <w:szCs w:val="21"/>
                      <w:lang w:bidi="ar"/>
                    </w:rPr>
                    <w:t>VOCs</w:t>
                  </w:r>
                  <w:r>
                    <w:rPr>
                      <w:kern w:val="0"/>
                      <w:szCs w:val="21"/>
                      <w:lang w:bidi="ar"/>
                    </w:rPr>
                    <w:t>废气收集处理系统发生故障或检修时，对应的生产工艺设备应停止运行，待检修完毕后同步投入使用；生产工艺设备不能停止运行或不能及时停止运行的，应设置废气应急处理设施或采取其他替代措施。</w:t>
                  </w:r>
                </w:p>
              </w:tc>
              <w:tc>
                <w:tcPr>
                  <w:tcW w:w="1444" w:type="pct"/>
                  <w:vAlign w:val="center"/>
                </w:tcPr>
                <w:p w14:paraId="5AD98062" w14:textId="77777777" w:rsidR="00A91AB6" w:rsidRDefault="00937A30">
                  <w:pPr>
                    <w:adjustRightInd w:val="0"/>
                    <w:snapToGrid w:val="0"/>
                    <w:spacing w:beforeLines="10" w:before="24"/>
                    <w:jc w:val="center"/>
                    <w:rPr>
                      <w:kern w:val="0"/>
                      <w:szCs w:val="21"/>
                      <w:lang w:bidi="ar"/>
                    </w:rPr>
                  </w:pPr>
                  <w:r>
                    <w:rPr>
                      <w:rFonts w:hint="eastAsia"/>
                      <w:kern w:val="0"/>
                      <w:szCs w:val="21"/>
                      <w:lang w:bidi="ar"/>
                    </w:rPr>
                    <w:t>运营期产生的污染物主要为管道连接处产生的逸散天然气，建设单位在运营过程中加强管理，定期检修，可减少逸散天然气的产生</w:t>
                  </w:r>
                  <w:r>
                    <w:rPr>
                      <w:kern w:val="0"/>
                      <w:szCs w:val="21"/>
                      <w:lang w:bidi="ar"/>
                    </w:rPr>
                    <w:t>。</w:t>
                  </w:r>
                </w:p>
              </w:tc>
              <w:tc>
                <w:tcPr>
                  <w:tcW w:w="462" w:type="pct"/>
                  <w:vAlign w:val="center"/>
                </w:tcPr>
                <w:p w14:paraId="651F1979" w14:textId="77777777" w:rsidR="00A91AB6" w:rsidRDefault="00937A30">
                  <w:pPr>
                    <w:adjustRightInd w:val="0"/>
                    <w:jc w:val="center"/>
                    <w:rPr>
                      <w:kern w:val="0"/>
                      <w:szCs w:val="21"/>
                      <w:lang w:bidi="ar"/>
                    </w:rPr>
                  </w:pPr>
                  <w:r>
                    <w:rPr>
                      <w:kern w:val="0"/>
                      <w:szCs w:val="21"/>
                      <w:lang w:bidi="ar"/>
                    </w:rPr>
                    <w:t>符合</w:t>
                  </w:r>
                </w:p>
              </w:tc>
            </w:tr>
            <w:tr w:rsidR="00A91AB6" w14:paraId="1DE0B58A" w14:textId="77777777">
              <w:trPr>
                <w:trHeight w:val="533"/>
              </w:trPr>
              <w:tc>
                <w:tcPr>
                  <w:tcW w:w="778" w:type="pct"/>
                  <w:vAlign w:val="center"/>
                </w:tcPr>
                <w:p w14:paraId="1456E834" w14:textId="77777777" w:rsidR="00A91AB6" w:rsidRDefault="00937A30">
                  <w:pPr>
                    <w:widowControl/>
                    <w:adjustRightInd w:val="0"/>
                    <w:jc w:val="center"/>
                    <w:textAlignment w:val="center"/>
                    <w:rPr>
                      <w:kern w:val="0"/>
                      <w:szCs w:val="21"/>
                      <w:lang w:bidi="ar"/>
                    </w:rPr>
                  </w:pPr>
                  <w:r>
                    <w:rPr>
                      <w:rFonts w:hint="eastAsia"/>
                      <w:kern w:val="0"/>
                      <w:szCs w:val="21"/>
                      <w:lang w:bidi="ar"/>
                    </w:rPr>
                    <w:t>《关于加快解决当前挥发性有机物治理突出问题的通知》</w:t>
                  </w:r>
                </w:p>
              </w:tc>
              <w:tc>
                <w:tcPr>
                  <w:tcW w:w="2316" w:type="pct"/>
                  <w:vAlign w:val="center"/>
                </w:tcPr>
                <w:p w14:paraId="6516BE46" w14:textId="77777777" w:rsidR="00A91AB6" w:rsidRDefault="00937A30">
                  <w:pPr>
                    <w:widowControl/>
                    <w:tabs>
                      <w:tab w:val="left" w:pos="3464"/>
                    </w:tabs>
                    <w:adjustRightInd w:val="0"/>
                    <w:snapToGrid w:val="0"/>
                    <w:jc w:val="center"/>
                    <w:textAlignment w:val="center"/>
                    <w:rPr>
                      <w:kern w:val="0"/>
                      <w:szCs w:val="21"/>
                      <w:lang w:bidi="ar"/>
                    </w:rPr>
                  </w:pPr>
                  <w:r>
                    <w:rPr>
                      <w:rFonts w:hint="eastAsia"/>
                      <w:kern w:val="0"/>
                      <w:szCs w:val="21"/>
                      <w:lang w:bidi="ar"/>
                    </w:rPr>
                    <w:t>石油炼制、石油化工、合成树脂行业所有企业都应开展</w:t>
                  </w:r>
                  <w:r>
                    <w:rPr>
                      <w:rFonts w:hint="eastAsia"/>
                      <w:kern w:val="0"/>
                      <w:szCs w:val="21"/>
                      <w:lang w:bidi="ar"/>
                    </w:rPr>
                    <w:t>LADR</w:t>
                  </w:r>
                  <w:r>
                    <w:rPr>
                      <w:rFonts w:hint="eastAsia"/>
                      <w:kern w:val="0"/>
                      <w:szCs w:val="21"/>
                      <w:lang w:bidi="ar"/>
                    </w:rPr>
                    <w:t>工作；其他行业企业中载有气态、液态</w:t>
                  </w:r>
                  <w:r>
                    <w:rPr>
                      <w:rFonts w:hint="eastAsia"/>
                      <w:kern w:val="0"/>
                      <w:szCs w:val="21"/>
                      <w:lang w:bidi="ar"/>
                    </w:rPr>
                    <w:t>VOCs</w:t>
                  </w:r>
                  <w:r>
                    <w:rPr>
                      <w:rFonts w:hint="eastAsia"/>
                      <w:kern w:val="0"/>
                      <w:szCs w:val="21"/>
                      <w:lang w:bidi="ar"/>
                    </w:rPr>
                    <w:t>物料的设备与管线组件密封点大于等于</w:t>
                  </w:r>
                  <w:r>
                    <w:rPr>
                      <w:rFonts w:hint="eastAsia"/>
                      <w:kern w:val="0"/>
                      <w:szCs w:val="21"/>
                      <w:lang w:bidi="ar"/>
                    </w:rPr>
                    <w:t>2000</w:t>
                  </w:r>
                  <w:r>
                    <w:rPr>
                      <w:rFonts w:hint="eastAsia"/>
                      <w:kern w:val="0"/>
                      <w:szCs w:val="21"/>
                      <w:lang w:bidi="ar"/>
                    </w:rPr>
                    <w:t>个的，应开展</w:t>
                  </w:r>
                  <w:r>
                    <w:rPr>
                      <w:rFonts w:hint="eastAsia"/>
                      <w:kern w:val="0"/>
                      <w:szCs w:val="21"/>
                      <w:lang w:bidi="ar"/>
                    </w:rPr>
                    <w:t>LDAR</w:t>
                  </w:r>
                  <w:r>
                    <w:rPr>
                      <w:rFonts w:hint="eastAsia"/>
                      <w:kern w:val="0"/>
                      <w:szCs w:val="21"/>
                      <w:lang w:bidi="ar"/>
                    </w:rPr>
                    <w:t>工作。要将</w:t>
                  </w:r>
                  <w:r>
                    <w:rPr>
                      <w:rFonts w:hint="eastAsia"/>
                      <w:kern w:val="0"/>
                      <w:szCs w:val="21"/>
                      <w:lang w:bidi="ar"/>
                    </w:rPr>
                    <w:t>VOCs</w:t>
                  </w:r>
                  <w:r>
                    <w:rPr>
                      <w:rFonts w:hint="eastAsia"/>
                      <w:kern w:val="0"/>
                      <w:szCs w:val="21"/>
                      <w:lang w:bidi="ar"/>
                    </w:rPr>
                    <w:t>收集管道、治理设施和储罐连接的密封点纳入检测范围。按照相关技术规范要求，开展泄漏检测、修复、质量控制、记录管理等工作。</w:t>
                  </w:r>
                </w:p>
              </w:tc>
              <w:tc>
                <w:tcPr>
                  <w:tcW w:w="1444" w:type="pct"/>
                  <w:vAlign w:val="center"/>
                </w:tcPr>
                <w:p w14:paraId="348E63CA" w14:textId="77777777" w:rsidR="00A91AB6" w:rsidRDefault="00937A30">
                  <w:pPr>
                    <w:widowControl/>
                    <w:adjustRightInd w:val="0"/>
                    <w:snapToGrid w:val="0"/>
                    <w:jc w:val="center"/>
                    <w:textAlignment w:val="center"/>
                    <w:rPr>
                      <w:kern w:val="0"/>
                      <w:szCs w:val="21"/>
                      <w:lang w:bidi="ar"/>
                    </w:rPr>
                  </w:pPr>
                  <w:r>
                    <w:rPr>
                      <w:rFonts w:hint="eastAsia"/>
                      <w:kern w:val="0"/>
                      <w:szCs w:val="21"/>
                      <w:lang w:bidi="ar"/>
                    </w:rPr>
                    <w:t>本项目设备与管线组件密封点小于</w:t>
                  </w:r>
                  <w:r>
                    <w:rPr>
                      <w:rFonts w:hint="eastAsia"/>
                      <w:kern w:val="0"/>
                      <w:szCs w:val="21"/>
                      <w:lang w:bidi="ar"/>
                    </w:rPr>
                    <w:t>2000</w:t>
                  </w:r>
                  <w:r>
                    <w:rPr>
                      <w:rFonts w:hint="eastAsia"/>
                      <w:kern w:val="0"/>
                      <w:szCs w:val="21"/>
                      <w:lang w:bidi="ar"/>
                    </w:rPr>
                    <w:t>个，运营期主要污染源为设备、管线连接处以及装车过程无组织挥发的</w:t>
                  </w:r>
                  <w:r>
                    <w:rPr>
                      <w:rFonts w:hint="eastAsia"/>
                      <w:kern w:val="0"/>
                      <w:szCs w:val="21"/>
                      <w:lang w:bidi="ar"/>
                    </w:rPr>
                    <w:t>VOCs</w:t>
                  </w:r>
                  <w:r>
                    <w:rPr>
                      <w:rFonts w:hint="eastAsia"/>
                      <w:kern w:val="0"/>
                      <w:szCs w:val="21"/>
                      <w:lang w:bidi="ar"/>
                    </w:rPr>
                    <w:t>，本项目将分离出的零散气采用增压、脱烃、脱水、脱烃生产产品，污染物排放水平较</w:t>
                  </w:r>
                  <w:r>
                    <w:rPr>
                      <w:rFonts w:hint="eastAsia"/>
                      <w:kern w:val="0"/>
                      <w:szCs w:val="21"/>
                      <w:lang w:bidi="ar"/>
                    </w:rPr>
                    <w:lastRenderedPageBreak/>
                    <w:t>低；压缩天然气和混烃储存采用压力球罐，装载采用底部装载，装卸过程采用气相平衡系统，最大限度的减少了油气的无组织挥发，则本项目建设符合《关于加快解决当前挥发性有机物治理突出问题的通知》。</w:t>
                  </w:r>
                </w:p>
              </w:tc>
              <w:tc>
                <w:tcPr>
                  <w:tcW w:w="462" w:type="pct"/>
                  <w:vAlign w:val="center"/>
                </w:tcPr>
                <w:p w14:paraId="5597067C" w14:textId="77777777" w:rsidR="00A91AB6" w:rsidRDefault="00937A30">
                  <w:pPr>
                    <w:widowControl/>
                    <w:adjustRightInd w:val="0"/>
                    <w:jc w:val="center"/>
                    <w:textAlignment w:val="center"/>
                    <w:rPr>
                      <w:kern w:val="0"/>
                      <w:szCs w:val="21"/>
                      <w:lang w:bidi="ar"/>
                    </w:rPr>
                  </w:pPr>
                  <w:r>
                    <w:rPr>
                      <w:rFonts w:hint="eastAsia"/>
                      <w:kern w:val="0"/>
                      <w:szCs w:val="21"/>
                      <w:lang w:bidi="ar"/>
                    </w:rPr>
                    <w:lastRenderedPageBreak/>
                    <w:t>符合</w:t>
                  </w:r>
                </w:p>
              </w:tc>
            </w:tr>
            <w:tr w:rsidR="00A91AB6" w14:paraId="4A39E360" w14:textId="77777777">
              <w:trPr>
                <w:trHeight w:val="533"/>
              </w:trPr>
              <w:tc>
                <w:tcPr>
                  <w:tcW w:w="778" w:type="pct"/>
                  <w:vAlign w:val="center"/>
                </w:tcPr>
                <w:p w14:paraId="50A13796" w14:textId="77777777" w:rsidR="00A91AB6" w:rsidRDefault="00937A30">
                  <w:pPr>
                    <w:widowControl/>
                    <w:adjustRightInd w:val="0"/>
                    <w:jc w:val="center"/>
                    <w:textAlignment w:val="center"/>
                    <w:rPr>
                      <w:kern w:val="0"/>
                      <w:szCs w:val="21"/>
                      <w:lang w:bidi="ar"/>
                    </w:rPr>
                  </w:pPr>
                  <w:r>
                    <w:rPr>
                      <w:rFonts w:hint="eastAsia"/>
                      <w:kern w:val="0"/>
                      <w:szCs w:val="21"/>
                      <w:lang w:bidi="ar"/>
                    </w:rPr>
                    <w:t>《挥发性有机物（</w:t>
                  </w:r>
                  <w:r>
                    <w:rPr>
                      <w:rFonts w:hint="eastAsia"/>
                      <w:kern w:val="0"/>
                      <w:szCs w:val="21"/>
                      <w:lang w:bidi="ar"/>
                    </w:rPr>
                    <w:t>VOCs</w:t>
                  </w:r>
                  <w:r>
                    <w:rPr>
                      <w:rFonts w:hint="eastAsia"/>
                      <w:kern w:val="0"/>
                      <w:szCs w:val="21"/>
                      <w:lang w:bidi="ar"/>
                    </w:rPr>
                    <w:t>）污染防治技术政策》</w:t>
                  </w:r>
                </w:p>
              </w:tc>
              <w:tc>
                <w:tcPr>
                  <w:tcW w:w="2316" w:type="pct"/>
                  <w:vAlign w:val="center"/>
                </w:tcPr>
                <w:p w14:paraId="53DE6822" w14:textId="77777777" w:rsidR="00A91AB6" w:rsidRDefault="00937A30">
                  <w:pPr>
                    <w:widowControl/>
                    <w:tabs>
                      <w:tab w:val="left" w:pos="3464"/>
                    </w:tabs>
                    <w:adjustRightInd w:val="0"/>
                    <w:snapToGrid w:val="0"/>
                    <w:jc w:val="center"/>
                    <w:textAlignment w:val="center"/>
                    <w:rPr>
                      <w:kern w:val="0"/>
                      <w:szCs w:val="21"/>
                      <w:lang w:bidi="ar"/>
                    </w:rPr>
                  </w:pPr>
                  <w:r>
                    <w:rPr>
                      <w:rFonts w:hint="eastAsia"/>
                      <w:kern w:val="0"/>
                      <w:szCs w:val="21"/>
                      <w:lang w:bidi="ar"/>
                    </w:rPr>
                    <w:t>在石油炼制与石化行业，鼓励采用先进的清洁生产技术，提高原油的转化和利用率。对于设备与管线组件、工艺排气、废气燃烧塔废水处理等过程产生的含</w:t>
                  </w:r>
                  <w:r>
                    <w:rPr>
                      <w:rFonts w:hint="eastAsia"/>
                      <w:kern w:val="0"/>
                      <w:szCs w:val="21"/>
                      <w:lang w:bidi="ar"/>
                    </w:rPr>
                    <w:t>VOCs</w:t>
                  </w:r>
                  <w:r>
                    <w:rPr>
                      <w:rFonts w:hint="eastAsia"/>
                      <w:kern w:val="0"/>
                      <w:szCs w:val="21"/>
                      <w:lang w:bidi="ar"/>
                    </w:rPr>
                    <w:t>废气污染防治技术措施包括“对泵、压缩机、阀门、法兰等易发生泄漏的设备与管线组件，制定泄漏检测与修复（</w:t>
                  </w:r>
                  <w:r>
                    <w:rPr>
                      <w:rFonts w:hint="eastAsia"/>
                      <w:kern w:val="0"/>
                      <w:szCs w:val="21"/>
                      <w:lang w:bidi="ar"/>
                    </w:rPr>
                    <w:t>LDAR</w:t>
                  </w:r>
                  <w:r>
                    <w:rPr>
                      <w:rFonts w:hint="eastAsia"/>
                      <w:kern w:val="0"/>
                      <w:szCs w:val="21"/>
                      <w:lang w:bidi="ar"/>
                    </w:rPr>
                    <w:t>）计划，定期检测、及时修复，防止或减少跑、冒、滴、漏现象”。</w:t>
                  </w:r>
                </w:p>
              </w:tc>
              <w:tc>
                <w:tcPr>
                  <w:tcW w:w="1444" w:type="pct"/>
                  <w:vAlign w:val="center"/>
                </w:tcPr>
                <w:p w14:paraId="164DB6BF" w14:textId="77777777" w:rsidR="00A91AB6" w:rsidRDefault="00937A30">
                  <w:pPr>
                    <w:widowControl/>
                    <w:adjustRightInd w:val="0"/>
                    <w:snapToGrid w:val="0"/>
                    <w:jc w:val="center"/>
                    <w:textAlignment w:val="center"/>
                    <w:rPr>
                      <w:kern w:val="0"/>
                      <w:szCs w:val="21"/>
                      <w:lang w:bidi="ar"/>
                    </w:rPr>
                  </w:pPr>
                  <w:r>
                    <w:rPr>
                      <w:rFonts w:hint="eastAsia"/>
                      <w:kern w:val="0"/>
                      <w:szCs w:val="21"/>
                      <w:lang w:bidi="ar"/>
                    </w:rPr>
                    <w:t>本项目运营期制定检修计划，定期对管线组件及阀门、法兰进行检修，最大限度的减少无组织挥发的</w:t>
                  </w:r>
                  <w:r>
                    <w:rPr>
                      <w:rFonts w:hint="eastAsia"/>
                      <w:kern w:val="0"/>
                      <w:szCs w:val="21"/>
                      <w:lang w:bidi="ar"/>
                    </w:rPr>
                    <w:t>VOCs</w:t>
                  </w:r>
                  <w:r>
                    <w:rPr>
                      <w:rFonts w:hint="eastAsia"/>
                      <w:kern w:val="0"/>
                      <w:szCs w:val="21"/>
                      <w:lang w:bidi="ar"/>
                    </w:rPr>
                    <w:t>。因此项目的建设符合《挥发性有机物（</w:t>
                  </w:r>
                  <w:r>
                    <w:rPr>
                      <w:rFonts w:hint="eastAsia"/>
                      <w:kern w:val="0"/>
                      <w:szCs w:val="21"/>
                      <w:lang w:bidi="ar"/>
                    </w:rPr>
                    <w:t>VOCs</w:t>
                  </w:r>
                  <w:r>
                    <w:rPr>
                      <w:rFonts w:hint="eastAsia"/>
                      <w:kern w:val="0"/>
                      <w:szCs w:val="21"/>
                      <w:lang w:bidi="ar"/>
                    </w:rPr>
                    <w:t>）污染防治技术政策》。</w:t>
                  </w:r>
                </w:p>
              </w:tc>
              <w:tc>
                <w:tcPr>
                  <w:tcW w:w="462" w:type="pct"/>
                  <w:vAlign w:val="center"/>
                </w:tcPr>
                <w:p w14:paraId="3E68816C" w14:textId="77777777" w:rsidR="00A91AB6" w:rsidRDefault="00937A30">
                  <w:pPr>
                    <w:widowControl/>
                    <w:adjustRightInd w:val="0"/>
                    <w:jc w:val="center"/>
                    <w:textAlignment w:val="center"/>
                    <w:rPr>
                      <w:kern w:val="0"/>
                      <w:szCs w:val="21"/>
                      <w:lang w:bidi="ar"/>
                    </w:rPr>
                  </w:pPr>
                  <w:r>
                    <w:rPr>
                      <w:rFonts w:hint="eastAsia"/>
                      <w:kern w:val="0"/>
                      <w:szCs w:val="21"/>
                      <w:lang w:bidi="ar"/>
                    </w:rPr>
                    <w:t>符合</w:t>
                  </w:r>
                </w:p>
              </w:tc>
            </w:tr>
            <w:tr w:rsidR="00A91AB6" w14:paraId="1F747FF7" w14:textId="77777777">
              <w:trPr>
                <w:trHeight w:val="533"/>
              </w:trPr>
              <w:tc>
                <w:tcPr>
                  <w:tcW w:w="778" w:type="pct"/>
                  <w:vMerge w:val="restart"/>
                  <w:vAlign w:val="center"/>
                </w:tcPr>
                <w:p w14:paraId="29D4BD3B" w14:textId="77777777" w:rsidR="00A91AB6" w:rsidRDefault="00937A30">
                  <w:pPr>
                    <w:widowControl/>
                    <w:adjustRightInd w:val="0"/>
                    <w:jc w:val="center"/>
                    <w:textAlignment w:val="center"/>
                    <w:rPr>
                      <w:kern w:val="0"/>
                      <w:szCs w:val="21"/>
                      <w:lang w:bidi="ar"/>
                    </w:rPr>
                  </w:pPr>
                  <w:r>
                    <w:rPr>
                      <w:rFonts w:hint="eastAsia"/>
                      <w:kern w:val="0"/>
                      <w:szCs w:val="21"/>
                      <w:lang w:bidi="ar"/>
                    </w:rPr>
                    <w:t>《陆上石油天然气开采工业大气污染物排放标准》（</w:t>
                  </w:r>
                  <w:r>
                    <w:rPr>
                      <w:rFonts w:hint="eastAsia"/>
                      <w:kern w:val="0"/>
                      <w:szCs w:val="21"/>
                      <w:lang w:bidi="ar"/>
                    </w:rPr>
                    <w:t>GB39728-2020</w:t>
                  </w:r>
                  <w:r>
                    <w:rPr>
                      <w:rFonts w:hint="eastAsia"/>
                      <w:kern w:val="0"/>
                      <w:szCs w:val="21"/>
                      <w:lang w:bidi="ar"/>
                    </w:rPr>
                    <w:t>）</w:t>
                  </w:r>
                </w:p>
              </w:tc>
              <w:tc>
                <w:tcPr>
                  <w:tcW w:w="2316" w:type="pct"/>
                  <w:vAlign w:val="center"/>
                </w:tcPr>
                <w:p w14:paraId="616C54BA" w14:textId="77777777" w:rsidR="00A91AB6" w:rsidRDefault="00937A30">
                  <w:pPr>
                    <w:adjustRightInd w:val="0"/>
                    <w:snapToGrid w:val="0"/>
                    <w:spacing w:beforeLines="10" w:before="24"/>
                    <w:jc w:val="center"/>
                    <w:rPr>
                      <w:kern w:val="0"/>
                      <w:szCs w:val="21"/>
                      <w:lang w:bidi="ar"/>
                    </w:rPr>
                  </w:pPr>
                  <w:r>
                    <w:rPr>
                      <w:kern w:val="0"/>
                      <w:szCs w:val="21"/>
                      <w:lang w:bidi="ar"/>
                    </w:rPr>
                    <w:t>天然气凝液、液化石油气和</w:t>
                  </w:r>
                  <w:r>
                    <w:rPr>
                      <w:kern w:val="0"/>
                      <w:szCs w:val="21"/>
                      <w:lang w:bidi="ar"/>
                    </w:rPr>
                    <w:t>1</w:t>
                  </w:r>
                  <w:r>
                    <w:rPr>
                      <w:kern w:val="0"/>
                      <w:szCs w:val="21"/>
                      <w:lang w:bidi="ar"/>
                    </w:rPr>
                    <w:t>号稳定轻烃储存应采用压力罐、低压罐或采取其他等效措施。</w:t>
                  </w:r>
                </w:p>
              </w:tc>
              <w:tc>
                <w:tcPr>
                  <w:tcW w:w="1444" w:type="pct"/>
                  <w:vAlign w:val="center"/>
                </w:tcPr>
                <w:p w14:paraId="13FB4AAD" w14:textId="77777777" w:rsidR="00A91AB6" w:rsidRDefault="00937A30">
                  <w:pPr>
                    <w:adjustRightInd w:val="0"/>
                    <w:snapToGrid w:val="0"/>
                    <w:jc w:val="center"/>
                    <w:rPr>
                      <w:kern w:val="0"/>
                      <w:szCs w:val="21"/>
                      <w:lang w:bidi="ar"/>
                    </w:rPr>
                  </w:pPr>
                  <w:r>
                    <w:rPr>
                      <w:kern w:val="0"/>
                      <w:szCs w:val="21"/>
                      <w:lang w:bidi="ar"/>
                    </w:rPr>
                    <w:t>本项目</w:t>
                  </w:r>
                  <w:r>
                    <w:rPr>
                      <w:rFonts w:hint="eastAsia"/>
                      <w:kern w:val="0"/>
                      <w:szCs w:val="21"/>
                      <w:lang w:bidi="ar"/>
                    </w:rPr>
                    <w:t>依托现有液烃储罐橇</w:t>
                  </w:r>
                  <w:r>
                    <w:rPr>
                      <w:kern w:val="0"/>
                      <w:szCs w:val="21"/>
                      <w:lang w:bidi="ar"/>
                    </w:rPr>
                    <w:t>采用</w:t>
                  </w:r>
                  <w:r>
                    <w:rPr>
                      <w:kern w:val="0"/>
                      <w:szCs w:val="21"/>
                      <w:lang w:bidi="ar"/>
                    </w:rPr>
                    <w:t>1</w:t>
                  </w:r>
                  <w:r>
                    <w:rPr>
                      <w:kern w:val="0"/>
                      <w:szCs w:val="21"/>
                      <w:lang w:bidi="ar"/>
                    </w:rPr>
                    <w:t>具</w:t>
                  </w:r>
                  <w:r>
                    <w:rPr>
                      <w:kern w:val="0"/>
                      <w:szCs w:val="21"/>
                      <w:lang w:bidi="ar"/>
                    </w:rPr>
                    <w:t>18m</w:t>
                  </w:r>
                  <w:r>
                    <w:rPr>
                      <w:kern w:val="0"/>
                      <w:szCs w:val="21"/>
                      <w:vertAlign w:val="superscript"/>
                      <w:lang w:bidi="ar"/>
                    </w:rPr>
                    <w:t>3</w:t>
                  </w:r>
                  <w:r>
                    <w:rPr>
                      <w:kern w:val="0"/>
                      <w:szCs w:val="21"/>
                      <w:lang w:bidi="ar"/>
                    </w:rPr>
                    <w:t>储罐在</w:t>
                  </w:r>
                  <w:r>
                    <w:rPr>
                      <w:kern w:val="0"/>
                      <w:szCs w:val="21"/>
                      <w:lang w:bidi="ar"/>
                    </w:rPr>
                    <w:t>0.6MPa</w:t>
                  </w:r>
                  <w:r>
                    <w:rPr>
                      <w:kern w:val="0"/>
                      <w:szCs w:val="21"/>
                      <w:lang w:bidi="ar"/>
                    </w:rPr>
                    <w:t>压力下储存。</w:t>
                  </w:r>
                </w:p>
              </w:tc>
              <w:tc>
                <w:tcPr>
                  <w:tcW w:w="462" w:type="pct"/>
                  <w:vAlign w:val="center"/>
                </w:tcPr>
                <w:p w14:paraId="2A6C7FED" w14:textId="77777777" w:rsidR="00A91AB6" w:rsidRDefault="00937A30">
                  <w:pPr>
                    <w:adjustRightInd w:val="0"/>
                    <w:jc w:val="center"/>
                    <w:rPr>
                      <w:kern w:val="0"/>
                      <w:szCs w:val="21"/>
                      <w:lang w:bidi="ar"/>
                    </w:rPr>
                  </w:pPr>
                  <w:r>
                    <w:rPr>
                      <w:kern w:val="0"/>
                      <w:szCs w:val="21"/>
                      <w:lang w:bidi="ar"/>
                    </w:rPr>
                    <w:t>符合</w:t>
                  </w:r>
                </w:p>
              </w:tc>
            </w:tr>
            <w:tr w:rsidR="00A91AB6" w14:paraId="70D62D68" w14:textId="77777777">
              <w:trPr>
                <w:trHeight w:val="533"/>
              </w:trPr>
              <w:tc>
                <w:tcPr>
                  <w:tcW w:w="778" w:type="pct"/>
                  <w:vMerge/>
                  <w:vAlign w:val="center"/>
                </w:tcPr>
                <w:p w14:paraId="535DEA8A" w14:textId="77777777" w:rsidR="00A91AB6" w:rsidRDefault="00A91AB6">
                  <w:pPr>
                    <w:widowControl/>
                    <w:adjustRightInd w:val="0"/>
                    <w:jc w:val="center"/>
                    <w:textAlignment w:val="center"/>
                    <w:rPr>
                      <w:kern w:val="0"/>
                      <w:szCs w:val="21"/>
                      <w:lang w:bidi="ar"/>
                    </w:rPr>
                  </w:pPr>
                </w:p>
              </w:tc>
              <w:tc>
                <w:tcPr>
                  <w:tcW w:w="2316" w:type="pct"/>
                  <w:vAlign w:val="center"/>
                </w:tcPr>
                <w:p w14:paraId="54FB98BB" w14:textId="77777777" w:rsidR="00A91AB6" w:rsidRDefault="00937A30">
                  <w:pPr>
                    <w:adjustRightInd w:val="0"/>
                    <w:snapToGrid w:val="0"/>
                    <w:spacing w:beforeLines="10" w:before="24"/>
                    <w:jc w:val="center"/>
                    <w:rPr>
                      <w:kern w:val="0"/>
                      <w:szCs w:val="21"/>
                      <w:lang w:bidi="ar"/>
                    </w:rPr>
                  </w:pPr>
                  <w:r>
                    <w:rPr>
                      <w:kern w:val="0"/>
                      <w:szCs w:val="21"/>
                      <w:lang w:bidi="ar"/>
                    </w:rPr>
                    <w:t>挥发性有机液体装载应采用底部装载或顶部浸没式装载方式；采用顶部浸没式装载的，出料管口距离罐（槽）底部高度应小于</w:t>
                  </w:r>
                  <w:r>
                    <w:rPr>
                      <w:kern w:val="0"/>
                      <w:szCs w:val="21"/>
                      <w:lang w:bidi="ar"/>
                    </w:rPr>
                    <w:t>200mm</w:t>
                  </w:r>
                  <w:r>
                    <w:rPr>
                      <w:kern w:val="0"/>
                      <w:szCs w:val="21"/>
                      <w:lang w:bidi="ar"/>
                    </w:rPr>
                    <w:t>。</w:t>
                  </w:r>
                </w:p>
              </w:tc>
              <w:tc>
                <w:tcPr>
                  <w:tcW w:w="1444" w:type="pct"/>
                  <w:vAlign w:val="center"/>
                </w:tcPr>
                <w:p w14:paraId="531F2DA7" w14:textId="77777777" w:rsidR="00A91AB6" w:rsidRDefault="00937A30">
                  <w:pPr>
                    <w:adjustRightInd w:val="0"/>
                    <w:snapToGrid w:val="0"/>
                    <w:jc w:val="center"/>
                    <w:rPr>
                      <w:kern w:val="0"/>
                      <w:szCs w:val="21"/>
                      <w:lang w:bidi="ar"/>
                    </w:rPr>
                  </w:pPr>
                  <w:r>
                    <w:rPr>
                      <w:rFonts w:hint="eastAsia"/>
                      <w:kern w:val="0"/>
                      <w:szCs w:val="21"/>
                      <w:lang w:bidi="ar"/>
                    </w:rPr>
                    <w:t>本项目采用底部装载。</w:t>
                  </w:r>
                </w:p>
              </w:tc>
              <w:tc>
                <w:tcPr>
                  <w:tcW w:w="462" w:type="pct"/>
                  <w:vAlign w:val="center"/>
                </w:tcPr>
                <w:p w14:paraId="6E2732D6" w14:textId="77777777" w:rsidR="00A91AB6" w:rsidRDefault="00937A30">
                  <w:pPr>
                    <w:adjustRightInd w:val="0"/>
                    <w:jc w:val="center"/>
                    <w:rPr>
                      <w:kern w:val="0"/>
                      <w:szCs w:val="21"/>
                      <w:lang w:bidi="ar"/>
                    </w:rPr>
                  </w:pPr>
                  <w:r>
                    <w:rPr>
                      <w:rFonts w:hint="eastAsia"/>
                      <w:kern w:val="0"/>
                      <w:szCs w:val="21"/>
                      <w:lang w:bidi="ar"/>
                    </w:rPr>
                    <w:t>符合</w:t>
                  </w:r>
                </w:p>
              </w:tc>
            </w:tr>
            <w:tr w:rsidR="00A91AB6" w14:paraId="04A19FC5" w14:textId="77777777">
              <w:trPr>
                <w:trHeight w:val="533"/>
              </w:trPr>
              <w:tc>
                <w:tcPr>
                  <w:tcW w:w="778" w:type="pct"/>
                  <w:vMerge/>
                  <w:vAlign w:val="center"/>
                </w:tcPr>
                <w:p w14:paraId="6398DDC0" w14:textId="77777777" w:rsidR="00A91AB6" w:rsidRDefault="00A91AB6">
                  <w:pPr>
                    <w:widowControl/>
                    <w:adjustRightInd w:val="0"/>
                    <w:jc w:val="center"/>
                    <w:textAlignment w:val="center"/>
                    <w:rPr>
                      <w:kern w:val="0"/>
                      <w:szCs w:val="21"/>
                      <w:lang w:bidi="ar"/>
                    </w:rPr>
                  </w:pPr>
                </w:p>
              </w:tc>
              <w:tc>
                <w:tcPr>
                  <w:tcW w:w="2316" w:type="pct"/>
                  <w:vAlign w:val="center"/>
                </w:tcPr>
                <w:p w14:paraId="7A7FE909" w14:textId="77777777" w:rsidR="00A91AB6" w:rsidRDefault="00937A30">
                  <w:pPr>
                    <w:adjustRightInd w:val="0"/>
                    <w:snapToGrid w:val="0"/>
                    <w:spacing w:beforeLines="10" w:before="24"/>
                    <w:jc w:val="center"/>
                    <w:rPr>
                      <w:kern w:val="0"/>
                      <w:szCs w:val="21"/>
                      <w:lang w:bidi="ar"/>
                    </w:rPr>
                  </w:pPr>
                  <w:r>
                    <w:rPr>
                      <w:kern w:val="0"/>
                      <w:szCs w:val="21"/>
                      <w:lang w:bidi="ar"/>
                    </w:rPr>
                    <w:t>天然气凝液、液化石油气和</w:t>
                  </w:r>
                  <w:r>
                    <w:rPr>
                      <w:kern w:val="0"/>
                      <w:szCs w:val="21"/>
                      <w:lang w:bidi="ar"/>
                    </w:rPr>
                    <w:t>1</w:t>
                  </w:r>
                  <w:r>
                    <w:rPr>
                      <w:kern w:val="0"/>
                      <w:szCs w:val="21"/>
                      <w:lang w:bidi="ar"/>
                    </w:rPr>
                    <w:t>号稳定轻烃装载应采用气相平衡系统或采取其他等效措施。</w:t>
                  </w:r>
                </w:p>
              </w:tc>
              <w:tc>
                <w:tcPr>
                  <w:tcW w:w="1444" w:type="pct"/>
                  <w:vAlign w:val="center"/>
                </w:tcPr>
                <w:p w14:paraId="181BF9C1" w14:textId="77777777" w:rsidR="00A91AB6" w:rsidRDefault="00937A30">
                  <w:pPr>
                    <w:adjustRightInd w:val="0"/>
                    <w:snapToGrid w:val="0"/>
                    <w:jc w:val="center"/>
                    <w:rPr>
                      <w:kern w:val="0"/>
                      <w:szCs w:val="21"/>
                      <w:lang w:bidi="ar"/>
                    </w:rPr>
                  </w:pPr>
                  <w:r>
                    <w:rPr>
                      <w:rFonts w:hint="eastAsia"/>
                      <w:kern w:val="0"/>
                      <w:szCs w:val="21"/>
                      <w:lang w:bidi="ar"/>
                    </w:rPr>
                    <w:t>本项目装载采用气相平衡装置。</w:t>
                  </w:r>
                </w:p>
              </w:tc>
              <w:tc>
                <w:tcPr>
                  <w:tcW w:w="462" w:type="pct"/>
                  <w:vAlign w:val="center"/>
                </w:tcPr>
                <w:p w14:paraId="044921C8" w14:textId="77777777" w:rsidR="00A91AB6" w:rsidRDefault="00937A30">
                  <w:pPr>
                    <w:adjustRightInd w:val="0"/>
                    <w:jc w:val="center"/>
                    <w:rPr>
                      <w:kern w:val="0"/>
                      <w:szCs w:val="21"/>
                      <w:lang w:bidi="ar"/>
                    </w:rPr>
                  </w:pPr>
                  <w:r>
                    <w:rPr>
                      <w:rFonts w:hint="eastAsia"/>
                      <w:kern w:val="0"/>
                      <w:szCs w:val="21"/>
                      <w:lang w:bidi="ar"/>
                    </w:rPr>
                    <w:t>符合</w:t>
                  </w:r>
                </w:p>
              </w:tc>
            </w:tr>
            <w:tr w:rsidR="00A91AB6" w14:paraId="1C67D62E" w14:textId="77777777">
              <w:trPr>
                <w:trHeight w:val="533"/>
              </w:trPr>
              <w:tc>
                <w:tcPr>
                  <w:tcW w:w="778" w:type="pct"/>
                  <w:vMerge/>
                  <w:vAlign w:val="center"/>
                </w:tcPr>
                <w:p w14:paraId="477AFF30" w14:textId="77777777" w:rsidR="00A91AB6" w:rsidRDefault="00A91AB6">
                  <w:pPr>
                    <w:widowControl/>
                    <w:adjustRightInd w:val="0"/>
                    <w:jc w:val="center"/>
                    <w:textAlignment w:val="center"/>
                    <w:rPr>
                      <w:kern w:val="0"/>
                      <w:szCs w:val="21"/>
                      <w:lang w:bidi="ar"/>
                    </w:rPr>
                  </w:pPr>
                </w:p>
              </w:tc>
              <w:tc>
                <w:tcPr>
                  <w:tcW w:w="2316" w:type="pct"/>
                  <w:vAlign w:val="center"/>
                </w:tcPr>
                <w:p w14:paraId="549CBE3C" w14:textId="77777777" w:rsidR="00A91AB6" w:rsidRDefault="00937A30">
                  <w:pPr>
                    <w:adjustRightInd w:val="0"/>
                    <w:snapToGrid w:val="0"/>
                    <w:spacing w:beforeLines="10" w:before="24"/>
                    <w:jc w:val="center"/>
                    <w:rPr>
                      <w:kern w:val="0"/>
                      <w:szCs w:val="21"/>
                      <w:lang w:bidi="ar"/>
                    </w:rPr>
                  </w:pPr>
                  <w:r>
                    <w:rPr>
                      <w:kern w:val="0"/>
                      <w:szCs w:val="21"/>
                      <w:lang w:bidi="ar"/>
                    </w:rPr>
                    <w:t>油气田采出水、原油稳定装置污水、天然气凝液及其产品储罐排水、原油储罐排水应采用密闭管道集输，接入口和排出口采取与环境空气隔离的措施。</w:t>
                  </w:r>
                </w:p>
              </w:tc>
              <w:tc>
                <w:tcPr>
                  <w:tcW w:w="1444" w:type="pct"/>
                  <w:vAlign w:val="center"/>
                </w:tcPr>
                <w:p w14:paraId="1C3AEFEC" w14:textId="77777777" w:rsidR="00A91AB6" w:rsidRDefault="00937A30">
                  <w:pPr>
                    <w:adjustRightInd w:val="0"/>
                    <w:snapToGrid w:val="0"/>
                    <w:jc w:val="center"/>
                    <w:rPr>
                      <w:kern w:val="0"/>
                      <w:szCs w:val="21"/>
                      <w:lang w:bidi="ar"/>
                    </w:rPr>
                  </w:pPr>
                  <w:r>
                    <w:rPr>
                      <w:rFonts w:hint="eastAsia"/>
                      <w:kern w:val="0"/>
                      <w:szCs w:val="21"/>
                      <w:lang w:bidi="ar"/>
                    </w:rPr>
                    <w:t>本项目工艺废水采取管道密闭输送至</w:t>
                  </w:r>
                  <w:r>
                    <w:rPr>
                      <w:kern w:val="0"/>
                      <w:szCs w:val="21"/>
                      <w:lang w:bidi="ar"/>
                    </w:rPr>
                    <w:t>10</w:t>
                  </w:r>
                  <w:r>
                    <w:rPr>
                      <w:rFonts w:hint="eastAsia"/>
                      <w:kern w:val="0"/>
                      <w:szCs w:val="21"/>
                      <w:lang w:bidi="ar"/>
                    </w:rPr>
                    <w:t>m</w:t>
                  </w:r>
                  <w:r>
                    <w:rPr>
                      <w:rFonts w:hint="eastAsia"/>
                      <w:kern w:val="0"/>
                      <w:szCs w:val="21"/>
                      <w:vertAlign w:val="superscript"/>
                      <w:lang w:bidi="ar"/>
                    </w:rPr>
                    <w:t>3</w:t>
                  </w:r>
                  <w:r>
                    <w:rPr>
                      <w:rFonts w:hint="eastAsia"/>
                      <w:kern w:val="0"/>
                      <w:szCs w:val="21"/>
                      <w:lang w:bidi="ar"/>
                    </w:rPr>
                    <w:t>污水罐储存。</w:t>
                  </w:r>
                </w:p>
              </w:tc>
              <w:tc>
                <w:tcPr>
                  <w:tcW w:w="462" w:type="pct"/>
                  <w:vAlign w:val="center"/>
                </w:tcPr>
                <w:p w14:paraId="1C12E855" w14:textId="77777777" w:rsidR="00A91AB6" w:rsidRDefault="00937A30">
                  <w:pPr>
                    <w:adjustRightInd w:val="0"/>
                    <w:jc w:val="center"/>
                    <w:rPr>
                      <w:kern w:val="0"/>
                      <w:szCs w:val="21"/>
                      <w:lang w:bidi="ar"/>
                    </w:rPr>
                  </w:pPr>
                  <w:r>
                    <w:rPr>
                      <w:rFonts w:hint="eastAsia"/>
                      <w:kern w:val="0"/>
                      <w:szCs w:val="21"/>
                      <w:lang w:bidi="ar"/>
                    </w:rPr>
                    <w:t>符合</w:t>
                  </w:r>
                </w:p>
              </w:tc>
            </w:tr>
          </w:tbl>
          <w:p w14:paraId="56905942" w14:textId="77777777" w:rsidR="00A91AB6" w:rsidRDefault="00937A30">
            <w:pPr>
              <w:pStyle w:val="2"/>
              <w:ind w:firstLine="420"/>
            </w:pPr>
            <w:r>
              <w:t>由上表可知，本项目符合大气污染防治相关的法规、规范。</w:t>
            </w:r>
          </w:p>
          <w:p w14:paraId="7ABD1BCE" w14:textId="77777777" w:rsidR="00A91AB6" w:rsidRDefault="00937A30">
            <w:pPr>
              <w:pStyle w:val="2"/>
              <w:ind w:firstLine="422"/>
              <w:rPr>
                <w:b/>
                <w:bCs/>
              </w:rPr>
            </w:pPr>
            <w:r>
              <w:rPr>
                <w:rFonts w:hint="eastAsia"/>
                <w:b/>
                <w:bCs/>
              </w:rPr>
              <w:t>2</w:t>
            </w:r>
            <w:r>
              <w:rPr>
                <w:b/>
                <w:bCs/>
              </w:rPr>
              <w:t>.5</w:t>
            </w:r>
            <w:r>
              <w:rPr>
                <w:rFonts w:hint="eastAsia"/>
                <w:b/>
                <w:bCs/>
              </w:rPr>
              <w:t>与水污染防治符合性符合性分析</w:t>
            </w:r>
          </w:p>
          <w:p w14:paraId="43E09E14" w14:textId="77777777" w:rsidR="00A91AB6" w:rsidRDefault="00937A30">
            <w:pPr>
              <w:pStyle w:val="2"/>
              <w:ind w:firstLine="420"/>
            </w:pPr>
            <w:r>
              <w:rPr>
                <w:rFonts w:hint="eastAsia"/>
              </w:rPr>
              <w:lastRenderedPageBreak/>
              <w:t>与《国务院关于印发水污染防治行动计划的通知》（国发〔</w:t>
            </w:r>
            <w:r>
              <w:rPr>
                <w:rFonts w:hint="eastAsia"/>
              </w:rPr>
              <w:t>2015</w:t>
            </w:r>
            <w:r>
              <w:rPr>
                <w:rFonts w:hint="eastAsia"/>
              </w:rPr>
              <w:t>〕</w:t>
            </w:r>
            <w:r>
              <w:rPr>
                <w:rFonts w:hint="eastAsia"/>
              </w:rPr>
              <w:t>17</w:t>
            </w:r>
            <w:r>
              <w:rPr>
                <w:rFonts w:hint="eastAsia"/>
              </w:rPr>
              <w:t>号）的符合性分析如下：</w:t>
            </w:r>
          </w:p>
          <w:p w14:paraId="1B1D4301"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rFonts w:hint="eastAsia"/>
                <w:b/>
                <w:bCs/>
                <w:color w:val="000000" w:themeColor="text1"/>
                <w:kern w:val="0"/>
                <w:szCs w:val="21"/>
              </w:rPr>
              <w:t>1-</w:t>
            </w:r>
            <w:r>
              <w:rPr>
                <w:b/>
                <w:bCs/>
                <w:color w:val="000000" w:themeColor="text1"/>
                <w:kern w:val="0"/>
                <w:szCs w:val="21"/>
              </w:rPr>
              <w:t>7</w:t>
            </w:r>
            <w:r>
              <w:rPr>
                <w:rFonts w:hint="eastAsia"/>
                <w:b/>
                <w:bCs/>
                <w:color w:val="000000" w:themeColor="text1"/>
                <w:kern w:val="0"/>
                <w:szCs w:val="21"/>
              </w:rPr>
              <w:t>与水污染防治符合性分析</w:t>
            </w:r>
          </w:p>
          <w:tbl>
            <w:tblPr>
              <w:tblStyle w:val="af9"/>
              <w:tblW w:w="0" w:type="auto"/>
              <w:tblLayout w:type="fixed"/>
              <w:tblLook w:val="04A0" w:firstRow="1" w:lastRow="0" w:firstColumn="1" w:lastColumn="0" w:noHBand="0" w:noVBand="1"/>
            </w:tblPr>
            <w:tblGrid>
              <w:gridCol w:w="1192"/>
              <w:gridCol w:w="2694"/>
              <w:gridCol w:w="2130"/>
              <w:gridCol w:w="536"/>
            </w:tblGrid>
            <w:tr w:rsidR="00A91AB6" w14:paraId="623229EA" w14:textId="77777777">
              <w:trPr>
                <w:trHeight w:val="491"/>
              </w:trPr>
              <w:tc>
                <w:tcPr>
                  <w:tcW w:w="1192" w:type="dxa"/>
                  <w:vAlign w:val="center"/>
                </w:tcPr>
                <w:p w14:paraId="4CA039C1" w14:textId="77777777" w:rsidR="00A91AB6" w:rsidRDefault="00937A30">
                  <w:pPr>
                    <w:widowControl/>
                    <w:jc w:val="center"/>
                    <w:textAlignment w:val="center"/>
                    <w:rPr>
                      <w:kern w:val="0"/>
                      <w:szCs w:val="21"/>
                      <w:lang w:bidi="ar"/>
                    </w:rPr>
                  </w:pPr>
                  <w:r>
                    <w:rPr>
                      <w:rFonts w:hint="eastAsia"/>
                      <w:kern w:val="0"/>
                      <w:szCs w:val="21"/>
                      <w:lang w:bidi="ar"/>
                    </w:rPr>
                    <w:t>水污染防治</w:t>
                  </w:r>
                </w:p>
                <w:p w14:paraId="39D48A63" w14:textId="77777777" w:rsidR="00A91AB6" w:rsidRDefault="00937A30">
                  <w:pPr>
                    <w:widowControl/>
                    <w:jc w:val="center"/>
                    <w:textAlignment w:val="center"/>
                    <w:rPr>
                      <w:kern w:val="0"/>
                      <w:szCs w:val="21"/>
                      <w:lang w:bidi="ar"/>
                    </w:rPr>
                  </w:pPr>
                  <w:r>
                    <w:rPr>
                      <w:rFonts w:hint="eastAsia"/>
                      <w:kern w:val="0"/>
                      <w:szCs w:val="21"/>
                      <w:lang w:bidi="ar"/>
                    </w:rPr>
                    <w:t>文件</w:t>
                  </w:r>
                </w:p>
              </w:tc>
              <w:tc>
                <w:tcPr>
                  <w:tcW w:w="2694" w:type="dxa"/>
                  <w:vAlign w:val="center"/>
                </w:tcPr>
                <w:p w14:paraId="29CDD9AC" w14:textId="77777777" w:rsidR="00A91AB6" w:rsidRDefault="00937A30">
                  <w:pPr>
                    <w:widowControl/>
                    <w:jc w:val="center"/>
                    <w:textAlignment w:val="center"/>
                    <w:rPr>
                      <w:kern w:val="0"/>
                      <w:szCs w:val="21"/>
                      <w:lang w:bidi="ar"/>
                    </w:rPr>
                  </w:pPr>
                  <w:r>
                    <w:rPr>
                      <w:rFonts w:hint="eastAsia"/>
                      <w:kern w:val="0"/>
                      <w:szCs w:val="21"/>
                      <w:lang w:bidi="ar"/>
                    </w:rPr>
                    <w:t>政策要求</w:t>
                  </w:r>
                </w:p>
              </w:tc>
              <w:tc>
                <w:tcPr>
                  <w:tcW w:w="2130" w:type="dxa"/>
                  <w:vAlign w:val="center"/>
                </w:tcPr>
                <w:p w14:paraId="59246FED" w14:textId="77777777" w:rsidR="00A91AB6" w:rsidRDefault="00937A30">
                  <w:pPr>
                    <w:widowControl/>
                    <w:jc w:val="center"/>
                    <w:textAlignment w:val="center"/>
                    <w:rPr>
                      <w:kern w:val="0"/>
                      <w:szCs w:val="21"/>
                      <w:lang w:bidi="ar"/>
                    </w:rPr>
                  </w:pPr>
                  <w:r>
                    <w:rPr>
                      <w:rFonts w:hint="eastAsia"/>
                      <w:kern w:val="0"/>
                      <w:szCs w:val="21"/>
                      <w:lang w:bidi="ar"/>
                    </w:rPr>
                    <w:t>本项目情况</w:t>
                  </w:r>
                </w:p>
              </w:tc>
              <w:tc>
                <w:tcPr>
                  <w:tcW w:w="536" w:type="dxa"/>
                  <w:vAlign w:val="center"/>
                </w:tcPr>
                <w:p w14:paraId="65E6CC22" w14:textId="77777777" w:rsidR="00A91AB6" w:rsidRDefault="00937A30">
                  <w:pPr>
                    <w:widowControl/>
                    <w:jc w:val="center"/>
                    <w:textAlignment w:val="center"/>
                    <w:rPr>
                      <w:kern w:val="0"/>
                      <w:szCs w:val="21"/>
                      <w:lang w:bidi="ar"/>
                    </w:rPr>
                  </w:pPr>
                  <w:r>
                    <w:rPr>
                      <w:rFonts w:hint="eastAsia"/>
                      <w:kern w:val="0"/>
                      <w:szCs w:val="21"/>
                      <w:lang w:bidi="ar"/>
                    </w:rPr>
                    <w:t>符合性</w:t>
                  </w:r>
                </w:p>
              </w:tc>
            </w:tr>
            <w:tr w:rsidR="00A91AB6" w14:paraId="3DB0F42E" w14:textId="77777777">
              <w:trPr>
                <w:trHeight w:val="208"/>
              </w:trPr>
              <w:tc>
                <w:tcPr>
                  <w:tcW w:w="1192" w:type="dxa"/>
                  <w:vAlign w:val="center"/>
                </w:tcPr>
                <w:p w14:paraId="397ECF9F" w14:textId="77777777" w:rsidR="00A91AB6" w:rsidRDefault="00937A30">
                  <w:pPr>
                    <w:widowControl/>
                    <w:jc w:val="center"/>
                    <w:textAlignment w:val="center"/>
                    <w:rPr>
                      <w:kern w:val="0"/>
                      <w:szCs w:val="21"/>
                      <w:lang w:bidi="ar"/>
                    </w:rPr>
                  </w:pPr>
                  <w:r>
                    <w:rPr>
                      <w:rFonts w:hint="eastAsia"/>
                      <w:kern w:val="0"/>
                      <w:szCs w:val="21"/>
                      <w:lang w:bidi="ar"/>
                    </w:rPr>
                    <w:t>国务院关于印发水污染防治行动计划的通知“国发〔</w:t>
                  </w:r>
                  <w:r>
                    <w:rPr>
                      <w:rFonts w:hint="eastAsia"/>
                      <w:kern w:val="0"/>
                      <w:szCs w:val="21"/>
                      <w:lang w:bidi="ar"/>
                    </w:rPr>
                    <w:t>2015</w:t>
                  </w:r>
                  <w:r>
                    <w:rPr>
                      <w:rFonts w:hint="eastAsia"/>
                      <w:kern w:val="0"/>
                      <w:szCs w:val="21"/>
                      <w:lang w:bidi="ar"/>
                    </w:rPr>
                    <w:t>〕</w:t>
                  </w:r>
                  <w:r>
                    <w:rPr>
                      <w:rFonts w:hint="eastAsia"/>
                      <w:kern w:val="0"/>
                      <w:szCs w:val="21"/>
                      <w:lang w:bidi="ar"/>
                    </w:rPr>
                    <w:t>17</w:t>
                  </w:r>
                </w:p>
                <w:p w14:paraId="50EFE9E4" w14:textId="77777777" w:rsidR="00A91AB6" w:rsidRDefault="00937A30">
                  <w:pPr>
                    <w:widowControl/>
                    <w:jc w:val="center"/>
                    <w:textAlignment w:val="center"/>
                    <w:rPr>
                      <w:kern w:val="0"/>
                      <w:szCs w:val="21"/>
                      <w:lang w:bidi="ar"/>
                    </w:rPr>
                  </w:pPr>
                  <w:r>
                    <w:rPr>
                      <w:rFonts w:hint="eastAsia"/>
                      <w:kern w:val="0"/>
                      <w:szCs w:val="21"/>
                      <w:lang w:bidi="ar"/>
                    </w:rPr>
                    <w:t>号”</w:t>
                  </w:r>
                </w:p>
              </w:tc>
              <w:tc>
                <w:tcPr>
                  <w:tcW w:w="2694" w:type="dxa"/>
                  <w:vAlign w:val="center"/>
                </w:tcPr>
                <w:p w14:paraId="1EECB595" w14:textId="77777777" w:rsidR="00A91AB6" w:rsidRDefault="00937A30">
                  <w:pPr>
                    <w:widowControl/>
                    <w:jc w:val="center"/>
                    <w:textAlignment w:val="center"/>
                    <w:rPr>
                      <w:kern w:val="0"/>
                      <w:szCs w:val="21"/>
                      <w:lang w:bidi="ar"/>
                    </w:rPr>
                  </w:pPr>
                  <w:r>
                    <w:rPr>
                      <w:rFonts w:hint="eastAsia"/>
                      <w:kern w:val="0"/>
                      <w:szCs w:val="21"/>
                      <w:lang w:bidi="ar"/>
                    </w:rPr>
                    <w:t>推进循环发展。加强工业水循环利用。推进矿井水综合利用，煤炭矿区的补充用水、周边地区生产和生态用水应优先使用矿井水，加强洗煤废水循环利用。鼓励钢铁、纺织印染、造纸、石油石化、化工、制革等高耗水企业废水深度处理回用。</w:t>
                  </w:r>
                </w:p>
              </w:tc>
              <w:tc>
                <w:tcPr>
                  <w:tcW w:w="2130" w:type="dxa"/>
                  <w:vAlign w:val="center"/>
                </w:tcPr>
                <w:p w14:paraId="79FEE23A" w14:textId="77777777" w:rsidR="00A91AB6" w:rsidRDefault="00937A30">
                  <w:pPr>
                    <w:widowControl/>
                    <w:jc w:val="center"/>
                    <w:textAlignment w:val="center"/>
                    <w:rPr>
                      <w:kern w:val="0"/>
                      <w:szCs w:val="21"/>
                      <w:lang w:bidi="ar"/>
                    </w:rPr>
                  </w:pPr>
                  <w:r>
                    <w:rPr>
                      <w:rFonts w:hint="eastAsia"/>
                      <w:kern w:val="0"/>
                      <w:szCs w:val="21"/>
                      <w:lang w:bidi="ar"/>
                    </w:rPr>
                    <w:t>本项目生产废水收集后运送火烧山作业区李晓华站采出水处理系统处理后回注油层不外排。</w:t>
                  </w:r>
                  <w:r>
                    <w:rPr>
                      <w:rFonts w:hint="eastAsia"/>
                      <w:color w:val="FF0000"/>
                      <w:kern w:val="0"/>
                      <w:szCs w:val="21"/>
                      <w:lang w:bidi="ar"/>
                    </w:rPr>
                    <w:t>生活污水经化粪池收集拉运至新疆准东经济技术开发区五彩湾生产服务区污水处理厂处理。</w:t>
                  </w:r>
                  <w:r>
                    <w:rPr>
                      <w:rFonts w:hint="eastAsia"/>
                      <w:kern w:val="0"/>
                      <w:szCs w:val="21"/>
                      <w:lang w:bidi="ar"/>
                    </w:rPr>
                    <w:t>不涉及向地表水排污。</w:t>
                  </w:r>
                </w:p>
              </w:tc>
              <w:tc>
                <w:tcPr>
                  <w:tcW w:w="536" w:type="dxa"/>
                  <w:vAlign w:val="center"/>
                </w:tcPr>
                <w:p w14:paraId="4239C7C0" w14:textId="77777777" w:rsidR="00A91AB6" w:rsidRDefault="00937A30">
                  <w:pPr>
                    <w:widowControl/>
                    <w:jc w:val="center"/>
                    <w:textAlignment w:val="center"/>
                    <w:rPr>
                      <w:kern w:val="0"/>
                      <w:szCs w:val="21"/>
                      <w:lang w:bidi="ar"/>
                    </w:rPr>
                  </w:pPr>
                  <w:r>
                    <w:rPr>
                      <w:rFonts w:hint="eastAsia"/>
                      <w:kern w:val="0"/>
                      <w:szCs w:val="21"/>
                      <w:lang w:bidi="ar"/>
                    </w:rPr>
                    <w:t>符合</w:t>
                  </w:r>
                </w:p>
              </w:tc>
            </w:tr>
          </w:tbl>
          <w:p w14:paraId="489463F9" w14:textId="77777777" w:rsidR="00A91AB6" w:rsidRDefault="00937A30">
            <w:pPr>
              <w:pStyle w:val="2"/>
              <w:ind w:firstLine="420"/>
            </w:pPr>
            <w:r>
              <w:rPr>
                <w:rFonts w:hint="eastAsia"/>
              </w:rPr>
              <w:t>综上，本项目符合《国务院关于印发水污染防治行动计划的通知》（国发〔</w:t>
            </w:r>
            <w:r>
              <w:t>2015</w:t>
            </w:r>
            <w:r>
              <w:rPr>
                <w:rFonts w:hint="eastAsia"/>
              </w:rPr>
              <w:t>〕</w:t>
            </w:r>
            <w:r>
              <w:t>17</w:t>
            </w:r>
            <w:r>
              <w:rPr>
                <w:rFonts w:hint="eastAsia"/>
              </w:rPr>
              <w:t>号）要求。</w:t>
            </w:r>
          </w:p>
          <w:p w14:paraId="7FCC2A6F" w14:textId="77777777" w:rsidR="00A91AB6" w:rsidRDefault="00937A30">
            <w:pPr>
              <w:pStyle w:val="2"/>
              <w:ind w:firstLine="422"/>
              <w:rPr>
                <w:b/>
                <w:bCs/>
              </w:rPr>
            </w:pPr>
            <w:r>
              <w:rPr>
                <w:b/>
                <w:bCs/>
              </w:rPr>
              <w:t>2.5</w:t>
            </w:r>
            <w:r>
              <w:rPr>
                <w:rFonts w:hint="eastAsia"/>
                <w:b/>
                <w:bCs/>
              </w:rPr>
              <w:t>与与《新疆生态环境保护“十四五”规划》符合性分析</w:t>
            </w:r>
          </w:p>
          <w:p w14:paraId="5684E281" w14:textId="77777777" w:rsidR="00A91AB6" w:rsidRDefault="00937A30">
            <w:pPr>
              <w:pStyle w:val="2"/>
              <w:ind w:firstLine="420"/>
            </w:pPr>
            <w:r>
              <w:rPr>
                <w:rFonts w:hint="eastAsia"/>
              </w:rPr>
              <w:t>本项目与《新疆生态环境保护“十四五”规划》符合性分析见表</w:t>
            </w:r>
            <w:r>
              <w:rPr>
                <w:rFonts w:hint="eastAsia"/>
              </w:rPr>
              <w:t>1-</w:t>
            </w:r>
            <w:r>
              <w:t>8</w:t>
            </w:r>
          </w:p>
          <w:p w14:paraId="42F24435"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rFonts w:hint="eastAsia"/>
                <w:b/>
                <w:bCs/>
                <w:color w:val="000000" w:themeColor="text1"/>
                <w:kern w:val="0"/>
                <w:szCs w:val="21"/>
              </w:rPr>
              <w:t>1-</w:t>
            </w:r>
            <w:r>
              <w:rPr>
                <w:b/>
                <w:bCs/>
                <w:color w:val="000000" w:themeColor="text1"/>
                <w:kern w:val="0"/>
                <w:szCs w:val="21"/>
              </w:rPr>
              <w:t>8</w:t>
            </w:r>
            <w:r>
              <w:rPr>
                <w:rFonts w:hint="eastAsia"/>
                <w:b/>
                <w:bCs/>
                <w:color w:val="000000" w:themeColor="text1"/>
                <w:kern w:val="0"/>
                <w:szCs w:val="21"/>
              </w:rPr>
              <w:t>项目与《新疆生态环境保护“十四五”规划》符合性分析</w:t>
            </w:r>
          </w:p>
          <w:tbl>
            <w:tblPr>
              <w:tblStyle w:val="af9"/>
              <w:tblW w:w="6679" w:type="dxa"/>
              <w:jc w:val="center"/>
              <w:tblLayout w:type="fixed"/>
              <w:tblLook w:val="04A0" w:firstRow="1" w:lastRow="0" w:firstColumn="1" w:lastColumn="0" w:noHBand="0" w:noVBand="1"/>
            </w:tblPr>
            <w:tblGrid>
              <w:gridCol w:w="571"/>
              <w:gridCol w:w="2218"/>
              <w:gridCol w:w="3051"/>
              <w:gridCol w:w="839"/>
            </w:tblGrid>
            <w:tr w:rsidR="00A91AB6" w14:paraId="6B6DC542" w14:textId="77777777">
              <w:trPr>
                <w:jc w:val="center"/>
              </w:trPr>
              <w:tc>
                <w:tcPr>
                  <w:tcW w:w="571" w:type="dxa"/>
                  <w:vAlign w:val="center"/>
                </w:tcPr>
                <w:p w14:paraId="632F7AD2" w14:textId="77777777" w:rsidR="00A91AB6" w:rsidRDefault="00937A30">
                  <w:pPr>
                    <w:widowControl/>
                    <w:adjustRightInd w:val="0"/>
                    <w:jc w:val="center"/>
                    <w:textAlignment w:val="center"/>
                    <w:rPr>
                      <w:kern w:val="0"/>
                      <w:szCs w:val="21"/>
                      <w:lang w:bidi="ar"/>
                    </w:rPr>
                  </w:pPr>
                  <w:r>
                    <w:rPr>
                      <w:rFonts w:hint="eastAsia"/>
                      <w:kern w:val="0"/>
                      <w:szCs w:val="21"/>
                      <w:lang w:bidi="ar"/>
                    </w:rPr>
                    <w:t>类别</w:t>
                  </w:r>
                </w:p>
              </w:tc>
              <w:tc>
                <w:tcPr>
                  <w:tcW w:w="2218" w:type="dxa"/>
                  <w:vAlign w:val="center"/>
                </w:tcPr>
                <w:p w14:paraId="2F87B4C3" w14:textId="77777777" w:rsidR="00A91AB6" w:rsidRDefault="00937A30">
                  <w:pPr>
                    <w:widowControl/>
                    <w:adjustRightInd w:val="0"/>
                    <w:jc w:val="center"/>
                    <w:textAlignment w:val="center"/>
                    <w:rPr>
                      <w:kern w:val="0"/>
                      <w:szCs w:val="21"/>
                      <w:lang w:bidi="ar"/>
                    </w:rPr>
                  </w:pPr>
                  <w:r>
                    <w:rPr>
                      <w:rFonts w:hint="eastAsia"/>
                      <w:kern w:val="0"/>
                      <w:szCs w:val="21"/>
                      <w:lang w:bidi="ar"/>
                    </w:rPr>
                    <w:t>规划要求</w:t>
                  </w:r>
                </w:p>
              </w:tc>
              <w:tc>
                <w:tcPr>
                  <w:tcW w:w="3051" w:type="dxa"/>
                  <w:vAlign w:val="center"/>
                </w:tcPr>
                <w:p w14:paraId="042E7AF4" w14:textId="77777777" w:rsidR="00A91AB6" w:rsidRDefault="00937A30">
                  <w:pPr>
                    <w:widowControl/>
                    <w:adjustRightInd w:val="0"/>
                    <w:jc w:val="center"/>
                    <w:textAlignment w:val="center"/>
                    <w:rPr>
                      <w:kern w:val="0"/>
                      <w:szCs w:val="21"/>
                      <w:lang w:bidi="ar"/>
                    </w:rPr>
                  </w:pPr>
                  <w:r>
                    <w:rPr>
                      <w:rFonts w:hint="eastAsia"/>
                      <w:kern w:val="0"/>
                      <w:szCs w:val="21"/>
                      <w:lang w:bidi="ar"/>
                    </w:rPr>
                    <w:t>项目符合性</w:t>
                  </w:r>
                </w:p>
              </w:tc>
              <w:tc>
                <w:tcPr>
                  <w:tcW w:w="839" w:type="dxa"/>
                  <w:vAlign w:val="center"/>
                </w:tcPr>
                <w:p w14:paraId="062F9B84" w14:textId="77777777" w:rsidR="00A91AB6" w:rsidRDefault="00937A30">
                  <w:pPr>
                    <w:widowControl/>
                    <w:adjustRightInd w:val="0"/>
                    <w:jc w:val="center"/>
                    <w:textAlignment w:val="center"/>
                    <w:rPr>
                      <w:kern w:val="0"/>
                      <w:szCs w:val="21"/>
                      <w:lang w:bidi="ar"/>
                    </w:rPr>
                  </w:pPr>
                  <w:r>
                    <w:rPr>
                      <w:rFonts w:hint="eastAsia"/>
                      <w:kern w:val="0"/>
                      <w:szCs w:val="21"/>
                      <w:lang w:bidi="ar"/>
                    </w:rPr>
                    <w:t>符合性</w:t>
                  </w:r>
                </w:p>
              </w:tc>
            </w:tr>
            <w:tr w:rsidR="00A91AB6" w14:paraId="656FD663" w14:textId="77777777">
              <w:trPr>
                <w:jc w:val="center"/>
              </w:trPr>
              <w:tc>
                <w:tcPr>
                  <w:tcW w:w="571" w:type="dxa"/>
                  <w:vAlign w:val="center"/>
                </w:tcPr>
                <w:p w14:paraId="6D35588E" w14:textId="77777777" w:rsidR="00A91AB6" w:rsidRDefault="00937A30">
                  <w:pPr>
                    <w:widowControl/>
                    <w:adjustRightInd w:val="0"/>
                    <w:jc w:val="center"/>
                    <w:textAlignment w:val="center"/>
                    <w:rPr>
                      <w:kern w:val="0"/>
                      <w:szCs w:val="21"/>
                      <w:lang w:bidi="ar"/>
                    </w:rPr>
                  </w:pPr>
                  <w:r>
                    <w:rPr>
                      <w:rFonts w:hint="eastAsia"/>
                      <w:kern w:val="0"/>
                      <w:szCs w:val="21"/>
                      <w:lang w:bidi="ar"/>
                    </w:rPr>
                    <w:t>1</w:t>
                  </w:r>
                </w:p>
              </w:tc>
              <w:tc>
                <w:tcPr>
                  <w:tcW w:w="2218" w:type="dxa"/>
                  <w:vAlign w:val="center"/>
                </w:tcPr>
                <w:p w14:paraId="329328DD" w14:textId="77777777" w:rsidR="00A91AB6" w:rsidRDefault="00937A30">
                  <w:pPr>
                    <w:pStyle w:val="Default"/>
                    <w:jc w:val="center"/>
                    <w:rPr>
                      <w:rFonts w:ascii="Times New Roman" w:cs="Times New Roman"/>
                      <w:color w:val="auto"/>
                      <w:sz w:val="21"/>
                      <w:szCs w:val="21"/>
                      <w:lang w:bidi="ar"/>
                    </w:rPr>
                  </w:pPr>
                  <w:r>
                    <w:rPr>
                      <w:rFonts w:ascii="Times New Roman" w:cs="Times New Roman" w:hint="eastAsia"/>
                      <w:color w:val="auto"/>
                      <w:sz w:val="21"/>
                      <w:szCs w:val="21"/>
                      <w:lang w:bidi="ar"/>
                    </w:rPr>
                    <w:t>实施最严格的生态保护制度。坚决遏制</w:t>
                  </w:r>
                  <w:r>
                    <w:rPr>
                      <w:rFonts w:ascii="Times New Roman" w:cs="Times New Roman"/>
                      <w:color w:val="auto"/>
                      <w:sz w:val="21"/>
                      <w:szCs w:val="21"/>
                      <w:lang w:bidi="ar"/>
                    </w:rPr>
                    <w:t>“</w:t>
                  </w:r>
                  <w:r>
                    <w:rPr>
                      <w:rFonts w:ascii="Times New Roman" w:cs="Times New Roman" w:hint="eastAsia"/>
                      <w:color w:val="auto"/>
                      <w:sz w:val="21"/>
                      <w:szCs w:val="21"/>
                      <w:lang w:bidi="ar"/>
                    </w:rPr>
                    <w:t>两高</w:t>
                  </w:r>
                  <w:r>
                    <w:rPr>
                      <w:rFonts w:ascii="Times New Roman" w:cs="Times New Roman"/>
                      <w:color w:val="auto"/>
                      <w:sz w:val="21"/>
                      <w:szCs w:val="21"/>
                      <w:lang w:bidi="ar"/>
                    </w:rPr>
                    <w:t>”</w:t>
                  </w:r>
                  <w:r>
                    <w:rPr>
                      <w:rFonts w:ascii="Times New Roman" w:cs="Times New Roman" w:hint="eastAsia"/>
                      <w:color w:val="auto"/>
                      <w:sz w:val="21"/>
                      <w:szCs w:val="21"/>
                      <w:lang w:bidi="ar"/>
                    </w:rPr>
                    <w:t>项目盲目发展，严格执行能源、矿产资源开发自治区人民政府</w:t>
                  </w:r>
                  <w:r>
                    <w:rPr>
                      <w:rFonts w:ascii="Times New Roman" w:cs="Times New Roman"/>
                      <w:color w:val="auto"/>
                      <w:sz w:val="21"/>
                      <w:szCs w:val="21"/>
                      <w:lang w:bidi="ar"/>
                    </w:rPr>
                    <w:t>“</w:t>
                  </w:r>
                  <w:r>
                    <w:rPr>
                      <w:rFonts w:ascii="Times New Roman" w:cs="Times New Roman" w:hint="eastAsia"/>
                      <w:color w:val="auto"/>
                      <w:sz w:val="21"/>
                      <w:szCs w:val="21"/>
                      <w:lang w:bidi="ar"/>
                    </w:rPr>
                    <w:t>一支笔</w:t>
                  </w:r>
                  <w:r>
                    <w:rPr>
                      <w:rFonts w:ascii="Times New Roman" w:cs="Times New Roman"/>
                      <w:color w:val="auto"/>
                      <w:sz w:val="21"/>
                      <w:szCs w:val="21"/>
                      <w:lang w:bidi="ar"/>
                    </w:rPr>
                    <w:t>”</w:t>
                  </w:r>
                  <w:r>
                    <w:rPr>
                      <w:rFonts w:ascii="Times New Roman" w:cs="Times New Roman" w:hint="eastAsia"/>
                      <w:color w:val="auto"/>
                      <w:sz w:val="21"/>
                      <w:szCs w:val="21"/>
                      <w:lang w:bidi="ar"/>
                    </w:rPr>
                    <w:t>审批制度、环境保护</w:t>
                  </w:r>
                  <w:r>
                    <w:rPr>
                      <w:rFonts w:ascii="Times New Roman" w:cs="Times New Roman"/>
                      <w:color w:val="auto"/>
                      <w:sz w:val="21"/>
                      <w:szCs w:val="21"/>
                      <w:lang w:bidi="ar"/>
                    </w:rPr>
                    <w:t>“</w:t>
                  </w:r>
                  <w:r>
                    <w:rPr>
                      <w:rFonts w:ascii="Times New Roman" w:cs="Times New Roman" w:hint="eastAsia"/>
                      <w:color w:val="auto"/>
                      <w:sz w:val="21"/>
                      <w:szCs w:val="21"/>
                      <w:lang w:bidi="ar"/>
                    </w:rPr>
                    <w:t>一票否决</w:t>
                  </w:r>
                  <w:r>
                    <w:rPr>
                      <w:rFonts w:ascii="Times New Roman" w:cs="Times New Roman"/>
                      <w:color w:val="auto"/>
                      <w:sz w:val="21"/>
                      <w:szCs w:val="21"/>
                      <w:lang w:bidi="ar"/>
                    </w:rPr>
                    <w:t>”</w:t>
                  </w:r>
                  <w:r>
                    <w:rPr>
                      <w:rFonts w:ascii="Times New Roman" w:cs="Times New Roman" w:hint="eastAsia"/>
                      <w:color w:val="auto"/>
                      <w:sz w:val="21"/>
                      <w:szCs w:val="21"/>
                      <w:lang w:bidi="ar"/>
                    </w:rPr>
                    <w:t>制度，落实</w:t>
                  </w:r>
                  <w:r>
                    <w:rPr>
                      <w:rFonts w:ascii="Times New Roman" w:cs="Times New Roman"/>
                      <w:color w:val="auto"/>
                      <w:sz w:val="21"/>
                      <w:szCs w:val="21"/>
                      <w:lang w:bidi="ar"/>
                    </w:rPr>
                    <w:t>“</w:t>
                  </w:r>
                  <w:r>
                    <w:rPr>
                      <w:rFonts w:ascii="Times New Roman" w:cs="Times New Roman" w:hint="eastAsia"/>
                      <w:color w:val="auto"/>
                      <w:sz w:val="21"/>
                      <w:szCs w:val="21"/>
                      <w:lang w:bidi="ar"/>
                    </w:rPr>
                    <w:t>三线一单</w:t>
                  </w:r>
                  <w:r>
                    <w:rPr>
                      <w:rFonts w:ascii="Times New Roman" w:cs="Times New Roman"/>
                      <w:color w:val="auto"/>
                      <w:sz w:val="21"/>
                      <w:szCs w:val="21"/>
                      <w:lang w:bidi="ar"/>
                    </w:rPr>
                    <w:t>”</w:t>
                  </w:r>
                  <w:r>
                    <w:rPr>
                      <w:rFonts w:ascii="Times New Roman" w:cs="Times New Roman" w:hint="eastAsia"/>
                      <w:color w:val="auto"/>
                      <w:sz w:val="21"/>
                      <w:szCs w:val="21"/>
                      <w:lang w:bidi="ar"/>
                    </w:rPr>
                    <w:t>生态环境分区管控要求，守住生态保护红线、环境质量底线和资源利用上线，实施生态环境准入清单管控。</w:t>
                  </w:r>
                </w:p>
              </w:tc>
              <w:tc>
                <w:tcPr>
                  <w:tcW w:w="3051" w:type="dxa"/>
                  <w:vAlign w:val="center"/>
                </w:tcPr>
                <w:p w14:paraId="529361B4" w14:textId="77777777" w:rsidR="00A91AB6" w:rsidRDefault="00937A30">
                  <w:pPr>
                    <w:pStyle w:val="Default"/>
                    <w:jc w:val="center"/>
                    <w:rPr>
                      <w:rFonts w:ascii="Times New Roman" w:cs="Times New Roman"/>
                      <w:color w:val="auto"/>
                      <w:sz w:val="21"/>
                      <w:szCs w:val="21"/>
                      <w:lang w:bidi="ar"/>
                    </w:rPr>
                  </w:pPr>
                  <w:r>
                    <w:rPr>
                      <w:rFonts w:ascii="Times New Roman" w:cs="Times New Roman" w:hint="eastAsia"/>
                      <w:color w:val="auto"/>
                      <w:sz w:val="21"/>
                      <w:szCs w:val="21"/>
                      <w:lang w:bidi="ar"/>
                    </w:rPr>
                    <w:t>本项目为陆地天然气开采项目，不属于</w:t>
                  </w:r>
                  <w:r>
                    <w:rPr>
                      <w:rFonts w:ascii="Times New Roman" w:cs="Times New Roman"/>
                      <w:color w:val="auto"/>
                      <w:sz w:val="21"/>
                      <w:szCs w:val="21"/>
                      <w:lang w:bidi="ar"/>
                    </w:rPr>
                    <w:t>“</w:t>
                  </w:r>
                  <w:r>
                    <w:rPr>
                      <w:rFonts w:ascii="Times New Roman" w:cs="Times New Roman" w:hint="eastAsia"/>
                      <w:color w:val="auto"/>
                      <w:sz w:val="21"/>
                      <w:szCs w:val="21"/>
                      <w:lang w:bidi="ar"/>
                    </w:rPr>
                    <w:t>高污染、高环境风险产品</w:t>
                  </w:r>
                  <w:r>
                    <w:rPr>
                      <w:rFonts w:ascii="Times New Roman" w:cs="Times New Roman"/>
                      <w:color w:val="auto"/>
                      <w:sz w:val="21"/>
                      <w:szCs w:val="21"/>
                      <w:lang w:bidi="ar"/>
                    </w:rPr>
                    <w:t>”</w:t>
                  </w:r>
                  <w:r>
                    <w:rPr>
                      <w:rFonts w:ascii="Times New Roman" w:cs="Times New Roman" w:hint="eastAsia"/>
                      <w:color w:val="auto"/>
                      <w:sz w:val="21"/>
                      <w:szCs w:val="21"/>
                      <w:lang w:bidi="ar"/>
                    </w:rPr>
                    <w:t>的工业项目。项目区位于一般管控单元，不涉及生态红线；本项目产生的废气、噪声均可实现达标排放，废水和固体废物均得到妥善处置，不会突破区域环境质量底线；本项目运营过程中会消耗少量的天然气、电能和水，工程资源消耗量相对区域资料利用总量较少，符合资源上线要求；项目的建设符合</w:t>
                  </w:r>
                  <w:r>
                    <w:rPr>
                      <w:rFonts w:ascii="Times New Roman" w:cs="Times New Roman"/>
                      <w:color w:val="auto"/>
                      <w:sz w:val="21"/>
                      <w:szCs w:val="21"/>
                      <w:lang w:bidi="ar"/>
                    </w:rPr>
                    <w:t>“</w:t>
                  </w:r>
                  <w:r>
                    <w:rPr>
                      <w:rFonts w:ascii="Times New Roman" w:cs="Times New Roman" w:hint="eastAsia"/>
                      <w:color w:val="auto"/>
                      <w:sz w:val="21"/>
                      <w:szCs w:val="21"/>
                      <w:lang w:bidi="ar"/>
                    </w:rPr>
                    <w:t>三线一单</w:t>
                  </w:r>
                  <w:r>
                    <w:rPr>
                      <w:rFonts w:ascii="Times New Roman" w:cs="Times New Roman"/>
                      <w:color w:val="auto"/>
                      <w:sz w:val="21"/>
                      <w:szCs w:val="21"/>
                      <w:lang w:bidi="ar"/>
                    </w:rPr>
                    <w:t>”</w:t>
                  </w:r>
                  <w:r>
                    <w:rPr>
                      <w:rFonts w:ascii="Times New Roman" w:cs="Times New Roman" w:hint="eastAsia"/>
                      <w:color w:val="auto"/>
                      <w:sz w:val="21"/>
                      <w:szCs w:val="21"/>
                      <w:lang w:bidi="ar"/>
                    </w:rPr>
                    <w:t>的要求</w:t>
                  </w:r>
                </w:p>
              </w:tc>
              <w:tc>
                <w:tcPr>
                  <w:tcW w:w="839" w:type="dxa"/>
                  <w:vAlign w:val="center"/>
                </w:tcPr>
                <w:p w14:paraId="7B1811CD" w14:textId="77777777" w:rsidR="00A91AB6" w:rsidRDefault="00937A30">
                  <w:pPr>
                    <w:pStyle w:val="Default"/>
                    <w:jc w:val="center"/>
                    <w:rPr>
                      <w:rFonts w:ascii="Times New Roman" w:cs="Times New Roman"/>
                      <w:color w:val="auto"/>
                      <w:sz w:val="21"/>
                      <w:szCs w:val="21"/>
                      <w:lang w:bidi="ar"/>
                    </w:rPr>
                  </w:pPr>
                  <w:r>
                    <w:rPr>
                      <w:rFonts w:ascii="Times New Roman" w:cs="Times New Roman" w:hint="eastAsia"/>
                      <w:color w:val="auto"/>
                      <w:sz w:val="21"/>
                      <w:szCs w:val="21"/>
                      <w:lang w:bidi="ar"/>
                    </w:rPr>
                    <w:t>符合</w:t>
                  </w:r>
                </w:p>
              </w:tc>
            </w:tr>
            <w:tr w:rsidR="00A91AB6" w14:paraId="505B0891" w14:textId="77777777">
              <w:trPr>
                <w:jc w:val="center"/>
              </w:trPr>
              <w:tc>
                <w:tcPr>
                  <w:tcW w:w="571" w:type="dxa"/>
                  <w:vAlign w:val="center"/>
                </w:tcPr>
                <w:p w14:paraId="0E8089FB" w14:textId="77777777" w:rsidR="00A91AB6" w:rsidRDefault="00937A30">
                  <w:pPr>
                    <w:widowControl/>
                    <w:adjustRightInd w:val="0"/>
                    <w:jc w:val="center"/>
                    <w:textAlignment w:val="center"/>
                    <w:rPr>
                      <w:kern w:val="0"/>
                      <w:szCs w:val="21"/>
                      <w:lang w:bidi="ar"/>
                    </w:rPr>
                  </w:pPr>
                  <w:r>
                    <w:rPr>
                      <w:rFonts w:hint="eastAsia"/>
                      <w:kern w:val="0"/>
                      <w:szCs w:val="21"/>
                      <w:lang w:bidi="ar"/>
                    </w:rPr>
                    <w:t>2</w:t>
                  </w:r>
                </w:p>
              </w:tc>
              <w:tc>
                <w:tcPr>
                  <w:tcW w:w="2218" w:type="dxa"/>
                  <w:vAlign w:val="center"/>
                </w:tcPr>
                <w:p w14:paraId="743A18E1" w14:textId="77777777" w:rsidR="00A91AB6" w:rsidRDefault="00937A30">
                  <w:pPr>
                    <w:pStyle w:val="Default"/>
                    <w:jc w:val="center"/>
                    <w:rPr>
                      <w:rFonts w:ascii="Times New Roman" w:cs="Times New Roman"/>
                      <w:color w:val="auto"/>
                      <w:sz w:val="21"/>
                      <w:szCs w:val="21"/>
                      <w:lang w:bidi="ar"/>
                    </w:rPr>
                  </w:pPr>
                  <w:r>
                    <w:rPr>
                      <w:rFonts w:ascii="Times New Roman" w:cs="Times New Roman" w:hint="eastAsia"/>
                      <w:color w:val="auto"/>
                      <w:sz w:val="21"/>
                      <w:szCs w:val="21"/>
                      <w:lang w:bidi="ar"/>
                    </w:rPr>
                    <w:t>加强重点行业</w:t>
                  </w:r>
                  <w:r>
                    <w:rPr>
                      <w:rFonts w:ascii="Times New Roman" w:cs="Times New Roman"/>
                      <w:color w:val="auto"/>
                      <w:sz w:val="21"/>
                      <w:szCs w:val="21"/>
                      <w:lang w:bidi="ar"/>
                    </w:rPr>
                    <w:t>VOCs</w:t>
                  </w:r>
                  <w:r>
                    <w:rPr>
                      <w:rFonts w:ascii="Times New Roman" w:cs="Times New Roman" w:hint="eastAsia"/>
                      <w:color w:val="auto"/>
                      <w:sz w:val="21"/>
                      <w:szCs w:val="21"/>
                      <w:lang w:bidi="ar"/>
                    </w:rPr>
                    <w:t>治理。实施</w:t>
                  </w:r>
                  <w:r>
                    <w:rPr>
                      <w:rFonts w:ascii="Times New Roman" w:cs="Times New Roman"/>
                      <w:color w:val="auto"/>
                      <w:sz w:val="21"/>
                      <w:szCs w:val="21"/>
                      <w:lang w:bidi="ar"/>
                    </w:rPr>
                    <w:t>VOCs</w:t>
                  </w:r>
                  <w:r>
                    <w:rPr>
                      <w:rFonts w:ascii="Times New Roman" w:cs="Times New Roman" w:hint="eastAsia"/>
                      <w:color w:val="auto"/>
                      <w:sz w:val="21"/>
                      <w:szCs w:val="21"/>
                      <w:lang w:bidi="ar"/>
                    </w:rPr>
                    <w:t>排放总量控制，重点推进石油天然气开采、石化、化工、包装印刷、工业涂装、油品储运销等重点行业排放源以及机动车等移动源</w:t>
                  </w:r>
                  <w:r>
                    <w:rPr>
                      <w:rFonts w:ascii="Times New Roman" w:cs="Times New Roman"/>
                      <w:color w:val="auto"/>
                      <w:sz w:val="21"/>
                      <w:szCs w:val="21"/>
                      <w:lang w:bidi="ar"/>
                    </w:rPr>
                    <w:t>VOCs</w:t>
                  </w:r>
                  <w:r>
                    <w:rPr>
                      <w:rFonts w:ascii="Times New Roman" w:cs="Times New Roman" w:hint="eastAsia"/>
                      <w:color w:val="auto"/>
                      <w:sz w:val="21"/>
                      <w:szCs w:val="21"/>
                      <w:lang w:bidi="ar"/>
                    </w:rPr>
                    <w:t>污染防治，</w:t>
                  </w:r>
                  <w:r>
                    <w:rPr>
                      <w:rFonts w:ascii="Times New Roman" w:cs="Times New Roman" w:hint="eastAsia"/>
                      <w:color w:val="auto"/>
                      <w:sz w:val="21"/>
                      <w:szCs w:val="21"/>
                      <w:lang w:bidi="ar"/>
                    </w:rPr>
                    <w:lastRenderedPageBreak/>
                    <w:t>加强重点行业、重点企业的精细化管控。</w:t>
                  </w:r>
                </w:p>
              </w:tc>
              <w:tc>
                <w:tcPr>
                  <w:tcW w:w="3051" w:type="dxa"/>
                  <w:vAlign w:val="center"/>
                </w:tcPr>
                <w:p w14:paraId="73D96081" w14:textId="77777777" w:rsidR="00A91AB6" w:rsidRDefault="00937A30">
                  <w:pPr>
                    <w:pStyle w:val="Default"/>
                    <w:jc w:val="center"/>
                    <w:rPr>
                      <w:rFonts w:ascii="Times New Roman" w:cs="Times New Roman"/>
                      <w:color w:val="auto"/>
                      <w:sz w:val="21"/>
                      <w:szCs w:val="21"/>
                      <w:lang w:bidi="ar"/>
                    </w:rPr>
                  </w:pPr>
                  <w:r>
                    <w:rPr>
                      <w:rFonts w:ascii="Times New Roman" w:cs="Times New Roman" w:hint="eastAsia"/>
                      <w:color w:val="auto"/>
                      <w:sz w:val="21"/>
                      <w:szCs w:val="21"/>
                      <w:lang w:bidi="ar"/>
                    </w:rPr>
                    <w:lastRenderedPageBreak/>
                    <w:t>运营期产生的污染物主要为管道连接处产生的逸散天然气，产生量较少，建设单位加强管理，定期检查，可减少逸散天然气的排放</w:t>
                  </w:r>
                </w:p>
              </w:tc>
              <w:tc>
                <w:tcPr>
                  <w:tcW w:w="839" w:type="dxa"/>
                  <w:vAlign w:val="center"/>
                </w:tcPr>
                <w:p w14:paraId="75581CF0" w14:textId="77777777" w:rsidR="00A91AB6" w:rsidRDefault="00937A30">
                  <w:pPr>
                    <w:widowControl/>
                    <w:adjustRightInd w:val="0"/>
                    <w:jc w:val="center"/>
                    <w:textAlignment w:val="center"/>
                    <w:rPr>
                      <w:kern w:val="0"/>
                      <w:szCs w:val="21"/>
                      <w:lang w:bidi="ar"/>
                    </w:rPr>
                  </w:pPr>
                  <w:r>
                    <w:rPr>
                      <w:rFonts w:hint="eastAsia"/>
                      <w:szCs w:val="21"/>
                      <w:lang w:bidi="ar"/>
                    </w:rPr>
                    <w:t>符合</w:t>
                  </w:r>
                </w:p>
              </w:tc>
            </w:tr>
            <w:tr w:rsidR="00A91AB6" w14:paraId="69506F72" w14:textId="77777777">
              <w:trPr>
                <w:jc w:val="center"/>
              </w:trPr>
              <w:tc>
                <w:tcPr>
                  <w:tcW w:w="571" w:type="dxa"/>
                  <w:vAlign w:val="center"/>
                </w:tcPr>
                <w:p w14:paraId="4F64735F" w14:textId="77777777" w:rsidR="00A91AB6" w:rsidRDefault="00937A30">
                  <w:pPr>
                    <w:widowControl/>
                    <w:adjustRightInd w:val="0"/>
                    <w:jc w:val="center"/>
                    <w:textAlignment w:val="center"/>
                    <w:rPr>
                      <w:kern w:val="0"/>
                      <w:szCs w:val="21"/>
                      <w:lang w:bidi="ar"/>
                    </w:rPr>
                  </w:pPr>
                  <w:r>
                    <w:rPr>
                      <w:rFonts w:hint="eastAsia"/>
                      <w:kern w:val="0"/>
                      <w:szCs w:val="21"/>
                      <w:lang w:bidi="ar"/>
                    </w:rPr>
                    <w:t>3</w:t>
                  </w:r>
                </w:p>
              </w:tc>
              <w:tc>
                <w:tcPr>
                  <w:tcW w:w="2218" w:type="dxa"/>
                  <w:vAlign w:val="center"/>
                </w:tcPr>
                <w:p w14:paraId="5BAAF567" w14:textId="77777777" w:rsidR="00A91AB6" w:rsidRDefault="00937A30">
                  <w:pPr>
                    <w:pStyle w:val="Default"/>
                    <w:jc w:val="center"/>
                    <w:rPr>
                      <w:rFonts w:ascii="Times New Roman" w:cs="Times New Roman"/>
                      <w:color w:val="auto"/>
                      <w:sz w:val="21"/>
                      <w:szCs w:val="21"/>
                      <w:lang w:bidi="ar"/>
                    </w:rPr>
                  </w:pPr>
                  <w:r>
                    <w:rPr>
                      <w:rFonts w:ascii="Times New Roman" w:cs="Times New Roman" w:hint="eastAsia"/>
                      <w:color w:val="auto"/>
                      <w:sz w:val="21"/>
                      <w:szCs w:val="21"/>
                      <w:lang w:bidi="ar"/>
                    </w:rPr>
                    <w:t>加强应急监测装备配置，定期开展应急演练，增强实战能力。</w:t>
                  </w:r>
                </w:p>
              </w:tc>
              <w:tc>
                <w:tcPr>
                  <w:tcW w:w="3051" w:type="dxa"/>
                  <w:vAlign w:val="center"/>
                </w:tcPr>
                <w:p w14:paraId="48954DDA" w14:textId="77777777" w:rsidR="00A91AB6" w:rsidRDefault="00937A30">
                  <w:pPr>
                    <w:pStyle w:val="Default"/>
                    <w:jc w:val="center"/>
                    <w:rPr>
                      <w:rFonts w:ascii="Times New Roman" w:cs="Times New Roman"/>
                      <w:color w:val="auto"/>
                      <w:sz w:val="21"/>
                      <w:szCs w:val="21"/>
                      <w:lang w:bidi="ar"/>
                    </w:rPr>
                  </w:pPr>
                  <w:r>
                    <w:rPr>
                      <w:rFonts w:ascii="Times New Roman" w:cs="Times New Roman" w:hint="eastAsia"/>
                      <w:color w:val="auto"/>
                      <w:sz w:val="21"/>
                      <w:szCs w:val="21"/>
                      <w:lang w:bidi="ar"/>
                    </w:rPr>
                    <w:t>项目实施后由吉木萨尔县尤龙生态环保有限责任公司运营管理，本次环评要求建设单位按照《突发环境事件应急管理办法》编制应急预案并备案</w:t>
                  </w:r>
                </w:p>
              </w:tc>
              <w:tc>
                <w:tcPr>
                  <w:tcW w:w="839" w:type="dxa"/>
                  <w:vAlign w:val="center"/>
                </w:tcPr>
                <w:p w14:paraId="22D89171" w14:textId="77777777" w:rsidR="00A91AB6" w:rsidRDefault="00937A30">
                  <w:pPr>
                    <w:widowControl/>
                    <w:adjustRightInd w:val="0"/>
                    <w:jc w:val="center"/>
                    <w:textAlignment w:val="center"/>
                    <w:rPr>
                      <w:kern w:val="0"/>
                      <w:szCs w:val="21"/>
                      <w:lang w:bidi="ar"/>
                    </w:rPr>
                  </w:pPr>
                  <w:r>
                    <w:rPr>
                      <w:rFonts w:hint="eastAsia"/>
                      <w:szCs w:val="21"/>
                      <w:lang w:bidi="ar"/>
                    </w:rPr>
                    <w:t>符合</w:t>
                  </w:r>
                </w:p>
              </w:tc>
            </w:tr>
          </w:tbl>
          <w:p w14:paraId="4DD0489F" w14:textId="77777777" w:rsidR="00A91AB6" w:rsidRDefault="00937A30">
            <w:pPr>
              <w:pStyle w:val="2"/>
              <w:ind w:firstLine="422"/>
              <w:rPr>
                <w:b/>
                <w:bCs/>
              </w:rPr>
            </w:pPr>
            <w:r>
              <w:rPr>
                <w:rFonts w:hint="eastAsia"/>
                <w:b/>
                <w:bCs/>
              </w:rPr>
              <w:t>2</w:t>
            </w:r>
            <w:r>
              <w:rPr>
                <w:b/>
                <w:bCs/>
              </w:rPr>
              <w:t>.6</w:t>
            </w:r>
            <w:r>
              <w:rPr>
                <w:rFonts w:hint="eastAsia"/>
                <w:b/>
                <w:bCs/>
              </w:rPr>
              <w:t>与《关于加强沙区建设项目环境影响评价工作的通知》（新环环评发〔</w:t>
            </w:r>
            <w:r>
              <w:rPr>
                <w:rFonts w:hint="eastAsia"/>
                <w:b/>
                <w:bCs/>
              </w:rPr>
              <w:t>2020</w:t>
            </w:r>
            <w:r>
              <w:rPr>
                <w:rFonts w:hint="eastAsia"/>
                <w:b/>
                <w:bCs/>
              </w:rPr>
              <w:t>〕</w:t>
            </w:r>
            <w:r>
              <w:rPr>
                <w:rFonts w:hint="eastAsia"/>
                <w:b/>
                <w:bCs/>
              </w:rPr>
              <w:t>138</w:t>
            </w:r>
            <w:r>
              <w:rPr>
                <w:rFonts w:hint="eastAsia"/>
                <w:b/>
                <w:bCs/>
              </w:rPr>
              <w:t>号）符合性</w:t>
            </w:r>
          </w:p>
          <w:p w14:paraId="4A7EDE4B" w14:textId="77777777" w:rsidR="00A91AB6" w:rsidRDefault="00937A30">
            <w:pPr>
              <w:autoSpaceDE w:val="0"/>
              <w:autoSpaceDN w:val="0"/>
              <w:adjustRightInd w:val="0"/>
              <w:snapToGrid w:val="0"/>
              <w:jc w:val="center"/>
              <w:rPr>
                <w:b/>
                <w:bCs/>
                <w:color w:val="000000" w:themeColor="text1"/>
                <w:kern w:val="0"/>
                <w:szCs w:val="21"/>
              </w:rPr>
            </w:pPr>
            <w:r>
              <w:rPr>
                <w:b/>
                <w:bCs/>
                <w:color w:val="000000" w:themeColor="text1"/>
                <w:kern w:val="0"/>
                <w:szCs w:val="21"/>
              </w:rPr>
              <w:t>表</w:t>
            </w:r>
            <w:r>
              <w:rPr>
                <w:b/>
                <w:bCs/>
                <w:color w:val="000000" w:themeColor="text1"/>
                <w:kern w:val="0"/>
                <w:szCs w:val="21"/>
              </w:rPr>
              <w:t>1-9</w:t>
            </w:r>
            <w:r>
              <w:rPr>
                <w:b/>
                <w:bCs/>
                <w:color w:val="000000" w:themeColor="text1"/>
                <w:kern w:val="0"/>
                <w:szCs w:val="21"/>
              </w:rPr>
              <w:t>与《关于加强沙区建设项目环境影响评价工作的通知》相符性分析</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169"/>
              <w:gridCol w:w="2494"/>
              <w:gridCol w:w="648"/>
            </w:tblGrid>
            <w:tr w:rsidR="00A91AB6" w14:paraId="12CF04E5" w14:textId="77777777">
              <w:trPr>
                <w:trHeight w:val="617"/>
                <w:jc w:val="center"/>
              </w:trPr>
              <w:tc>
                <w:tcPr>
                  <w:tcW w:w="315" w:type="pct"/>
                  <w:vAlign w:val="center"/>
                </w:tcPr>
                <w:p w14:paraId="0022B79F" w14:textId="77777777" w:rsidR="00A91AB6" w:rsidRDefault="00937A30">
                  <w:pPr>
                    <w:pStyle w:val="Default"/>
                    <w:jc w:val="center"/>
                    <w:rPr>
                      <w:rFonts w:ascii="Times New Roman" w:cs="Times New Roman"/>
                      <w:color w:val="auto"/>
                      <w:sz w:val="21"/>
                      <w:szCs w:val="21"/>
                      <w:lang w:bidi="ar"/>
                    </w:rPr>
                  </w:pPr>
                  <w:r>
                    <w:rPr>
                      <w:rFonts w:ascii="Times New Roman" w:cs="Times New Roman"/>
                      <w:color w:val="auto"/>
                      <w:sz w:val="21"/>
                      <w:szCs w:val="21"/>
                      <w:lang w:bidi="ar"/>
                    </w:rPr>
                    <w:t>序号</w:t>
                  </w:r>
                </w:p>
              </w:tc>
              <w:tc>
                <w:tcPr>
                  <w:tcW w:w="2352" w:type="pct"/>
                  <w:vAlign w:val="center"/>
                </w:tcPr>
                <w:p w14:paraId="4EEAF01B" w14:textId="77777777" w:rsidR="00A91AB6" w:rsidRDefault="00937A30">
                  <w:pPr>
                    <w:pStyle w:val="Default"/>
                    <w:jc w:val="center"/>
                    <w:rPr>
                      <w:rFonts w:ascii="Times New Roman" w:cs="Times New Roman"/>
                      <w:color w:val="auto"/>
                      <w:sz w:val="21"/>
                      <w:szCs w:val="21"/>
                      <w:lang w:bidi="ar"/>
                    </w:rPr>
                  </w:pPr>
                  <w:r>
                    <w:rPr>
                      <w:rFonts w:ascii="Times New Roman" w:cs="Times New Roman"/>
                      <w:color w:val="auto"/>
                      <w:sz w:val="21"/>
                      <w:szCs w:val="21"/>
                      <w:lang w:bidi="ar"/>
                    </w:rPr>
                    <w:t>要求</w:t>
                  </w:r>
                </w:p>
              </w:tc>
              <w:tc>
                <w:tcPr>
                  <w:tcW w:w="1850" w:type="pct"/>
                  <w:vAlign w:val="center"/>
                </w:tcPr>
                <w:p w14:paraId="260A0F22" w14:textId="77777777" w:rsidR="00A91AB6" w:rsidRDefault="00937A30">
                  <w:pPr>
                    <w:pStyle w:val="Default"/>
                    <w:jc w:val="center"/>
                    <w:rPr>
                      <w:rFonts w:ascii="Times New Roman" w:cs="Times New Roman"/>
                      <w:color w:val="auto"/>
                      <w:sz w:val="21"/>
                      <w:szCs w:val="21"/>
                      <w:lang w:bidi="ar"/>
                    </w:rPr>
                  </w:pPr>
                  <w:r>
                    <w:rPr>
                      <w:rFonts w:ascii="Times New Roman" w:cs="Times New Roman"/>
                      <w:color w:val="auto"/>
                      <w:sz w:val="21"/>
                      <w:szCs w:val="21"/>
                      <w:lang w:bidi="ar"/>
                    </w:rPr>
                    <w:t>本项目</w:t>
                  </w:r>
                </w:p>
              </w:tc>
              <w:tc>
                <w:tcPr>
                  <w:tcW w:w="481" w:type="pct"/>
                  <w:vAlign w:val="center"/>
                </w:tcPr>
                <w:p w14:paraId="6AF34C9D" w14:textId="77777777" w:rsidR="00A91AB6" w:rsidRDefault="00937A30">
                  <w:pPr>
                    <w:pStyle w:val="Default"/>
                    <w:jc w:val="center"/>
                    <w:rPr>
                      <w:rFonts w:ascii="Times New Roman" w:cs="Times New Roman"/>
                      <w:color w:val="auto"/>
                      <w:sz w:val="21"/>
                      <w:szCs w:val="21"/>
                      <w:lang w:bidi="ar"/>
                    </w:rPr>
                  </w:pPr>
                  <w:r>
                    <w:rPr>
                      <w:rFonts w:ascii="Times New Roman" w:cs="Times New Roman"/>
                      <w:color w:val="auto"/>
                      <w:sz w:val="21"/>
                      <w:szCs w:val="21"/>
                      <w:lang w:bidi="ar"/>
                    </w:rPr>
                    <w:t>是否</w:t>
                  </w:r>
                  <w:r>
                    <w:rPr>
                      <w:rFonts w:ascii="Times New Roman" w:cs="Times New Roman" w:hint="eastAsia"/>
                      <w:color w:val="auto"/>
                      <w:sz w:val="21"/>
                      <w:szCs w:val="21"/>
                      <w:lang w:bidi="ar"/>
                    </w:rPr>
                    <w:t>符合</w:t>
                  </w:r>
                </w:p>
              </w:tc>
            </w:tr>
            <w:tr w:rsidR="00A91AB6" w14:paraId="58F0361B" w14:textId="77777777">
              <w:trPr>
                <w:trHeight w:val="309"/>
                <w:jc w:val="center"/>
              </w:trPr>
              <w:tc>
                <w:tcPr>
                  <w:tcW w:w="315" w:type="pct"/>
                  <w:vAlign w:val="center"/>
                </w:tcPr>
                <w:p w14:paraId="2AFB815C" w14:textId="77777777" w:rsidR="00A91AB6" w:rsidRDefault="00937A30">
                  <w:pPr>
                    <w:pStyle w:val="Default"/>
                    <w:jc w:val="center"/>
                    <w:rPr>
                      <w:rFonts w:ascii="Times New Roman" w:cs="Times New Roman"/>
                      <w:color w:val="auto"/>
                      <w:sz w:val="21"/>
                      <w:szCs w:val="21"/>
                      <w:lang w:bidi="ar"/>
                    </w:rPr>
                  </w:pPr>
                  <w:r>
                    <w:rPr>
                      <w:rFonts w:ascii="Times New Roman" w:cs="Times New Roman"/>
                      <w:color w:val="auto"/>
                      <w:sz w:val="21"/>
                      <w:szCs w:val="21"/>
                      <w:lang w:bidi="ar"/>
                    </w:rPr>
                    <w:t>1</w:t>
                  </w:r>
                </w:p>
              </w:tc>
              <w:tc>
                <w:tcPr>
                  <w:tcW w:w="2352" w:type="pct"/>
                  <w:vAlign w:val="center"/>
                </w:tcPr>
                <w:p w14:paraId="0D9E7ACB" w14:textId="77777777" w:rsidR="00A91AB6" w:rsidRDefault="00937A30">
                  <w:pPr>
                    <w:pStyle w:val="Default"/>
                    <w:jc w:val="center"/>
                    <w:rPr>
                      <w:rFonts w:ascii="Times New Roman" w:cs="Times New Roman"/>
                      <w:color w:val="auto"/>
                      <w:sz w:val="21"/>
                      <w:szCs w:val="21"/>
                      <w:lang w:bidi="ar"/>
                    </w:rPr>
                  </w:pPr>
                  <w:r>
                    <w:rPr>
                      <w:rFonts w:ascii="Times New Roman" w:cs="Times New Roman"/>
                      <w:color w:val="auto"/>
                      <w:sz w:val="21"/>
                      <w:szCs w:val="21"/>
                      <w:lang w:bidi="ar"/>
                    </w:rPr>
                    <w:t>按照《中华人民共和国防沙治沙法》要求，加强涉及沙区的建设项目环评文件受理审查，对于没有防沙治沙内容的建设项目环评文件不予受理</w:t>
                  </w:r>
                </w:p>
              </w:tc>
              <w:tc>
                <w:tcPr>
                  <w:tcW w:w="1850" w:type="pct"/>
                  <w:vAlign w:val="center"/>
                </w:tcPr>
                <w:p w14:paraId="13D98575" w14:textId="77777777" w:rsidR="00A91AB6" w:rsidRDefault="00937A30">
                  <w:pPr>
                    <w:pStyle w:val="Default"/>
                    <w:jc w:val="center"/>
                    <w:rPr>
                      <w:rFonts w:ascii="Times New Roman" w:cs="Times New Roman"/>
                      <w:color w:val="auto"/>
                      <w:sz w:val="21"/>
                      <w:szCs w:val="21"/>
                      <w:lang w:bidi="ar"/>
                    </w:rPr>
                  </w:pPr>
                  <w:r>
                    <w:rPr>
                      <w:rFonts w:ascii="Times New Roman" w:cs="Times New Roman"/>
                      <w:color w:val="auto"/>
                      <w:sz w:val="21"/>
                      <w:szCs w:val="21"/>
                      <w:lang w:bidi="ar"/>
                    </w:rPr>
                    <w:t>本项目</w:t>
                  </w:r>
                  <w:r>
                    <w:rPr>
                      <w:rFonts w:ascii="Times New Roman" w:cs="Times New Roman" w:hint="eastAsia"/>
                      <w:color w:val="auto"/>
                      <w:sz w:val="21"/>
                      <w:szCs w:val="21"/>
                      <w:lang w:bidi="ar"/>
                    </w:rPr>
                    <w:t>位于新疆维吾尔自治区昌吉回族自治州吉木萨尔县</w:t>
                  </w:r>
                  <w:r>
                    <w:rPr>
                      <w:rFonts w:ascii="Times New Roman" w:cs="Times New Roman"/>
                      <w:color w:val="auto"/>
                      <w:sz w:val="21"/>
                      <w:szCs w:val="21"/>
                      <w:lang w:bidi="ar"/>
                    </w:rPr>
                    <w:t>准东采油厂火烧山李晓华联合站</w:t>
                  </w:r>
                  <w:r>
                    <w:rPr>
                      <w:rFonts w:ascii="Times New Roman" w:cs="Times New Roman" w:hint="eastAsia"/>
                      <w:color w:val="auto"/>
                      <w:sz w:val="21"/>
                      <w:szCs w:val="21"/>
                      <w:lang w:bidi="ar"/>
                    </w:rPr>
                    <w:t>东侧</w:t>
                  </w:r>
                  <w:r>
                    <w:rPr>
                      <w:rFonts w:ascii="Times New Roman" w:cs="Times New Roman"/>
                      <w:color w:val="auto"/>
                      <w:sz w:val="21"/>
                      <w:szCs w:val="21"/>
                      <w:lang w:bidi="ar"/>
                    </w:rPr>
                    <w:t>，</w:t>
                  </w:r>
                  <w:r>
                    <w:rPr>
                      <w:rFonts w:ascii="Times New Roman" w:cs="Times New Roman" w:hint="eastAsia"/>
                      <w:color w:val="auto"/>
                      <w:sz w:val="21"/>
                      <w:szCs w:val="21"/>
                      <w:lang w:bidi="ar"/>
                    </w:rPr>
                    <w:t>本项目</w:t>
                  </w:r>
                  <w:r>
                    <w:rPr>
                      <w:rFonts w:ascii="Times New Roman" w:cs="Times New Roman"/>
                      <w:color w:val="auto"/>
                      <w:sz w:val="21"/>
                      <w:szCs w:val="21"/>
                      <w:lang w:bidi="ar"/>
                    </w:rPr>
                    <w:t>不在自治区级水土流失重点预防区和重点治理区范围内</w:t>
                  </w:r>
                </w:p>
              </w:tc>
              <w:tc>
                <w:tcPr>
                  <w:tcW w:w="481" w:type="pct"/>
                  <w:vAlign w:val="center"/>
                </w:tcPr>
                <w:p w14:paraId="1AE18677" w14:textId="77777777" w:rsidR="00A91AB6" w:rsidRDefault="00937A30">
                  <w:pPr>
                    <w:pStyle w:val="Default"/>
                    <w:jc w:val="center"/>
                    <w:rPr>
                      <w:rFonts w:ascii="Times New Roman" w:cs="Times New Roman"/>
                      <w:color w:val="auto"/>
                      <w:sz w:val="21"/>
                      <w:szCs w:val="21"/>
                      <w:lang w:bidi="ar"/>
                    </w:rPr>
                  </w:pPr>
                  <w:r>
                    <w:rPr>
                      <w:rFonts w:ascii="Times New Roman" w:cs="Times New Roman" w:hint="eastAsia"/>
                      <w:color w:val="auto"/>
                      <w:sz w:val="21"/>
                      <w:szCs w:val="21"/>
                      <w:lang w:bidi="ar"/>
                    </w:rPr>
                    <w:t>符合</w:t>
                  </w:r>
                </w:p>
              </w:tc>
            </w:tr>
            <w:tr w:rsidR="00A91AB6" w14:paraId="7CBF6F51" w14:textId="77777777">
              <w:trPr>
                <w:trHeight w:val="1644"/>
                <w:jc w:val="center"/>
              </w:trPr>
              <w:tc>
                <w:tcPr>
                  <w:tcW w:w="315" w:type="pct"/>
                  <w:vAlign w:val="center"/>
                </w:tcPr>
                <w:p w14:paraId="12589077" w14:textId="77777777" w:rsidR="00A91AB6" w:rsidRDefault="00937A30">
                  <w:pPr>
                    <w:pStyle w:val="Default"/>
                    <w:jc w:val="center"/>
                    <w:rPr>
                      <w:rFonts w:ascii="Times New Roman" w:cs="Times New Roman"/>
                      <w:color w:val="auto"/>
                      <w:sz w:val="21"/>
                      <w:szCs w:val="21"/>
                      <w:lang w:bidi="ar"/>
                    </w:rPr>
                  </w:pPr>
                  <w:r>
                    <w:rPr>
                      <w:rFonts w:ascii="Times New Roman" w:cs="Times New Roman"/>
                      <w:color w:val="auto"/>
                      <w:sz w:val="21"/>
                      <w:szCs w:val="21"/>
                      <w:lang w:bidi="ar"/>
                    </w:rPr>
                    <w:t>2</w:t>
                  </w:r>
                </w:p>
              </w:tc>
              <w:tc>
                <w:tcPr>
                  <w:tcW w:w="2352" w:type="pct"/>
                  <w:vAlign w:val="center"/>
                </w:tcPr>
                <w:p w14:paraId="6AAAD2DC" w14:textId="77777777" w:rsidR="00A91AB6" w:rsidRDefault="00937A30">
                  <w:pPr>
                    <w:pStyle w:val="Default"/>
                    <w:jc w:val="center"/>
                    <w:rPr>
                      <w:rFonts w:ascii="Times New Roman" w:cs="Times New Roman"/>
                      <w:color w:val="auto"/>
                      <w:sz w:val="21"/>
                      <w:szCs w:val="21"/>
                      <w:lang w:bidi="ar"/>
                    </w:rPr>
                  </w:pPr>
                  <w:r>
                    <w:rPr>
                      <w:rFonts w:ascii="Times New Roman" w:cs="Times New Roman"/>
                      <w:color w:val="auto"/>
                      <w:sz w:val="21"/>
                      <w:szCs w:val="21"/>
                      <w:lang w:bidi="ar"/>
                    </w:rPr>
                    <w:t>对于受理的涉及沙区的建设项目环评文件，严格按照《环境影响评价技术导则生态影响》（</w:t>
                  </w:r>
                  <w:r>
                    <w:rPr>
                      <w:rFonts w:ascii="Times New Roman" w:cs="Times New Roman"/>
                      <w:color w:val="auto"/>
                      <w:sz w:val="21"/>
                      <w:szCs w:val="21"/>
                      <w:lang w:bidi="ar"/>
                    </w:rPr>
                    <w:t>HJ19-2011</w:t>
                  </w:r>
                  <w:r>
                    <w:rPr>
                      <w:rFonts w:ascii="Times New Roman" w:cs="Times New Roman"/>
                      <w:color w:val="auto"/>
                      <w:sz w:val="21"/>
                      <w:szCs w:val="21"/>
                      <w:lang w:bidi="ar"/>
                    </w:rPr>
                    <w:t>）要求，强化建设项目的环境可行性、环境影响分析预测评估的可靠性和防沙治沙生态环境保护措施的可行性、有效性评估</w:t>
                  </w:r>
                </w:p>
              </w:tc>
              <w:tc>
                <w:tcPr>
                  <w:tcW w:w="1850" w:type="pct"/>
                  <w:vAlign w:val="center"/>
                </w:tcPr>
                <w:p w14:paraId="36683384" w14:textId="77777777" w:rsidR="00A91AB6" w:rsidRDefault="00937A30">
                  <w:pPr>
                    <w:pStyle w:val="Default"/>
                    <w:jc w:val="center"/>
                    <w:rPr>
                      <w:rFonts w:ascii="Times New Roman" w:cs="Times New Roman"/>
                      <w:color w:val="auto"/>
                      <w:sz w:val="21"/>
                      <w:szCs w:val="21"/>
                      <w:lang w:bidi="ar"/>
                    </w:rPr>
                  </w:pPr>
                  <w:r>
                    <w:rPr>
                      <w:rFonts w:ascii="Times New Roman" w:cs="Times New Roman"/>
                      <w:color w:val="auto"/>
                      <w:sz w:val="21"/>
                      <w:szCs w:val="21"/>
                      <w:lang w:bidi="ar"/>
                    </w:rPr>
                    <w:t>根据准东经济技术开发区水土保持规划（</w:t>
                  </w:r>
                  <w:r>
                    <w:rPr>
                      <w:rFonts w:ascii="Times New Roman" w:cs="Times New Roman"/>
                      <w:color w:val="auto"/>
                      <w:sz w:val="21"/>
                      <w:szCs w:val="21"/>
                      <w:lang w:bidi="ar"/>
                    </w:rPr>
                    <w:t>2020-2030</w:t>
                  </w:r>
                  <w:r>
                    <w:rPr>
                      <w:rFonts w:ascii="Times New Roman" w:cs="Times New Roman"/>
                      <w:color w:val="auto"/>
                      <w:sz w:val="21"/>
                      <w:szCs w:val="21"/>
                      <w:lang w:bidi="ar"/>
                    </w:rPr>
                    <w:t>年），重点预防区和重点治理区</w:t>
                  </w:r>
                </w:p>
              </w:tc>
              <w:tc>
                <w:tcPr>
                  <w:tcW w:w="481" w:type="pct"/>
                  <w:vAlign w:val="center"/>
                </w:tcPr>
                <w:p w14:paraId="568D1084" w14:textId="77777777" w:rsidR="00A91AB6" w:rsidRDefault="00937A30">
                  <w:pPr>
                    <w:pStyle w:val="Default"/>
                    <w:jc w:val="center"/>
                    <w:rPr>
                      <w:rFonts w:ascii="Times New Roman" w:cs="Times New Roman"/>
                      <w:color w:val="auto"/>
                      <w:sz w:val="21"/>
                      <w:szCs w:val="21"/>
                      <w:lang w:bidi="ar"/>
                    </w:rPr>
                  </w:pPr>
                  <w:r>
                    <w:rPr>
                      <w:rFonts w:ascii="Times New Roman" w:cs="Times New Roman" w:hint="eastAsia"/>
                      <w:color w:val="auto"/>
                      <w:sz w:val="21"/>
                      <w:szCs w:val="21"/>
                      <w:lang w:bidi="ar"/>
                    </w:rPr>
                    <w:t>符合</w:t>
                  </w:r>
                </w:p>
              </w:tc>
            </w:tr>
            <w:tr w:rsidR="00A91AB6" w14:paraId="0341123C" w14:textId="77777777">
              <w:trPr>
                <w:trHeight w:val="1396"/>
                <w:jc w:val="center"/>
              </w:trPr>
              <w:tc>
                <w:tcPr>
                  <w:tcW w:w="315" w:type="pct"/>
                  <w:vAlign w:val="center"/>
                </w:tcPr>
                <w:p w14:paraId="571E6EAF" w14:textId="77777777" w:rsidR="00A91AB6" w:rsidRDefault="00937A30">
                  <w:pPr>
                    <w:pStyle w:val="Default"/>
                    <w:jc w:val="center"/>
                    <w:rPr>
                      <w:rFonts w:ascii="Times New Roman" w:cs="Times New Roman"/>
                      <w:color w:val="auto"/>
                      <w:sz w:val="21"/>
                      <w:szCs w:val="21"/>
                      <w:lang w:bidi="ar"/>
                    </w:rPr>
                  </w:pPr>
                  <w:r>
                    <w:rPr>
                      <w:rFonts w:ascii="Times New Roman" w:cs="Times New Roman"/>
                      <w:color w:val="auto"/>
                      <w:sz w:val="21"/>
                      <w:szCs w:val="21"/>
                      <w:lang w:bidi="ar"/>
                    </w:rPr>
                    <w:t>3</w:t>
                  </w:r>
                </w:p>
              </w:tc>
              <w:tc>
                <w:tcPr>
                  <w:tcW w:w="2352" w:type="pct"/>
                  <w:vAlign w:val="center"/>
                </w:tcPr>
                <w:p w14:paraId="45891DF2" w14:textId="77777777" w:rsidR="00A91AB6" w:rsidRDefault="00937A30">
                  <w:pPr>
                    <w:pStyle w:val="Default"/>
                    <w:jc w:val="center"/>
                    <w:rPr>
                      <w:rFonts w:ascii="Times New Roman" w:cs="Times New Roman"/>
                      <w:color w:val="auto"/>
                      <w:sz w:val="21"/>
                      <w:szCs w:val="21"/>
                      <w:lang w:bidi="ar"/>
                    </w:rPr>
                  </w:pPr>
                  <w:r>
                    <w:rPr>
                      <w:rFonts w:ascii="Times New Roman" w:cs="Times New Roman"/>
                      <w:color w:val="auto"/>
                      <w:sz w:val="21"/>
                      <w:szCs w:val="21"/>
                      <w:lang w:bidi="ar"/>
                    </w:rPr>
                    <w:t>对于位于沙化土地封禁保护区范围内或者超过生态环境承载能力或对沙区生态环境可能造成重大影响的建设项目，不予批准其环评文件，从源头预防环境污染和生态破坏</w:t>
                  </w:r>
                </w:p>
              </w:tc>
              <w:tc>
                <w:tcPr>
                  <w:tcW w:w="1850" w:type="pct"/>
                  <w:vAlign w:val="center"/>
                </w:tcPr>
                <w:p w14:paraId="384E95BF" w14:textId="77777777" w:rsidR="00A91AB6" w:rsidRDefault="00937A30">
                  <w:pPr>
                    <w:pStyle w:val="Default"/>
                    <w:jc w:val="center"/>
                    <w:rPr>
                      <w:rFonts w:ascii="Times New Roman" w:cs="Times New Roman"/>
                      <w:color w:val="auto"/>
                      <w:sz w:val="21"/>
                      <w:szCs w:val="21"/>
                      <w:lang w:bidi="ar"/>
                    </w:rPr>
                  </w:pPr>
                  <w:r>
                    <w:rPr>
                      <w:rFonts w:ascii="Times New Roman" w:cs="Times New Roman" w:hint="eastAsia"/>
                      <w:color w:val="auto"/>
                      <w:sz w:val="21"/>
                      <w:szCs w:val="21"/>
                      <w:lang w:bidi="ar"/>
                    </w:rPr>
                    <w:t>本项目不属于</w:t>
                  </w:r>
                  <w:r>
                    <w:rPr>
                      <w:rFonts w:ascii="Times New Roman" w:cs="Times New Roman"/>
                      <w:color w:val="auto"/>
                      <w:sz w:val="21"/>
                      <w:szCs w:val="21"/>
                      <w:lang w:bidi="ar"/>
                    </w:rPr>
                    <w:t>沙化土地封禁保护区范围内或者超过生态环境承载能力或对沙区生态环境可能造成重大影响的建设项</w:t>
                  </w:r>
                  <w:r>
                    <w:rPr>
                      <w:rFonts w:ascii="Times New Roman" w:cs="Times New Roman" w:hint="eastAsia"/>
                      <w:color w:val="auto"/>
                      <w:sz w:val="21"/>
                      <w:szCs w:val="21"/>
                      <w:lang w:bidi="ar"/>
                    </w:rPr>
                    <w:t>目</w:t>
                  </w:r>
                </w:p>
              </w:tc>
              <w:tc>
                <w:tcPr>
                  <w:tcW w:w="481" w:type="pct"/>
                  <w:vAlign w:val="center"/>
                </w:tcPr>
                <w:p w14:paraId="39D38925" w14:textId="77777777" w:rsidR="00A91AB6" w:rsidRDefault="00937A30">
                  <w:pPr>
                    <w:pStyle w:val="Default"/>
                    <w:jc w:val="center"/>
                    <w:rPr>
                      <w:rFonts w:ascii="Times New Roman" w:cs="Times New Roman"/>
                      <w:color w:val="auto"/>
                      <w:sz w:val="21"/>
                      <w:szCs w:val="21"/>
                      <w:lang w:bidi="ar"/>
                    </w:rPr>
                  </w:pPr>
                  <w:r>
                    <w:rPr>
                      <w:rFonts w:ascii="Times New Roman" w:cs="Times New Roman" w:hint="eastAsia"/>
                      <w:color w:val="auto"/>
                      <w:sz w:val="21"/>
                      <w:szCs w:val="21"/>
                      <w:lang w:bidi="ar"/>
                    </w:rPr>
                    <w:t>符合</w:t>
                  </w:r>
                </w:p>
              </w:tc>
            </w:tr>
          </w:tbl>
          <w:p w14:paraId="72652757" w14:textId="77777777" w:rsidR="00A91AB6" w:rsidRDefault="00937A30">
            <w:pPr>
              <w:pStyle w:val="2"/>
              <w:ind w:firstLine="422"/>
              <w:rPr>
                <w:b/>
                <w:bCs/>
              </w:rPr>
            </w:pPr>
            <w:r>
              <w:rPr>
                <w:b/>
                <w:bCs/>
              </w:rPr>
              <w:t>3.</w:t>
            </w:r>
            <w:r>
              <w:rPr>
                <w:rFonts w:hint="eastAsia"/>
                <w:b/>
                <w:bCs/>
              </w:rPr>
              <w:t>选址合理性分析</w:t>
            </w:r>
          </w:p>
          <w:p w14:paraId="2DA32082" w14:textId="77777777" w:rsidR="00A91AB6" w:rsidRDefault="00937A30">
            <w:pPr>
              <w:pStyle w:val="2"/>
              <w:ind w:firstLine="420"/>
            </w:pPr>
            <w:r>
              <w:rPr>
                <w:rFonts w:hint="eastAsia"/>
              </w:rPr>
              <w:t>本项目在原有《准东采油厂火烧山李晓华联合站零散气回收项目》的用地范围南侧和东侧扩建，原占地面积为</w:t>
            </w:r>
            <w:r>
              <w:rPr>
                <w:rFonts w:hint="eastAsia"/>
              </w:rPr>
              <w:t>3</w:t>
            </w:r>
            <w:r>
              <w:t>575m</w:t>
            </w:r>
            <w:r>
              <w:rPr>
                <w:vertAlign w:val="superscript"/>
              </w:rPr>
              <w:t>2</w:t>
            </w:r>
            <w:r>
              <w:rPr>
                <w:rFonts w:hint="eastAsia"/>
              </w:rPr>
              <w:t>，本次新增</w:t>
            </w:r>
            <w:r>
              <w:rPr>
                <w:rFonts w:hint="eastAsia"/>
              </w:rPr>
              <w:t>2</w:t>
            </w:r>
            <w:r>
              <w:t>605m</w:t>
            </w:r>
            <w:r>
              <w:rPr>
                <w:vertAlign w:val="superscript"/>
              </w:rPr>
              <w:t>2</w:t>
            </w:r>
            <w:r>
              <w:rPr>
                <w:rFonts w:hint="eastAsia"/>
              </w:rPr>
              <w:t>，根据“中共新疆油田准东采油厂委员会会议纪要（</w:t>
            </w:r>
            <w:r>
              <w:rPr>
                <w:rFonts w:hint="eastAsia"/>
              </w:rPr>
              <w:t>2022</w:t>
            </w:r>
            <w:r>
              <w:rPr>
                <w:rFonts w:hint="eastAsia"/>
              </w:rPr>
              <w:t>）</w:t>
            </w:r>
            <w:r>
              <w:rPr>
                <w:rFonts w:hint="eastAsia"/>
              </w:rPr>
              <w:t>9</w:t>
            </w:r>
            <w:r>
              <w:rPr>
                <w:rFonts w:hint="eastAsia"/>
              </w:rPr>
              <w:t>号”（，会议同意吉木萨尔县尤龙生态环保有限责任公司临时使用准东采油厂权属用地，吉国用（</w:t>
            </w:r>
            <w:r>
              <w:rPr>
                <w:rFonts w:hint="eastAsia"/>
              </w:rPr>
              <w:t>2000</w:t>
            </w:r>
            <w:r>
              <w:rPr>
                <w:rFonts w:hint="eastAsia"/>
              </w:rPr>
              <w:t>）字第</w:t>
            </w:r>
            <w:r>
              <w:rPr>
                <w:rFonts w:hint="eastAsia"/>
              </w:rPr>
              <w:t>415</w:t>
            </w:r>
            <w:r>
              <w:rPr>
                <w:rFonts w:hint="eastAsia"/>
              </w:rPr>
              <w:t>号，位于李晓华联合站东侧一宗面积为</w:t>
            </w:r>
            <w:r>
              <w:t>2605</w:t>
            </w:r>
            <w:r>
              <w:rPr>
                <w:rFonts w:hint="eastAsia"/>
              </w:rPr>
              <w:t>平方米的未利用土地，用于放空天然气回收项目，根据中华人民共和国国有土地使用证（吉国用（</w:t>
            </w:r>
            <w:r>
              <w:rPr>
                <w:rFonts w:hint="eastAsia"/>
              </w:rPr>
              <w:t>2000</w:t>
            </w:r>
            <w:r>
              <w:rPr>
                <w:rFonts w:hint="eastAsia"/>
              </w:rPr>
              <w:t>）字第</w:t>
            </w:r>
            <w:r>
              <w:rPr>
                <w:rFonts w:hint="eastAsia"/>
              </w:rPr>
              <w:t>415</w:t>
            </w:r>
            <w:r>
              <w:rPr>
                <w:rFonts w:hint="eastAsia"/>
              </w:rPr>
              <w:t>号），本项目用地为工矿用地。</w:t>
            </w:r>
          </w:p>
          <w:p w14:paraId="6622D4FF" w14:textId="77777777" w:rsidR="00A91AB6" w:rsidRDefault="00937A30">
            <w:pPr>
              <w:pStyle w:val="2"/>
              <w:ind w:firstLine="420"/>
            </w:pPr>
            <w:r>
              <w:rPr>
                <w:rFonts w:hint="eastAsia"/>
              </w:rPr>
              <w:t>本项目位于新疆维吾尔自治区昌吉回族自治州吉木萨尔县准东采油厂</w:t>
            </w:r>
            <w:r>
              <w:rPr>
                <w:rFonts w:hint="eastAsia"/>
              </w:rPr>
              <w:lastRenderedPageBreak/>
              <w:t>火烧山李晓华联合站东侧，拟选厂址附近</w:t>
            </w:r>
            <w:r>
              <w:rPr>
                <w:rFonts w:hint="eastAsia"/>
              </w:rPr>
              <w:t>5</w:t>
            </w:r>
            <w:r>
              <w:t>00m</w:t>
            </w:r>
            <w:r>
              <w:rPr>
                <w:rFonts w:hint="eastAsia"/>
              </w:rPr>
              <w:t>范围内无居民。</w:t>
            </w:r>
          </w:p>
          <w:p w14:paraId="61521633" w14:textId="77777777" w:rsidR="00A91AB6" w:rsidRDefault="00937A30">
            <w:pPr>
              <w:pStyle w:val="2"/>
              <w:ind w:firstLine="420"/>
            </w:pPr>
            <w:r>
              <w:rPr>
                <w:rFonts w:hint="eastAsia"/>
              </w:rPr>
              <w:t>项目区西侧为道路，距离西侧</w:t>
            </w:r>
            <w:r>
              <w:rPr>
                <w:rFonts w:hint="eastAsia"/>
              </w:rPr>
              <w:t>1200m</w:t>
            </w:r>
            <w:r>
              <w:rPr>
                <w:rFonts w:hint="eastAsia"/>
              </w:rPr>
              <w:t>为李晓华联合站，北侧、南侧和东侧均为空地，距离东侧</w:t>
            </w:r>
            <w:r>
              <w:rPr>
                <w:rFonts w:hint="eastAsia"/>
              </w:rPr>
              <w:t>1200m</w:t>
            </w:r>
            <w:r>
              <w:rPr>
                <w:rFonts w:hint="eastAsia"/>
              </w:rPr>
              <w:t>为五大高速</w:t>
            </w:r>
            <w:r>
              <w:rPr>
                <w:rFonts w:hint="eastAsia"/>
              </w:rPr>
              <w:t>S11</w:t>
            </w:r>
            <w:r>
              <w:rPr>
                <w:rFonts w:hint="eastAsia"/>
              </w:rPr>
              <w:t>，且周边无环境敏感点，项目区内供电、通讯、道路等基础设施完善。经现场勘察，项目区内无重点保护植被，主要植被为苦豆子、芨芨草、针茅、锦鸡儿等，用地范围内不涉及基本农田，不涉及珍稀濒危保护野生树种及古树名木等需要特别保护的植物。</w:t>
            </w:r>
          </w:p>
          <w:p w14:paraId="252A7B05" w14:textId="77777777" w:rsidR="00A91AB6" w:rsidRDefault="00937A30">
            <w:pPr>
              <w:pStyle w:val="2"/>
              <w:ind w:firstLine="420"/>
            </w:pPr>
            <w:r>
              <w:rPr>
                <w:rFonts w:hint="eastAsia"/>
              </w:rPr>
              <w:t>根据准东经济技术开发区水土保持规划（</w:t>
            </w:r>
            <w:r>
              <w:rPr>
                <w:rFonts w:hint="eastAsia"/>
              </w:rPr>
              <w:t>2020-2030</w:t>
            </w:r>
            <w:r>
              <w:rPr>
                <w:rFonts w:hint="eastAsia"/>
              </w:rPr>
              <w:t>年），本项目不属于水土保持重点预防区和重点治理区。项目所在地没有处在自然保护区、风景名胜区、饮用水水源地和其它需要特殊保护的地区等环境功能区划级别高的地区，从环境功能区划的角度看对项目建设制约不大。同时，本项目废气、废水、噪声采取相应措施后均能实现达标排放，固体废物能得到有效处置，不会降低区域环境质量等级。</w:t>
            </w:r>
          </w:p>
          <w:p w14:paraId="69BE3625" w14:textId="77777777" w:rsidR="00A91AB6" w:rsidRDefault="00937A30">
            <w:pPr>
              <w:pStyle w:val="2"/>
              <w:ind w:firstLine="420"/>
            </w:pPr>
            <w:r>
              <w:rPr>
                <w:rFonts w:hint="eastAsia"/>
              </w:rPr>
              <w:t>综上所述，本项目用地基本符合选址要求，具备项目建设条件。</w:t>
            </w:r>
          </w:p>
          <w:p w14:paraId="413026A6" w14:textId="77777777" w:rsidR="00A91AB6" w:rsidRDefault="00937A30">
            <w:pPr>
              <w:pStyle w:val="2"/>
              <w:ind w:firstLine="420"/>
            </w:pPr>
            <w:r>
              <w:rPr>
                <w:rFonts w:hint="eastAsia"/>
              </w:rPr>
              <w:t>本项目生产规模小于</w:t>
            </w:r>
            <w:r>
              <w:t>60</w:t>
            </w:r>
            <w:r>
              <w:rPr>
                <w:rFonts w:hint="eastAsia"/>
              </w:rPr>
              <w:t>×</w:t>
            </w:r>
            <w:r>
              <w:rPr>
                <w:rFonts w:hint="eastAsia"/>
              </w:rPr>
              <w:t>10</w:t>
            </w:r>
            <w:r>
              <w:rPr>
                <w:rFonts w:hint="eastAsia"/>
                <w:vertAlign w:val="superscript"/>
              </w:rPr>
              <w:t>4</w:t>
            </w:r>
            <w:r>
              <w:rPr>
                <w:rFonts w:hint="eastAsia"/>
              </w:rPr>
              <w:t>m</w:t>
            </w:r>
            <w:r>
              <w:rPr>
                <w:rFonts w:hint="eastAsia"/>
                <w:vertAlign w:val="superscript"/>
              </w:rPr>
              <w:t>3</w:t>
            </w:r>
            <w:r>
              <w:rPr>
                <w:rFonts w:hint="eastAsia"/>
              </w:rPr>
              <w:t>/d</w:t>
            </w:r>
            <w:r>
              <w:rPr>
                <w:rFonts w:hint="eastAsia"/>
              </w:rPr>
              <w:t>。结合《石油天然气工程设计防火规范》（</w:t>
            </w:r>
            <w:r>
              <w:rPr>
                <w:rFonts w:hint="eastAsia"/>
              </w:rPr>
              <w:t>GB50183-2004</w:t>
            </w:r>
            <w:r>
              <w:rPr>
                <w:rFonts w:hint="eastAsia"/>
              </w:rPr>
              <w:t>），站场属于五级场站，拟选厂址附近</w:t>
            </w:r>
            <w:r>
              <w:rPr>
                <w:rFonts w:hint="eastAsia"/>
              </w:rPr>
              <w:t>500m</w:t>
            </w:r>
            <w:r>
              <w:rPr>
                <w:rFonts w:hint="eastAsia"/>
              </w:rPr>
              <w:t>范围内无居民，无建筑；站场内各装置与周边建筑和设施防护距离满足《石油天然气工程设计防火规范》（</w:t>
            </w:r>
            <w:r>
              <w:rPr>
                <w:rFonts w:hint="eastAsia"/>
              </w:rPr>
              <w:t>GB50183-2004</w:t>
            </w:r>
            <w:r>
              <w:rPr>
                <w:rFonts w:hint="eastAsia"/>
              </w:rPr>
              <w:t>）要求。</w:t>
            </w:r>
          </w:p>
          <w:p w14:paraId="6F4775C9" w14:textId="77777777" w:rsidR="00A91AB6" w:rsidRDefault="00937A30">
            <w:pPr>
              <w:pStyle w:val="2"/>
              <w:ind w:firstLine="422"/>
              <w:rPr>
                <w:b/>
                <w:bCs/>
              </w:rPr>
            </w:pPr>
            <w:r>
              <w:rPr>
                <w:rFonts w:hint="eastAsia"/>
                <w:b/>
                <w:bCs/>
              </w:rPr>
              <w:t>在严格实施环评提出的污染防治措施后，污染物可实现达标排放，对环境影响较小，从环境保护方面及环境影响方面分析，本项目选址较为合理。</w:t>
            </w:r>
          </w:p>
        </w:tc>
      </w:tr>
    </w:tbl>
    <w:p w14:paraId="47B96BC9" w14:textId="77777777" w:rsidR="00A91AB6" w:rsidRDefault="00A91AB6">
      <w:pPr>
        <w:pStyle w:val="2"/>
        <w:ind w:firstLineChars="0" w:firstLine="0"/>
        <w:rPr>
          <w:snapToGrid w:val="0"/>
        </w:rPr>
        <w:sectPr w:rsidR="00A91AB6">
          <w:pgSz w:w="11906" w:h="16838"/>
          <w:pgMar w:top="1701" w:right="1531" w:bottom="1701" w:left="1531" w:header="851" w:footer="851" w:gutter="0"/>
          <w:cols w:space="720"/>
          <w:docGrid w:linePitch="312"/>
        </w:sectPr>
      </w:pPr>
    </w:p>
    <w:p w14:paraId="2F68EA84" w14:textId="77777777" w:rsidR="00A91AB6" w:rsidRDefault="00937A30">
      <w:pPr>
        <w:pStyle w:val="af3"/>
        <w:outlineLvl w:val="0"/>
        <w:rPr>
          <w:rFonts w:ascii="Times New Roman" w:hAnsi="Times New Roman"/>
          <w:snapToGrid w:val="0"/>
          <w:sz w:val="30"/>
          <w:szCs w:val="30"/>
        </w:rPr>
      </w:pPr>
      <w:r>
        <w:rPr>
          <w:rFonts w:ascii="Times New Roman" w:hAnsi="Times New Roman"/>
          <w:snapToGrid w:val="0"/>
          <w:sz w:val="30"/>
          <w:szCs w:val="30"/>
        </w:rPr>
        <w:lastRenderedPageBreak/>
        <w:t>二、建设项目工程分析</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75"/>
        <w:gridCol w:w="8385"/>
      </w:tblGrid>
      <w:tr w:rsidR="00A91AB6" w14:paraId="3840A7FC" w14:textId="77777777">
        <w:trPr>
          <w:trHeight w:val="807"/>
          <w:jc w:val="center"/>
        </w:trPr>
        <w:tc>
          <w:tcPr>
            <w:tcW w:w="675" w:type="dxa"/>
            <w:vAlign w:val="center"/>
          </w:tcPr>
          <w:p w14:paraId="66F9A464" w14:textId="77777777" w:rsidR="00A91AB6" w:rsidRDefault="00937A30">
            <w:pPr>
              <w:pStyle w:val="af3"/>
              <w:adjustRightInd w:val="0"/>
              <w:snapToGrid w:val="0"/>
              <w:spacing w:before="0" w:beforeAutospacing="0" w:after="0" w:afterAutospacing="0"/>
              <w:jc w:val="center"/>
              <w:rPr>
                <w:rFonts w:ascii="Times New Roman" w:hAnsi="Times New Roman"/>
                <w:color w:val="000000" w:themeColor="text1"/>
                <w:sz w:val="21"/>
                <w:szCs w:val="21"/>
              </w:rPr>
            </w:pPr>
            <w:r>
              <w:rPr>
                <w:rFonts w:ascii="Times New Roman" w:hAnsi="Times New Roman"/>
                <w:color w:val="000000" w:themeColor="text1"/>
                <w:sz w:val="21"/>
                <w:szCs w:val="21"/>
              </w:rPr>
              <w:t>建设内容</w:t>
            </w:r>
          </w:p>
        </w:tc>
        <w:tc>
          <w:tcPr>
            <w:tcW w:w="8385" w:type="dxa"/>
          </w:tcPr>
          <w:p w14:paraId="12247363" w14:textId="77777777" w:rsidR="00A91AB6" w:rsidRDefault="00937A30">
            <w:pPr>
              <w:pStyle w:val="2"/>
              <w:ind w:firstLineChars="0" w:firstLine="420"/>
              <w:rPr>
                <w:b/>
                <w:bCs/>
                <w:color w:val="000000" w:themeColor="text1"/>
              </w:rPr>
            </w:pPr>
            <w:r>
              <w:rPr>
                <w:b/>
                <w:bCs/>
                <w:color w:val="000000" w:themeColor="text1"/>
              </w:rPr>
              <w:t>1</w:t>
            </w:r>
            <w:r>
              <w:rPr>
                <w:b/>
                <w:bCs/>
                <w:color w:val="000000" w:themeColor="text1"/>
              </w:rPr>
              <w:t>、项目由来</w:t>
            </w:r>
          </w:p>
          <w:p w14:paraId="1B6B5563" w14:textId="77777777" w:rsidR="00A91AB6" w:rsidRDefault="00937A30">
            <w:pPr>
              <w:pStyle w:val="2"/>
              <w:ind w:firstLine="420"/>
              <w:rPr>
                <w:color w:val="FF0000"/>
              </w:rPr>
            </w:pPr>
            <w:r>
              <w:rPr>
                <w:rFonts w:hint="eastAsia"/>
                <w:color w:val="FF0000"/>
              </w:rPr>
              <w:t>准东采油厂火烧山作业区李晓华站又名火烧山联合处理站，建设于</w:t>
            </w:r>
            <w:r>
              <w:rPr>
                <w:rFonts w:hint="eastAsia"/>
                <w:color w:val="FF0000"/>
              </w:rPr>
              <w:t>1988</w:t>
            </w:r>
            <w:r>
              <w:rPr>
                <w:rFonts w:hint="eastAsia"/>
                <w:color w:val="FF0000"/>
              </w:rPr>
              <w:t>年，占地面积</w:t>
            </w:r>
            <w:r>
              <w:rPr>
                <w:rFonts w:hint="eastAsia"/>
                <w:color w:val="FF0000"/>
              </w:rPr>
              <w:t>40000m</w:t>
            </w:r>
            <w:r>
              <w:rPr>
                <w:rFonts w:hint="eastAsia"/>
                <w:color w:val="FF0000"/>
                <w:vertAlign w:val="superscript"/>
              </w:rPr>
              <w:t>2</w:t>
            </w:r>
            <w:r>
              <w:rPr>
                <w:rFonts w:hint="eastAsia"/>
                <w:color w:val="FF0000"/>
              </w:rPr>
              <w:t>，担负着火烧山油田作业区各区块油气集输任务，是集原油处理、采出水处理、天然气处理、油田注水、系统保温为一体的集中处理站，采用“冷凝</w:t>
            </w:r>
            <w:r>
              <w:rPr>
                <w:rFonts w:hint="eastAsia"/>
                <w:color w:val="FF0000"/>
              </w:rPr>
              <w:t>+</w:t>
            </w:r>
            <w:r>
              <w:rPr>
                <w:rFonts w:hint="eastAsia"/>
                <w:color w:val="FF0000"/>
              </w:rPr>
              <w:t>分离</w:t>
            </w:r>
            <w:r>
              <w:rPr>
                <w:rFonts w:hint="eastAsia"/>
                <w:color w:val="FF0000"/>
              </w:rPr>
              <w:t>+</w:t>
            </w:r>
            <w:r>
              <w:rPr>
                <w:rFonts w:hint="eastAsia"/>
                <w:color w:val="FF0000"/>
              </w:rPr>
              <w:t>加热”工艺，联合站伴生气除了冬季部分用来给水套炉加热保障冬季输油，其它直接放空或点火燃烧，既浪费资源又污染环境。</w:t>
            </w:r>
          </w:p>
          <w:p w14:paraId="7FB7882F" w14:textId="77777777" w:rsidR="00A91AB6" w:rsidRDefault="00937A30">
            <w:pPr>
              <w:pStyle w:val="2"/>
              <w:ind w:firstLine="420"/>
              <w:rPr>
                <w:color w:val="FF0000"/>
              </w:rPr>
            </w:pPr>
            <w:r>
              <w:rPr>
                <w:rFonts w:hint="eastAsia"/>
                <w:color w:val="FF0000"/>
              </w:rPr>
              <w:t>吉木萨尔县尤龙生态环保有限责任公司为有效利用零散气，吉木萨尔县尤龙生态环保有限责任公司建设《准东采油厂火烧山李晓华联合站零散气回收项目》，</w:t>
            </w:r>
            <w:r>
              <w:rPr>
                <w:rFonts w:hint="eastAsia"/>
                <w:color w:val="FF0000"/>
              </w:rPr>
              <w:t>2</w:t>
            </w:r>
            <w:r>
              <w:rPr>
                <w:color w:val="FF0000"/>
              </w:rPr>
              <w:t>022</w:t>
            </w:r>
            <w:r>
              <w:rPr>
                <w:rFonts w:hint="eastAsia"/>
                <w:color w:val="FF0000"/>
              </w:rPr>
              <w:t>年</w:t>
            </w:r>
            <w:r>
              <w:rPr>
                <w:rFonts w:hint="eastAsia"/>
                <w:color w:val="FF0000"/>
              </w:rPr>
              <w:t>8</w:t>
            </w:r>
            <w:r>
              <w:rPr>
                <w:rFonts w:hint="eastAsia"/>
                <w:color w:val="FF0000"/>
              </w:rPr>
              <w:t>月委托新疆德广晟环保科技有限公司编制完成《准东采油厂火烧山李晓华联合站零散气回收项目环境影响报告表》，</w:t>
            </w:r>
            <w:r>
              <w:rPr>
                <w:rFonts w:hint="eastAsia"/>
                <w:color w:val="FF0000"/>
              </w:rPr>
              <w:t>2</w:t>
            </w:r>
            <w:r>
              <w:rPr>
                <w:color w:val="FF0000"/>
              </w:rPr>
              <w:t>022</w:t>
            </w:r>
            <w:r>
              <w:rPr>
                <w:rFonts w:hint="eastAsia"/>
                <w:color w:val="FF0000"/>
              </w:rPr>
              <w:t>年</w:t>
            </w:r>
            <w:r>
              <w:rPr>
                <w:rFonts w:hint="eastAsia"/>
                <w:color w:val="FF0000"/>
              </w:rPr>
              <w:t>1</w:t>
            </w:r>
            <w:r>
              <w:rPr>
                <w:color w:val="FF0000"/>
              </w:rPr>
              <w:t>1</w:t>
            </w:r>
            <w:r>
              <w:rPr>
                <w:rFonts w:hint="eastAsia"/>
                <w:color w:val="FF0000"/>
              </w:rPr>
              <w:t>月</w:t>
            </w:r>
            <w:r>
              <w:rPr>
                <w:rFonts w:hint="eastAsia"/>
                <w:color w:val="FF0000"/>
              </w:rPr>
              <w:t>5</w:t>
            </w:r>
            <w:r>
              <w:rPr>
                <w:rFonts w:hint="eastAsia"/>
                <w:color w:val="FF0000"/>
              </w:rPr>
              <w:t>日取得昌吉回族自治州生态环境局《关于准东采油厂火烧山李晓华联合站零散气回收项目环境影响报告表的批复》（昌州环评【</w:t>
            </w:r>
            <w:r>
              <w:rPr>
                <w:rFonts w:hint="eastAsia"/>
                <w:color w:val="FF0000"/>
              </w:rPr>
              <w:t>2</w:t>
            </w:r>
            <w:r>
              <w:rPr>
                <w:color w:val="FF0000"/>
              </w:rPr>
              <w:t>022</w:t>
            </w:r>
            <w:r>
              <w:rPr>
                <w:rFonts w:hint="eastAsia"/>
                <w:color w:val="FF0000"/>
              </w:rPr>
              <w:t>】</w:t>
            </w:r>
            <w:r>
              <w:rPr>
                <w:rFonts w:hint="eastAsia"/>
                <w:color w:val="FF0000"/>
              </w:rPr>
              <w:t>2</w:t>
            </w:r>
            <w:r>
              <w:rPr>
                <w:color w:val="FF0000"/>
              </w:rPr>
              <w:t>31</w:t>
            </w:r>
            <w:r>
              <w:rPr>
                <w:rFonts w:hint="eastAsia"/>
                <w:color w:val="FF0000"/>
              </w:rPr>
              <w:t>号），</w:t>
            </w:r>
            <w:r>
              <w:rPr>
                <w:rFonts w:hint="eastAsia"/>
                <w:color w:val="FF0000"/>
              </w:rPr>
              <w:t>2</w:t>
            </w:r>
            <w:r>
              <w:rPr>
                <w:color w:val="FF0000"/>
              </w:rPr>
              <w:t>023</w:t>
            </w:r>
            <w:r>
              <w:rPr>
                <w:rFonts w:hint="eastAsia"/>
                <w:color w:val="FF0000"/>
              </w:rPr>
              <w:t>年</w:t>
            </w:r>
            <w:r>
              <w:rPr>
                <w:rFonts w:hint="eastAsia"/>
                <w:color w:val="FF0000"/>
              </w:rPr>
              <w:t>1</w:t>
            </w:r>
            <w:r>
              <w:rPr>
                <w:rFonts w:hint="eastAsia"/>
                <w:color w:val="FF0000"/>
              </w:rPr>
              <w:t>月项目建设完毕，</w:t>
            </w:r>
            <w:r>
              <w:rPr>
                <w:rFonts w:hint="eastAsia"/>
                <w:color w:val="FF0000"/>
              </w:rPr>
              <w:t>2</w:t>
            </w:r>
            <w:r>
              <w:rPr>
                <w:color w:val="FF0000"/>
              </w:rPr>
              <w:t>023</w:t>
            </w:r>
            <w:r>
              <w:rPr>
                <w:rFonts w:hint="eastAsia"/>
                <w:color w:val="FF0000"/>
              </w:rPr>
              <w:t>年</w:t>
            </w:r>
            <w:r>
              <w:rPr>
                <w:rFonts w:hint="eastAsia"/>
                <w:color w:val="FF0000"/>
              </w:rPr>
              <w:t>4</w:t>
            </w:r>
            <w:r>
              <w:rPr>
                <w:rFonts w:hint="eastAsia"/>
                <w:color w:val="FF0000"/>
              </w:rPr>
              <w:t>月完成自主验收，原项目位于新疆维吾尔自治区昌吉回族自治州吉木萨尔县准东采油厂火烧山李晓华联合站东侧，占地面积</w:t>
            </w:r>
            <w:r>
              <w:rPr>
                <w:rFonts w:hint="eastAsia"/>
                <w:color w:val="FF0000"/>
              </w:rPr>
              <w:t>3575m</w:t>
            </w:r>
            <w:r>
              <w:rPr>
                <w:rFonts w:hint="eastAsia"/>
                <w:color w:val="FF0000"/>
                <w:vertAlign w:val="superscript"/>
              </w:rPr>
              <w:t>2</w:t>
            </w:r>
            <w:r>
              <w:rPr>
                <w:rFonts w:hint="eastAsia"/>
                <w:color w:val="FF0000"/>
              </w:rPr>
              <w:t>，主要建设内容包括输气管道、控制室、生产区、放空区、装车平台、配电室和值班室。项目伴生气回收装置设计规模为</w:t>
            </w:r>
            <w:r>
              <w:rPr>
                <w:rFonts w:hint="eastAsia"/>
                <w:color w:val="FF0000"/>
              </w:rPr>
              <w:t>2</w:t>
            </w:r>
            <w:r>
              <w:rPr>
                <w:rFonts w:hint="eastAsia"/>
                <w:color w:val="FF0000"/>
              </w:rPr>
              <w:t>×</w:t>
            </w:r>
            <w:r>
              <w:rPr>
                <w:rFonts w:hint="eastAsia"/>
                <w:color w:val="FF0000"/>
              </w:rPr>
              <w:t>10</w:t>
            </w:r>
            <w:r>
              <w:rPr>
                <w:rFonts w:hint="eastAsia"/>
                <w:color w:val="FF0000"/>
                <w:vertAlign w:val="superscript"/>
              </w:rPr>
              <w:t>4</w:t>
            </w:r>
            <w:r>
              <w:rPr>
                <w:rFonts w:hint="eastAsia"/>
                <w:color w:val="FF0000"/>
              </w:rPr>
              <w:t>Nm</w:t>
            </w:r>
            <w:r>
              <w:rPr>
                <w:rFonts w:hint="eastAsia"/>
                <w:color w:val="FF0000"/>
                <w:vertAlign w:val="superscript"/>
              </w:rPr>
              <w:t>3</w:t>
            </w:r>
            <w:r>
              <w:rPr>
                <w:rFonts w:hint="eastAsia"/>
                <w:color w:val="FF0000"/>
              </w:rPr>
              <w:t>/d</w:t>
            </w:r>
            <w:r>
              <w:rPr>
                <w:rFonts w:hint="eastAsia"/>
                <w:color w:val="FF0000"/>
              </w:rPr>
              <w:t>，产品为</w:t>
            </w:r>
            <w:r>
              <w:rPr>
                <w:rFonts w:hint="eastAsia"/>
                <w:color w:val="FF0000"/>
              </w:rPr>
              <w:t>CNG</w:t>
            </w:r>
            <w:r>
              <w:rPr>
                <w:rFonts w:hint="eastAsia"/>
                <w:color w:val="FF0000"/>
              </w:rPr>
              <w:t>，产出规模为</w:t>
            </w:r>
            <w:r>
              <w:rPr>
                <w:rFonts w:hint="eastAsia"/>
                <w:color w:val="FF0000"/>
              </w:rPr>
              <w:t>1.93</w:t>
            </w:r>
            <w:r>
              <w:rPr>
                <w:rFonts w:hint="eastAsia"/>
                <w:color w:val="FF0000"/>
              </w:rPr>
              <w:t>×</w:t>
            </w:r>
            <w:r>
              <w:rPr>
                <w:rFonts w:hint="eastAsia"/>
                <w:color w:val="FF0000"/>
              </w:rPr>
              <w:t>10</w:t>
            </w:r>
            <w:r>
              <w:rPr>
                <w:rFonts w:hint="eastAsia"/>
                <w:color w:val="FF0000"/>
                <w:vertAlign w:val="superscript"/>
              </w:rPr>
              <w:t>4</w:t>
            </w:r>
            <w:r>
              <w:rPr>
                <w:rFonts w:hint="eastAsia"/>
                <w:color w:val="FF0000"/>
              </w:rPr>
              <w:t>m</w:t>
            </w:r>
            <w:r>
              <w:rPr>
                <w:rFonts w:hint="eastAsia"/>
                <w:color w:val="FF0000"/>
                <w:vertAlign w:val="superscript"/>
              </w:rPr>
              <w:t>3</w:t>
            </w:r>
            <w:r>
              <w:rPr>
                <w:rFonts w:hint="eastAsia"/>
                <w:color w:val="FF0000"/>
              </w:rPr>
              <w:t>/d</w:t>
            </w:r>
            <w:r>
              <w:rPr>
                <w:rFonts w:hint="eastAsia"/>
                <w:color w:val="FF0000"/>
              </w:rPr>
              <w:t>，副产品为</w:t>
            </w:r>
            <w:r>
              <w:rPr>
                <w:rFonts w:hint="eastAsia"/>
                <w:color w:val="FF0000"/>
              </w:rPr>
              <w:t>NGL</w:t>
            </w:r>
            <w:r>
              <w:rPr>
                <w:rFonts w:hint="eastAsia"/>
                <w:color w:val="FF0000"/>
              </w:rPr>
              <w:t>。</w:t>
            </w:r>
          </w:p>
          <w:p w14:paraId="3EF06F61" w14:textId="4F526A1C" w:rsidR="00A91AB6" w:rsidRDefault="00937A30">
            <w:pPr>
              <w:pStyle w:val="2"/>
              <w:ind w:firstLine="420"/>
              <w:rPr>
                <w:color w:val="000000" w:themeColor="text1"/>
              </w:rPr>
            </w:pPr>
            <w:r>
              <w:rPr>
                <w:rFonts w:hint="eastAsia"/>
                <w:color w:val="FF0000"/>
              </w:rPr>
              <w:t>2</w:t>
            </w:r>
            <w:r>
              <w:rPr>
                <w:color w:val="FF0000"/>
              </w:rPr>
              <w:t>023</w:t>
            </w:r>
            <w:r>
              <w:rPr>
                <w:rFonts w:hint="eastAsia"/>
                <w:color w:val="FF0000"/>
              </w:rPr>
              <w:t>年响应绿色企业政策，准东采油厂火烧山作业区李晓华站采用电改气的方式进行绿色化改造，减少了站内伴生气的使用，根据资料情况：现有现联合站伴生气评价产量为</w:t>
            </w:r>
            <w:r>
              <w:rPr>
                <w:rFonts w:hint="eastAsia"/>
                <w:color w:val="FF0000"/>
              </w:rPr>
              <w:t>5.7</w:t>
            </w:r>
            <w:r>
              <w:rPr>
                <w:rFonts w:hint="eastAsia"/>
                <w:color w:val="FF0000"/>
              </w:rPr>
              <w:t>×</w:t>
            </w:r>
            <w:r>
              <w:rPr>
                <w:rFonts w:hint="eastAsia"/>
                <w:color w:val="FF0000"/>
              </w:rPr>
              <w:t>10</w:t>
            </w:r>
            <w:r>
              <w:rPr>
                <w:rFonts w:hint="eastAsia"/>
                <w:color w:val="FF0000"/>
                <w:vertAlign w:val="superscript"/>
              </w:rPr>
              <w:t>4</w:t>
            </w:r>
            <w:r>
              <w:rPr>
                <w:rFonts w:hint="eastAsia"/>
                <w:color w:val="FF0000"/>
              </w:rPr>
              <w:t>Nm</w:t>
            </w:r>
            <w:r>
              <w:rPr>
                <w:rFonts w:hint="eastAsia"/>
                <w:color w:val="FF0000"/>
                <w:vertAlign w:val="superscript"/>
              </w:rPr>
              <w:t>3</w:t>
            </w:r>
            <w:r>
              <w:rPr>
                <w:rFonts w:hint="eastAsia"/>
                <w:color w:val="FF0000"/>
              </w:rPr>
              <w:t>/d</w:t>
            </w:r>
            <w:r>
              <w:rPr>
                <w:rFonts w:hint="eastAsia"/>
                <w:color w:val="FF0000"/>
              </w:rPr>
              <w:t>，且由于开采工况的情况下，最大伴生气产量为</w:t>
            </w:r>
            <w:r>
              <w:rPr>
                <w:color w:val="FF0000"/>
              </w:rPr>
              <w:t>7.0</w:t>
            </w:r>
            <w:r>
              <w:rPr>
                <w:rFonts w:hint="eastAsia"/>
                <w:color w:val="FF0000"/>
              </w:rPr>
              <w:t>×</w:t>
            </w:r>
            <w:r>
              <w:rPr>
                <w:rFonts w:hint="eastAsia"/>
                <w:color w:val="FF0000"/>
              </w:rPr>
              <w:t>10</w:t>
            </w:r>
            <w:r>
              <w:rPr>
                <w:rFonts w:hint="eastAsia"/>
                <w:color w:val="FF0000"/>
                <w:vertAlign w:val="superscript"/>
              </w:rPr>
              <w:t>4</w:t>
            </w:r>
            <w:r>
              <w:rPr>
                <w:rFonts w:hint="eastAsia"/>
                <w:color w:val="FF0000"/>
              </w:rPr>
              <w:t>Nm</w:t>
            </w:r>
            <w:r>
              <w:rPr>
                <w:rFonts w:hint="eastAsia"/>
                <w:color w:val="FF0000"/>
                <w:vertAlign w:val="superscript"/>
              </w:rPr>
              <w:t>3</w:t>
            </w:r>
            <w:r>
              <w:rPr>
                <w:rFonts w:hint="eastAsia"/>
                <w:color w:val="FF0000"/>
              </w:rPr>
              <w:t>/d</w:t>
            </w:r>
            <w:r>
              <w:rPr>
                <w:rFonts w:hint="eastAsia"/>
                <w:color w:val="FF0000"/>
              </w:rPr>
              <w:t>，由于在此背景下，吉木萨尔县尤龙生态环保有限责任公司拟投资</w:t>
            </w:r>
            <w:r>
              <w:rPr>
                <w:color w:val="FF0000"/>
              </w:rPr>
              <w:t>1288.82</w:t>
            </w:r>
            <w:r>
              <w:rPr>
                <w:rFonts w:hint="eastAsia"/>
                <w:color w:val="FF0000"/>
              </w:rPr>
              <w:t>万元，在现有项目基础上进行“</w:t>
            </w:r>
            <w:r w:rsidR="0097706A">
              <w:rPr>
                <w:rFonts w:hint="eastAsia"/>
                <w:color w:val="FF0000"/>
              </w:rPr>
              <w:t>准东采油厂火烧山李晓华联合站零散气回收站扩建项目</w:t>
            </w:r>
            <w:r>
              <w:rPr>
                <w:rFonts w:hint="eastAsia"/>
                <w:color w:val="FF0000"/>
              </w:rPr>
              <w:t>”建设，新增</w:t>
            </w:r>
            <w:r>
              <w:rPr>
                <w:color w:val="FF0000"/>
              </w:rPr>
              <w:t>5</w:t>
            </w:r>
            <w:r>
              <w:rPr>
                <w:rFonts w:hint="eastAsia"/>
                <w:color w:val="FF0000"/>
              </w:rPr>
              <w:t>.0</w:t>
            </w:r>
            <w:r>
              <w:rPr>
                <w:rFonts w:hint="eastAsia"/>
                <w:color w:val="FF0000"/>
              </w:rPr>
              <w:t>×</w:t>
            </w:r>
            <w:r>
              <w:rPr>
                <w:rFonts w:hint="eastAsia"/>
                <w:color w:val="FF0000"/>
              </w:rPr>
              <w:t>10</w:t>
            </w:r>
            <w:r>
              <w:rPr>
                <w:rFonts w:hint="eastAsia"/>
                <w:color w:val="FF0000"/>
                <w:vertAlign w:val="superscript"/>
              </w:rPr>
              <w:t>4</w:t>
            </w:r>
            <w:r>
              <w:rPr>
                <w:rFonts w:hint="eastAsia"/>
                <w:color w:val="FF0000"/>
              </w:rPr>
              <w:t>m</w:t>
            </w:r>
            <w:r>
              <w:rPr>
                <w:rFonts w:hint="eastAsia"/>
                <w:color w:val="FF0000"/>
                <w:vertAlign w:val="superscript"/>
              </w:rPr>
              <w:t>3</w:t>
            </w:r>
            <w:r>
              <w:rPr>
                <w:rFonts w:hint="eastAsia"/>
                <w:color w:val="FF0000"/>
              </w:rPr>
              <w:t>/d</w:t>
            </w:r>
            <w:r>
              <w:rPr>
                <w:rFonts w:hint="eastAsia"/>
                <w:color w:val="FF0000"/>
              </w:rPr>
              <w:t>的天伴生气回收规模，建成后站址实现</w:t>
            </w:r>
            <w:r>
              <w:rPr>
                <w:color w:val="FF0000"/>
              </w:rPr>
              <w:t>7.0</w:t>
            </w:r>
            <w:r>
              <w:rPr>
                <w:rFonts w:hint="eastAsia"/>
                <w:color w:val="FF0000"/>
              </w:rPr>
              <w:t>×</w:t>
            </w:r>
            <w:r>
              <w:rPr>
                <w:rFonts w:hint="eastAsia"/>
                <w:color w:val="FF0000"/>
              </w:rPr>
              <w:t>10</w:t>
            </w:r>
            <w:r>
              <w:rPr>
                <w:rFonts w:hint="eastAsia"/>
                <w:color w:val="FF0000"/>
                <w:vertAlign w:val="superscript"/>
              </w:rPr>
              <w:t>4</w:t>
            </w:r>
            <w:r>
              <w:rPr>
                <w:rFonts w:hint="eastAsia"/>
                <w:color w:val="FF0000"/>
              </w:rPr>
              <w:t>m</w:t>
            </w:r>
            <w:r>
              <w:rPr>
                <w:rFonts w:hint="eastAsia"/>
                <w:color w:val="FF0000"/>
                <w:vertAlign w:val="superscript"/>
              </w:rPr>
              <w:t>3</w:t>
            </w:r>
            <w:r>
              <w:rPr>
                <w:rFonts w:hint="eastAsia"/>
                <w:color w:val="FF0000"/>
              </w:rPr>
              <w:t>/d</w:t>
            </w:r>
            <w:r>
              <w:rPr>
                <w:rFonts w:hint="eastAsia"/>
                <w:color w:val="FF0000"/>
              </w:rPr>
              <w:t>的伴生气回收规模。</w:t>
            </w:r>
          </w:p>
          <w:p w14:paraId="28EDC344" w14:textId="77777777" w:rsidR="00A91AB6" w:rsidRDefault="00937A30">
            <w:pPr>
              <w:pStyle w:val="2"/>
              <w:ind w:firstLine="422"/>
              <w:rPr>
                <w:b/>
                <w:bCs/>
                <w:color w:val="000000" w:themeColor="text1"/>
              </w:rPr>
            </w:pPr>
            <w:r>
              <w:rPr>
                <w:rFonts w:hint="eastAsia"/>
                <w:b/>
                <w:bCs/>
                <w:color w:val="000000" w:themeColor="text1"/>
              </w:rPr>
              <w:t>根据《新疆维吾尔自治区项目备案证》</w:t>
            </w:r>
            <w:r>
              <w:rPr>
                <w:rFonts w:hint="eastAsia"/>
                <w:color w:val="000000" w:themeColor="text1"/>
              </w:rPr>
              <w:t>：</w:t>
            </w:r>
            <w:r>
              <w:rPr>
                <w:rFonts w:hint="eastAsia"/>
                <w:b/>
                <w:bCs/>
                <w:color w:val="000000" w:themeColor="text1"/>
              </w:rPr>
              <w:t>本项目新增压缩机一套，利旧脱水脱烃撬一套，利旧冰机深冷系统一套，利旧低压分离器一套，污水管一套，</w:t>
            </w:r>
            <w:r>
              <w:rPr>
                <w:rFonts w:hint="eastAsia"/>
                <w:b/>
                <w:bCs/>
                <w:color w:val="000000" w:themeColor="text1"/>
              </w:rPr>
              <w:t>1200KW</w:t>
            </w:r>
            <w:r>
              <w:rPr>
                <w:rFonts w:hint="eastAsia"/>
                <w:b/>
                <w:bCs/>
                <w:color w:val="000000" w:themeColor="text1"/>
              </w:rPr>
              <w:t>箱变一套，电力线路增大及附属设施。</w:t>
            </w:r>
          </w:p>
          <w:p w14:paraId="4468D82D" w14:textId="77777777" w:rsidR="00A91AB6" w:rsidRDefault="00937A30">
            <w:pPr>
              <w:pStyle w:val="2"/>
              <w:ind w:firstLine="422"/>
              <w:rPr>
                <w:b/>
                <w:bCs/>
                <w:color w:val="000000" w:themeColor="text1"/>
              </w:rPr>
            </w:pPr>
            <w:r>
              <w:rPr>
                <w:rFonts w:hint="eastAsia"/>
                <w:b/>
                <w:bCs/>
                <w:color w:val="000000" w:themeColor="text1"/>
              </w:rPr>
              <w:t>本项目利旧来自建设单位原顺北</w:t>
            </w:r>
            <w:r>
              <w:rPr>
                <w:rFonts w:hint="eastAsia"/>
                <w:b/>
                <w:bCs/>
                <w:color w:val="000000" w:themeColor="text1"/>
              </w:rPr>
              <w:t>1-1</w:t>
            </w:r>
            <w:r>
              <w:rPr>
                <w:rFonts w:hint="eastAsia"/>
                <w:b/>
                <w:bCs/>
                <w:color w:val="000000" w:themeColor="text1"/>
              </w:rPr>
              <w:t>区块放空天然气净化回收撬装设备。</w:t>
            </w:r>
          </w:p>
          <w:p w14:paraId="053A1356" w14:textId="77777777" w:rsidR="00A91AB6" w:rsidRDefault="00937A30">
            <w:pPr>
              <w:pStyle w:val="2"/>
              <w:ind w:firstLine="420"/>
              <w:rPr>
                <w:b/>
                <w:bCs/>
                <w:color w:val="000000" w:themeColor="text1"/>
              </w:rPr>
            </w:pPr>
            <w:r>
              <w:rPr>
                <w:color w:val="000000" w:themeColor="text1"/>
              </w:rPr>
              <w:t>对照《建设项目环境影响评价分类管理名录（</w:t>
            </w:r>
            <w:r>
              <w:rPr>
                <w:color w:val="000000" w:themeColor="text1"/>
              </w:rPr>
              <w:t>2021</w:t>
            </w:r>
            <w:r>
              <w:rPr>
                <w:color w:val="000000" w:themeColor="text1"/>
              </w:rPr>
              <w:t>版）》的有关规定，项目属于其中</w:t>
            </w:r>
            <w:r>
              <w:rPr>
                <w:rFonts w:hint="eastAsia"/>
                <w:b/>
                <w:bCs/>
                <w:color w:val="000000" w:themeColor="text1"/>
              </w:rPr>
              <w:t>“五、石油和天然气开采业陆地石油开采</w:t>
            </w:r>
            <w:r>
              <w:rPr>
                <w:rFonts w:hint="eastAsia"/>
                <w:b/>
                <w:bCs/>
                <w:color w:val="000000" w:themeColor="text1"/>
              </w:rPr>
              <w:t>0711-</w:t>
            </w:r>
            <w:r>
              <w:rPr>
                <w:rFonts w:hint="eastAsia"/>
                <w:b/>
                <w:bCs/>
                <w:color w:val="000000" w:themeColor="text1"/>
              </w:rPr>
              <w:t>其他”</w:t>
            </w:r>
            <w:r>
              <w:rPr>
                <w:b/>
                <w:bCs/>
                <w:color w:val="000000" w:themeColor="text1"/>
              </w:rPr>
              <w:t>，环评工作形式为报告表。</w:t>
            </w:r>
            <w:r>
              <w:rPr>
                <w:color w:val="000000" w:themeColor="text1"/>
              </w:rPr>
              <w:t>为此，项目业主</w:t>
            </w:r>
            <w:r>
              <w:rPr>
                <w:rFonts w:hint="eastAsia"/>
                <w:color w:val="000000" w:themeColor="text1"/>
              </w:rPr>
              <w:t>吉木萨尔县尤龙生态环保有限责任公司</w:t>
            </w:r>
            <w:r>
              <w:rPr>
                <w:color w:val="000000" w:themeColor="text1"/>
              </w:rPr>
              <w:t>特委托</w:t>
            </w:r>
            <w:r>
              <w:rPr>
                <w:rFonts w:hint="eastAsia"/>
                <w:color w:val="000000" w:themeColor="text1"/>
              </w:rPr>
              <w:t>新疆德广晟环保科技有限公司</w:t>
            </w:r>
            <w:r>
              <w:rPr>
                <w:color w:val="000000" w:themeColor="text1"/>
              </w:rPr>
              <w:t>进行环境影响评价工作。</w:t>
            </w:r>
            <w:r>
              <w:rPr>
                <w:b/>
                <w:bCs/>
                <w:color w:val="000000" w:themeColor="text1"/>
              </w:rPr>
              <w:t>接受委托后，评价单位在充分研读有关文件和资料后，通过</w:t>
            </w:r>
            <w:r>
              <w:rPr>
                <w:b/>
                <w:bCs/>
                <w:color w:val="000000" w:themeColor="text1"/>
              </w:rPr>
              <w:lastRenderedPageBreak/>
              <w:t>对该项目的工程分析和对建设地区环境现状调查、评价，编制出本项目环境影响报告表，呈报</w:t>
            </w:r>
            <w:r>
              <w:rPr>
                <w:rFonts w:hint="eastAsia"/>
                <w:b/>
                <w:bCs/>
                <w:color w:val="000000" w:themeColor="text1"/>
              </w:rPr>
              <w:t>昌吉回族自治州生态环境局</w:t>
            </w:r>
            <w:r>
              <w:rPr>
                <w:b/>
                <w:bCs/>
                <w:color w:val="000000" w:themeColor="text1"/>
              </w:rPr>
              <w:t>审批。</w:t>
            </w:r>
          </w:p>
          <w:p w14:paraId="20048DAE" w14:textId="77777777" w:rsidR="00A91AB6" w:rsidRDefault="00937A30">
            <w:pPr>
              <w:pStyle w:val="2"/>
              <w:ind w:firstLineChars="0" w:firstLine="420"/>
              <w:rPr>
                <w:b/>
                <w:bCs/>
                <w:color w:val="000000" w:themeColor="text1"/>
              </w:rPr>
            </w:pPr>
            <w:r>
              <w:rPr>
                <w:b/>
                <w:bCs/>
                <w:color w:val="000000" w:themeColor="text1"/>
              </w:rPr>
              <w:t>2</w:t>
            </w:r>
            <w:r>
              <w:rPr>
                <w:b/>
                <w:bCs/>
                <w:color w:val="000000" w:themeColor="text1"/>
              </w:rPr>
              <w:t>、项目名称、地点、建设性质及规模</w:t>
            </w:r>
          </w:p>
          <w:p w14:paraId="69BC11F8" w14:textId="2EA1B364" w:rsidR="00A91AB6" w:rsidRDefault="00937A30">
            <w:pPr>
              <w:pStyle w:val="2"/>
              <w:ind w:firstLine="420"/>
              <w:rPr>
                <w:color w:val="000000" w:themeColor="text1"/>
              </w:rPr>
            </w:pPr>
            <w:r>
              <w:rPr>
                <w:color w:val="000000" w:themeColor="text1"/>
              </w:rPr>
              <w:t>项目名称：</w:t>
            </w:r>
            <w:r w:rsidR="0097706A">
              <w:rPr>
                <w:rFonts w:hint="eastAsia"/>
                <w:color w:val="000000" w:themeColor="text1"/>
              </w:rPr>
              <w:t>准东采油厂火烧山李晓华联合站零散气回收站扩建项目</w:t>
            </w:r>
          </w:p>
          <w:p w14:paraId="6F0A350D" w14:textId="77777777" w:rsidR="00A91AB6" w:rsidRDefault="00937A30">
            <w:pPr>
              <w:pStyle w:val="2"/>
              <w:ind w:firstLineChars="0" w:firstLine="420"/>
              <w:rPr>
                <w:color w:val="000000" w:themeColor="text1"/>
              </w:rPr>
            </w:pPr>
            <w:r>
              <w:rPr>
                <w:color w:val="000000" w:themeColor="text1"/>
              </w:rPr>
              <w:t>建设单位：</w:t>
            </w:r>
            <w:r>
              <w:rPr>
                <w:rFonts w:hint="eastAsia"/>
                <w:color w:val="000000" w:themeColor="text1"/>
              </w:rPr>
              <w:t>吉木萨尔县尤龙生态环保有限责任公司</w:t>
            </w:r>
          </w:p>
          <w:p w14:paraId="75A22B61" w14:textId="77777777" w:rsidR="00A91AB6" w:rsidRDefault="00937A30">
            <w:pPr>
              <w:pStyle w:val="2"/>
              <w:ind w:firstLineChars="0" w:firstLine="420"/>
              <w:rPr>
                <w:color w:val="000000" w:themeColor="text1"/>
              </w:rPr>
            </w:pPr>
            <w:r>
              <w:rPr>
                <w:color w:val="000000" w:themeColor="text1"/>
              </w:rPr>
              <w:t>建设地点：</w:t>
            </w:r>
            <w:r>
              <w:rPr>
                <w:rFonts w:hint="eastAsia"/>
                <w:color w:val="000000" w:themeColor="text1"/>
              </w:rPr>
              <w:t>昌吉回族自治州吉木萨尔县准东采油厂火烧山李晓华联合站东侧</w:t>
            </w:r>
          </w:p>
          <w:p w14:paraId="69672B96" w14:textId="77777777" w:rsidR="00A91AB6" w:rsidRDefault="00937A30">
            <w:pPr>
              <w:pStyle w:val="2"/>
              <w:ind w:firstLineChars="0" w:firstLine="420"/>
              <w:rPr>
                <w:color w:val="000000" w:themeColor="text1"/>
              </w:rPr>
            </w:pPr>
            <w:r>
              <w:rPr>
                <w:color w:val="000000" w:themeColor="text1"/>
              </w:rPr>
              <w:t>项目性质：</w:t>
            </w:r>
            <w:r>
              <w:rPr>
                <w:rFonts w:hint="eastAsia"/>
                <w:color w:val="000000" w:themeColor="text1"/>
              </w:rPr>
              <w:t>扩建</w:t>
            </w:r>
          </w:p>
          <w:p w14:paraId="3600035E" w14:textId="77777777" w:rsidR="00A91AB6" w:rsidRDefault="00937A30">
            <w:pPr>
              <w:pStyle w:val="2"/>
              <w:ind w:firstLineChars="0" w:firstLine="420"/>
              <w:rPr>
                <w:color w:val="000000" w:themeColor="text1"/>
              </w:rPr>
            </w:pPr>
            <w:r>
              <w:rPr>
                <w:color w:val="000000" w:themeColor="text1"/>
              </w:rPr>
              <w:t>项目投资：总投资</w:t>
            </w:r>
            <w:r>
              <w:rPr>
                <w:color w:val="000000" w:themeColor="text1"/>
              </w:rPr>
              <w:t>1288.82</w:t>
            </w:r>
            <w:r>
              <w:rPr>
                <w:color w:val="000000" w:themeColor="text1"/>
              </w:rPr>
              <w:t>万元</w:t>
            </w:r>
          </w:p>
          <w:p w14:paraId="398DF9E0" w14:textId="77777777" w:rsidR="00A91AB6" w:rsidRDefault="00937A30">
            <w:pPr>
              <w:pStyle w:val="2"/>
              <w:ind w:firstLineChars="0" w:firstLine="420"/>
              <w:rPr>
                <w:color w:val="000000" w:themeColor="text1"/>
              </w:rPr>
            </w:pPr>
            <w:r>
              <w:rPr>
                <w:color w:val="000000" w:themeColor="text1"/>
              </w:rPr>
              <w:t>项目占地：</w:t>
            </w:r>
            <w:r>
              <w:rPr>
                <w:color w:val="000000" w:themeColor="text1"/>
              </w:rPr>
              <w:t>6180m</w:t>
            </w:r>
            <w:r>
              <w:rPr>
                <w:color w:val="000000" w:themeColor="text1"/>
                <w:vertAlign w:val="superscript"/>
              </w:rPr>
              <w:t>2</w:t>
            </w:r>
            <w:r>
              <w:rPr>
                <w:rFonts w:hint="eastAsia"/>
                <w:color w:val="000000" w:themeColor="text1"/>
              </w:rPr>
              <w:t>，新增</w:t>
            </w:r>
            <w:r>
              <w:rPr>
                <w:rFonts w:hint="eastAsia"/>
                <w:color w:val="000000" w:themeColor="text1"/>
              </w:rPr>
              <w:t>2</w:t>
            </w:r>
            <w:r>
              <w:rPr>
                <w:color w:val="000000" w:themeColor="text1"/>
              </w:rPr>
              <w:t>605m</w:t>
            </w:r>
            <w:r>
              <w:rPr>
                <w:color w:val="000000" w:themeColor="text1"/>
                <w:vertAlign w:val="superscript"/>
              </w:rPr>
              <w:t>2</w:t>
            </w:r>
          </w:p>
          <w:p w14:paraId="16B7E038" w14:textId="77777777" w:rsidR="00A91AB6" w:rsidRDefault="00937A30">
            <w:pPr>
              <w:pStyle w:val="2"/>
              <w:ind w:firstLineChars="0" w:firstLine="420"/>
              <w:rPr>
                <w:color w:val="FF0000"/>
              </w:rPr>
            </w:pPr>
            <w:r>
              <w:rPr>
                <w:color w:val="FF0000"/>
              </w:rPr>
              <w:t>项目建设期：</w:t>
            </w:r>
            <w:r>
              <w:rPr>
                <w:color w:val="FF0000"/>
              </w:rPr>
              <w:t>6</w:t>
            </w:r>
            <w:r>
              <w:rPr>
                <w:color w:val="FF0000"/>
              </w:rPr>
              <w:t>个月</w:t>
            </w:r>
            <w:r>
              <w:rPr>
                <w:rFonts w:hint="eastAsia"/>
                <w:color w:val="FF0000"/>
              </w:rPr>
              <w:t>，预计</w:t>
            </w:r>
            <w:r>
              <w:rPr>
                <w:rFonts w:hint="eastAsia"/>
                <w:color w:val="FF0000"/>
              </w:rPr>
              <w:t>2</w:t>
            </w:r>
            <w:r>
              <w:rPr>
                <w:color w:val="FF0000"/>
              </w:rPr>
              <w:t>025</w:t>
            </w:r>
            <w:r>
              <w:rPr>
                <w:rFonts w:hint="eastAsia"/>
                <w:color w:val="FF0000"/>
              </w:rPr>
              <w:t>年</w:t>
            </w:r>
            <w:r>
              <w:rPr>
                <w:color w:val="FF0000"/>
              </w:rPr>
              <w:t>6</w:t>
            </w:r>
            <w:r>
              <w:rPr>
                <w:rFonts w:hint="eastAsia"/>
                <w:color w:val="FF0000"/>
              </w:rPr>
              <w:t>月建成运营</w:t>
            </w:r>
          </w:p>
          <w:p w14:paraId="27216FA7" w14:textId="77777777" w:rsidR="00A91AB6" w:rsidRDefault="00937A30">
            <w:pPr>
              <w:pStyle w:val="2"/>
              <w:ind w:firstLineChars="0" w:firstLine="420"/>
              <w:rPr>
                <w:b/>
                <w:bCs/>
                <w:color w:val="000000" w:themeColor="text1"/>
              </w:rPr>
            </w:pPr>
            <w:r>
              <w:rPr>
                <w:b/>
                <w:bCs/>
                <w:color w:val="000000" w:themeColor="text1"/>
              </w:rPr>
              <w:t>3</w:t>
            </w:r>
            <w:r>
              <w:rPr>
                <w:b/>
                <w:bCs/>
                <w:color w:val="000000" w:themeColor="text1"/>
              </w:rPr>
              <w:t>、建设内容</w:t>
            </w:r>
          </w:p>
          <w:p w14:paraId="48C5330F" w14:textId="77777777" w:rsidR="00A91AB6" w:rsidRDefault="00937A30">
            <w:pPr>
              <w:pStyle w:val="2"/>
              <w:ind w:firstLine="420"/>
              <w:rPr>
                <w:b/>
                <w:bCs/>
                <w:color w:val="000000" w:themeColor="text1"/>
              </w:rPr>
            </w:pPr>
            <w:r>
              <w:rPr>
                <w:rFonts w:hint="eastAsia"/>
                <w:color w:val="000000" w:themeColor="text1"/>
              </w:rPr>
              <w:t>新增占地</w:t>
            </w:r>
            <w:r>
              <w:rPr>
                <w:rFonts w:hint="eastAsia"/>
                <w:color w:val="000000" w:themeColor="text1"/>
              </w:rPr>
              <w:t>2</w:t>
            </w:r>
            <w:r>
              <w:rPr>
                <w:color w:val="000000" w:themeColor="text1"/>
              </w:rPr>
              <w:t>605m</w:t>
            </w:r>
            <w:r>
              <w:rPr>
                <w:color w:val="000000" w:themeColor="text1"/>
                <w:vertAlign w:val="superscript"/>
              </w:rPr>
              <w:t>2</w:t>
            </w:r>
            <w:r>
              <w:rPr>
                <w:rFonts w:hint="eastAsia"/>
                <w:color w:val="000000" w:themeColor="text1"/>
              </w:rPr>
              <w:t>，工艺分为原料气压缩、脱水、脱烃和天然气增压等部分，产品为</w:t>
            </w:r>
            <w:r>
              <w:rPr>
                <w:rFonts w:hint="eastAsia"/>
                <w:color w:val="000000" w:themeColor="text1"/>
              </w:rPr>
              <w:t>CNG</w:t>
            </w:r>
            <w:r>
              <w:rPr>
                <w:rFonts w:hint="eastAsia"/>
                <w:color w:val="000000" w:themeColor="text1"/>
              </w:rPr>
              <w:t>和</w:t>
            </w:r>
            <w:r>
              <w:rPr>
                <w:rFonts w:hint="eastAsia"/>
                <w:color w:val="000000" w:themeColor="text1"/>
              </w:rPr>
              <w:t>NGL</w:t>
            </w:r>
            <w:r>
              <w:rPr>
                <w:rFonts w:hint="eastAsia"/>
                <w:color w:val="000000" w:themeColor="text1"/>
              </w:rPr>
              <w:t>。脱水、脱烃部分采用原顺北</w:t>
            </w:r>
            <w:r>
              <w:rPr>
                <w:rFonts w:hint="eastAsia"/>
                <w:color w:val="000000" w:themeColor="text1"/>
              </w:rPr>
              <w:t>1-1</w:t>
            </w:r>
            <w:r>
              <w:rPr>
                <w:rFonts w:hint="eastAsia"/>
                <w:color w:val="000000" w:themeColor="text1"/>
              </w:rPr>
              <w:t>区块放空天然气净化回收撬装设备，液烃储罐橇及</w:t>
            </w:r>
            <w:r>
              <w:rPr>
                <w:rFonts w:hint="eastAsia"/>
                <w:color w:val="000000" w:themeColor="text1"/>
              </w:rPr>
              <w:t>CNG</w:t>
            </w:r>
            <w:r>
              <w:rPr>
                <w:rFonts w:hint="eastAsia"/>
                <w:color w:val="000000" w:themeColor="text1"/>
              </w:rPr>
              <w:t>加注撬利用一期已建设备。整体工艺与现有项目一致；</w:t>
            </w:r>
            <w:r>
              <w:rPr>
                <w:rFonts w:hint="eastAsia"/>
                <w:b/>
                <w:bCs/>
                <w:color w:val="000000" w:themeColor="text1"/>
              </w:rPr>
              <w:t>在现有工艺及设施不变的情况下，新增压缩、脱水、脱烃和天然气增压等设施。</w:t>
            </w:r>
          </w:p>
          <w:p w14:paraId="504494AC" w14:textId="77777777" w:rsidR="00A91AB6" w:rsidRDefault="00937A30">
            <w:pPr>
              <w:pStyle w:val="2"/>
              <w:ind w:firstLineChars="0" w:firstLine="420"/>
              <w:rPr>
                <w:b/>
                <w:bCs/>
                <w:color w:val="000000" w:themeColor="text1"/>
              </w:rPr>
            </w:pPr>
            <w:r>
              <w:rPr>
                <w:b/>
                <w:bCs/>
                <w:color w:val="000000" w:themeColor="text1"/>
              </w:rPr>
              <w:t>4</w:t>
            </w:r>
            <w:r>
              <w:rPr>
                <w:b/>
                <w:bCs/>
                <w:color w:val="000000" w:themeColor="text1"/>
              </w:rPr>
              <w:t>、产品方案</w:t>
            </w:r>
          </w:p>
          <w:p w14:paraId="72087C99" w14:textId="77777777" w:rsidR="00A91AB6" w:rsidRDefault="00937A30">
            <w:pPr>
              <w:pStyle w:val="2"/>
              <w:ind w:firstLineChars="0" w:firstLine="420"/>
              <w:rPr>
                <w:color w:val="000000" w:themeColor="text1"/>
              </w:rPr>
            </w:pPr>
            <w:r>
              <w:rPr>
                <w:color w:val="000000" w:themeColor="text1"/>
              </w:rPr>
              <w:t>项目产品方案详见下表。</w:t>
            </w:r>
          </w:p>
          <w:p w14:paraId="4AA0EBEC"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rFonts w:hint="eastAsia"/>
                <w:b/>
                <w:bCs/>
                <w:color w:val="000000" w:themeColor="text1"/>
                <w:kern w:val="0"/>
                <w:szCs w:val="21"/>
              </w:rPr>
              <w:t>2-</w:t>
            </w:r>
            <w:r>
              <w:rPr>
                <w:b/>
                <w:bCs/>
                <w:color w:val="000000" w:themeColor="text1"/>
                <w:kern w:val="0"/>
                <w:szCs w:val="21"/>
              </w:rPr>
              <w:t>1</w:t>
            </w:r>
            <w:r>
              <w:rPr>
                <w:rFonts w:hint="eastAsia"/>
                <w:b/>
                <w:bCs/>
                <w:color w:val="000000" w:themeColor="text1"/>
                <w:kern w:val="0"/>
                <w:szCs w:val="21"/>
              </w:rPr>
              <w:t>项目产品方案一览表</w:t>
            </w:r>
          </w:p>
          <w:tbl>
            <w:tblPr>
              <w:tblStyle w:val="af9"/>
              <w:tblW w:w="8414" w:type="dxa"/>
              <w:tblLayout w:type="fixed"/>
              <w:tblLook w:val="04A0" w:firstRow="1" w:lastRow="0" w:firstColumn="1" w:lastColumn="0" w:noHBand="0" w:noVBand="1"/>
            </w:tblPr>
            <w:tblGrid>
              <w:gridCol w:w="1060"/>
              <w:gridCol w:w="1684"/>
              <w:gridCol w:w="1559"/>
              <w:gridCol w:w="1701"/>
              <w:gridCol w:w="2410"/>
            </w:tblGrid>
            <w:tr w:rsidR="00A91AB6" w14:paraId="50B9661D" w14:textId="77777777">
              <w:trPr>
                <w:trHeight w:val="164"/>
              </w:trPr>
              <w:tc>
                <w:tcPr>
                  <w:tcW w:w="1060" w:type="dxa"/>
                  <w:vAlign w:val="center"/>
                </w:tcPr>
                <w:p w14:paraId="1A879DC5" w14:textId="77777777" w:rsidR="00A91AB6" w:rsidRDefault="00937A30">
                  <w:pPr>
                    <w:jc w:val="center"/>
                    <w:rPr>
                      <w:szCs w:val="21"/>
                      <w:lang w:bidi="ar"/>
                    </w:rPr>
                  </w:pPr>
                  <w:r>
                    <w:rPr>
                      <w:rFonts w:hint="eastAsia"/>
                      <w:szCs w:val="21"/>
                      <w:lang w:bidi="ar"/>
                    </w:rPr>
                    <w:t>产品名称</w:t>
                  </w:r>
                </w:p>
              </w:tc>
              <w:tc>
                <w:tcPr>
                  <w:tcW w:w="1684" w:type="dxa"/>
                  <w:vAlign w:val="center"/>
                </w:tcPr>
                <w:p w14:paraId="5FBC4AA8" w14:textId="77777777" w:rsidR="00A91AB6" w:rsidRDefault="00937A30">
                  <w:pPr>
                    <w:jc w:val="center"/>
                    <w:rPr>
                      <w:szCs w:val="21"/>
                      <w:lang w:bidi="ar"/>
                    </w:rPr>
                  </w:pPr>
                  <w:r>
                    <w:rPr>
                      <w:rFonts w:hint="eastAsia"/>
                      <w:szCs w:val="21"/>
                      <w:lang w:bidi="ar"/>
                    </w:rPr>
                    <w:t>现有项目</w:t>
                  </w:r>
                </w:p>
              </w:tc>
              <w:tc>
                <w:tcPr>
                  <w:tcW w:w="1559" w:type="dxa"/>
                  <w:vAlign w:val="center"/>
                </w:tcPr>
                <w:p w14:paraId="558902CB" w14:textId="77777777" w:rsidR="00A91AB6" w:rsidRDefault="00937A30">
                  <w:pPr>
                    <w:jc w:val="center"/>
                    <w:rPr>
                      <w:szCs w:val="21"/>
                      <w:lang w:bidi="ar"/>
                    </w:rPr>
                  </w:pPr>
                  <w:r>
                    <w:rPr>
                      <w:rFonts w:hint="eastAsia"/>
                      <w:szCs w:val="21"/>
                      <w:lang w:bidi="ar"/>
                    </w:rPr>
                    <w:t>扩建项目</w:t>
                  </w:r>
                </w:p>
              </w:tc>
              <w:tc>
                <w:tcPr>
                  <w:tcW w:w="1701" w:type="dxa"/>
                </w:tcPr>
                <w:p w14:paraId="043D17F1" w14:textId="77777777" w:rsidR="00A91AB6" w:rsidRDefault="00937A30">
                  <w:pPr>
                    <w:jc w:val="center"/>
                    <w:rPr>
                      <w:szCs w:val="21"/>
                      <w:lang w:bidi="ar"/>
                    </w:rPr>
                  </w:pPr>
                  <w:r>
                    <w:rPr>
                      <w:rFonts w:hint="eastAsia"/>
                      <w:szCs w:val="21"/>
                      <w:lang w:bidi="ar"/>
                    </w:rPr>
                    <w:t>扩建后</w:t>
                  </w:r>
                </w:p>
              </w:tc>
              <w:tc>
                <w:tcPr>
                  <w:tcW w:w="2410" w:type="dxa"/>
                  <w:vAlign w:val="center"/>
                </w:tcPr>
                <w:p w14:paraId="36CC2522" w14:textId="77777777" w:rsidR="00A91AB6" w:rsidRDefault="00937A30">
                  <w:pPr>
                    <w:jc w:val="center"/>
                    <w:rPr>
                      <w:szCs w:val="21"/>
                      <w:lang w:bidi="ar"/>
                    </w:rPr>
                  </w:pPr>
                  <w:r>
                    <w:rPr>
                      <w:rFonts w:hint="eastAsia"/>
                      <w:szCs w:val="21"/>
                      <w:lang w:bidi="ar"/>
                    </w:rPr>
                    <w:t>产品储存</w:t>
                  </w:r>
                </w:p>
              </w:tc>
            </w:tr>
            <w:tr w:rsidR="00A91AB6" w14:paraId="0323CE0F" w14:textId="77777777">
              <w:trPr>
                <w:trHeight w:val="309"/>
              </w:trPr>
              <w:tc>
                <w:tcPr>
                  <w:tcW w:w="1060" w:type="dxa"/>
                  <w:vAlign w:val="center"/>
                </w:tcPr>
                <w:p w14:paraId="738F3B6D" w14:textId="77777777" w:rsidR="00A91AB6" w:rsidRDefault="00937A30">
                  <w:pPr>
                    <w:jc w:val="center"/>
                    <w:rPr>
                      <w:szCs w:val="21"/>
                      <w:lang w:bidi="ar"/>
                    </w:rPr>
                  </w:pPr>
                  <w:r>
                    <w:rPr>
                      <w:szCs w:val="21"/>
                      <w:lang w:bidi="ar"/>
                    </w:rPr>
                    <w:t>CNG</w:t>
                  </w:r>
                </w:p>
              </w:tc>
              <w:tc>
                <w:tcPr>
                  <w:tcW w:w="1684" w:type="dxa"/>
                  <w:vAlign w:val="center"/>
                </w:tcPr>
                <w:p w14:paraId="58E7BD15" w14:textId="77777777" w:rsidR="00A91AB6" w:rsidRDefault="00937A30">
                  <w:pPr>
                    <w:jc w:val="center"/>
                    <w:rPr>
                      <w:szCs w:val="21"/>
                      <w:lang w:bidi="ar"/>
                    </w:rPr>
                  </w:pPr>
                  <w:r>
                    <w:rPr>
                      <w:rFonts w:hint="eastAsia"/>
                      <w:szCs w:val="21"/>
                      <w:lang w:bidi="ar"/>
                    </w:rPr>
                    <w:t>2.0</w:t>
                  </w:r>
                  <w:r>
                    <w:rPr>
                      <w:rFonts w:hint="eastAsia"/>
                      <w:szCs w:val="21"/>
                      <w:lang w:bidi="ar"/>
                    </w:rPr>
                    <w:t>×</w:t>
                  </w:r>
                  <w:r>
                    <w:rPr>
                      <w:szCs w:val="21"/>
                      <w:lang w:bidi="ar"/>
                    </w:rPr>
                    <w:t>10</w:t>
                  </w:r>
                  <w:r>
                    <w:rPr>
                      <w:szCs w:val="21"/>
                      <w:vertAlign w:val="superscript"/>
                      <w:lang w:bidi="ar"/>
                    </w:rPr>
                    <w:t>4</w:t>
                  </w:r>
                  <w:r>
                    <w:rPr>
                      <w:szCs w:val="21"/>
                      <w:lang w:bidi="ar"/>
                    </w:rPr>
                    <w:t>m</w:t>
                  </w:r>
                  <w:r>
                    <w:rPr>
                      <w:szCs w:val="21"/>
                      <w:vertAlign w:val="superscript"/>
                      <w:lang w:bidi="ar"/>
                    </w:rPr>
                    <w:t>3</w:t>
                  </w:r>
                  <w:r>
                    <w:rPr>
                      <w:szCs w:val="21"/>
                      <w:lang w:bidi="ar"/>
                    </w:rPr>
                    <w:t>/d</w:t>
                  </w:r>
                </w:p>
              </w:tc>
              <w:tc>
                <w:tcPr>
                  <w:tcW w:w="1559" w:type="dxa"/>
                  <w:vAlign w:val="center"/>
                </w:tcPr>
                <w:p w14:paraId="4D4DAB77" w14:textId="77777777" w:rsidR="00A91AB6" w:rsidRDefault="00937A30">
                  <w:pPr>
                    <w:jc w:val="center"/>
                    <w:rPr>
                      <w:szCs w:val="21"/>
                      <w:lang w:bidi="ar"/>
                    </w:rPr>
                  </w:pPr>
                  <w:r>
                    <w:rPr>
                      <w:szCs w:val="21"/>
                      <w:lang w:bidi="ar"/>
                    </w:rPr>
                    <w:t>5.0×10</w:t>
                  </w:r>
                  <w:r>
                    <w:rPr>
                      <w:szCs w:val="21"/>
                      <w:vertAlign w:val="superscript"/>
                      <w:lang w:bidi="ar"/>
                    </w:rPr>
                    <w:t>4</w:t>
                  </w:r>
                  <w:r>
                    <w:rPr>
                      <w:szCs w:val="21"/>
                      <w:lang w:bidi="ar"/>
                    </w:rPr>
                    <w:t>m</w:t>
                  </w:r>
                  <w:r>
                    <w:rPr>
                      <w:szCs w:val="21"/>
                      <w:vertAlign w:val="superscript"/>
                      <w:lang w:bidi="ar"/>
                    </w:rPr>
                    <w:t>3</w:t>
                  </w:r>
                  <w:r>
                    <w:rPr>
                      <w:szCs w:val="21"/>
                      <w:lang w:bidi="ar"/>
                    </w:rPr>
                    <w:t>/d</w:t>
                  </w:r>
                </w:p>
              </w:tc>
              <w:tc>
                <w:tcPr>
                  <w:tcW w:w="1701" w:type="dxa"/>
                  <w:vAlign w:val="center"/>
                </w:tcPr>
                <w:p w14:paraId="37B7D018" w14:textId="77777777" w:rsidR="00A91AB6" w:rsidRDefault="00937A30">
                  <w:pPr>
                    <w:jc w:val="center"/>
                    <w:rPr>
                      <w:szCs w:val="21"/>
                      <w:lang w:bidi="ar"/>
                    </w:rPr>
                  </w:pPr>
                  <w:r>
                    <w:rPr>
                      <w:rFonts w:hint="eastAsia"/>
                      <w:szCs w:val="21"/>
                      <w:lang w:bidi="ar"/>
                    </w:rPr>
                    <w:t>7</w:t>
                  </w:r>
                  <w:r>
                    <w:rPr>
                      <w:szCs w:val="21"/>
                      <w:lang w:bidi="ar"/>
                    </w:rPr>
                    <w:t>.0×10</w:t>
                  </w:r>
                  <w:r>
                    <w:rPr>
                      <w:szCs w:val="21"/>
                      <w:vertAlign w:val="superscript"/>
                      <w:lang w:bidi="ar"/>
                    </w:rPr>
                    <w:t>4</w:t>
                  </w:r>
                  <w:r>
                    <w:rPr>
                      <w:szCs w:val="21"/>
                      <w:lang w:bidi="ar"/>
                    </w:rPr>
                    <w:t>m</w:t>
                  </w:r>
                  <w:r>
                    <w:rPr>
                      <w:szCs w:val="21"/>
                      <w:vertAlign w:val="superscript"/>
                      <w:lang w:bidi="ar"/>
                    </w:rPr>
                    <w:t>3</w:t>
                  </w:r>
                  <w:r>
                    <w:rPr>
                      <w:szCs w:val="21"/>
                      <w:lang w:bidi="ar"/>
                    </w:rPr>
                    <w:t>/d</w:t>
                  </w:r>
                </w:p>
              </w:tc>
              <w:tc>
                <w:tcPr>
                  <w:tcW w:w="2410" w:type="dxa"/>
                  <w:vAlign w:val="center"/>
                </w:tcPr>
                <w:p w14:paraId="21B6F6B9" w14:textId="77777777" w:rsidR="00A91AB6" w:rsidRDefault="00937A30">
                  <w:pPr>
                    <w:jc w:val="center"/>
                    <w:rPr>
                      <w:szCs w:val="21"/>
                      <w:lang w:bidi="ar"/>
                    </w:rPr>
                  </w:pPr>
                  <w:r>
                    <w:rPr>
                      <w:rFonts w:hint="eastAsia"/>
                      <w:szCs w:val="21"/>
                      <w:lang w:bidi="ar"/>
                    </w:rPr>
                    <w:t>罐车外运、场内不暂存</w:t>
                  </w:r>
                </w:p>
              </w:tc>
            </w:tr>
            <w:tr w:rsidR="00A91AB6" w14:paraId="6714F889" w14:textId="77777777">
              <w:trPr>
                <w:trHeight w:val="318"/>
              </w:trPr>
              <w:tc>
                <w:tcPr>
                  <w:tcW w:w="1060" w:type="dxa"/>
                  <w:vAlign w:val="center"/>
                </w:tcPr>
                <w:p w14:paraId="0FA4C76E" w14:textId="77777777" w:rsidR="00A91AB6" w:rsidRDefault="00937A30">
                  <w:pPr>
                    <w:jc w:val="center"/>
                    <w:rPr>
                      <w:szCs w:val="21"/>
                      <w:lang w:bidi="ar"/>
                    </w:rPr>
                  </w:pPr>
                  <w:r>
                    <w:rPr>
                      <w:szCs w:val="21"/>
                      <w:lang w:bidi="ar"/>
                    </w:rPr>
                    <w:t>NGL</w:t>
                  </w:r>
                </w:p>
              </w:tc>
              <w:tc>
                <w:tcPr>
                  <w:tcW w:w="1684" w:type="dxa"/>
                  <w:vAlign w:val="center"/>
                </w:tcPr>
                <w:p w14:paraId="3F83805C" w14:textId="77777777" w:rsidR="00A91AB6" w:rsidRDefault="00937A30">
                  <w:pPr>
                    <w:jc w:val="center"/>
                    <w:rPr>
                      <w:szCs w:val="21"/>
                      <w:lang w:bidi="ar"/>
                    </w:rPr>
                  </w:pPr>
                  <w:r>
                    <w:rPr>
                      <w:rFonts w:hint="eastAsia"/>
                      <w:szCs w:val="21"/>
                      <w:lang w:bidi="ar"/>
                    </w:rPr>
                    <w:t>2</w:t>
                  </w:r>
                  <w:r>
                    <w:rPr>
                      <w:szCs w:val="21"/>
                      <w:lang w:bidi="ar"/>
                    </w:rPr>
                    <w:t>t/d</w:t>
                  </w:r>
                </w:p>
              </w:tc>
              <w:tc>
                <w:tcPr>
                  <w:tcW w:w="1559" w:type="dxa"/>
                  <w:vAlign w:val="center"/>
                </w:tcPr>
                <w:p w14:paraId="32E01926" w14:textId="77777777" w:rsidR="00A91AB6" w:rsidRDefault="00937A30">
                  <w:pPr>
                    <w:jc w:val="center"/>
                    <w:rPr>
                      <w:szCs w:val="21"/>
                      <w:lang w:bidi="ar"/>
                    </w:rPr>
                  </w:pPr>
                  <w:r>
                    <w:rPr>
                      <w:szCs w:val="21"/>
                      <w:lang w:bidi="ar"/>
                    </w:rPr>
                    <w:t>5t/d</w:t>
                  </w:r>
                </w:p>
              </w:tc>
              <w:tc>
                <w:tcPr>
                  <w:tcW w:w="1701" w:type="dxa"/>
                  <w:vAlign w:val="center"/>
                </w:tcPr>
                <w:p w14:paraId="5A318478" w14:textId="77777777" w:rsidR="00A91AB6" w:rsidRDefault="00937A30">
                  <w:pPr>
                    <w:jc w:val="center"/>
                    <w:rPr>
                      <w:szCs w:val="21"/>
                      <w:lang w:bidi="ar"/>
                    </w:rPr>
                  </w:pPr>
                  <w:r>
                    <w:rPr>
                      <w:rFonts w:hint="eastAsia"/>
                      <w:szCs w:val="21"/>
                      <w:lang w:bidi="ar"/>
                    </w:rPr>
                    <w:t>7</w:t>
                  </w:r>
                  <w:r>
                    <w:rPr>
                      <w:szCs w:val="21"/>
                      <w:lang w:bidi="ar"/>
                    </w:rPr>
                    <w:t>t/d</w:t>
                  </w:r>
                </w:p>
              </w:tc>
              <w:tc>
                <w:tcPr>
                  <w:tcW w:w="2410" w:type="dxa"/>
                  <w:vAlign w:val="center"/>
                </w:tcPr>
                <w:p w14:paraId="38B3DC3E" w14:textId="77777777" w:rsidR="00A91AB6" w:rsidRDefault="00937A30">
                  <w:pPr>
                    <w:jc w:val="center"/>
                    <w:rPr>
                      <w:szCs w:val="21"/>
                      <w:lang w:bidi="ar"/>
                    </w:rPr>
                  </w:pPr>
                  <w:r>
                    <w:rPr>
                      <w:rFonts w:hint="eastAsia"/>
                      <w:szCs w:val="21"/>
                      <w:lang w:bidi="ar"/>
                    </w:rPr>
                    <w:t>18m</w:t>
                  </w:r>
                  <w:r>
                    <w:rPr>
                      <w:rFonts w:hint="eastAsia"/>
                      <w:szCs w:val="21"/>
                      <w:vertAlign w:val="superscript"/>
                      <w:lang w:bidi="ar"/>
                    </w:rPr>
                    <w:t>3</w:t>
                  </w:r>
                  <w:r>
                    <w:rPr>
                      <w:rFonts w:hint="eastAsia"/>
                      <w:szCs w:val="21"/>
                      <w:lang w:bidi="ar"/>
                    </w:rPr>
                    <w:t>储罐暂存、罐车外运</w:t>
                  </w:r>
                </w:p>
              </w:tc>
            </w:tr>
          </w:tbl>
          <w:p w14:paraId="2A8F7A96" w14:textId="77777777" w:rsidR="00A91AB6" w:rsidRDefault="00937A30">
            <w:pPr>
              <w:pStyle w:val="2"/>
              <w:ind w:firstLineChars="0" w:firstLine="420"/>
              <w:rPr>
                <w:b/>
                <w:bCs/>
                <w:color w:val="000000" w:themeColor="text1"/>
              </w:rPr>
            </w:pPr>
            <w:r>
              <w:rPr>
                <w:rFonts w:hint="eastAsia"/>
                <w:b/>
                <w:bCs/>
                <w:color w:val="000000" w:themeColor="text1"/>
              </w:rPr>
              <w:t>根据建设单位提供，处理后的</w:t>
            </w:r>
            <w:r>
              <w:rPr>
                <w:rFonts w:hint="eastAsia"/>
                <w:b/>
                <w:bCs/>
                <w:color w:val="000000" w:themeColor="text1"/>
              </w:rPr>
              <w:t>CNG</w:t>
            </w:r>
            <w:r>
              <w:rPr>
                <w:rFonts w:hint="eastAsia"/>
                <w:b/>
                <w:bCs/>
                <w:color w:val="000000" w:themeColor="text1"/>
              </w:rPr>
              <w:t>满足《天然气》（</w:t>
            </w:r>
            <w:r>
              <w:rPr>
                <w:rFonts w:hint="eastAsia"/>
                <w:b/>
                <w:bCs/>
                <w:color w:val="000000" w:themeColor="text1"/>
              </w:rPr>
              <w:t>GB17820-2018</w:t>
            </w:r>
            <w:r>
              <w:rPr>
                <w:rFonts w:hint="eastAsia"/>
                <w:b/>
                <w:bCs/>
                <w:color w:val="000000" w:themeColor="text1"/>
              </w:rPr>
              <w:t>）表</w:t>
            </w:r>
            <w:r>
              <w:rPr>
                <w:rFonts w:hint="eastAsia"/>
                <w:b/>
                <w:bCs/>
                <w:color w:val="000000" w:themeColor="text1"/>
              </w:rPr>
              <w:t>1</w:t>
            </w:r>
            <w:r>
              <w:rPr>
                <w:rFonts w:hint="eastAsia"/>
                <w:b/>
                <w:bCs/>
                <w:color w:val="000000" w:themeColor="text1"/>
              </w:rPr>
              <w:t>中二类天然气质量要求，</w:t>
            </w:r>
            <w:r>
              <w:rPr>
                <w:rFonts w:hint="eastAsia"/>
                <w:b/>
                <w:bCs/>
                <w:color w:val="000000" w:themeColor="text1"/>
              </w:rPr>
              <w:t>NGL</w:t>
            </w:r>
            <w:r>
              <w:rPr>
                <w:rFonts w:hint="eastAsia"/>
                <w:b/>
                <w:bCs/>
                <w:color w:val="000000" w:themeColor="text1"/>
              </w:rPr>
              <w:t>满足《油田混合烃》（</w:t>
            </w:r>
            <w:r>
              <w:rPr>
                <w:rFonts w:hint="eastAsia"/>
                <w:b/>
                <w:bCs/>
                <w:color w:val="000000" w:themeColor="text1"/>
              </w:rPr>
              <w:t>Q/SH10201510-2014</w:t>
            </w:r>
            <w:r>
              <w:rPr>
                <w:rFonts w:hint="eastAsia"/>
                <w:b/>
                <w:bCs/>
                <w:color w:val="000000" w:themeColor="text1"/>
              </w:rPr>
              <w:t>）表</w:t>
            </w:r>
            <w:r>
              <w:rPr>
                <w:rFonts w:hint="eastAsia"/>
                <w:b/>
                <w:bCs/>
                <w:color w:val="000000" w:themeColor="text1"/>
              </w:rPr>
              <w:t>1</w:t>
            </w:r>
            <w:r>
              <w:rPr>
                <w:rFonts w:hint="eastAsia"/>
                <w:b/>
                <w:bCs/>
                <w:color w:val="000000" w:themeColor="text1"/>
              </w:rPr>
              <w:t>油田混合烃技术要求。</w:t>
            </w:r>
          </w:p>
          <w:p w14:paraId="5D5E85A9" w14:textId="77777777" w:rsidR="00A91AB6" w:rsidRDefault="00937A30">
            <w:pPr>
              <w:pStyle w:val="2"/>
              <w:ind w:firstLineChars="0" w:firstLine="420"/>
              <w:rPr>
                <w:b/>
                <w:bCs/>
                <w:color w:val="000000" w:themeColor="text1"/>
              </w:rPr>
            </w:pPr>
            <w:r>
              <w:rPr>
                <w:b/>
                <w:bCs/>
                <w:color w:val="000000" w:themeColor="text1"/>
              </w:rPr>
              <w:t>5</w:t>
            </w:r>
            <w:r>
              <w:rPr>
                <w:b/>
                <w:bCs/>
                <w:color w:val="000000" w:themeColor="text1"/>
              </w:rPr>
              <w:t>、项目组成及主要环境问题</w:t>
            </w:r>
          </w:p>
          <w:p w14:paraId="0E3A94F1" w14:textId="77777777" w:rsidR="00A91AB6" w:rsidRDefault="00937A30">
            <w:pPr>
              <w:pStyle w:val="2"/>
              <w:ind w:firstLineChars="0" w:firstLine="420"/>
              <w:rPr>
                <w:color w:val="000000" w:themeColor="text1"/>
              </w:rPr>
            </w:pPr>
            <w:r>
              <w:rPr>
                <w:color w:val="000000" w:themeColor="text1"/>
              </w:rPr>
              <w:t>本项目组成及主要环境问题见表</w:t>
            </w:r>
            <w:r>
              <w:rPr>
                <w:color w:val="000000" w:themeColor="text1"/>
              </w:rPr>
              <w:t>2-2</w:t>
            </w:r>
            <w:r>
              <w:rPr>
                <w:color w:val="000000" w:themeColor="text1"/>
              </w:rPr>
              <w:t>。</w:t>
            </w:r>
          </w:p>
          <w:p w14:paraId="78708E48"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rFonts w:hint="eastAsia"/>
                <w:b/>
                <w:bCs/>
                <w:color w:val="000000" w:themeColor="text1"/>
                <w:kern w:val="0"/>
                <w:szCs w:val="21"/>
              </w:rPr>
              <w:t>2-</w:t>
            </w:r>
            <w:r>
              <w:rPr>
                <w:b/>
                <w:bCs/>
                <w:color w:val="000000" w:themeColor="text1"/>
                <w:kern w:val="0"/>
                <w:szCs w:val="21"/>
              </w:rPr>
              <w:t>2</w:t>
            </w:r>
            <w:r>
              <w:rPr>
                <w:rFonts w:hint="eastAsia"/>
                <w:b/>
                <w:bCs/>
                <w:color w:val="000000" w:themeColor="text1"/>
                <w:kern w:val="0"/>
                <w:szCs w:val="21"/>
              </w:rPr>
              <w:t>建设内容一览表</w:t>
            </w:r>
          </w:p>
          <w:tbl>
            <w:tblPr>
              <w:tblW w:w="8277" w:type="dxa"/>
              <w:tblBorders>
                <w:top w:val="single" w:sz="18" w:space="0" w:color="auto"/>
                <w:bottom w:val="single" w:sz="18" w:space="0" w:color="auto"/>
                <w:insideH w:val="single" w:sz="4" w:space="0" w:color="auto"/>
                <w:insideV w:val="single" w:sz="4" w:space="0" w:color="auto"/>
              </w:tblBorders>
              <w:tblLayout w:type="fixed"/>
              <w:tblLook w:val="04A0" w:firstRow="1" w:lastRow="0" w:firstColumn="1" w:lastColumn="0" w:noHBand="0" w:noVBand="1"/>
            </w:tblPr>
            <w:tblGrid>
              <w:gridCol w:w="616"/>
              <w:gridCol w:w="893"/>
              <w:gridCol w:w="1206"/>
              <w:gridCol w:w="3072"/>
              <w:gridCol w:w="931"/>
              <w:gridCol w:w="851"/>
              <w:gridCol w:w="708"/>
            </w:tblGrid>
            <w:tr w:rsidR="00A91AB6" w14:paraId="28D58AE8" w14:textId="77777777">
              <w:trPr>
                <w:trHeight w:val="266"/>
              </w:trPr>
              <w:tc>
                <w:tcPr>
                  <w:tcW w:w="1509" w:type="dxa"/>
                  <w:gridSpan w:val="2"/>
                  <w:vMerge w:val="restart"/>
                  <w:vAlign w:val="center"/>
                </w:tcPr>
                <w:p w14:paraId="110F4ADB" w14:textId="77777777" w:rsidR="00A91AB6" w:rsidRDefault="00937A30">
                  <w:pPr>
                    <w:jc w:val="center"/>
                  </w:pPr>
                  <w:bookmarkStart w:id="4" w:name="_Hlk139639286"/>
                  <w:r>
                    <w:t>项目组成</w:t>
                  </w:r>
                </w:p>
              </w:tc>
              <w:tc>
                <w:tcPr>
                  <w:tcW w:w="4278" w:type="dxa"/>
                  <w:gridSpan w:val="2"/>
                  <w:vMerge w:val="restart"/>
                  <w:vAlign w:val="center"/>
                </w:tcPr>
                <w:p w14:paraId="12B78037" w14:textId="77777777" w:rsidR="00A91AB6" w:rsidRDefault="00937A30">
                  <w:pPr>
                    <w:jc w:val="center"/>
                  </w:pPr>
                  <w:r>
                    <w:t>主要建设内容及规模</w:t>
                  </w:r>
                </w:p>
              </w:tc>
              <w:tc>
                <w:tcPr>
                  <w:tcW w:w="1782" w:type="dxa"/>
                  <w:gridSpan w:val="2"/>
                  <w:vAlign w:val="center"/>
                </w:tcPr>
                <w:p w14:paraId="24BE6A7D" w14:textId="77777777" w:rsidR="00A91AB6" w:rsidRDefault="00937A30">
                  <w:pPr>
                    <w:jc w:val="center"/>
                  </w:pPr>
                  <w:r>
                    <w:t>主要环境问题</w:t>
                  </w:r>
                </w:p>
              </w:tc>
              <w:tc>
                <w:tcPr>
                  <w:tcW w:w="708" w:type="dxa"/>
                  <w:vMerge w:val="restart"/>
                  <w:vAlign w:val="center"/>
                </w:tcPr>
                <w:p w14:paraId="38081334" w14:textId="77777777" w:rsidR="00A91AB6" w:rsidRDefault="00937A30">
                  <w:pPr>
                    <w:jc w:val="center"/>
                  </w:pPr>
                  <w:r>
                    <w:rPr>
                      <w:rFonts w:hint="eastAsia"/>
                    </w:rPr>
                    <w:t>备注</w:t>
                  </w:r>
                </w:p>
              </w:tc>
            </w:tr>
            <w:tr w:rsidR="00A91AB6" w14:paraId="7C785BE1" w14:textId="77777777">
              <w:trPr>
                <w:trHeight w:val="266"/>
              </w:trPr>
              <w:tc>
                <w:tcPr>
                  <w:tcW w:w="1509" w:type="dxa"/>
                  <w:gridSpan w:val="2"/>
                  <w:vMerge/>
                  <w:vAlign w:val="center"/>
                </w:tcPr>
                <w:p w14:paraId="233EB808" w14:textId="77777777" w:rsidR="00A91AB6" w:rsidRDefault="00A91AB6">
                  <w:pPr>
                    <w:jc w:val="center"/>
                  </w:pPr>
                </w:p>
              </w:tc>
              <w:tc>
                <w:tcPr>
                  <w:tcW w:w="4278" w:type="dxa"/>
                  <w:gridSpan w:val="2"/>
                  <w:vMerge/>
                  <w:vAlign w:val="center"/>
                </w:tcPr>
                <w:p w14:paraId="3826C4E7" w14:textId="77777777" w:rsidR="00A91AB6" w:rsidRDefault="00A91AB6">
                  <w:pPr>
                    <w:jc w:val="center"/>
                  </w:pPr>
                </w:p>
              </w:tc>
              <w:tc>
                <w:tcPr>
                  <w:tcW w:w="931" w:type="dxa"/>
                  <w:vAlign w:val="center"/>
                </w:tcPr>
                <w:p w14:paraId="425C9C06" w14:textId="77777777" w:rsidR="00A91AB6" w:rsidRDefault="00937A30">
                  <w:pPr>
                    <w:jc w:val="center"/>
                  </w:pPr>
                  <w:r>
                    <w:t>施工期</w:t>
                  </w:r>
                </w:p>
              </w:tc>
              <w:tc>
                <w:tcPr>
                  <w:tcW w:w="851" w:type="dxa"/>
                  <w:vAlign w:val="center"/>
                </w:tcPr>
                <w:p w14:paraId="75DA5E4E" w14:textId="77777777" w:rsidR="00A91AB6" w:rsidRDefault="00937A30">
                  <w:pPr>
                    <w:jc w:val="center"/>
                  </w:pPr>
                  <w:r>
                    <w:t>营运期</w:t>
                  </w:r>
                </w:p>
              </w:tc>
              <w:tc>
                <w:tcPr>
                  <w:tcW w:w="708" w:type="dxa"/>
                  <w:vMerge/>
                  <w:vAlign w:val="center"/>
                </w:tcPr>
                <w:p w14:paraId="5560C527" w14:textId="77777777" w:rsidR="00A91AB6" w:rsidRDefault="00A91AB6">
                  <w:pPr>
                    <w:jc w:val="center"/>
                  </w:pPr>
                </w:p>
              </w:tc>
            </w:tr>
            <w:tr w:rsidR="00A91AB6" w14:paraId="468C1DDF" w14:textId="77777777">
              <w:trPr>
                <w:trHeight w:val="266"/>
              </w:trPr>
              <w:tc>
                <w:tcPr>
                  <w:tcW w:w="616" w:type="dxa"/>
                  <w:vMerge w:val="restart"/>
                  <w:vAlign w:val="center"/>
                </w:tcPr>
                <w:p w14:paraId="3069CA77" w14:textId="77777777" w:rsidR="00A91AB6" w:rsidRDefault="00937A30">
                  <w:pPr>
                    <w:jc w:val="center"/>
                  </w:pPr>
                  <w:r>
                    <w:rPr>
                      <w:rFonts w:hint="eastAsia"/>
                    </w:rPr>
                    <w:t>主体工程</w:t>
                  </w:r>
                </w:p>
              </w:tc>
              <w:tc>
                <w:tcPr>
                  <w:tcW w:w="893" w:type="dxa"/>
                  <w:vMerge w:val="restart"/>
                  <w:vAlign w:val="center"/>
                </w:tcPr>
                <w:p w14:paraId="6588F74B" w14:textId="77777777" w:rsidR="00A91AB6" w:rsidRDefault="00937A30">
                  <w:pPr>
                    <w:jc w:val="center"/>
                  </w:pPr>
                  <w:r>
                    <w:rPr>
                      <w:rFonts w:hint="eastAsia"/>
                    </w:rPr>
                    <w:t>生产区</w:t>
                  </w:r>
                </w:p>
              </w:tc>
              <w:tc>
                <w:tcPr>
                  <w:tcW w:w="1206" w:type="dxa"/>
                  <w:vAlign w:val="center"/>
                </w:tcPr>
                <w:p w14:paraId="5283DDB3" w14:textId="77777777" w:rsidR="00A91AB6" w:rsidRDefault="00937A30">
                  <w:pPr>
                    <w:jc w:val="center"/>
                  </w:pPr>
                  <w:r>
                    <w:rPr>
                      <w:rFonts w:hint="eastAsia"/>
                    </w:rPr>
                    <w:t>原料气增压</w:t>
                  </w:r>
                </w:p>
              </w:tc>
              <w:tc>
                <w:tcPr>
                  <w:tcW w:w="3072" w:type="dxa"/>
                  <w:vAlign w:val="center"/>
                </w:tcPr>
                <w:p w14:paraId="27DCF39F" w14:textId="77777777" w:rsidR="00A91AB6" w:rsidRDefault="00937A30">
                  <w:pPr>
                    <w:jc w:val="center"/>
                  </w:pPr>
                  <w:r>
                    <w:rPr>
                      <w:rFonts w:hint="eastAsia"/>
                    </w:rPr>
                    <w:t>压缩机撬</w:t>
                  </w:r>
                  <w:r>
                    <w:rPr>
                      <w:rFonts w:hint="eastAsia"/>
                    </w:rPr>
                    <w:t>1</w:t>
                  </w:r>
                  <w:r>
                    <w:rPr>
                      <w:rFonts w:hint="eastAsia"/>
                    </w:rPr>
                    <w:t>座</w:t>
                  </w:r>
                </w:p>
              </w:tc>
              <w:tc>
                <w:tcPr>
                  <w:tcW w:w="931" w:type="dxa"/>
                  <w:vMerge w:val="restart"/>
                  <w:vAlign w:val="center"/>
                </w:tcPr>
                <w:p w14:paraId="627ADB33" w14:textId="77777777" w:rsidR="00A91AB6" w:rsidRDefault="00937A30">
                  <w:pPr>
                    <w:jc w:val="center"/>
                  </w:pPr>
                  <w:r>
                    <w:rPr>
                      <w:rFonts w:hint="eastAsia"/>
                    </w:rPr>
                    <w:t>施工废水、施工扬尘等</w:t>
                  </w:r>
                </w:p>
              </w:tc>
              <w:tc>
                <w:tcPr>
                  <w:tcW w:w="851" w:type="dxa"/>
                  <w:vMerge w:val="restart"/>
                  <w:vAlign w:val="center"/>
                </w:tcPr>
                <w:p w14:paraId="1E381576" w14:textId="77777777" w:rsidR="00A91AB6" w:rsidRDefault="00937A30">
                  <w:pPr>
                    <w:jc w:val="center"/>
                  </w:pPr>
                  <w:r>
                    <w:rPr>
                      <w:rFonts w:hint="eastAsia"/>
                    </w:rPr>
                    <w:t>废气</w:t>
                  </w:r>
                  <w:r>
                    <w:t>、噪声、固废</w:t>
                  </w:r>
                  <w:r>
                    <w:rPr>
                      <w:rFonts w:hint="eastAsia"/>
                    </w:rPr>
                    <w:t>、废水、</w:t>
                  </w:r>
                </w:p>
              </w:tc>
              <w:tc>
                <w:tcPr>
                  <w:tcW w:w="708" w:type="dxa"/>
                  <w:vMerge w:val="restart"/>
                  <w:vAlign w:val="center"/>
                </w:tcPr>
                <w:p w14:paraId="689C12DA" w14:textId="77777777" w:rsidR="00A91AB6" w:rsidRDefault="00937A30">
                  <w:pPr>
                    <w:jc w:val="center"/>
                  </w:pPr>
                  <w:r>
                    <w:rPr>
                      <w:rFonts w:hint="eastAsia"/>
                    </w:rPr>
                    <w:t>新增</w:t>
                  </w:r>
                </w:p>
              </w:tc>
            </w:tr>
            <w:tr w:rsidR="00A91AB6" w14:paraId="6466A8EF" w14:textId="77777777">
              <w:trPr>
                <w:trHeight w:val="266"/>
              </w:trPr>
              <w:tc>
                <w:tcPr>
                  <w:tcW w:w="616" w:type="dxa"/>
                  <w:vMerge/>
                  <w:vAlign w:val="center"/>
                </w:tcPr>
                <w:p w14:paraId="0862C457" w14:textId="77777777" w:rsidR="00A91AB6" w:rsidRDefault="00A91AB6">
                  <w:pPr>
                    <w:pStyle w:val="aff1"/>
                  </w:pPr>
                </w:p>
              </w:tc>
              <w:tc>
                <w:tcPr>
                  <w:tcW w:w="893" w:type="dxa"/>
                  <w:vMerge/>
                  <w:vAlign w:val="center"/>
                </w:tcPr>
                <w:p w14:paraId="5012E64A" w14:textId="77777777" w:rsidR="00A91AB6" w:rsidRDefault="00A91AB6">
                  <w:pPr>
                    <w:pStyle w:val="aff1"/>
                  </w:pPr>
                </w:p>
              </w:tc>
              <w:tc>
                <w:tcPr>
                  <w:tcW w:w="1206" w:type="dxa"/>
                  <w:vAlign w:val="center"/>
                </w:tcPr>
                <w:p w14:paraId="001996EE" w14:textId="77777777" w:rsidR="00A91AB6" w:rsidRDefault="00937A30">
                  <w:pPr>
                    <w:jc w:val="center"/>
                  </w:pPr>
                  <w:r>
                    <w:rPr>
                      <w:rFonts w:hint="eastAsia"/>
                    </w:rPr>
                    <w:t>脱水</w:t>
                  </w:r>
                </w:p>
              </w:tc>
              <w:tc>
                <w:tcPr>
                  <w:tcW w:w="3072" w:type="dxa"/>
                  <w:vAlign w:val="center"/>
                </w:tcPr>
                <w:p w14:paraId="70BFC71B" w14:textId="77777777" w:rsidR="00A91AB6" w:rsidRDefault="00937A30">
                  <w:pPr>
                    <w:adjustRightInd w:val="0"/>
                    <w:snapToGrid w:val="0"/>
                    <w:jc w:val="center"/>
                  </w:pPr>
                  <w:r>
                    <w:rPr>
                      <w:rFonts w:hint="eastAsia"/>
                    </w:rPr>
                    <w:t>采用固体吸附法脱水，</w:t>
                  </w:r>
                  <w:r>
                    <w:rPr>
                      <w:rFonts w:hint="eastAsia"/>
                    </w:rPr>
                    <w:t>4A</w:t>
                  </w:r>
                  <w:r>
                    <w:rPr>
                      <w:rFonts w:hint="eastAsia"/>
                    </w:rPr>
                    <w:t>分子筛作为脱水吸附剂，</w:t>
                  </w:r>
                  <w:r>
                    <w:rPr>
                      <w:rFonts w:hint="eastAsia"/>
                    </w:rPr>
                    <w:t>TSA</w:t>
                  </w:r>
                  <w:r>
                    <w:rPr>
                      <w:rFonts w:hint="eastAsia"/>
                    </w:rPr>
                    <w:t>方法来再生分子筛</w:t>
                  </w:r>
                </w:p>
              </w:tc>
              <w:tc>
                <w:tcPr>
                  <w:tcW w:w="931" w:type="dxa"/>
                  <w:vMerge/>
                  <w:vAlign w:val="center"/>
                </w:tcPr>
                <w:p w14:paraId="08463BD1" w14:textId="77777777" w:rsidR="00A91AB6" w:rsidRDefault="00A91AB6">
                  <w:pPr>
                    <w:pStyle w:val="aff1"/>
                  </w:pPr>
                </w:p>
              </w:tc>
              <w:tc>
                <w:tcPr>
                  <w:tcW w:w="851" w:type="dxa"/>
                  <w:vMerge/>
                  <w:vAlign w:val="center"/>
                </w:tcPr>
                <w:p w14:paraId="09717C7F" w14:textId="77777777" w:rsidR="00A91AB6" w:rsidRDefault="00A91AB6">
                  <w:pPr>
                    <w:pStyle w:val="aff1"/>
                  </w:pPr>
                </w:p>
              </w:tc>
              <w:tc>
                <w:tcPr>
                  <w:tcW w:w="708" w:type="dxa"/>
                  <w:vMerge/>
                  <w:vAlign w:val="center"/>
                </w:tcPr>
                <w:p w14:paraId="61C1D71F" w14:textId="77777777" w:rsidR="00A91AB6" w:rsidRDefault="00A91AB6">
                  <w:pPr>
                    <w:jc w:val="center"/>
                  </w:pPr>
                </w:p>
              </w:tc>
            </w:tr>
            <w:tr w:rsidR="00A91AB6" w14:paraId="357B6922" w14:textId="77777777">
              <w:trPr>
                <w:trHeight w:val="266"/>
              </w:trPr>
              <w:tc>
                <w:tcPr>
                  <w:tcW w:w="616" w:type="dxa"/>
                  <w:vMerge/>
                  <w:vAlign w:val="center"/>
                </w:tcPr>
                <w:p w14:paraId="516BCF83" w14:textId="77777777" w:rsidR="00A91AB6" w:rsidRDefault="00A91AB6">
                  <w:pPr>
                    <w:pStyle w:val="aff1"/>
                  </w:pPr>
                </w:p>
              </w:tc>
              <w:tc>
                <w:tcPr>
                  <w:tcW w:w="893" w:type="dxa"/>
                  <w:vMerge/>
                  <w:vAlign w:val="center"/>
                </w:tcPr>
                <w:p w14:paraId="3004A3A4" w14:textId="77777777" w:rsidR="00A91AB6" w:rsidRDefault="00A91AB6">
                  <w:pPr>
                    <w:pStyle w:val="aff1"/>
                  </w:pPr>
                </w:p>
              </w:tc>
              <w:tc>
                <w:tcPr>
                  <w:tcW w:w="1206" w:type="dxa"/>
                  <w:vAlign w:val="center"/>
                </w:tcPr>
                <w:p w14:paraId="3D069642" w14:textId="77777777" w:rsidR="00A91AB6" w:rsidRDefault="00937A30">
                  <w:pPr>
                    <w:jc w:val="center"/>
                  </w:pPr>
                  <w:r>
                    <w:rPr>
                      <w:rFonts w:hint="eastAsia"/>
                    </w:rPr>
                    <w:t>NGL</w:t>
                  </w:r>
                  <w:r>
                    <w:rPr>
                      <w:rFonts w:hint="eastAsia"/>
                    </w:rPr>
                    <w:t>回收</w:t>
                  </w:r>
                </w:p>
              </w:tc>
              <w:tc>
                <w:tcPr>
                  <w:tcW w:w="3072" w:type="dxa"/>
                  <w:vAlign w:val="center"/>
                </w:tcPr>
                <w:p w14:paraId="40BF26FC" w14:textId="77777777" w:rsidR="00A91AB6" w:rsidRDefault="00937A30">
                  <w:pPr>
                    <w:adjustRightInd w:val="0"/>
                    <w:snapToGrid w:val="0"/>
                    <w:jc w:val="center"/>
                  </w:pPr>
                  <w:r>
                    <w:rPr>
                      <w:rFonts w:hint="eastAsia"/>
                    </w:rPr>
                    <w:t>采用外制冷法（浅冷）</w:t>
                  </w:r>
                  <w:r>
                    <w:rPr>
                      <w:rFonts w:hint="eastAsia"/>
                    </w:rPr>
                    <w:t>+</w:t>
                  </w:r>
                  <w:r>
                    <w:rPr>
                      <w:rFonts w:hint="eastAsia"/>
                    </w:rPr>
                    <w:t>脱乙烷塔，依托现有</w:t>
                  </w:r>
                  <w:r>
                    <w:rPr>
                      <w:rFonts w:hint="eastAsia"/>
                    </w:rPr>
                    <w:t>18m</w:t>
                  </w:r>
                  <w:r>
                    <w:rPr>
                      <w:rFonts w:hint="eastAsia"/>
                      <w:vertAlign w:val="superscript"/>
                    </w:rPr>
                    <w:t>3</w:t>
                  </w:r>
                  <w:r>
                    <w:rPr>
                      <w:rFonts w:hint="eastAsia"/>
                    </w:rPr>
                    <w:t>储罐</w:t>
                  </w:r>
                </w:p>
              </w:tc>
              <w:tc>
                <w:tcPr>
                  <w:tcW w:w="931" w:type="dxa"/>
                  <w:vMerge/>
                  <w:vAlign w:val="center"/>
                </w:tcPr>
                <w:p w14:paraId="0047768E" w14:textId="77777777" w:rsidR="00A91AB6" w:rsidRDefault="00A91AB6">
                  <w:pPr>
                    <w:pStyle w:val="aff1"/>
                  </w:pPr>
                </w:p>
              </w:tc>
              <w:tc>
                <w:tcPr>
                  <w:tcW w:w="851" w:type="dxa"/>
                  <w:vMerge/>
                  <w:vAlign w:val="center"/>
                </w:tcPr>
                <w:p w14:paraId="509BD35E" w14:textId="77777777" w:rsidR="00A91AB6" w:rsidRDefault="00A91AB6">
                  <w:pPr>
                    <w:pStyle w:val="aff1"/>
                  </w:pPr>
                </w:p>
              </w:tc>
              <w:tc>
                <w:tcPr>
                  <w:tcW w:w="708" w:type="dxa"/>
                  <w:vMerge/>
                  <w:vAlign w:val="center"/>
                </w:tcPr>
                <w:p w14:paraId="05089652" w14:textId="77777777" w:rsidR="00A91AB6" w:rsidRDefault="00A91AB6">
                  <w:pPr>
                    <w:jc w:val="center"/>
                  </w:pPr>
                </w:p>
              </w:tc>
            </w:tr>
            <w:tr w:rsidR="00A91AB6" w14:paraId="4F876F1D" w14:textId="77777777">
              <w:trPr>
                <w:trHeight w:val="266"/>
              </w:trPr>
              <w:tc>
                <w:tcPr>
                  <w:tcW w:w="616" w:type="dxa"/>
                  <w:vMerge/>
                  <w:vAlign w:val="center"/>
                </w:tcPr>
                <w:p w14:paraId="5A7D10AC" w14:textId="77777777" w:rsidR="00A91AB6" w:rsidRDefault="00A91AB6">
                  <w:pPr>
                    <w:pStyle w:val="aff1"/>
                  </w:pPr>
                </w:p>
              </w:tc>
              <w:tc>
                <w:tcPr>
                  <w:tcW w:w="893" w:type="dxa"/>
                  <w:vMerge/>
                  <w:vAlign w:val="center"/>
                </w:tcPr>
                <w:p w14:paraId="0AF56FBA" w14:textId="77777777" w:rsidR="00A91AB6" w:rsidRDefault="00A91AB6">
                  <w:pPr>
                    <w:pStyle w:val="aff1"/>
                  </w:pPr>
                </w:p>
              </w:tc>
              <w:tc>
                <w:tcPr>
                  <w:tcW w:w="1206" w:type="dxa"/>
                  <w:vAlign w:val="center"/>
                </w:tcPr>
                <w:p w14:paraId="04CBF2DD" w14:textId="77777777" w:rsidR="00A91AB6" w:rsidRDefault="00937A30">
                  <w:pPr>
                    <w:jc w:val="center"/>
                  </w:pPr>
                  <w:r>
                    <w:rPr>
                      <w:rFonts w:hint="eastAsia"/>
                    </w:rPr>
                    <w:t>产品气增压</w:t>
                  </w:r>
                </w:p>
              </w:tc>
              <w:tc>
                <w:tcPr>
                  <w:tcW w:w="3072" w:type="dxa"/>
                  <w:vAlign w:val="center"/>
                </w:tcPr>
                <w:p w14:paraId="1F30B5EB" w14:textId="77777777" w:rsidR="00A91AB6" w:rsidRDefault="00937A30">
                  <w:pPr>
                    <w:adjustRightInd w:val="0"/>
                    <w:snapToGrid w:val="0"/>
                    <w:jc w:val="center"/>
                  </w:pPr>
                  <w:r>
                    <w:rPr>
                      <w:rFonts w:hint="eastAsia"/>
                    </w:rPr>
                    <w:t>CNG</w:t>
                  </w:r>
                  <w:r>
                    <w:rPr>
                      <w:rFonts w:hint="eastAsia"/>
                    </w:rPr>
                    <w:t>压缩机</w:t>
                  </w:r>
                  <w:r>
                    <w:rPr>
                      <w:rFonts w:hint="eastAsia"/>
                    </w:rPr>
                    <w:t>1</w:t>
                  </w:r>
                  <w:r>
                    <w:rPr>
                      <w:rFonts w:hint="eastAsia"/>
                    </w:rPr>
                    <w:t>座</w:t>
                  </w:r>
                </w:p>
              </w:tc>
              <w:tc>
                <w:tcPr>
                  <w:tcW w:w="931" w:type="dxa"/>
                  <w:vMerge/>
                  <w:vAlign w:val="center"/>
                </w:tcPr>
                <w:p w14:paraId="2ABFC39A" w14:textId="77777777" w:rsidR="00A91AB6" w:rsidRDefault="00A91AB6">
                  <w:pPr>
                    <w:pStyle w:val="aff1"/>
                  </w:pPr>
                </w:p>
              </w:tc>
              <w:tc>
                <w:tcPr>
                  <w:tcW w:w="851" w:type="dxa"/>
                  <w:vMerge/>
                  <w:vAlign w:val="center"/>
                </w:tcPr>
                <w:p w14:paraId="19BFAC83" w14:textId="77777777" w:rsidR="00A91AB6" w:rsidRDefault="00A91AB6">
                  <w:pPr>
                    <w:pStyle w:val="aff1"/>
                  </w:pPr>
                </w:p>
              </w:tc>
              <w:tc>
                <w:tcPr>
                  <w:tcW w:w="708" w:type="dxa"/>
                  <w:vMerge/>
                  <w:vAlign w:val="center"/>
                </w:tcPr>
                <w:p w14:paraId="6949CE97" w14:textId="77777777" w:rsidR="00A91AB6" w:rsidRDefault="00A91AB6">
                  <w:pPr>
                    <w:jc w:val="center"/>
                  </w:pPr>
                </w:p>
              </w:tc>
            </w:tr>
            <w:tr w:rsidR="00A91AB6" w14:paraId="07CCF8CB" w14:textId="77777777">
              <w:trPr>
                <w:trHeight w:val="506"/>
              </w:trPr>
              <w:tc>
                <w:tcPr>
                  <w:tcW w:w="616" w:type="dxa"/>
                  <w:vMerge w:val="restart"/>
                  <w:vAlign w:val="center"/>
                </w:tcPr>
                <w:p w14:paraId="19BE99D5" w14:textId="77777777" w:rsidR="00A91AB6" w:rsidRDefault="00937A30">
                  <w:pPr>
                    <w:jc w:val="center"/>
                  </w:pPr>
                  <w:r>
                    <w:t>公辅工程</w:t>
                  </w:r>
                </w:p>
              </w:tc>
              <w:tc>
                <w:tcPr>
                  <w:tcW w:w="893" w:type="dxa"/>
                  <w:vAlign w:val="center"/>
                </w:tcPr>
                <w:p w14:paraId="4020423E" w14:textId="77777777" w:rsidR="00A91AB6" w:rsidRDefault="00937A30">
                  <w:pPr>
                    <w:jc w:val="center"/>
                  </w:pPr>
                  <w:r>
                    <w:t>供水系统</w:t>
                  </w:r>
                </w:p>
              </w:tc>
              <w:tc>
                <w:tcPr>
                  <w:tcW w:w="4278" w:type="dxa"/>
                  <w:gridSpan w:val="2"/>
                  <w:vAlign w:val="center"/>
                </w:tcPr>
                <w:p w14:paraId="309A1167" w14:textId="77777777" w:rsidR="00A91AB6" w:rsidRDefault="00937A30">
                  <w:pPr>
                    <w:jc w:val="center"/>
                  </w:pPr>
                  <w:r>
                    <w:rPr>
                      <w:rFonts w:hint="eastAsia"/>
                    </w:rPr>
                    <w:t>生产用水主要为消防水罐补充用水，从吉木萨尔县拉运至项目区；生活用水为桶装水</w:t>
                  </w:r>
                </w:p>
              </w:tc>
              <w:tc>
                <w:tcPr>
                  <w:tcW w:w="931" w:type="dxa"/>
                  <w:vMerge/>
                  <w:vAlign w:val="center"/>
                </w:tcPr>
                <w:p w14:paraId="219A5DD5" w14:textId="77777777" w:rsidR="00A91AB6" w:rsidRDefault="00A91AB6">
                  <w:pPr>
                    <w:pStyle w:val="aff1"/>
                  </w:pPr>
                </w:p>
              </w:tc>
              <w:tc>
                <w:tcPr>
                  <w:tcW w:w="851" w:type="dxa"/>
                  <w:vAlign w:val="center"/>
                </w:tcPr>
                <w:p w14:paraId="3A0E7DCF" w14:textId="77777777" w:rsidR="00A91AB6" w:rsidRDefault="00937A30">
                  <w:pPr>
                    <w:pStyle w:val="aff1"/>
                  </w:pPr>
                  <w:r>
                    <w:t>/</w:t>
                  </w:r>
                </w:p>
              </w:tc>
              <w:tc>
                <w:tcPr>
                  <w:tcW w:w="708" w:type="dxa"/>
                  <w:vAlign w:val="center"/>
                </w:tcPr>
                <w:p w14:paraId="58FD4856" w14:textId="77777777" w:rsidR="00A91AB6" w:rsidRDefault="00937A30">
                  <w:pPr>
                    <w:jc w:val="center"/>
                  </w:pPr>
                  <w:r>
                    <w:rPr>
                      <w:rFonts w:hint="eastAsia"/>
                    </w:rPr>
                    <w:t>依托</w:t>
                  </w:r>
                </w:p>
              </w:tc>
            </w:tr>
            <w:tr w:rsidR="00A91AB6" w14:paraId="3D0B19E8" w14:textId="77777777">
              <w:trPr>
                <w:trHeight w:val="1364"/>
              </w:trPr>
              <w:tc>
                <w:tcPr>
                  <w:tcW w:w="616" w:type="dxa"/>
                  <w:vMerge/>
                  <w:vAlign w:val="center"/>
                </w:tcPr>
                <w:p w14:paraId="5D712649" w14:textId="77777777" w:rsidR="00A91AB6" w:rsidRDefault="00A91AB6">
                  <w:pPr>
                    <w:jc w:val="center"/>
                  </w:pPr>
                </w:p>
              </w:tc>
              <w:tc>
                <w:tcPr>
                  <w:tcW w:w="893" w:type="dxa"/>
                  <w:vAlign w:val="center"/>
                </w:tcPr>
                <w:p w14:paraId="58D6B49B" w14:textId="77777777" w:rsidR="00A91AB6" w:rsidRDefault="00937A30">
                  <w:pPr>
                    <w:jc w:val="center"/>
                  </w:pPr>
                  <w:r>
                    <w:t>排水系统</w:t>
                  </w:r>
                </w:p>
              </w:tc>
              <w:tc>
                <w:tcPr>
                  <w:tcW w:w="4278" w:type="dxa"/>
                  <w:gridSpan w:val="2"/>
                  <w:vAlign w:val="center"/>
                </w:tcPr>
                <w:p w14:paraId="3FDB8257" w14:textId="77777777" w:rsidR="00A91AB6" w:rsidRDefault="00937A30">
                  <w:pPr>
                    <w:jc w:val="center"/>
                  </w:pPr>
                  <w:r>
                    <w:rPr>
                      <w:rFonts w:hint="eastAsia"/>
                    </w:rPr>
                    <w:t>新增脱水工序产生的</w:t>
                  </w:r>
                  <w:r>
                    <w:rPr>
                      <w:szCs w:val="21"/>
                    </w:rPr>
                    <w:t>含油废水经污水罐（容积：</w:t>
                  </w:r>
                  <w:r>
                    <w:rPr>
                      <w:rFonts w:hint="eastAsia"/>
                      <w:szCs w:val="21"/>
                    </w:rPr>
                    <w:t>10</w:t>
                  </w:r>
                  <w:r>
                    <w:rPr>
                      <w:szCs w:val="21"/>
                    </w:rPr>
                    <w:t>m</w:t>
                  </w:r>
                  <w:r>
                    <w:rPr>
                      <w:szCs w:val="21"/>
                      <w:vertAlign w:val="superscript"/>
                    </w:rPr>
                    <w:t>3</w:t>
                  </w:r>
                  <w:r>
                    <w:rPr>
                      <w:szCs w:val="21"/>
                    </w:rPr>
                    <w:t>）收集后定期送火烧山作业区李晓华站采出水处理系统</w:t>
                  </w:r>
                  <w:r>
                    <w:rPr>
                      <w:rFonts w:hint="eastAsia"/>
                      <w:szCs w:val="21"/>
                    </w:rPr>
                    <w:t>处理；</w:t>
                  </w:r>
                  <w:r>
                    <w:t>生活污水</w:t>
                  </w:r>
                  <w:r>
                    <w:rPr>
                      <w:rFonts w:hint="eastAsia"/>
                    </w:rPr>
                    <w:t>经化粪池收集拉运至新疆准东经济技术开发区五彩湾生产服务区污水处理厂处理</w:t>
                  </w:r>
                </w:p>
              </w:tc>
              <w:tc>
                <w:tcPr>
                  <w:tcW w:w="931" w:type="dxa"/>
                  <w:vMerge/>
                  <w:vAlign w:val="center"/>
                </w:tcPr>
                <w:p w14:paraId="632409E3" w14:textId="77777777" w:rsidR="00A91AB6" w:rsidRDefault="00A91AB6">
                  <w:pPr>
                    <w:pStyle w:val="aff1"/>
                  </w:pPr>
                </w:p>
              </w:tc>
              <w:tc>
                <w:tcPr>
                  <w:tcW w:w="851" w:type="dxa"/>
                  <w:vAlign w:val="center"/>
                </w:tcPr>
                <w:p w14:paraId="789C31D6" w14:textId="77777777" w:rsidR="00A91AB6" w:rsidRDefault="00937A30">
                  <w:pPr>
                    <w:pStyle w:val="aff1"/>
                  </w:pPr>
                  <w:r>
                    <w:t>/</w:t>
                  </w:r>
                </w:p>
              </w:tc>
              <w:tc>
                <w:tcPr>
                  <w:tcW w:w="708" w:type="dxa"/>
                  <w:vAlign w:val="center"/>
                </w:tcPr>
                <w:p w14:paraId="1B30DFEC" w14:textId="77777777" w:rsidR="00A91AB6" w:rsidRDefault="00937A30">
                  <w:pPr>
                    <w:jc w:val="center"/>
                  </w:pPr>
                  <w:r>
                    <w:rPr>
                      <w:rFonts w:hint="eastAsia"/>
                    </w:rPr>
                    <w:t>新增储罐，其余依托</w:t>
                  </w:r>
                </w:p>
              </w:tc>
            </w:tr>
            <w:tr w:rsidR="00A91AB6" w14:paraId="575DAD5C" w14:textId="77777777">
              <w:trPr>
                <w:trHeight w:val="548"/>
              </w:trPr>
              <w:tc>
                <w:tcPr>
                  <w:tcW w:w="616" w:type="dxa"/>
                  <w:vMerge/>
                  <w:vAlign w:val="center"/>
                </w:tcPr>
                <w:p w14:paraId="6DEDA375" w14:textId="77777777" w:rsidR="00A91AB6" w:rsidRDefault="00A91AB6">
                  <w:pPr>
                    <w:jc w:val="center"/>
                  </w:pPr>
                </w:p>
              </w:tc>
              <w:tc>
                <w:tcPr>
                  <w:tcW w:w="893" w:type="dxa"/>
                  <w:vAlign w:val="center"/>
                </w:tcPr>
                <w:p w14:paraId="50A4B8F6" w14:textId="77777777" w:rsidR="00A91AB6" w:rsidRDefault="00937A30">
                  <w:pPr>
                    <w:jc w:val="center"/>
                  </w:pPr>
                  <w:r>
                    <w:t>供电系统</w:t>
                  </w:r>
                </w:p>
              </w:tc>
              <w:tc>
                <w:tcPr>
                  <w:tcW w:w="4278" w:type="dxa"/>
                  <w:gridSpan w:val="2"/>
                  <w:vAlign w:val="center"/>
                </w:tcPr>
                <w:p w14:paraId="5A58A024" w14:textId="77777777" w:rsidR="00A91AB6" w:rsidRDefault="00937A30">
                  <w:pPr>
                    <w:jc w:val="center"/>
                  </w:pPr>
                  <w:r>
                    <w:rPr>
                      <w:rFonts w:hint="eastAsia"/>
                    </w:rPr>
                    <w:t>新建箱式变电站，并拆除站内原有箱式变电站，全站用电负荷由新建箱式变电站供电</w:t>
                  </w:r>
                </w:p>
              </w:tc>
              <w:tc>
                <w:tcPr>
                  <w:tcW w:w="931" w:type="dxa"/>
                  <w:vMerge/>
                  <w:vAlign w:val="center"/>
                </w:tcPr>
                <w:p w14:paraId="150458B3" w14:textId="77777777" w:rsidR="00A91AB6" w:rsidRDefault="00A91AB6">
                  <w:pPr>
                    <w:pStyle w:val="aff1"/>
                  </w:pPr>
                </w:p>
              </w:tc>
              <w:tc>
                <w:tcPr>
                  <w:tcW w:w="851" w:type="dxa"/>
                  <w:vAlign w:val="center"/>
                </w:tcPr>
                <w:p w14:paraId="62CB99C6" w14:textId="77777777" w:rsidR="00A91AB6" w:rsidRDefault="00937A30">
                  <w:pPr>
                    <w:pStyle w:val="aff1"/>
                  </w:pPr>
                  <w:r>
                    <w:t>/</w:t>
                  </w:r>
                </w:p>
              </w:tc>
              <w:tc>
                <w:tcPr>
                  <w:tcW w:w="708" w:type="dxa"/>
                  <w:vAlign w:val="center"/>
                </w:tcPr>
                <w:p w14:paraId="37D73D76" w14:textId="77777777" w:rsidR="00A91AB6" w:rsidRDefault="00937A30">
                  <w:pPr>
                    <w:jc w:val="center"/>
                  </w:pPr>
                  <w:r>
                    <w:rPr>
                      <w:rFonts w:hint="eastAsia"/>
                    </w:rPr>
                    <w:t>改建</w:t>
                  </w:r>
                </w:p>
              </w:tc>
            </w:tr>
            <w:tr w:rsidR="00A91AB6" w14:paraId="32AFD89B" w14:textId="77777777">
              <w:trPr>
                <w:trHeight w:val="548"/>
              </w:trPr>
              <w:tc>
                <w:tcPr>
                  <w:tcW w:w="616" w:type="dxa"/>
                  <w:vMerge/>
                  <w:vAlign w:val="center"/>
                </w:tcPr>
                <w:p w14:paraId="3FD085ED" w14:textId="77777777" w:rsidR="00A91AB6" w:rsidRDefault="00A91AB6">
                  <w:pPr>
                    <w:jc w:val="center"/>
                  </w:pPr>
                </w:p>
              </w:tc>
              <w:tc>
                <w:tcPr>
                  <w:tcW w:w="893" w:type="dxa"/>
                  <w:vAlign w:val="center"/>
                </w:tcPr>
                <w:p w14:paraId="3DAEB754" w14:textId="77777777" w:rsidR="00A91AB6" w:rsidRDefault="00937A30">
                  <w:pPr>
                    <w:jc w:val="center"/>
                  </w:pPr>
                  <w:r>
                    <w:t>供暖系统</w:t>
                  </w:r>
                </w:p>
              </w:tc>
              <w:tc>
                <w:tcPr>
                  <w:tcW w:w="4278" w:type="dxa"/>
                  <w:gridSpan w:val="2"/>
                  <w:vAlign w:val="center"/>
                </w:tcPr>
                <w:p w14:paraId="72BBF05F" w14:textId="77777777" w:rsidR="00A91AB6" w:rsidRDefault="00937A30">
                  <w:pPr>
                    <w:tabs>
                      <w:tab w:val="left" w:pos="397"/>
                    </w:tabs>
                    <w:jc w:val="center"/>
                  </w:pPr>
                  <w:r>
                    <w:t>本项目</w:t>
                  </w:r>
                  <w:r>
                    <w:rPr>
                      <w:rFonts w:hint="eastAsia"/>
                    </w:rPr>
                    <w:t>不新增办公场所，依托现有</w:t>
                  </w:r>
                  <w:r>
                    <w:t>冬季</w:t>
                  </w:r>
                  <w:r>
                    <w:rPr>
                      <w:rFonts w:hint="eastAsia"/>
                    </w:rPr>
                    <w:t>采用空调</w:t>
                  </w:r>
                  <w:r>
                    <w:t>供暖</w:t>
                  </w:r>
                </w:p>
              </w:tc>
              <w:tc>
                <w:tcPr>
                  <w:tcW w:w="931" w:type="dxa"/>
                  <w:vMerge/>
                  <w:vAlign w:val="center"/>
                </w:tcPr>
                <w:p w14:paraId="2F016B11" w14:textId="77777777" w:rsidR="00A91AB6" w:rsidRDefault="00A91AB6">
                  <w:pPr>
                    <w:pStyle w:val="aff1"/>
                  </w:pPr>
                </w:p>
              </w:tc>
              <w:tc>
                <w:tcPr>
                  <w:tcW w:w="851" w:type="dxa"/>
                  <w:vAlign w:val="center"/>
                </w:tcPr>
                <w:p w14:paraId="64753D12" w14:textId="77777777" w:rsidR="00A91AB6" w:rsidRDefault="00937A30">
                  <w:pPr>
                    <w:pStyle w:val="aff1"/>
                  </w:pPr>
                  <w:r>
                    <w:t>/</w:t>
                  </w:r>
                </w:p>
              </w:tc>
              <w:tc>
                <w:tcPr>
                  <w:tcW w:w="708" w:type="dxa"/>
                  <w:vAlign w:val="center"/>
                </w:tcPr>
                <w:p w14:paraId="00B4C9D6" w14:textId="77777777" w:rsidR="00A91AB6" w:rsidRDefault="00937A30">
                  <w:pPr>
                    <w:jc w:val="center"/>
                  </w:pPr>
                  <w:r>
                    <w:rPr>
                      <w:rFonts w:hint="eastAsia"/>
                    </w:rPr>
                    <w:t>依托</w:t>
                  </w:r>
                </w:p>
              </w:tc>
            </w:tr>
            <w:tr w:rsidR="00A91AB6" w14:paraId="30425A15" w14:textId="77777777">
              <w:trPr>
                <w:trHeight w:val="533"/>
              </w:trPr>
              <w:tc>
                <w:tcPr>
                  <w:tcW w:w="616" w:type="dxa"/>
                  <w:vMerge w:val="restart"/>
                  <w:vAlign w:val="center"/>
                </w:tcPr>
                <w:p w14:paraId="1F157F30" w14:textId="77777777" w:rsidR="00A91AB6" w:rsidRDefault="00937A30">
                  <w:pPr>
                    <w:jc w:val="center"/>
                  </w:pPr>
                  <w:r>
                    <w:t>储运工程</w:t>
                  </w:r>
                </w:p>
              </w:tc>
              <w:tc>
                <w:tcPr>
                  <w:tcW w:w="893" w:type="dxa"/>
                  <w:vMerge w:val="restart"/>
                  <w:vAlign w:val="center"/>
                </w:tcPr>
                <w:p w14:paraId="16BD215B" w14:textId="77777777" w:rsidR="00A91AB6" w:rsidRDefault="00937A30">
                  <w:pPr>
                    <w:jc w:val="center"/>
                  </w:pPr>
                  <w:r>
                    <w:rPr>
                      <w:rFonts w:hint="eastAsia"/>
                    </w:rPr>
                    <w:t>输气管道</w:t>
                  </w:r>
                </w:p>
              </w:tc>
              <w:tc>
                <w:tcPr>
                  <w:tcW w:w="4278" w:type="dxa"/>
                  <w:gridSpan w:val="2"/>
                  <w:vAlign w:val="center"/>
                </w:tcPr>
                <w:p w14:paraId="70B551C5" w14:textId="77777777" w:rsidR="00A91AB6" w:rsidRDefault="00937A30">
                  <w:pPr>
                    <w:widowControl/>
                    <w:jc w:val="center"/>
                  </w:pPr>
                  <w:r>
                    <w:rPr>
                      <w:rFonts w:hint="eastAsia"/>
                    </w:rPr>
                    <w:t>依托现有</w:t>
                  </w:r>
                  <w:r>
                    <w:t>原料气</w:t>
                  </w:r>
                  <w:r>
                    <w:rPr>
                      <w:rFonts w:hint="eastAsia"/>
                    </w:rPr>
                    <w:t>管道连接</w:t>
                  </w:r>
                  <w:r>
                    <w:t>长度约</w:t>
                  </w:r>
                  <w:r>
                    <w:t>1.7km</w:t>
                  </w:r>
                  <w:r>
                    <w:rPr>
                      <w:rFonts w:hint="eastAsia"/>
                    </w:rPr>
                    <w:t>，</w:t>
                  </w:r>
                  <w:r>
                    <w:rPr>
                      <w:kern w:val="0"/>
                      <w:szCs w:val="21"/>
                      <w:lang w:bidi="ar"/>
                    </w:rPr>
                    <w:t>20#</w:t>
                  </w:r>
                  <w:r>
                    <w:rPr>
                      <w:rFonts w:ascii="宋体" w:hAnsi="宋体" w:cs="宋体" w:hint="eastAsia"/>
                      <w:kern w:val="0"/>
                      <w:szCs w:val="21"/>
                      <w:lang w:bidi="ar"/>
                    </w:rPr>
                    <w:t>无缝钢管，</w:t>
                  </w:r>
                  <w:r>
                    <w:rPr>
                      <w:rFonts w:hint="eastAsia"/>
                    </w:rPr>
                    <w:t>管径</w:t>
                  </w:r>
                  <w:r>
                    <w:rPr>
                      <w:kern w:val="0"/>
                      <w:szCs w:val="21"/>
                      <w:lang w:bidi="ar"/>
                    </w:rPr>
                    <w:t>D159</w:t>
                  </w:r>
                  <w:r>
                    <w:rPr>
                      <w:rFonts w:hint="eastAsia"/>
                      <w:kern w:val="0"/>
                      <w:szCs w:val="21"/>
                      <w:lang w:bidi="ar"/>
                    </w:rPr>
                    <w:t>mm</w:t>
                  </w:r>
                  <w:r>
                    <w:rPr>
                      <w:rFonts w:hint="eastAsia"/>
                      <w:kern w:val="0"/>
                      <w:szCs w:val="21"/>
                      <w:lang w:bidi="ar"/>
                    </w:rPr>
                    <w:t>，管壁厚</w:t>
                  </w:r>
                  <w:r>
                    <w:rPr>
                      <w:kern w:val="0"/>
                      <w:szCs w:val="21"/>
                      <w:lang w:bidi="ar"/>
                    </w:rPr>
                    <w:t>5</w:t>
                  </w:r>
                  <w:r>
                    <w:rPr>
                      <w:rFonts w:hint="eastAsia"/>
                      <w:kern w:val="0"/>
                      <w:szCs w:val="21"/>
                      <w:lang w:bidi="ar"/>
                    </w:rPr>
                    <w:t>mm</w:t>
                  </w:r>
                </w:p>
              </w:tc>
              <w:tc>
                <w:tcPr>
                  <w:tcW w:w="931" w:type="dxa"/>
                  <w:vMerge/>
                  <w:vAlign w:val="center"/>
                </w:tcPr>
                <w:p w14:paraId="770EF37A" w14:textId="77777777" w:rsidR="00A91AB6" w:rsidRDefault="00A91AB6">
                  <w:pPr>
                    <w:pStyle w:val="aff1"/>
                  </w:pPr>
                </w:p>
              </w:tc>
              <w:tc>
                <w:tcPr>
                  <w:tcW w:w="851" w:type="dxa"/>
                  <w:vAlign w:val="center"/>
                </w:tcPr>
                <w:p w14:paraId="139F9020" w14:textId="77777777" w:rsidR="00A91AB6" w:rsidRDefault="00937A30">
                  <w:pPr>
                    <w:jc w:val="center"/>
                  </w:pPr>
                  <w:r>
                    <w:rPr>
                      <w:color w:val="000000" w:themeColor="text1"/>
                      <w:szCs w:val="21"/>
                    </w:rPr>
                    <w:t>/</w:t>
                  </w:r>
                </w:p>
              </w:tc>
              <w:tc>
                <w:tcPr>
                  <w:tcW w:w="708" w:type="dxa"/>
                  <w:vAlign w:val="center"/>
                </w:tcPr>
                <w:p w14:paraId="6B68D864" w14:textId="77777777" w:rsidR="00A91AB6" w:rsidRDefault="00937A30">
                  <w:pPr>
                    <w:jc w:val="center"/>
                  </w:pPr>
                  <w:r>
                    <w:rPr>
                      <w:rFonts w:hint="eastAsia"/>
                    </w:rPr>
                    <w:t>依托</w:t>
                  </w:r>
                </w:p>
              </w:tc>
            </w:tr>
            <w:tr w:rsidR="00A91AB6" w14:paraId="3CB44589" w14:textId="77777777">
              <w:trPr>
                <w:trHeight w:val="281"/>
              </w:trPr>
              <w:tc>
                <w:tcPr>
                  <w:tcW w:w="616" w:type="dxa"/>
                  <w:vMerge/>
                  <w:vAlign w:val="center"/>
                </w:tcPr>
                <w:p w14:paraId="7C86A4E0" w14:textId="77777777" w:rsidR="00A91AB6" w:rsidRDefault="00A91AB6">
                  <w:pPr>
                    <w:jc w:val="center"/>
                  </w:pPr>
                </w:p>
              </w:tc>
              <w:tc>
                <w:tcPr>
                  <w:tcW w:w="893" w:type="dxa"/>
                  <w:vMerge/>
                  <w:vAlign w:val="center"/>
                </w:tcPr>
                <w:p w14:paraId="54702FFE" w14:textId="77777777" w:rsidR="00A91AB6" w:rsidRDefault="00A91AB6">
                  <w:pPr>
                    <w:jc w:val="center"/>
                  </w:pPr>
                </w:p>
              </w:tc>
              <w:tc>
                <w:tcPr>
                  <w:tcW w:w="4278" w:type="dxa"/>
                  <w:gridSpan w:val="2"/>
                  <w:vAlign w:val="center"/>
                </w:tcPr>
                <w:p w14:paraId="6EEDFE9C" w14:textId="77777777" w:rsidR="00A91AB6" w:rsidRDefault="00937A30">
                  <w:pPr>
                    <w:widowControl/>
                    <w:jc w:val="center"/>
                  </w:pPr>
                  <w:r>
                    <w:rPr>
                      <w:rFonts w:hint="eastAsia"/>
                    </w:rPr>
                    <w:t>项目区内新增管道</w:t>
                  </w:r>
                  <w:r>
                    <w:t>386.7m</w:t>
                  </w:r>
                </w:p>
              </w:tc>
              <w:tc>
                <w:tcPr>
                  <w:tcW w:w="931" w:type="dxa"/>
                  <w:vMerge/>
                  <w:vAlign w:val="center"/>
                </w:tcPr>
                <w:p w14:paraId="3B4D909F" w14:textId="77777777" w:rsidR="00A91AB6" w:rsidRDefault="00A91AB6">
                  <w:pPr>
                    <w:pStyle w:val="aff1"/>
                  </w:pPr>
                </w:p>
              </w:tc>
              <w:tc>
                <w:tcPr>
                  <w:tcW w:w="851" w:type="dxa"/>
                  <w:vAlign w:val="center"/>
                </w:tcPr>
                <w:p w14:paraId="29B1F79C" w14:textId="77777777" w:rsidR="00A91AB6" w:rsidRDefault="00937A30">
                  <w:pPr>
                    <w:jc w:val="center"/>
                  </w:pPr>
                  <w:r>
                    <w:rPr>
                      <w:color w:val="000000" w:themeColor="text1"/>
                      <w:szCs w:val="21"/>
                    </w:rPr>
                    <w:t>/</w:t>
                  </w:r>
                </w:p>
              </w:tc>
              <w:tc>
                <w:tcPr>
                  <w:tcW w:w="708" w:type="dxa"/>
                  <w:vAlign w:val="center"/>
                </w:tcPr>
                <w:p w14:paraId="2B74D8F7" w14:textId="77777777" w:rsidR="00A91AB6" w:rsidRDefault="00937A30">
                  <w:pPr>
                    <w:jc w:val="center"/>
                  </w:pPr>
                  <w:r>
                    <w:rPr>
                      <w:rFonts w:hint="eastAsia"/>
                    </w:rPr>
                    <w:t>新增</w:t>
                  </w:r>
                </w:p>
              </w:tc>
            </w:tr>
            <w:tr w:rsidR="00A91AB6" w14:paraId="6DA98A34" w14:textId="77777777">
              <w:trPr>
                <w:trHeight w:val="548"/>
              </w:trPr>
              <w:tc>
                <w:tcPr>
                  <w:tcW w:w="616" w:type="dxa"/>
                  <w:vMerge/>
                  <w:vAlign w:val="center"/>
                </w:tcPr>
                <w:p w14:paraId="6ADC6F62" w14:textId="77777777" w:rsidR="00A91AB6" w:rsidRDefault="00A91AB6">
                  <w:pPr>
                    <w:jc w:val="center"/>
                  </w:pPr>
                </w:p>
              </w:tc>
              <w:tc>
                <w:tcPr>
                  <w:tcW w:w="893" w:type="dxa"/>
                  <w:vAlign w:val="center"/>
                </w:tcPr>
                <w:p w14:paraId="25AA01E8" w14:textId="77777777" w:rsidR="00A91AB6" w:rsidRDefault="00937A30">
                  <w:pPr>
                    <w:jc w:val="center"/>
                  </w:pPr>
                  <w:r>
                    <w:rPr>
                      <w:rFonts w:hint="eastAsia"/>
                    </w:rPr>
                    <w:t>NGL</w:t>
                  </w:r>
                  <w:r>
                    <w:rPr>
                      <w:rFonts w:hint="eastAsia"/>
                    </w:rPr>
                    <w:t>储罐</w:t>
                  </w:r>
                </w:p>
              </w:tc>
              <w:tc>
                <w:tcPr>
                  <w:tcW w:w="4278" w:type="dxa"/>
                  <w:gridSpan w:val="2"/>
                  <w:vAlign w:val="center"/>
                </w:tcPr>
                <w:p w14:paraId="0617EC23" w14:textId="77777777" w:rsidR="00A91AB6" w:rsidRDefault="00937A30">
                  <w:pPr>
                    <w:adjustRightInd w:val="0"/>
                    <w:snapToGrid w:val="0"/>
                    <w:jc w:val="center"/>
                  </w:pPr>
                  <w:r>
                    <w:rPr>
                      <w:rFonts w:hint="eastAsia"/>
                    </w:rPr>
                    <w:t>本项目依托现有厂区</w:t>
                  </w:r>
                  <w:r>
                    <w:rPr>
                      <w:rFonts w:hint="eastAsia"/>
                    </w:rPr>
                    <w:t>1</w:t>
                  </w:r>
                  <w:r>
                    <w:rPr>
                      <w:rFonts w:hint="eastAsia"/>
                    </w:rPr>
                    <w:t>个</w:t>
                  </w:r>
                  <w:r>
                    <w:rPr>
                      <w:rFonts w:hint="eastAsia"/>
                    </w:rPr>
                    <w:t>NGL</w:t>
                  </w:r>
                  <w:r>
                    <w:rPr>
                      <w:rFonts w:hint="eastAsia"/>
                    </w:rPr>
                    <w:t>储罐（</w:t>
                  </w:r>
                  <w:r>
                    <w:rPr>
                      <w:rFonts w:hint="eastAsia"/>
                    </w:rPr>
                    <w:t>18m</w:t>
                  </w:r>
                  <w:r>
                    <w:rPr>
                      <w:rFonts w:hint="eastAsia"/>
                      <w:vertAlign w:val="superscript"/>
                    </w:rPr>
                    <w:t>3</w:t>
                  </w:r>
                  <w:r>
                    <w:rPr>
                      <w:rFonts w:hint="eastAsia"/>
                    </w:rPr>
                    <w:t>）</w:t>
                  </w:r>
                </w:p>
              </w:tc>
              <w:tc>
                <w:tcPr>
                  <w:tcW w:w="931" w:type="dxa"/>
                  <w:vMerge/>
                  <w:vAlign w:val="center"/>
                </w:tcPr>
                <w:p w14:paraId="5ECABFCC" w14:textId="77777777" w:rsidR="00A91AB6" w:rsidRDefault="00A91AB6">
                  <w:pPr>
                    <w:pStyle w:val="aff1"/>
                  </w:pPr>
                </w:p>
              </w:tc>
              <w:tc>
                <w:tcPr>
                  <w:tcW w:w="851" w:type="dxa"/>
                  <w:vAlign w:val="center"/>
                </w:tcPr>
                <w:p w14:paraId="232CE115" w14:textId="77777777" w:rsidR="00A91AB6" w:rsidRDefault="00937A30">
                  <w:pPr>
                    <w:jc w:val="center"/>
                  </w:pPr>
                  <w:r>
                    <w:rPr>
                      <w:color w:val="000000" w:themeColor="text1"/>
                      <w:szCs w:val="21"/>
                    </w:rPr>
                    <w:t>/</w:t>
                  </w:r>
                </w:p>
              </w:tc>
              <w:tc>
                <w:tcPr>
                  <w:tcW w:w="708" w:type="dxa"/>
                  <w:vAlign w:val="center"/>
                </w:tcPr>
                <w:p w14:paraId="0BC3B2A8" w14:textId="77777777" w:rsidR="00A91AB6" w:rsidRDefault="00937A30">
                  <w:pPr>
                    <w:jc w:val="center"/>
                  </w:pPr>
                  <w:r>
                    <w:rPr>
                      <w:rFonts w:hint="eastAsia"/>
                    </w:rPr>
                    <w:t>依托</w:t>
                  </w:r>
                </w:p>
              </w:tc>
            </w:tr>
            <w:tr w:rsidR="00A91AB6" w14:paraId="22247A44" w14:textId="77777777">
              <w:trPr>
                <w:trHeight w:val="815"/>
              </w:trPr>
              <w:tc>
                <w:tcPr>
                  <w:tcW w:w="616" w:type="dxa"/>
                  <w:vMerge/>
                  <w:vAlign w:val="center"/>
                </w:tcPr>
                <w:p w14:paraId="1C27EF6B" w14:textId="77777777" w:rsidR="00A91AB6" w:rsidRDefault="00A91AB6">
                  <w:pPr>
                    <w:jc w:val="center"/>
                  </w:pPr>
                </w:p>
              </w:tc>
              <w:tc>
                <w:tcPr>
                  <w:tcW w:w="893" w:type="dxa"/>
                  <w:vAlign w:val="center"/>
                </w:tcPr>
                <w:p w14:paraId="43189F88" w14:textId="77777777" w:rsidR="00A91AB6" w:rsidRDefault="00937A30">
                  <w:pPr>
                    <w:jc w:val="center"/>
                  </w:pPr>
                  <w:r>
                    <w:rPr>
                      <w:rFonts w:hint="eastAsia"/>
                    </w:rPr>
                    <w:t>污水罐</w:t>
                  </w:r>
                </w:p>
              </w:tc>
              <w:tc>
                <w:tcPr>
                  <w:tcW w:w="4278" w:type="dxa"/>
                  <w:gridSpan w:val="2"/>
                  <w:vAlign w:val="center"/>
                </w:tcPr>
                <w:p w14:paraId="22ACFF12" w14:textId="77777777" w:rsidR="00A91AB6" w:rsidRDefault="00937A30">
                  <w:pPr>
                    <w:adjustRightInd w:val="0"/>
                    <w:snapToGrid w:val="0"/>
                    <w:jc w:val="center"/>
                  </w:pPr>
                  <w:r>
                    <w:rPr>
                      <w:rFonts w:hint="eastAsia"/>
                    </w:rPr>
                    <w:t>本项目新增设置</w:t>
                  </w:r>
                  <w:r>
                    <w:rPr>
                      <w:rFonts w:hint="eastAsia"/>
                    </w:rPr>
                    <w:t>1</w:t>
                  </w:r>
                  <w:r>
                    <w:rPr>
                      <w:rFonts w:hint="eastAsia"/>
                    </w:rPr>
                    <w:t>个污水罐（</w:t>
                  </w:r>
                  <w:r>
                    <w:rPr>
                      <w:rFonts w:hint="eastAsia"/>
                    </w:rPr>
                    <w:t>10m</w:t>
                  </w:r>
                  <w:r>
                    <w:rPr>
                      <w:rFonts w:hint="eastAsia"/>
                      <w:vertAlign w:val="superscript"/>
                    </w:rPr>
                    <w:t>3</w:t>
                  </w:r>
                  <w:r>
                    <w:rPr>
                      <w:rFonts w:hint="eastAsia"/>
                    </w:rPr>
                    <w:t>），用于储存脱水工序产生的</w:t>
                  </w:r>
                  <w:r>
                    <w:rPr>
                      <w:szCs w:val="21"/>
                    </w:rPr>
                    <w:t>含油废水</w:t>
                  </w:r>
                  <w:r>
                    <w:rPr>
                      <w:rFonts w:hint="eastAsia"/>
                      <w:szCs w:val="21"/>
                    </w:rPr>
                    <w:t>，保留原有</w:t>
                  </w:r>
                  <w:r>
                    <w:rPr>
                      <w:rFonts w:hint="eastAsia"/>
                    </w:rPr>
                    <w:t>污水罐（</w:t>
                  </w:r>
                  <w:r>
                    <w:rPr>
                      <w:rFonts w:hint="eastAsia"/>
                    </w:rPr>
                    <w:t>3m</w:t>
                  </w:r>
                  <w:r>
                    <w:rPr>
                      <w:rFonts w:hint="eastAsia"/>
                      <w:vertAlign w:val="superscript"/>
                    </w:rPr>
                    <w:t>3</w:t>
                  </w:r>
                  <w:r>
                    <w:rPr>
                      <w:rFonts w:hint="eastAsia"/>
                    </w:rPr>
                    <w:t>）</w:t>
                  </w:r>
                </w:p>
              </w:tc>
              <w:tc>
                <w:tcPr>
                  <w:tcW w:w="931" w:type="dxa"/>
                  <w:vMerge/>
                  <w:vAlign w:val="center"/>
                </w:tcPr>
                <w:p w14:paraId="61C22722" w14:textId="77777777" w:rsidR="00A91AB6" w:rsidRDefault="00A91AB6">
                  <w:pPr>
                    <w:pStyle w:val="aff1"/>
                  </w:pPr>
                </w:p>
              </w:tc>
              <w:tc>
                <w:tcPr>
                  <w:tcW w:w="851" w:type="dxa"/>
                  <w:vAlign w:val="center"/>
                </w:tcPr>
                <w:p w14:paraId="70643C22" w14:textId="77777777" w:rsidR="00A91AB6" w:rsidRDefault="00937A30">
                  <w:pPr>
                    <w:jc w:val="center"/>
                  </w:pPr>
                  <w:r>
                    <w:rPr>
                      <w:color w:val="000000" w:themeColor="text1"/>
                      <w:szCs w:val="21"/>
                    </w:rPr>
                    <w:t>/</w:t>
                  </w:r>
                </w:p>
              </w:tc>
              <w:tc>
                <w:tcPr>
                  <w:tcW w:w="708" w:type="dxa"/>
                  <w:vAlign w:val="center"/>
                </w:tcPr>
                <w:p w14:paraId="5063DD0F" w14:textId="77777777" w:rsidR="00A91AB6" w:rsidRDefault="00937A30">
                  <w:pPr>
                    <w:jc w:val="center"/>
                  </w:pPr>
                  <w:r>
                    <w:rPr>
                      <w:rFonts w:hint="eastAsia"/>
                    </w:rPr>
                    <w:t>新增储罐，其余依托</w:t>
                  </w:r>
                </w:p>
              </w:tc>
            </w:tr>
            <w:tr w:rsidR="00A91AB6" w14:paraId="3A7A123D" w14:textId="77777777">
              <w:trPr>
                <w:trHeight w:val="815"/>
              </w:trPr>
              <w:tc>
                <w:tcPr>
                  <w:tcW w:w="616" w:type="dxa"/>
                  <w:vMerge/>
                  <w:vAlign w:val="center"/>
                </w:tcPr>
                <w:p w14:paraId="6C73592B" w14:textId="77777777" w:rsidR="00A91AB6" w:rsidRDefault="00A91AB6">
                  <w:pPr>
                    <w:jc w:val="center"/>
                  </w:pPr>
                </w:p>
              </w:tc>
              <w:tc>
                <w:tcPr>
                  <w:tcW w:w="893" w:type="dxa"/>
                  <w:vAlign w:val="center"/>
                </w:tcPr>
                <w:p w14:paraId="2030B7FD" w14:textId="77777777" w:rsidR="00A91AB6" w:rsidRDefault="00937A30">
                  <w:pPr>
                    <w:jc w:val="center"/>
                  </w:pPr>
                  <w:r>
                    <w:rPr>
                      <w:rFonts w:hint="eastAsia"/>
                    </w:rPr>
                    <w:t>装车平台</w:t>
                  </w:r>
                </w:p>
              </w:tc>
              <w:tc>
                <w:tcPr>
                  <w:tcW w:w="4278" w:type="dxa"/>
                  <w:gridSpan w:val="2"/>
                  <w:vAlign w:val="center"/>
                </w:tcPr>
                <w:p w14:paraId="080F3802" w14:textId="77777777" w:rsidR="00A91AB6" w:rsidRDefault="00937A30">
                  <w:pPr>
                    <w:adjustRightInd w:val="0"/>
                    <w:snapToGrid w:val="0"/>
                    <w:jc w:val="center"/>
                  </w:pPr>
                  <w:r>
                    <w:rPr>
                      <w:rFonts w:hint="eastAsia"/>
                    </w:rPr>
                    <w:t>依托现有总占地面积</w:t>
                  </w:r>
                  <w:r>
                    <w:rPr>
                      <w:rFonts w:hint="eastAsia"/>
                    </w:rPr>
                    <w:t>1500m</w:t>
                  </w:r>
                  <w:r>
                    <w:rPr>
                      <w:rFonts w:hint="eastAsia"/>
                      <w:vertAlign w:val="superscript"/>
                    </w:rPr>
                    <w:t>2</w:t>
                  </w:r>
                  <w:r>
                    <w:rPr>
                      <w:rFonts w:hint="eastAsia"/>
                    </w:rPr>
                    <w:t>，位于项目区北侧，</w:t>
                  </w:r>
                  <w:r>
                    <w:rPr>
                      <w:rFonts w:hint="eastAsia"/>
                    </w:rPr>
                    <w:t>CNG</w:t>
                  </w:r>
                  <w:r>
                    <w:rPr>
                      <w:rFonts w:hint="eastAsia"/>
                    </w:rPr>
                    <w:t>装车平台布设加气柱，</w:t>
                  </w:r>
                  <w:r>
                    <w:rPr>
                      <w:rFonts w:hint="eastAsia"/>
                    </w:rPr>
                    <w:t>NGL</w:t>
                  </w:r>
                  <w:r>
                    <w:rPr>
                      <w:rFonts w:hint="eastAsia"/>
                    </w:rPr>
                    <w:t>装车平台布设装车泵撬和鹤管</w:t>
                  </w:r>
                </w:p>
              </w:tc>
              <w:tc>
                <w:tcPr>
                  <w:tcW w:w="931" w:type="dxa"/>
                  <w:vMerge/>
                  <w:vAlign w:val="center"/>
                </w:tcPr>
                <w:p w14:paraId="4AE46910" w14:textId="77777777" w:rsidR="00A91AB6" w:rsidRDefault="00A91AB6">
                  <w:pPr>
                    <w:pStyle w:val="aff1"/>
                  </w:pPr>
                </w:p>
              </w:tc>
              <w:tc>
                <w:tcPr>
                  <w:tcW w:w="851" w:type="dxa"/>
                  <w:vAlign w:val="center"/>
                </w:tcPr>
                <w:p w14:paraId="379F5777" w14:textId="77777777" w:rsidR="00A91AB6" w:rsidRDefault="00937A30">
                  <w:pPr>
                    <w:jc w:val="center"/>
                  </w:pPr>
                  <w:r>
                    <w:rPr>
                      <w:color w:val="000000" w:themeColor="text1"/>
                      <w:szCs w:val="21"/>
                    </w:rPr>
                    <w:t>/</w:t>
                  </w:r>
                </w:p>
              </w:tc>
              <w:tc>
                <w:tcPr>
                  <w:tcW w:w="708" w:type="dxa"/>
                  <w:vAlign w:val="center"/>
                </w:tcPr>
                <w:p w14:paraId="76EB4319" w14:textId="77777777" w:rsidR="00A91AB6" w:rsidRDefault="00937A30">
                  <w:pPr>
                    <w:jc w:val="center"/>
                  </w:pPr>
                  <w:r>
                    <w:rPr>
                      <w:rFonts w:hint="eastAsia"/>
                    </w:rPr>
                    <w:t>依托</w:t>
                  </w:r>
                </w:p>
              </w:tc>
            </w:tr>
            <w:tr w:rsidR="00A91AB6" w14:paraId="4E1ACEB3" w14:textId="77777777">
              <w:trPr>
                <w:trHeight w:val="1334"/>
              </w:trPr>
              <w:tc>
                <w:tcPr>
                  <w:tcW w:w="616" w:type="dxa"/>
                  <w:vMerge w:val="restart"/>
                  <w:vAlign w:val="center"/>
                </w:tcPr>
                <w:p w14:paraId="781A873F" w14:textId="77777777" w:rsidR="00A91AB6" w:rsidRDefault="00937A30">
                  <w:pPr>
                    <w:jc w:val="center"/>
                  </w:pPr>
                  <w:bookmarkStart w:id="5" w:name="_Hlk139012379"/>
                  <w:r>
                    <w:t>环保工程</w:t>
                  </w:r>
                </w:p>
              </w:tc>
              <w:tc>
                <w:tcPr>
                  <w:tcW w:w="893" w:type="dxa"/>
                  <w:vAlign w:val="center"/>
                </w:tcPr>
                <w:p w14:paraId="2CC37AF7" w14:textId="77777777" w:rsidR="00A91AB6" w:rsidRDefault="00937A30">
                  <w:pPr>
                    <w:jc w:val="center"/>
                  </w:pPr>
                  <w:r>
                    <w:t>废水</w:t>
                  </w:r>
                </w:p>
              </w:tc>
              <w:tc>
                <w:tcPr>
                  <w:tcW w:w="4278" w:type="dxa"/>
                  <w:gridSpan w:val="2"/>
                  <w:vAlign w:val="center"/>
                </w:tcPr>
                <w:p w14:paraId="625131F7" w14:textId="77777777" w:rsidR="00A91AB6" w:rsidRDefault="00937A30">
                  <w:pPr>
                    <w:jc w:val="center"/>
                  </w:pPr>
                  <w:r>
                    <w:rPr>
                      <w:rFonts w:hint="eastAsia"/>
                    </w:rPr>
                    <w:t>脱水工序产生的</w:t>
                  </w:r>
                  <w:r>
                    <w:t>含油废水经污水罐（容积：</w:t>
                  </w:r>
                  <w:r>
                    <w:t>10m</w:t>
                  </w:r>
                  <w:r>
                    <w:rPr>
                      <w:vertAlign w:val="superscript"/>
                    </w:rPr>
                    <w:t>3</w:t>
                  </w:r>
                  <w:r>
                    <w:t>）收集后定期送火烧山作业区李晓华站采出水处理系统</w:t>
                  </w:r>
                  <w:r>
                    <w:rPr>
                      <w:rFonts w:hint="eastAsia"/>
                    </w:rPr>
                    <w:t>处理；</w:t>
                  </w:r>
                  <w:r>
                    <w:t>生活污水</w:t>
                  </w:r>
                  <w:r>
                    <w:rPr>
                      <w:rFonts w:hint="eastAsia"/>
                    </w:rPr>
                    <w:t>经化粪池收集拉运至新疆准东经济技术开发区五彩湾生产服务区污水处理厂处理</w:t>
                  </w:r>
                </w:p>
              </w:tc>
              <w:tc>
                <w:tcPr>
                  <w:tcW w:w="931" w:type="dxa"/>
                  <w:vMerge/>
                  <w:vAlign w:val="center"/>
                </w:tcPr>
                <w:p w14:paraId="5FF6C192" w14:textId="77777777" w:rsidR="00A91AB6" w:rsidRDefault="00A91AB6">
                  <w:pPr>
                    <w:pStyle w:val="aff1"/>
                  </w:pPr>
                </w:p>
              </w:tc>
              <w:tc>
                <w:tcPr>
                  <w:tcW w:w="851" w:type="dxa"/>
                  <w:vAlign w:val="center"/>
                </w:tcPr>
                <w:p w14:paraId="186CED03" w14:textId="77777777" w:rsidR="00A91AB6" w:rsidRDefault="00937A30">
                  <w:pPr>
                    <w:jc w:val="center"/>
                  </w:pPr>
                  <w:r>
                    <w:rPr>
                      <w:rFonts w:hint="eastAsia"/>
                    </w:rPr>
                    <w:t>含油废水、生活废水</w:t>
                  </w:r>
                </w:p>
              </w:tc>
              <w:tc>
                <w:tcPr>
                  <w:tcW w:w="708" w:type="dxa"/>
                  <w:vAlign w:val="center"/>
                </w:tcPr>
                <w:p w14:paraId="25CD3FF1" w14:textId="77777777" w:rsidR="00A91AB6" w:rsidRDefault="00937A30">
                  <w:pPr>
                    <w:jc w:val="center"/>
                  </w:pPr>
                  <w:r>
                    <w:rPr>
                      <w:rFonts w:hint="eastAsia"/>
                    </w:rPr>
                    <w:t>新增储罐，其余依托</w:t>
                  </w:r>
                </w:p>
              </w:tc>
            </w:tr>
            <w:tr w:rsidR="00A91AB6" w14:paraId="0A9C6AFA" w14:textId="77777777">
              <w:trPr>
                <w:trHeight w:val="548"/>
              </w:trPr>
              <w:tc>
                <w:tcPr>
                  <w:tcW w:w="616" w:type="dxa"/>
                  <w:vMerge/>
                  <w:vAlign w:val="center"/>
                </w:tcPr>
                <w:p w14:paraId="7578942C" w14:textId="77777777" w:rsidR="00A91AB6" w:rsidRDefault="00A91AB6">
                  <w:pPr>
                    <w:jc w:val="center"/>
                  </w:pPr>
                  <w:bookmarkStart w:id="6" w:name="_Hlk144282716"/>
                </w:p>
              </w:tc>
              <w:tc>
                <w:tcPr>
                  <w:tcW w:w="893" w:type="dxa"/>
                  <w:vAlign w:val="center"/>
                </w:tcPr>
                <w:p w14:paraId="2DD95273" w14:textId="77777777" w:rsidR="00A91AB6" w:rsidRDefault="00937A30">
                  <w:pPr>
                    <w:jc w:val="center"/>
                  </w:pPr>
                  <w:r>
                    <w:t>废气</w:t>
                  </w:r>
                </w:p>
              </w:tc>
              <w:tc>
                <w:tcPr>
                  <w:tcW w:w="4278" w:type="dxa"/>
                  <w:gridSpan w:val="2"/>
                  <w:vAlign w:val="center"/>
                </w:tcPr>
                <w:p w14:paraId="053CC000" w14:textId="77777777" w:rsidR="00A91AB6" w:rsidRDefault="00937A30">
                  <w:pPr>
                    <w:jc w:val="center"/>
                  </w:pPr>
                  <w:r>
                    <w:rPr>
                      <w:rFonts w:hint="eastAsia"/>
                    </w:rPr>
                    <w:t>加强管理</w:t>
                  </w:r>
                </w:p>
              </w:tc>
              <w:tc>
                <w:tcPr>
                  <w:tcW w:w="931" w:type="dxa"/>
                  <w:vMerge/>
                  <w:vAlign w:val="center"/>
                </w:tcPr>
                <w:p w14:paraId="069E78A6" w14:textId="77777777" w:rsidR="00A91AB6" w:rsidRDefault="00A91AB6">
                  <w:pPr>
                    <w:pStyle w:val="aff1"/>
                  </w:pPr>
                </w:p>
              </w:tc>
              <w:tc>
                <w:tcPr>
                  <w:tcW w:w="851" w:type="dxa"/>
                  <w:vAlign w:val="center"/>
                </w:tcPr>
                <w:p w14:paraId="08873813" w14:textId="77777777" w:rsidR="00A91AB6" w:rsidRDefault="00937A30">
                  <w:pPr>
                    <w:jc w:val="center"/>
                  </w:pPr>
                  <w:r>
                    <w:rPr>
                      <w:rFonts w:hint="eastAsia"/>
                    </w:rPr>
                    <w:t>非甲烷总烃</w:t>
                  </w:r>
                </w:p>
              </w:tc>
              <w:tc>
                <w:tcPr>
                  <w:tcW w:w="708" w:type="dxa"/>
                  <w:vAlign w:val="center"/>
                </w:tcPr>
                <w:p w14:paraId="467ED41E" w14:textId="77777777" w:rsidR="00A91AB6" w:rsidRDefault="00937A30">
                  <w:pPr>
                    <w:jc w:val="center"/>
                  </w:pPr>
                  <w:r>
                    <w:rPr>
                      <w:rFonts w:hint="eastAsia"/>
                    </w:rPr>
                    <w:t>新增</w:t>
                  </w:r>
                </w:p>
              </w:tc>
            </w:tr>
            <w:bookmarkEnd w:id="6"/>
            <w:tr w:rsidR="00A91AB6" w14:paraId="40CADD31" w14:textId="77777777">
              <w:trPr>
                <w:trHeight w:val="548"/>
              </w:trPr>
              <w:tc>
                <w:tcPr>
                  <w:tcW w:w="616" w:type="dxa"/>
                  <w:vMerge/>
                  <w:vAlign w:val="center"/>
                </w:tcPr>
                <w:p w14:paraId="2DC0B7C3" w14:textId="77777777" w:rsidR="00A91AB6" w:rsidRDefault="00A91AB6">
                  <w:pPr>
                    <w:jc w:val="center"/>
                  </w:pPr>
                </w:p>
              </w:tc>
              <w:tc>
                <w:tcPr>
                  <w:tcW w:w="893" w:type="dxa"/>
                  <w:vAlign w:val="center"/>
                </w:tcPr>
                <w:p w14:paraId="55567D7E" w14:textId="77777777" w:rsidR="00A91AB6" w:rsidRDefault="00937A30">
                  <w:pPr>
                    <w:jc w:val="center"/>
                  </w:pPr>
                  <w:r>
                    <w:t>噪声</w:t>
                  </w:r>
                </w:p>
              </w:tc>
              <w:tc>
                <w:tcPr>
                  <w:tcW w:w="4278" w:type="dxa"/>
                  <w:gridSpan w:val="2"/>
                  <w:vAlign w:val="center"/>
                </w:tcPr>
                <w:p w14:paraId="721939D0" w14:textId="77777777" w:rsidR="00A91AB6" w:rsidRDefault="00937A30">
                  <w:pPr>
                    <w:jc w:val="center"/>
                  </w:pPr>
                  <w:r>
                    <w:rPr>
                      <w:rFonts w:hint="eastAsia"/>
                    </w:rPr>
                    <w:t>选用低噪声设备、基础减振、安装隔声罩或消声器等措施减少噪声排放。</w:t>
                  </w:r>
                </w:p>
              </w:tc>
              <w:tc>
                <w:tcPr>
                  <w:tcW w:w="931" w:type="dxa"/>
                  <w:vMerge/>
                  <w:vAlign w:val="center"/>
                </w:tcPr>
                <w:p w14:paraId="4CCBE81B" w14:textId="77777777" w:rsidR="00A91AB6" w:rsidRDefault="00A91AB6">
                  <w:pPr>
                    <w:pStyle w:val="aff1"/>
                  </w:pPr>
                </w:p>
              </w:tc>
              <w:tc>
                <w:tcPr>
                  <w:tcW w:w="851" w:type="dxa"/>
                  <w:vAlign w:val="center"/>
                </w:tcPr>
                <w:p w14:paraId="45944447" w14:textId="77777777" w:rsidR="00A91AB6" w:rsidRDefault="00937A30">
                  <w:pPr>
                    <w:jc w:val="center"/>
                  </w:pPr>
                  <w:r>
                    <w:rPr>
                      <w:rFonts w:hint="eastAsia"/>
                    </w:rPr>
                    <w:t>噪声</w:t>
                  </w:r>
                </w:p>
              </w:tc>
              <w:tc>
                <w:tcPr>
                  <w:tcW w:w="708" w:type="dxa"/>
                  <w:vAlign w:val="center"/>
                </w:tcPr>
                <w:p w14:paraId="640C23EB" w14:textId="77777777" w:rsidR="00A91AB6" w:rsidRDefault="00937A30">
                  <w:pPr>
                    <w:jc w:val="center"/>
                  </w:pPr>
                  <w:r>
                    <w:rPr>
                      <w:rFonts w:hint="eastAsia"/>
                    </w:rPr>
                    <w:t>新增</w:t>
                  </w:r>
                </w:p>
              </w:tc>
            </w:tr>
            <w:tr w:rsidR="00A91AB6" w14:paraId="1880664F" w14:textId="77777777">
              <w:trPr>
                <w:trHeight w:val="177"/>
              </w:trPr>
              <w:tc>
                <w:tcPr>
                  <w:tcW w:w="616" w:type="dxa"/>
                  <w:vMerge/>
                  <w:vAlign w:val="center"/>
                </w:tcPr>
                <w:p w14:paraId="41946D14" w14:textId="77777777" w:rsidR="00A91AB6" w:rsidRDefault="00A91AB6">
                  <w:pPr>
                    <w:jc w:val="center"/>
                  </w:pPr>
                </w:p>
              </w:tc>
              <w:tc>
                <w:tcPr>
                  <w:tcW w:w="893" w:type="dxa"/>
                  <w:vAlign w:val="center"/>
                </w:tcPr>
                <w:p w14:paraId="76296EA8" w14:textId="77777777" w:rsidR="00A91AB6" w:rsidRDefault="00937A30">
                  <w:pPr>
                    <w:jc w:val="center"/>
                  </w:pPr>
                  <w:r>
                    <w:t>固废</w:t>
                  </w:r>
                </w:p>
              </w:tc>
              <w:tc>
                <w:tcPr>
                  <w:tcW w:w="4278" w:type="dxa"/>
                  <w:gridSpan w:val="2"/>
                  <w:vAlign w:val="center"/>
                </w:tcPr>
                <w:p w14:paraId="2E870D6E" w14:textId="77777777" w:rsidR="00A91AB6" w:rsidRDefault="00937A30">
                  <w:pPr>
                    <w:jc w:val="center"/>
                  </w:pPr>
                  <w:r>
                    <w:rPr>
                      <w:rFonts w:hint="eastAsia"/>
                    </w:rPr>
                    <w:t>生活垃圾集中存放于带盖垃圾箱，由环卫部门集中清运至</w:t>
                  </w:r>
                  <w:r>
                    <w:t>当地垃圾填埋场</w:t>
                  </w:r>
                  <w:r>
                    <w:rPr>
                      <w:rFonts w:hint="eastAsia"/>
                    </w:rPr>
                    <w:t>处理；废</w:t>
                  </w:r>
                  <w:r>
                    <w:t>分子筛</w:t>
                  </w:r>
                  <w:r>
                    <w:rPr>
                      <w:rFonts w:hint="eastAsia"/>
                    </w:rPr>
                    <w:t>返回生产厂家，由生产厂家再生利用；废润滑油和废润滑油桶</w:t>
                  </w:r>
                  <w:r>
                    <w:t>集中收集至危废暂存间</w:t>
                  </w:r>
                  <w:r>
                    <w:rPr>
                      <w:rFonts w:hint="eastAsia"/>
                    </w:rPr>
                    <w:t>，</w:t>
                  </w:r>
                  <w:r>
                    <w:t>交由有资质单位处置</w:t>
                  </w:r>
                </w:p>
              </w:tc>
              <w:tc>
                <w:tcPr>
                  <w:tcW w:w="931" w:type="dxa"/>
                  <w:vMerge/>
                  <w:vAlign w:val="center"/>
                </w:tcPr>
                <w:p w14:paraId="0E1B0C1B" w14:textId="77777777" w:rsidR="00A91AB6" w:rsidRDefault="00A91AB6">
                  <w:pPr>
                    <w:pStyle w:val="aff1"/>
                  </w:pPr>
                </w:p>
              </w:tc>
              <w:tc>
                <w:tcPr>
                  <w:tcW w:w="851" w:type="dxa"/>
                  <w:vAlign w:val="center"/>
                </w:tcPr>
                <w:p w14:paraId="3EAC24CD" w14:textId="77777777" w:rsidR="00A91AB6" w:rsidRDefault="00937A30">
                  <w:pPr>
                    <w:jc w:val="center"/>
                  </w:pPr>
                  <w:r>
                    <w:rPr>
                      <w:rFonts w:hint="eastAsia"/>
                    </w:rPr>
                    <w:t>固体废物</w:t>
                  </w:r>
                </w:p>
              </w:tc>
              <w:tc>
                <w:tcPr>
                  <w:tcW w:w="708" w:type="dxa"/>
                  <w:vAlign w:val="center"/>
                </w:tcPr>
                <w:p w14:paraId="6D0CA0C4" w14:textId="77777777" w:rsidR="00A91AB6" w:rsidRDefault="00937A30">
                  <w:pPr>
                    <w:jc w:val="center"/>
                  </w:pPr>
                  <w:r>
                    <w:rPr>
                      <w:rFonts w:hint="eastAsia"/>
                    </w:rPr>
                    <w:t>依托</w:t>
                  </w:r>
                </w:p>
              </w:tc>
            </w:tr>
            <w:tr w:rsidR="00A91AB6" w14:paraId="335C9711" w14:textId="77777777">
              <w:trPr>
                <w:trHeight w:val="177"/>
              </w:trPr>
              <w:tc>
                <w:tcPr>
                  <w:tcW w:w="616" w:type="dxa"/>
                  <w:vMerge/>
                  <w:vAlign w:val="center"/>
                </w:tcPr>
                <w:p w14:paraId="10E195C8" w14:textId="77777777" w:rsidR="00A91AB6" w:rsidRDefault="00A91AB6">
                  <w:pPr>
                    <w:jc w:val="center"/>
                  </w:pPr>
                </w:p>
              </w:tc>
              <w:tc>
                <w:tcPr>
                  <w:tcW w:w="893" w:type="dxa"/>
                  <w:vAlign w:val="center"/>
                </w:tcPr>
                <w:p w14:paraId="393BCC29" w14:textId="77777777" w:rsidR="00A91AB6" w:rsidRDefault="00937A30">
                  <w:pPr>
                    <w:jc w:val="center"/>
                  </w:pPr>
                  <w:r>
                    <w:rPr>
                      <w:rFonts w:hint="eastAsia"/>
                    </w:rPr>
                    <w:t>土壤及</w:t>
                  </w:r>
                </w:p>
                <w:p w14:paraId="461404B4" w14:textId="77777777" w:rsidR="00A91AB6" w:rsidRDefault="00937A30">
                  <w:pPr>
                    <w:jc w:val="center"/>
                  </w:pPr>
                  <w:r>
                    <w:rPr>
                      <w:rFonts w:hint="eastAsia"/>
                    </w:rPr>
                    <w:t>地下水</w:t>
                  </w:r>
                </w:p>
                <w:p w14:paraId="090555FF" w14:textId="77777777" w:rsidR="00A91AB6" w:rsidRDefault="00937A30">
                  <w:pPr>
                    <w:jc w:val="center"/>
                  </w:pPr>
                  <w:r>
                    <w:rPr>
                      <w:rFonts w:hint="eastAsia"/>
                    </w:rPr>
                    <w:t>防护</w:t>
                  </w:r>
                </w:p>
              </w:tc>
              <w:tc>
                <w:tcPr>
                  <w:tcW w:w="4278" w:type="dxa"/>
                  <w:gridSpan w:val="2"/>
                  <w:vAlign w:val="center"/>
                </w:tcPr>
                <w:p w14:paraId="2CC0BAA1" w14:textId="77777777" w:rsidR="00A91AB6" w:rsidRDefault="00937A30">
                  <w:pPr>
                    <w:pStyle w:val="aff1"/>
                  </w:pPr>
                  <w:r>
                    <w:rPr>
                      <w:rFonts w:hint="eastAsia"/>
                    </w:rPr>
                    <w:t>依托现有危废间，已按照《危险废物贮存污染控制标准》（</w:t>
                  </w:r>
                  <w:r>
                    <w:rPr>
                      <w:rFonts w:hint="eastAsia"/>
                    </w:rPr>
                    <w:t>GB18597-2001</w:t>
                  </w:r>
                  <w:r>
                    <w:rPr>
                      <w:rFonts w:hint="eastAsia"/>
                    </w:rPr>
                    <w:t>）进行重点防渗，本项目其余区域、一般固废库采取一般防渗，采取防渗混凝土措施，新增占地按要求进行分区防渗。</w:t>
                  </w:r>
                </w:p>
              </w:tc>
              <w:tc>
                <w:tcPr>
                  <w:tcW w:w="931" w:type="dxa"/>
                  <w:vMerge/>
                  <w:vAlign w:val="center"/>
                </w:tcPr>
                <w:p w14:paraId="78C485A8" w14:textId="77777777" w:rsidR="00A91AB6" w:rsidRDefault="00A91AB6">
                  <w:pPr>
                    <w:pStyle w:val="aff1"/>
                  </w:pPr>
                </w:p>
              </w:tc>
              <w:tc>
                <w:tcPr>
                  <w:tcW w:w="851" w:type="dxa"/>
                  <w:vAlign w:val="center"/>
                </w:tcPr>
                <w:p w14:paraId="26486FB3" w14:textId="77777777" w:rsidR="00A91AB6" w:rsidRDefault="00937A30">
                  <w:pPr>
                    <w:jc w:val="center"/>
                  </w:pPr>
                  <w:r>
                    <w:rPr>
                      <w:rFonts w:hint="eastAsia"/>
                    </w:rPr>
                    <w:t>风险</w:t>
                  </w:r>
                </w:p>
              </w:tc>
              <w:tc>
                <w:tcPr>
                  <w:tcW w:w="708" w:type="dxa"/>
                  <w:vAlign w:val="center"/>
                </w:tcPr>
                <w:p w14:paraId="43F1EEA2" w14:textId="77777777" w:rsidR="00A91AB6" w:rsidRDefault="00937A30">
                  <w:pPr>
                    <w:jc w:val="center"/>
                  </w:pPr>
                  <w:r>
                    <w:rPr>
                      <w:rFonts w:hint="eastAsia"/>
                    </w:rPr>
                    <w:t>扩建</w:t>
                  </w:r>
                </w:p>
              </w:tc>
            </w:tr>
            <w:tr w:rsidR="00A91AB6" w14:paraId="405BB7CA" w14:textId="77777777">
              <w:trPr>
                <w:trHeight w:val="177"/>
              </w:trPr>
              <w:tc>
                <w:tcPr>
                  <w:tcW w:w="616" w:type="dxa"/>
                  <w:vMerge/>
                  <w:vAlign w:val="center"/>
                </w:tcPr>
                <w:p w14:paraId="021C3555" w14:textId="77777777" w:rsidR="00A91AB6" w:rsidRDefault="00A91AB6">
                  <w:pPr>
                    <w:jc w:val="center"/>
                  </w:pPr>
                </w:p>
              </w:tc>
              <w:tc>
                <w:tcPr>
                  <w:tcW w:w="893" w:type="dxa"/>
                  <w:vMerge w:val="restart"/>
                  <w:vAlign w:val="center"/>
                </w:tcPr>
                <w:p w14:paraId="0F369C4E" w14:textId="77777777" w:rsidR="00A91AB6" w:rsidRDefault="00937A30">
                  <w:pPr>
                    <w:jc w:val="center"/>
                  </w:pPr>
                  <w:r>
                    <w:rPr>
                      <w:rFonts w:hint="eastAsia"/>
                    </w:rPr>
                    <w:t>环境风险</w:t>
                  </w:r>
                </w:p>
              </w:tc>
              <w:tc>
                <w:tcPr>
                  <w:tcW w:w="4278" w:type="dxa"/>
                  <w:gridSpan w:val="2"/>
                  <w:vAlign w:val="center"/>
                </w:tcPr>
                <w:p w14:paraId="3D170613" w14:textId="77777777" w:rsidR="00A91AB6" w:rsidRDefault="00937A30">
                  <w:pPr>
                    <w:jc w:val="center"/>
                  </w:pPr>
                  <w:r>
                    <w:rPr>
                      <w:rFonts w:hint="eastAsia"/>
                    </w:rPr>
                    <w:t>厂区设置的</w:t>
                  </w:r>
                  <w:r>
                    <w:rPr>
                      <w:rFonts w:hint="eastAsia"/>
                    </w:rPr>
                    <w:t>1</w:t>
                  </w:r>
                  <w:r>
                    <w:rPr>
                      <w:rFonts w:hint="eastAsia"/>
                    </w:rPr>
                    <w:t>座</w:t>
                  </w:r>
                  <w:r>
                    <w:t>300</w:t>
                  </w:r>
                  <w:r>
                    <w:rPr>
                      <w:rFonts w:hint="eastAsia"/>
                    </w:rPr>
                    <w:t>m</w:t>
                  </w:r>
                  <w:r>
                    <w:rPr>
                      <w:rFonts w:hint="eastAsia"/>
                      <w:vertAlign w:val="superscript"/>
                    </w:rPr>
                    <w:t>3</w:t>
                  </w:r>
                  <w:r>
                    <w:rPr>
                      <w:rFonts w:hint="eastAsia"/>
                    </w:rPr>
                    <w:t>事故应急池</w:t>
                  </w:r>
                </w:p>
              </w:tc>
              <w:tc>
                <w:tcPr>
                  <w:tcW w:w="931" w:type="dxa"/>
                  <w:vMerge/>
                  <w:vAlign w:val="center"/>
                </w:tcPr>
                <w:p w14:paraId="3750D80D" w14:textId="77777777" w:rsidR="00A91AB6" w:rsidRDefault="00A91AB6">
                  <w:pPr>
                    <w:pStyle w:val="aff1"/>
                  </w:pPr>
                </w:p>
              </w:tc>
              <w:tc>
                <w:tcPr>
                  <w:tcW w:w="851" w:type="dxa"/>
                  <w:vMerge w:val="restart"/>
                  <w:vAlign w:val="center"/>
                </w:tcPr>
                <w:p w14:paraId="337D39B3" w14:textId="77777777" w:rsidR="00A91AB6" w:rsidRDefault="00937A30">
                  <w:pPr>
                    <w:jc w:val="center"/>
                  </w:pPr>
                  <w:r>
                    <w:rPr>
                      <w:rFonts w:hint="eastAsia"/>
                    </w:rPr>
                    <w:t>事故废水等</w:t>
                  </w:r>
                </w:p>
              </w:tc>
              <w:tc>
                <w:tcPr>
                  <w:tcW w:w="708" w:type="dxa"/>
                  <w:vAlign w:val="center"/>
                </w:tcPr>
                <w:p w14:paraId="661B4CBC" w14:textId="77777777" w:rsidR="00A91AB6" w:rsidRDefault="00937A30">
                  <w:pPr>
                    <w:jc w:val="center"/>
                  </w:pPr>
                  <w:r>
                    <w:rPr>
                      <w:rFonts w:hint="eastAsia"/>
                    </w:rPr>
                    <w:t>新增</w:t>
                  </w:r>
                </w:p>
              </w:tc>
            </w:tr>
            <w:tr w:rsidR="00A91AB6" w14:paraId="51AF7E0E" w14:textId="77777777">
              <w:trPr>
                <w:trHeight w:val="177"/>
              </w:trPr>
              <w:tc>
                <w:tcPr>
                  <w:tcW w:w="616" w:type="dxa"/>
                  <w:vMerge/>
                  <w:vAlign w:val="center"/>
                </w:tcPr>
                <w:p w14:paraId="19A6A504" w14:textId="77777777" w:rsidR="00A91AB6" w:rsidRDefault="00A91AB6">
                  <w:pPr>
                    <w:pStyle w:val="aff1"/>
                  </w:pPr>
                </w:p>
              </w:tc>
              <w:tc>
                <w:tcPr>
                  <w:tcW w:w="893" w:type="dxa"/>
                  <w:vMerge/>
                  <w:vAlign w:val="center"/>
                </w:tcPr>
                <w:p w14:paraId="29153BC2" w14:textId="77777777" w:rsidR="00A91AB6" w:rsidRDefault="00A91AB6">
                  <w:pPr>
                    <w:jc w:val="center"/>
                  </w:pPr>
                </w:p>
              </w:tc>
              <w:tc>
                <w:tcPr>
                  <w:tcW w:w="4278" w:type="dxa"/>
                  <w:gridSpan w:val="2"/>
                  <w:vAlign w:val="center"/>
                </w:tcPr>
                <w:p w14:paraId="2EA248E2" w14:textId="77777777" w:rsidR="00A91AB6" w:rsidRDefault="00937A30">
                  <w:pPr>
                    <w:jc w:val="center"/>
                  </w:pPr>
                  <w:r>
                    <w:rPr>
                      <w:rFonts w:hint="eastAsia"/>
                    </w:rPr>
                    <w:t>混烃储罐均设置防火堤。</w:t>
                  </w:r>
                </w:p>
              </w:tc>
              <w:tc>
                <w:tcPr>
                  <w:tcW w:w="931" w:type="dxa"/>
                  <w:vMerge/>
                  <w:vAlign w:val="center"/>
                </w:tcPr>
                <w:p w14:paraId="22D2E3EA" w14:textId="77777777" w:rsidR="00A91AB6" w:rsidRDefault="00A91AB6">
                  <w:pPr>
                    <w:pStyle w:val="aff1"/>
                  </w:pPr>
                </w:p>
              </w:tc>
              <w:tc>
                <w:tcPr>
                  <w:tcW w:w="851" w:type="dxa"/>
                  <w:vMerge/>
                  <w:vAlign w:val="center"/>
                </w:tcPr>
                <w:p w14:paraId="0F7E4B5F" w14:textId="77777777" w:rsidR="00A91AB6" w:rsidRDefault="00A91AB6">
                  <w:pPr>
                    <w:pStyle w:val="aff1"/>
                  </w:pPr>
                </w:p>
              </w:tc>
              <w:tc>
                <w:tcPr>
                  <w:tcW w:w="708" w:type="dxa"/>
                  <w:vAlign w:val="center"/>
                </w:tcPr>
                <w:p w14:paraId="7B1E3A4C" w14:textId="77777777" w:rsidR="00A91AB6" w:rsidRDefault="00937A30">
                  <w:pPr>
                    <w:jc w:val="center"/>
                  </w:pPr>
                  <w:r>
                    <w:rPr>
                      <w:rFonts w:hint="eastAsia"/>
                    </w:rPr>
                    <w:t>新增</w:t>
                  </w:r>
                </w:p>
              </w:tc>
            </w:tr>
            <w:tr w:rsidR="00A91AB6" w14:paraId="2681152B" w14:textId="77777777">
              <w:trPr>
                <w:trHeight w:val="70"/>
              </w:trPr>
              <w:tc>
                <w:tcPr>
                  <w:tcW w:w="616" w:type="dxa"/>
                  <w:vMerge/>
                  <w:vAlign w:val="center"/>
                </w:tcPr>
                <w:p w14:paraId="5483B015" w14:textId="77777777" w:rsidR="00A91AB6" w:rsidRDefault="00A91AB6">
                  <w:pPr>
                    <w:pStyle w:val="aff1"/>
                  </w:pPr>
                </w:p>
              </w:tc>
              <w:tc>
                <w:tcPr>
                  <w:tcW w:w="893" w:type="dxa"/>
                  <w:vMerge/>
                  <w:vAlign w:val="center"/>
                </w:tcPr>
                <w:p w14:paraId="5B06FD07" w14:textId="77777777" w:rsidR="00A91AB6" w:rsidRDefault="00A91AB6">
                  <w:pPr>
                    <w:jc w:val="center"/>
                  </w:pPr>
                </w:p>
              </w:tc>
              <w:tc>
                <w:tcPr>
                  <w:tcW w:w="4278" w:type="dxa"/>
                  <w:gridSpan w:val="2"/>
                  <w:vAlign w:val="center"/>
                </w:tcPr>
                <w:p w14:paraId="3625E8DC" w14:textId="77777777" w:rsidR="00A91AB6" w:rsidRDefault="00937A30">
                  <w:pPr>
                    <w:jc w:val="center"/>
                  </w:pPr>
                  <w:r>
                    <w:rPr>
                      <w:rFonts w:hint="eastAsia"/>
                    </w:rPr>
                    <w:t>突发环境事件环境风险应急预案修订，并定</w:t>
                  </w:r>
                  <w:r>
                    <w:rPr>
                      <w:rFonts w:hint="eastAsia"/>
                    </w:rPr>
                    <w:lastRenderedPageBreak/>
                    <w:t>期演练。</w:t>
                  </w:r>
                </w:p>
              </w:tc>
              <w:tc>
                <w:tcPr>
                  <w:tcW w:w="931" w:type="dxa"/>
                  <w:vMerge/>
                  <w:vAlign w:val="center"/>
                </w:tcPr>
                <w:p w14:paraId="6763084D" w14:textId="77777777" w:rsidR="00A91AB6" w:rsidRDefault="00A91AB6">
                  <w:pPr>
                    <w:pStyle w:val="aff1"/>
                  </w:pPr>
                </w:p>
              </w:tc>
              <w:tc>
                <w:tcPr>
                  <w:tcW w:w="851" w:type="dxa"/>
                  <w:vMerge/>
                  <w:vAlign w:val="center"/>
                </w:tcPr>
                <w:p w14:paraId="5D425DA5" w14:textId="77777777" w:rsidR="00A91AB6" w:rsidRDefault="00A91AB6">
                  <w:pPr>
                    <w:pStyle w:val="aff1"/>
                  </w:pPr>
                </w:p>
              </w:tc>
              <w:tc>
                <w:tcPr>
                  <w:tcW w:w="708" w:type="dxa"/>
                  <w:vAlign w:val="center"/>
                </w:tcPr>
                <w:p w14:paraId="560F5D74" w14:textId="77777777" w:rsidR="00A91AB6" w:rsidRDefault="00937A30">
                  <w:pPr>
                    <w:jc w:val="center"/>
                  </w:pPr>
                  <w:r>
                    <w:rPr>
                      <w:rFonts w:hint="eastAsia"/>
                    </w:rPr>
                    <w:t>新增</w:t>
                  </w:r>
                </w:p>
              </w:tc>
            </w:tr>
          </w:tbl>
          <w:bookmarkEnd w:id="4"/>
          <w:bookmarkEnd w:id="5"/>
          <w:p w14:paraId="4115C6EC" w14:textId="77777777" w:rsidR="00A91AB6" w:rsidRDefault="00937A30">
            <w:pPr>
              <w:pStyle w:val="2"/>
              <w:ind w:firstLineChars="0" w:firstLine="420"/>
              <w:rPr>
                <w:b/>
                <w:bCs/>
                <w:color w:val="000000" w:themeColor="text1"/>
              </w:rPr>
            </w:pPr>
            <w:r>
              <w:rPr>
                <w:rFonts w:hint="eastAsia"/>
                <w:b/>
                <w:bCs/>
                <w:color w:val="000000" w:themeColor="text1"/>
              </w:rPr>
              <w:t>现有项目依托分析：</w:t>
            </w:r>
          </w:p>
          <w:p w14:paraId="7B7D1D54" w14:textId="77777777" w:rsidR="00A91AB6" w:rsidRDefault="00937A30">
            <w:pPr>
              <w:pStyle w:val="2"/>
              <w:ind w:firstLine="420"/>
              <w:rPr>
                <w:color w:val="FF0000"/>
              </w:rPr>
            </w:pPr>
            <w:r>
              <w:rPr>
                <w:rFonts w:hint="eastAsia"/>
                <w:color w:val="FF0000"/>
              </w:rPr>
              <w:t>本项目脱水、脱烃部分采用原顺北</w:t>
            </w:r>
            <w:r>
              <w:rPr>
                <w:rFonts w:hint="eastAsia"/>
                <w:color w:val="FF0000"/>
              </w:rPr>
              <w:t>1-1</w:t>
            </w:r>
            <w:r>
              <w:rPr>
                <w:rFonts w:hint="eastAsia"/>
                <w:color w:val="FF0000"/>
              </w:rPr>
              <w:t>区块放空天然气净化回收撬装设备，液烃储罐橇及</w:t>
            </w:r>
            <w:r>
              <w:rPr>
                <w:rFonts w:hint="eastAsia"/>
                <w:color w:val="FF0000"/>
              </w:rPr>
              <w:t>CNG</w:t>
            </w:r>
            <w:r>
              <w:rPr>
                <w:rFonts w:hint="eastAsia"/>
                <w:color w:val="FF0000"/>
              </w:rPr>
              <w:t>加注撬利用一期已建的设备。整体工艺与现有项目一致；在现有工艺及设施不变的情况下，新增压缩、脱水、脱烃和天然气增压等设施。</w:t>
            </w:r>
          </w:p>
          <w:p w14:paraId="09DB184E"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rFonts w:hint="eastAsia"/>
                <w:b/>
                <w:bCs/>
                <w:color w:val="000000" w:themeColor="text1"/>
                <w:kern w:val="0"/>
                <w:szCs w:val="21"/>
              </w:rPr>
              <w:t>2-</w:t>
            </w:r>
            <w:r>
              <w:rPr>
                <w:b/>
                <w:bCs/>
                <w:color w:val="000000" w:themeColor="text1"/>
                <w:kern w:val="0"/>
                <w:szCs w:val="21"/>
              </w:rPr>
              <w:t>3</w:t>
            </w:r>
            <w:r>
              <w:rPr>
                <w:rFonts w:hint="eastAsia"/>
                <w:b/>
                <w:bCs/>
                <w:color w:val="000000" w:themeColor="text1"/>
                <w:kern w:val="0"/>
                <w:szCs w:val="21"/>
              </w:rPr>
              <w:t>项目依托分析表</w:t>
            </w:r>
          </w:p>
          <w:tbl>
            <w:tblPr>
              <w:tblStyle w:val="af9"/>
              <w:tblW w:w="8167" w:type="dxa"/>
              <w:jc w:val="center"/>
              <w:tblLayout w:type="fixed"/>
              <w:tblLook w:val="04A0" w:firstRow="1" w:lastRow="0" w:firstColumn="1" w:lastColumn="0" w:noHBand="0" w:noVBand="1"/>
            </w:tblPr>
            <w:tblGrid>
              <w:gridCol w:w="655"/>
              <w:gridCol w:w="3365"/>
              <w:gridCol w:w="3402"/>
              <w:gridCol w:w="745"/>
            </w:tblGrid>
            <w:tr w:rsidR="00A91AB6" w14:paraId="300A727C" w14:textId="77777777">
              <w:trPr>
                <w:trHeight w:val="282"/>
                <w:jc w:val="center"/>
              </w:trPr>
              <w:tc>
                <w:tcPr>
                  <w:tcW w:w="655" w:type="dxa"/>
                  <w:vAlign w:val="center"/>
                </w:tcPr>
                <w:p w14:paraId="35401452" w14:textId="77777777" w:rsidR="00A91AB6" w:rsidRDefault="00937A30">
                  <w:pPr>
                    <w:jc w:val="center"/>
                  </w:pPr>
                  <w:r>
                    <w:rPr>
                      <w:rFonts w:hint="eastAsia"/>
                    </w:rPr>
                    <w:t>序号</w:t>
                  </w:r>
                </w:p>
              </w:tc>
              <w:tc>
                <w:tcPr>
                  <w:tcW w:w="3365" w:type="dxa"/>
                  <w:vAlign w:val="center"/>
                </w:tcPr>
                <w:p w14:paraId="7658592A" w14:textId="77777777" w:rsidR="00A91AB6" w:rsidRDefault="00937A30">
                  <w:pPr>
                    <w:jc w:val="center"/>
                  </w:pPr>
                  <w:r>
                    <w:rPr>
                      <w:rFonts w:hint="eastAsia"/>
                    </w:rPr>
                    <w:t>现有项目</w:t>
                  </w:r>
                </w:p>
              </w:tc>
              <w:tc>
                <w:tcPr>
                  <w:tcW w:w="3402" w:type="dxa"/>
                  <w:vAlign w:val="center"/>
                </w:tcPr>
                <w:p w14:paraId="3661961F" w14:textId="77777777" w:rsidR="00A91AB6" w:rsidRDefault="00937A30">
                  <w:pPr>
                    <w:jc w:val="center"/>
                  </w:pPr>
                  <w:r>
                    <w:rPr>
                      <w:rFonts w:hint="eastAsia"/>
                    </w:rPr>
                    <w:t>依托情况</w:t>
                  </w:r>
                </w:p>
              </w:tc>
              <w:tc>
                <w:tcPr>
                  <w:tcW w:w="745" w:type="dxa"/>
                  <w:vAlign w:val="center"/>
                </w:tcPr>
                <w:p w14:paraId="58C8F276" w14:textId="77777777" w:rsidR="00A91AB6" w:rsidRDefault="00937A30">
                  <w:pPr>
                    <w:jc w:val="center"/>
                  </w:pPr>
                  <w:r>
                    <w:rPr>
                      <w:rFonts w:hint="eastAsia"/>
                    </w:rPr>
                    <w:t>是否可行</w:t>
                  </w:r>
                </w:p>
              </w:tc>
            </w:tr>
            <w:tr w:rsidR="00A91AB6" w14:paraId="161849DB" w14:textId="77777777">
              <w:trPr>
                <w:trHeight w:val="250"/>
                <w:jc w:val="center"/>
              </w:trPr>
              <w:tc>
                <w:tcPr>
                  <w:tcW w:w="655" w:type="dxa"/>
                  <w:vAlign w:val="center"/>
                </w:tcPr>
                <w:p w14:paraId="1BD6BBD1" w14:textId="77777777" w:rsidR="00A91AB6" w:rsidRDefault="00937A30">
                  <w:pPr>
                    <w:jc w:val="center"/>
                  </w:pPr>
                  <w:r>
                    <w:rPr>
                      <w:rFonts w:hint="eastAsia"/>
                    </w:rPr>
                    <w:t>1</w:t>
                  </w:r>
                </w:p>
              </w:tc>
              <w:tc>
                <w:tcPr>
                  <w:tcW w:w="3365" w:type="dxa"/>
                  <w:vAlign w:val="center"/>
                </w:tcPr>
                <w:p w14:paraId="17F00051" w14:textId="77777777" w:rsidR="00A91AB6" w:rsidRDefault="00937A30">
                  <w:pPr>
                    <w:jc w:val="center"/>
                  </w:pPr>
                  <w:r>
                    <w:rPr>
                      <w:rFonts w:hint="eastAsia"/>
                    </w:rPr>
                    <w:t>装车平台依托现有总占地面积</w:t>
                  </w:r>
                  <w:r>
                    <w:rPr>
                      <w:rFonts w:hint="eastAsia"/>
                    </w:rPr>
                    <w:t>1500m</w:t>
                  </w:r>
                  <w:r>
                    <w:rPr>
                      <w:rFonts w:hint="eastAsia"/>
                      <w:vertAlign w:val="superscript"/>
                    </w:rPr>
                    <w:t>2</w:t>
                  </w:r>
                  <w:r>
                    <w:rPr>
                      <w:rFonts w:hint="eastAsia"/>
                    </w:rPr>
                    <w:t>，位于项目区北侧，</w:t>
                  </w:r>
                  <w:r>
                    <w:rPr>
                      <w:rFonts w:hint="eastAsia"/>
                    </w:rPr>
                    <w:t>CNG</w:t>
                  </w:r>
                  <w:r>
                    <w:rPr>
                      <w:rFonts w:hint="eastAsia"/>
                    </w:rPr>
                    <w:t>装车平台布设加气柱，</w:t>
                  </w:r>
                  <w:r>
                    <w:rPr>
                      <w:rFonts w:hint="eastAsia"/>
                    </w:rPr>
                    <w:t>NGL</w:t>
                  </w:r>
                  <w:r>
                    <w:rPr>
                      <w:rFonts w:hint="eastAsia"/>
                    </w:rPr>
                    <w:t>装车平台布设装车泵撬和鹤管</w:t>
                  </w:r>
                </w:p>
              </w:tc>
              <w:tc>
                <w:tcPr>
                  <w:tcW w:w="3402" w:type="dxa"/>
                  <w:vAlign w:val="center"/>
                </w:tcPr>
                <w:p w14:paraId="6D48F086" w14:textId="77777777" w:rsidR="00A91AB6" w:rsidRDefault="00937A30">
                  <w:pPr>
                    <w:jc w:val="center"/>
                  </w:pPr>
                  <w:r>
                    <w:rPr>
                      <w:rFonts w:hint="eastAsia"/>
                    </w:rPr>
                    <w:t>本项目不新增装车平台，仅增加装车频率，依托现有</w:t>
                  </w:r>
                </w:p>
              </w:tc>
              <w:tc>
                <w:tcPr>
                  <w:tcW w:w="745" w:type="dxa"/>
                  <w:vAlign w:val="center"/>
                </w:tcPr>
                <w:p w14:paraId="2240415D" w14:textId="77777777" w:rsidR="00A91AB6" w:rsidRDefault="00937A30">
                  <w:pPr>
                    <w:jc w:val="center"/>
                  </w:pPr>
                  <w:r>
                    <w:rPr>
                      <w:rFonts w:hint="eastAsia"/>
                    </w:rPr>
                    <w:t>可行</w:t>
                  </w:r>
                </w:p>
              </w:tc>
            </w:tr>
            <w:tr w:rsidR="00A91AB6" w14:paraId="04AC1B23" w14:textId="77777777">
              <w:trPr>
                <w:trHeight w:val="235"/>
                <w:jc w:val="center"/>
              </w:trPr>
              <w:tc>
                <w:tcPr>
                  <w:tcW w:w="655" w:type="dxa"/>
                  <w:vAlign w:val="center"/>
                </w:tcPr>
                <w:p w14:paraId="3CD60B75" w14:textId="77777777" w:rsidR="00A91AB6" w:rsidRDefault="00937A30">
                  <w:pPr>
                    <w:jc w:val="center"/>
                  </w:pPr>
                  <w:r>
                    <w:rPr>
                      <w:rFonts w:hint="eastAsia"/>
                    </w:rPr>
                    <w:t>2</w:t>
                  </w:r>
                </w:p>
              </w:tc>
              <w:tc>
                <w:tcPr>
                  <w:tcW w:w="3365" w:type="dxa"/>
                  <w:vAlign w:val="center"/>
                </w:tcPr>
                <w:p w14:paraId="7A826A7B" w14:textId="77777777" w:rsidR="00A91AB6" w:rsidRDefault="00937A30">
                  <w:pPr>
                    <w:jc w:val="center"/>
                  </w:pPr>
                  <w:r>
                    <w:rPr>
                      <w:rFonts w:hint="eastAsia"/>
                    </w:rPr>
                    <w:t>现有厂区</w:t>
                  </w:r>
                  <w:r>
                    <w:rPr>
                      <w:rFonts w:hint="eastAsia"/>
                    </w:rPr>
                    <w:t>1</w:t>
                  </w:r>
                  <w:r>
                    <w:rPr>
                      <w:rFonts w:hint="eastAsia"/>
                    </w:rPr>
                    <w:t>个</w:t>
                  </w:r>
                  <w:r>
                    <w:rPr>
                      <w:rFonts w:hint="eastAsia"/>
                    </w:rPr>
                    <w:t>NGL</w:t>
                  </w:r>
                  <w:r>
                    <w:rPr>
                      <w:rFonts w:hint="eastAsia"/>
                    </w:rPr>
                    <w:t>储罐（</w:t>
                  </w:r>
                  <w:r>
                    <w:rPr>
                      <w:rFonts w:hint="eastAsia"/>
                    </w:rPr>
                    <w:t>18m</w:t>
                  </w:r>
                  <w:r>
                    <w:rPr>
                      <w:rFonts w:hint="eastAsia"/>
                      <w:vertAlign w:val="superscript"/>
                    </w:rPr>
                    <w:t>3</w:t>
                  </w:r>
                  <w:r>
                    <w:rPr>
                      <w:rFonts w:hint="eastAsia"/>
                    </w:rPr>
                    <w:t>）</w:t>
                  </w:r>
                </w:p>
              </w:tc>
              <w:tc>
                <w:tcPr>
                  <w:tcW w:w="3402" w:type="dxa"/>
                  <w:vAlign w:val="center"/>
                </w:tcPr>
                <w:p w14:paraId="783BEEDC" w14:textId="77777777" w:rsidR="00A91AB6" w:rsidRDefault="00937A30">
                  <w:pPr>
                    <w:jc w:val="center"/>
                  </w:pPr>
                  <w:r>
                    <w:rPr>
                      <w:rFonts w:hint="eastAsia"/>
                    </w:rPr>
                    <w:t>本项目不新增</w:t>
                  </w:r>
                  <w:r>
                    <w:rPr>
                      <w:rFonts w:hint="eastAsia"/>
                    </w:rPr>
                    <w:t>NGL</w:t>
                  </w:r>
                  <w:r>
                    <w:rPr>
                      <w:rFonts w:hint="eastAsia"/>
                    </w:rPr>
                    <w:t>储罐，依托现有，仅增加装运频率</w:t>
                  </w:r>
                </w:p>
              </w:tc>
              <w:tc>
                <w:tcPr>
                  <w:tcW w:w="745" w:type="dxa"/>
                  <w:vAlign w:val="center"/>
                </w:tcPr>
                <w:p w14:paraId="2E4769A1" w14:textId="77777777" w:rsidR="00A91AB6" w:rsidRDefault="00937A30">
                  <w:pPr>
                    <w:jc w:val="center"/>
                  </w:pPr>
                  <w:r>
                    <w:rPr>
                      <w:rFonts w:hint="eastAsia"/>
                    </w:rPr>
                    <w:t>可行</w:t>
                  </w:r>
                </w:p>
              </w:tc>
            </w:tr>
            <w:tr w:rsidR="00A91AB6" w14:paraId="60700315" w14:textId="77777777">
              <w:trPr>
                <w:trHeight w:val="250"/>
                <w:jc w:val="center"/>
              </w:trPr>
              <w:tc>
                <w:tcPr>
                  <w:tcW w:w="655" w:type="dxa"/>
                  <w:vAlign w:val="center"/>
                </w:tcPr>
                <w:p w14:paraId="5999B26E" w14:textId="77777777" w:rsidR="00A91AB6" w:rsidRDefault="00937A30">
                  <w:pPr>
                    <w:jc w:val="center"/>
                  </w:pPr>
                  <w:r>
                    <w:rPr>
                      <w:rFonts w:hint="eastAsia"/>
                    </w:rPr>
                    <w:t>3</w:t>
                  </w:r>
                </w:p>
              </w:tc>
              <w:tc>
                <w:tcPr>
                  <w:tcW w:w="3365" w:type="dxa"/>
                  <w:vAlign w:val="center"/>
                </w:tcPr>
                <w:p w14:paraId="785EFFF2" w14:textId="77777777" w:rsidR="00A91AB6" w:rsidRDefault="00937A30">
                  <w:pPr>
                    <w:jc w:val="center"/>
                    <w:rPr>
                      <w:color w:val="FF0000"/>
                    </w:rPr>
                  </w:pPr>
                  <w:r>
                    <w:rPr>
                      <w:rFonts w:hint="eastAsia"/>
                      <w:color w:val="FF0000"/>
                    </w:rPr>
                    <w:t>依托现有危废间，已按照《危险废物贮存污染控制标准》（</w:t>
                  </w:r>
                  <w:r>
                    <w:rPr>
                      <w:rFonts w:hint="eastAsia"/>
                      <w:color w:val="FF0000"/>
                    </w:rPr>
                    <w:t>GB18597-2023</w:t>
                  </w:r>
                  <w:r>
                    <w:rPr>
                      <w:rFonts w:hint="eastAsia"/>
                      <w:color w:val="FF0000"/>
                    </w:rPr>
                    <w:t>）要求进行重点防渗</w:t>
                  </w:r>
                </w:p>
              </w:tc>
              <w:tc>
                <w:tcPr>
                  <w:tcW w:w="3402" w:type="dxa"/>
                  <w:vAlign w:val="center"/>
                </w:tcPr>
                <w:p w14:paraId="6F8DECE2" w14:textId="77777777" w:rsidR="00A91AB6" w:rsidRDefault="00937A30">
                  <w:pPr>
                    <w:jc w:val="center"/>
                    <w:rPr>
                      <w:color w:val="FF0000"/>
                    </w:rPr>
                  </w:pPr>
                  <w:r>
                    <w:rPr>
                      <w:rFonts w:hint="eastAsia"/>
                      <w:color w:val="FF0000"/>
                    </w:rPr>
                    <w:t>本次扩建不新增危废种类，仅增加危废量，现有危废间贮存能力可以满足</w:t>
                  </w:r>
                </w:p>
              </w:tc>
              <w:tc>
                <w:tcPr>
                  <w:tcW w:w="745" w:type="dxa"/>
                  <w:vAlign w:val="center"/>
                </w:tcPr>
                <w:p w14:paraId="32C5919D" w14:textId="77777777" w:rsidR="00A91AB6" w:rsidRDefault="00937A30">
                  <w:pPr>
                    <w:jc w:val="center"/>
                  </w:pPr>
                  <w:r>
                    <w:rPr>
                      <w:rFonts w:hint="eastAsia"/>
                    </w:rPr>
                    <w:t>可行</w:t>
                  </w:r>
                </w:p>
              </w:tc>
            </w:tr>
            <w:tr w:rsidR="00A91AB6" w14:paraId="0403AADB" w14:textId="77777777">
              <w:trPr>
                <w:trHeight w:val="250"/>
                <w:jc w:val="center"/>
              </w:trPr>
              <w:tc>
                <w:tcPr>
                  <w:tcW w:w="655" w:type="dxa"/>
                  <w:vAlign w:val="center"/>
                </w:tcPr>
                <w:p w14:paraId="44332EAB" w14:textId="77777777" w:rsidR="00A91AB6" w:rsidRDefault="00937A30">
                  <w:pPr>
                    <w:jc w:val="center"/>
                  </w:pPr>
                  <w:r>
                    <w:rPr>
                      <w:rFonts w:hint="eastAsia"/>
                    </w:rPr>
                    <w:t>4</w:t>
                  </w:r>
                </w:p>
              </w:tc>
              <w:tc>
                <w:tcPr>
                  <w:tcW w:w="3365" w:type="dxa"/>
                  <w:vAlign w:val="center"/>
                </w:tcPr>
                <w:p w14:paraId="7A92417D" w14:textId="77777777" w:rsidR="00A91AB6" w:rsidRDefault="00937A30">
                  <w:pPr>
                    <w:jc w:val="center"/>
                  </w:pPr>
                  <w:r>
                    <w:rPr>
                      <w:rFonts w:hint="eastAsia"/>
                    </w:rPr>
                    <w:t>生产废水收集后定期送火烧山作业区李晓华站采出水处理系统处理；生活污水经化粪池收集拉运至新疆准东经济技术开发区五彩湾生产服务区污水处理厂处理</w:t>
                  </w:r>
                </w:p>
              </w:tc>
              <w:tc>
                <w:tcPr>
                  <w:tcW w:w="3402" w:type="dxa"/>
                  <w:vAlign w:val="center"/>
                </w:tcPr>
                <w:p w14:paraId="57E763C7" w14:textId="77777777" w:rsidR="00A91AB6" w:rsidRDefault="00937A30">
                  <w:pPr>
                    <w:jc w:val="center"/>
                  </w:pPr>
                  <w:r>
                    <w:rPr>
                      <w:rFonts w:hint="eastAsia"/>
                    </w:rPr>
                    <w:t>本项目废水可依托现有，具体分析见下文</w:t>
                  </w:r>
                </w:p>
              </w:tc>
              <w:tc>
                <w:tcPr>
                  <w:tcW w:w="745" w:type="dxa"/>
                  <w:vAlign w:val="center"/>
                </w:tcPr>
                <w:p w14:paraId="62EB9D70" w14:textId="77777777" w:rsidR="00A91AB6" w:rsidRDefault="00937A30">
                  <w:pPr>
                    <w:jc w:val="center"/>
                  </w:pPr>
                  <w:r>
                    <w:rPr>
                      <w:rFonts w:hint="eastAsia"/>
                    </w:rPr>
                    <w:t>可行</w:t>
                  </w:r>
                </w:p>
              </w:tc>
            </w:tr>
            <w:tr w:rsidR="00A91AB6" w14:paraId="17E56AB3" w14:textId="77777777">
              <w:trPr>
                <w:trHeight w:val="250"/>
                <w:jc w:val="center"/>
              </w:trPr>
              <w:tc>
                <w:tcPr>
                  <w:tcW w:w="655" w:type="dxa"/>
                  <w:vAlign w:val="center"/>
                </w:tcPr>
                <w:p w14:paraId="1BBE4CE2" w14:textId="77777777" w:rsidR="00A91AB6" w:rsidRDefault="00937A30">
                  <w:pPr>
                    <w:jc w:val="center"/>
                  </w:pPr>
                  <w:r>
                    <w:rPr>
                      <w:rFonts w:hint="eastAsia"/>
                    </w:rPr>
                    <w:t>5</w:t>
                  </w:r>
                </w:p>
              </w:tc>
              <w:tc>
                <w:tcPr>
                  <w:tcW w:w="3365" w:type="dxa"/>
                  <w:vAlign w:val="center"/>
                </w:tcPr>
                <w:p w14:paraId="6E982BDA" w14:textId="77777777" w:rsidR="00A91AB6" w:rsidRDefault="00937A30">
                  <w:pPr>
                    <w:jc w:val="center"/>
                  </w:pPr>
                  <w:r>
                    <w:rPr>
                      <w:rFonts w:hint="eastAsia"/>
                    </w:rPr>
                    <w:t>设置放空装置</w:t>
                  </w:r>
                </w:p>
              </w:tc>
              <w:tc>
                <w:tcPr>
                  <w:tcW w:w="3402" w:type="dxa"/>
                  <w:vAlign w:val="center"/>
                </w:tcPr>
                <w:p w14:paraId="5ED73B69" w14:textId="77777777" w:rsidR="00A91AB6" w:rsidRDefault="00937A30">
                  <w:pPr>
                    <w:jc w:val="center"/>
                  </w:pPr>
                  <w:r>
                    <w:rPr>
                      <w:rFonts w:hint="eastAsia"/>
                    </w:rPr>
                    <w:t>站内放空依托已建放空系统，将放空系统移至本项目用地东侧进行安装，放空气经放空管道输送至放空管。</w:t>
                  </w:r>
                </w:p>
              </w:tc>
              <w:tc>
                <w:tcPr>
                  <w:tcW w:w="745" w:type="dxa"/>
                  <w:vAlign w:val="center"/>
                </w:tcPr>
                <w:p w14:paraId="020F16AC" w14:textId="77777777" w:rsidR="00A91AB6" w:rsidRDefault="00937A30">
                  <w:pPr>
                    <w:jc w:val="center"/>
                  </w:pPr>
                  <w:r>
                    <w:rPr>
                      <w:rFonts w:hint="eastAsia"/>
                    </w:rPr>
                    <w:t>可行</w:t>
                  </w:r>
                </w:p>
              </w:tc>
            </w:tr>
            <w:tr w:rsidR="00A91AB6" w14:paraId="65E8978E" w14:textId="77777777">
              <w:trPr>
                <w:trHeight w:val="250"/>
                <w:jc w:val="center"/>
              </w:trPr>
              <w:tc>
                <w:tcPr>
                  <w:tcW w:w="655" w:type="dxa"/>
                  <w:vAlign w:val="center"/>
                </w:tcPr>
                <w:p w14:paraId="573B20EE" w14:textId="77777777" w:rsidR="00A91AB6" w:rsidRDefault="00937A30">
                  <w:pPr>
                    <w:jc w:val="center"/>
                  </w:pPr>
                  <w:r>
                    <w:rPr>
                      <w:rFonts w:hint="eastAsia"/>
                    </w:rPr>
                    <w:t>6</w:t>
                  </w:r>
                </w:p>
              </w:tc>
              <w:tc>
                <w:tcPr>
                  <w:tcW w:w="3365" w:type="dxa"/>
                  <w:vAlign w:val="center"/>
                </w:tcPr>
                <w:p w14:paraId="126B3B62" w14:textId="77777777" w:rsidR="00A91AB6" w:rsidRDefault="00937A30">
                  <w:pPr>
                    <w:jc w:val="center"/>
                  </w:pPr>
                  <w:r>
                    <w:rPr>
                      <w:rFonts w:hint="eastAsia"/>
                    </w:rPr>
                    <w:t>现有项目设置</w:t>
                  </w:r>
                  <w:r>
                    <w:rPr>
                      <w:rFonts w:hint="eastAsia"/>
                    </w:rPr>
                    <w:t>2</w:t>
                  </w:r>
                  <w:r>
                    <w:rPr>
                      <w:rFonts w:hint="eastAsia"/>
                    </w:rPr>
                    <w:t>个</w:t>
                  </w:r>
                  <w:r>
                    <w:rPr>
                      <w:rFonts w:hint="eastAsia"/>
                    </w:rPr>
                    <w:t>110m</w:t>
                  </w:r>
                  <w:r>
                    <w:rPr>
                      <w:rFonts w:hint="eastAsia"/>
                      <w:vertAlign w:val="superscript"/>
                    </w:rPr>
                    <w:t>3</w:t>
                  </w:r>
                  <w:r>
                    <w:rPr>
                      <w:rFonts w:hint="eastAsia"/>
                    </w:rPr>
                    <w:t>消防水罐</w:t>
                  </w:r>
                </w:p>
              </w:tc>
              <w:tc>
                <w:tcPr>
                  <w:tcW w:w="3402" w:type="dxa"/>
                  <w:vAlign w:val="center"/>
                </w:tcPr>
                <w:p w14:paraId="36D1C7D0" w14:textId="77777777" w:rsidR="00A91AB6" w:rsidRDefault="00937A30">
                  <w:pPr>
                    <w:jc w:val="center"/>
                  </w:pPr>
                  <w:r>
                    <w:rPr>
                      <w:rFonts w:hint="eastAsia"/>
                    </w:rPr>
                    <w:t>根据《石油天然气工程设计防火规范》（</w:t>
                  </w:r>
                  <w:r>
                    <w:rPr>
                      <w:rFonts w:hint="eastAsia"/>
                    </w:rPr>
                    <w:t>GB50183-2004</w:t>
                  </w:r>
                  <w:r>
                    <w:rPr>
                      <w:rFonts w:hint="eastAsia"/>
                    </w:rPr>
                    <w:t>）规定，该站生产区可不设消防给水系统。根据《建筑灭火器配置设计规范》（</w:t>
                  </w:r>
                  <w:r>
                    <w:rPr>
                      <w:rFonts w:hint="eastAsia"/>
                    </w:rPr>
                    <w:t>GB50140-2005</w:t>
                  </w:r>
                  <w:r>
                    <w:rPr>
                      <w:rFonts w:hint="eastAsia"/>
                    </w:rPr>
                    <w:t>）相关要求配置一定数量的移动式灭火器材</w:t>
                  </w:r>
                </w:p>
              </w:tc>
              <w:tc>
                <w:tcPr>
                  <w:tcW w:w="745" w:type="dxa"/>
                  <w:vAlign w:val="center"/>
                </w:tcPr>
                <w:p w14:paraId="28EB4CA8" w14:textId="77777777" w:rsidR="00A91AB6" w:rsidRDefault="00937A30">
                  <w:pPr>
                    <w:jc w:val="center"/>
                  </w:pPr>
                  <w:r>
                    <w:rPr>
                      <w:rFonts w:hint="eastAsia"/>
                    </w:rPr>
                    <w:t>可行</w:t>
                  </w:r>
                </w:p>
              </w:tc>
            </w:tr>
          </w:tbl>
          <w:p w14:paraId="270B0A37" w14:textId="77777777" w:rsidR="00A91AB6" w:rsidRDefault="00937A30">
            <w:pPr>
              <w:pStyle w:val="2"/>
              <w:ind w:firstLineChars="0" w:firstLine="420"/>
              <w:rPr>
                <w:b/>
                <w:bCs/>
                <w:color w:val="000000" w:themeColor="text1"/>
              </w:rPr>
            </w:pPr>
            <w:r>
              <w:rPr>
                <w:rFonts w:hint="eastAsia"/>
                <w:b/>
                <w:bCs/>
                <w:color w:val="000000" w:themeColor="text1"/>
              </w:rPr>
              <w:t>李晓华联合站依托性分析：</w:t>
            </w:r>
          </w:p>
          <w:p w14:paraId="6D939B79" w14:textId="77777777" w:rsidR="00A91AB6" w:rsidRDefault="00937A30">
            <w:pPr>
              <w:pStyle w:val="2"/>
              <w:ind w:firstLine="420"/>
              <w:rPr>
                <w:color w:val="000000" w:themeColor="text1"/>
              </w:rPr>
            </w:pPr>
            <w:r>
              <w:rPr>
                <w:rFonts w:hint="eastAsia"/>
                <w:color w:val="000000" w:themeColor="text1"/>
              </w:rPr>
              <w:t>由于火烧山作业区李晓华站建站时间较早，未开展相应的环评手续和竣工环保验收，根据</w:t>
            </w:r>
            <w:r>
              <w:rPr>
                <w:rFonts w:hint="eastAsia"/>
                <w:color w:val="000000" w:themeColor="text1"/>
              </w:rPr>
              <w:t>2019</w:t>
            </w:r>
            <w:r>
              <w:rPr>
                <w:rFonts w:hint="eastAsia"/>
                <w:color w:val="000000" w:themeColor="text1"/>
              </w:rPr>
              <w:t>年</w:t>
            </w:r>
            <w:r>
              <w:rPr>
                <w:rFonts w:hint="eastAsia"/>
                <w:color w:val="000000" w:themeColor="text1"/>
              </w:rPr>
              <w:t>3</w:t>
            </w:r>
            <w:r>
              <w:rPr>
                <w:rFonts w:hint="eastAsia"/>
                <w:color w:val="000000" w:themeColor="text1"/>
              </w:rPr>
              <w:t>月</w:t>
            </w:r>
            <w:r>
              <w:rPr>
                <w:rFonts w:hint="eastAsia"/>
                <w:color w:val="000000" w:themeColor="text1"/>
              </w:rPr>
              <w:t>18</w:t>
            </w:r>
            <w:r>
              <w:rPr>
                <w:rFonts w:hint="eastAsia"/>
                <w:color w:val="000000" w:themeColor="text1"/>
              </w:rPr>
              <w:t>日《火烧山油田平地泉组</w:t>
            </w:r>
            <w:r>
              <w:rPr>
                <w:rFonts w:hint="eastAsia"/>
                <w:color w:val="000000" w:themeColor="text1"/>
              </w:rPr>
              <w:t>H41</w:t>
            </w:r>
            <w:r>
              <w:rPr>
                <w:rFonts w:hint="eastAsia"/>
                <w:color w:val="000000" w:themeColor="text1"/>
              </w:rPr>
              <w:t>油藏</w:t>
            </w:r>
            <w:r>
              <w:rPr>
                <w:rFonts w:hint="eastAsia"/>
                <w:color w:val="000000" w:themeColor="text1"/>
              </w:rPr>
              <w:t>2016</w:t>
            </w:r>
            <w:r>
              <w:rPr>
                <w:rFonts w:hint="eastAsia"/>
                <w:color w:val="000000" w:themeColor="text1"/>
              </w:rPr>
              <w:t>年加密调整工程（第一批）》自主验收意见：①火烧山作业区李晓华站处理后的回注水水质满足《碎屑岩油藏注水水质推荐指标及分析方法》（</w:t>
            </w:r>
            <w:r>
              <w:rPr>
                <w:rFonts w:hint="eastAsia"/>
                <w:color w:val="000000" w:themeColor="text1"/>
              </w:rPr>
              <w:t>SY/T5329-2012</w:t>
            </w:r>
            <w:r>
              <w:rPr>
                <w:rFonts w:hint="eastAsia"/>
                <w:color w:val="000000" w:themeColor="text1"/>
              </w:rPr>
              <w:t>）后回注油藏。②李晓华站厂界四周声环境满足《工业企业厂界环境噪声排放标准》（</w:t>
            </w:r>
            <w:r>
              <w:rPr>
                <w:rFonts w:hint="eastAsia"/>
                <w:color w:val="000000" w:themeColor="text1"/>
              </w:rPr>
              <w:t>GB12348-2008</w:t>
            </w:r>
            <w:r>
              <w:rPr>
                <w:rFonts w:hint="eastAsia"/>
                <w:color w:val="000000" w:themeColor="text1"/>
              </w:rPr>
              <w:t>）</w:t>
            </w:r>
            <w:r>
              <w:rPr>
                <w:rFonts w:hint="eastAsia"/>
                <w:color w:val="000000" w:themeColor="text1"/>
              </w:rPr>
              <w:t>2</w:t>
            </w:r>
            <w:r>
              <w:rPr>
                <w:rFonts w:hint="eastAsia"/>
                <w:color w:val="000000" w:themeColor="text1"/>
              </w:rPr>
              <w:t>类标准限值要求。③李晓华站厂界无组织非甲烷总烃最高浓度符合《大气污染物综合排放标准》（</w:t>
            </w:r>
            <w:r>
              <w:rPr>
                <w:rFonts w:hint="eastAsia"/>
                <w:color w:val="000000" w:themeColor="text1"/>
              </w:rPr>
              <w:t>GB16297-1996</w:t>
            </w:r>
            <w:r>
              <w:rPr>
                <w:rFonts w:hint="eastAsia"/>
                <w:color w:val="000000" w:themeColor="text1"/>
              </w:rPr>
              <w:t>）表</w:t>
            </w:r>
            <w:r>
              <w:rPr>
                <w:rFonts w:hint="eastAsia"/>
                <w:color w:val="000000" w:themeColor="text1"/>
              </w:rPr>
              <w:t>2</w:t>
            </w:r>
            <w:r>
              <w:rPr>
                <w:rFonts w:hint="eastAsia"/>
                <w:color w:val="000000" w:themeColor="text1"/>
              </w:rPr>
              <w:t>无组织排放监控浓度限值要求。</w:t>
            </w:r>
          </w:p>
          <w:p w14:paraId="52C05356" w14:textId="77777777" w:rsidR="00A91AB6" w:rsidRDefault="00937A30">
            <w:pPr>
              <w:pStyle w:val="2"/>
              <w:ind w:firstLine="420"/>
              <w:rPr>
                <w:color w:val="000000" w:themeColor="text1"/>
              </w:rPr>
            </w:pPr>
            <w:r>
              <w:rPr>
                <w:rFonts w:hint="eastAsia"/>
                <w:color w:val="000000" w:themeColor="text1"/>
              </w:rPr>
              <w:t>火烧山油田作业区于</w:t>
            </w:r>
            <w:r>
              <w:rPr>
                <w:rFonts w:hint="eastAsia"/>
                <w:color w:val="000000" w:themeColor="text1"/>
              </w:rPr>
              <w:t>2021</w:t>
            </w:r>
            <w:r>
              <w:rPr>
                <w:rFonts w:hint="eastAsia"/>
                <w:color w:val="000000" w:themeColor="text1"/>
              </w:rPr>
              <w:t>年</w:t>
            </w:r>
            <w:r>
              <w:rPr>
                <w:rFonts w:hint="eastAsia"/>
                <w:color w:val="000000" w:themeColor="text1"/>
              </w:rPr>
              <w:t>5</w:t>
            </w:r>
            <w:r>
              <w:rPr>
                <w:rFonts w:hint="eastAsia"/>
                <w:color w:val="000000" w:themeColor="text1"/>
              </w:rPr>
              <w:t>月委托中勘冶金勘察设计研究院有限责任公司进行</w:t>
            </w:r>
            <w:r>
              <w:rPr>
                <w:rFonts w:hint="eastAsia"/>
                <w:color w:val="000000" w:themeColor="text1"/>
              </w:rPr>
              <w:lastRenderedPageBreak/>
              <w:t>《准东采油厂火烧山作业区</w:t>
            </w:r>
            <w:r>
              <w:rPr>
                <w:rFonts w:hint="eastAsia"/>
                <w:color w:val="000000" w:themeColor="text1"/>
              </w:rPr>
              <w:t>1988</w:t>
            </w:r>
            <w:r>
              <w:rPr>
                <w:rFonts w:hint="eastAsia"/>
                <w:color w:val="000000" w:themeColor="text1"/>
              </w:rPr>
              <w:t>～</w:t>
            </w:r>
            <w:r>
              <w:rPr>
                <w:rFonts w:hint="eastAsia"/>
                <w:color w:val="000000" w:themeColor="text1"/>
              </w:rPr>
              <w:t>2020</w:t>
            </w:r>
            <w:r>
              <w:rPr>
                <w:rFonts w:hint="eastAsia"/>
                <w:color w:val="000000" w:themeColor="text1"/>
              </w:rPr>
              <w:t>年环境影响后评价报告书》编制工作，其评价范围包含李晓华联合站，根据环境影响回顾，各污染物均达标排放。项目于</w:t>
            </w:r>
            <w:r>
              <w:rPr>
                <w:rFonts w:hint="eastAsia"/>
                <w:color w:val="000000" w:themeColor="text1"/>
              </w:rPr>
              <w:t>2021</w:t>
            </w:r>
            <w:r>
              <w:rPr>
                <w:rFonts w:hint="eastAsia"/>
                <w:color w:val="000000" w:themeColor="text1"/>
              </w:rPr>
              <w:t>年</w:t>
            </w:r>
            <w:r>
              <w:rPr>
                <w:rFonts w:hint="eastAsia"/>
                <w:color w:val="000000" w:themeColor="text1"/>
              </w:rPr>
              <w:t>10</w:t>
            </w:r>
            <w:r>
              <w:rPr>
                <w:rFonts w:hint="eastAsia"/>
                <w:color w:val="000000" w:themeColor="text1"/>
              </w:rPr>
              <w:t>月</w:t>
            </w:r>
            <w:r>
              <w:rPr>
                <w:rFonts w:hint="eastAsia"/>
                <w:color w:val="000000" w:themeColor="text1"/>
              </w:rPr>
              <w:t>29</w:t>
            </w:r>
            <w:r>
              <w:rPr>
                <w:rFonts w:hint="eastAsia"/>
                <w:color w:val="000000" w:themeColor="text1"/>
              </w:rPr>
              <w:t>日取得新疆维吾尔自治区生态环境厅下发的《关于准东采油厂火烧山作业区</w:t>
            </w:r>
            <w:r>
              <w:rPr>
                <w:rFonts w:hint="eastAsia"/>
                <w:color w:val="000000" w:themeColor="text1"/>
              </w:rPr>
              <w:t>1988</w:t>
            </w:r>
            <w:r>
              <w:rPr>
                <w:rFonts w:hint="eastAsia"/>
                <w:color w:val="000000" w:themeColor="text1"/>
              </w:rPr>
              <w:t>～</w:t>
            </w:r>
            <w:r>
              <w:rPr>
                <w:rFonts w:hint="eastAsia"/>
                <w:color w:val="000000" w:themeColor="text1"/>
              </w:rPr>
              <w:t>2020</w:t>
            </w:r>
            <w:r>
              <w:rPr>
                <w:rFonts w:hint="eastAsia"/>
                <w:color w:val="000000" w:themeColor="text1"/>
              </w:rPr>
              <w:t>年环境影响后评价报告书备案意见的函》（新环环评函</w:t>
            </w:r>
            <w:r>
              <w:rPr>
                <w:rFonts w:hint="eastAsia"/>
                <w:color w:val="000000" w:themeColor="text1"/>
              </w:rPr>
              <w:t>[2021]986</w:t>
            </w:r>
            <w:r>
              <w:rPr>
                <w:rFonts w:hint="eastAsia"/>
                <w:color w:val="000000" w:themeColor="text1"/>
              </w:rPr>
              <w:t>号）。新疆油田公司准东采油厂火烧山作业区于</w:t>
            </w:r>
            <w:r>
              <w:rPr>
                <w:rFonts w:hint="eastAsia"/>
                <w:color w:val="000000" w:themeColor="text1"/>
              </w:rPr>
              <w:t>2022</w:t>
            </w:r>
            <w:r>
              <w:rPr>
                <w:rFonts w:hint="eastAsia"/>
                <w:color w:val="000000" w:themeColor="text1"/>
              </w:rPr>
              <w:t>年</w:t>
            </w:r>
            <w:r>
              <w:rPr>
                <w:rFonts w:hint="eastAsia"/>
                <w:color w:val="000000" w:themeColor="text1"/>
              </w:rPr>
              <w:t>3</w:t>
            </w:r>
            <w:r>
              <w:rPr>
                <w:rFonts w:hint="eastAsia"/>
                <w:color w:val="000000" w:themeColor="text1"/>
              </w:rPr>
              <w:t>月</w:t>
            </w:r>
            <w:r>
              <w:rPr>
                <w:rFonts w:hint="eastAsia"/>
                <w:color w:val="000000" w:themeColor="text1"/>
              </w:rPr>
              <w:t>27</w:t>
            </w:r>
            <w:r>
              <w:rPr>
                <w:rFonts w:hint="eastAsia"/>
                <w:color w:val="000000" w:themeColor="text1"/>
              </w:rPr>
              <w:t>日完成排污许可登记。环保手续齐全。</w:t>
            </w:r>
          </w:p>
          <w:p w14:paraId="3749F71D" w14:textId="77777777" w:rsidR="00A91AB6" w:rsidRDefault="00937A30">
            <w:pPr>
              <w:pStyle w:val="2"/>
              <w:ind w:firstLineChars="0" w:firstLine="420"/>
              <w:rPr>
                <w:color w:val="000000" w:themeColor="text1"/>
              </w:rPr>
            </w:pPr>
            <w:r>
              <w:rPr>
                <w:rFonts w:hint="eastAsia"/>
                <w:color w:val="000000" w:themeColor="text1"/>
              </w:rPr>
              <w:t>综上，李晓华联合站环保手续齐全，气源稳定可靠，具备依托可行性。</w:t>
            </w:r>
          </w:p>
          <w:p w14:paraId="2B99EA74" w14:textId="77777777" w:rsidR="00A91AB6" w:rsidRDefault="00937A30">
            <w:pPr>
              <w:pStyle w:val="2"/>
              <w:ind w:firstLineChars="0" w:firstLine="420"/>
              <w:rPr>
                <w:b/>
                <w:bCs/>
                <w:color w:val="000000" w:themeColor="text1"/>
              </w:rPr>
            </w:pPr>
            <w:r>
              <w:rPr>
                <w:b/>
                <w:bCs/>
                <w:color w:val="000000" w:themeColor="text1"/>
              </w:rPr>
              <w:t>6</w:t>
            </w:r>
            <w:r>
              <w:rPr>
                <w:b/>
                <w:bCs/>
                <w:color w:val="000000" w:themeColor="text1"/>
              </w:rPr>
              <w:t>、主要原辅材料、动力消耗及主要设备清单</w:t>
            </w:r>
          </w:p>
          <w:p w14:paraId="4AC43297" w14:textId="77777777" w:rsidR="00A91AB6" w:rsidRDefault="00937A30">
            <w:pPr>
              <w:pStyle w:val="2"/>
              <w:ind w:firstLineChars="0" w:firstLine="420"/>
              <w:rPr>
                <w:b/>
                <w:bCs/>
                <w:color w:val="000000" w:themeColor="text1"/>
              </w:rPr>
            </w:pPr>
            <w:r>
              <w:rPr>
                <w:b/>
                <w:bCs/>
                <w:color w:val="000000" w:themeColor="text1"/>
              </w:rPr>
              <w:t>（</w:t>
            </w:r>
            <w:r>
              <w:rPr>
                <w:b/>
                <w:bCs/>
                <w:color w:val="000000" w:themeColor="text1"/>
              </w:rPr>
              <w:t>1</w:t>
            </w:r>
            <w:r>
              <w:rPr>
                <w:b/>
                <w:bCs/>
                <w:color w:val="000000" w:themeColor="text1"/>
              </w:rPr>
              <w:t>）项目主要原辅材料、动力消耗及来源</w:t>
            </w:r>
          </w:p>
          <w:p w14:paraId="63D5AB83" w14:textId="77777777" w:rsidR="00A91AB6" w:rsidRDefault="00937A30">
            <w:pPr>
              <w:pStyle w:val="2"/>
              <w:ind w:firstLineChars="0" w:firstLine="420"/>
              <w:rPr>
                <w:color w:val="000000" w:themeColor="text1"/>
              </w:rPr>
            </w:pPr>
            <w:r>
              <w:rPr>
                <w:color w:val="000000" w:themeColor="text1"/>
              </w:rPr>
              <w:t>本项目主要原辅材料、动力总消耗及来源见表</w:t>
            </w:r>
            <w:r>
              <w:rPr>
                <w:color w:val="000000" w:themeColor="text1"/>
              </w:rPr>
              <w:t>2-4</w:t>
            </w:r>
            <w:r>
              <w:rPr>
                <w:color w:val="000000" w:themeColor="text1"/>
              </w:rPr>
              <w:t>。</w:t>
            </w:r>
          </w:p>
          <w:p w14:paraId="1721A692"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rFonts w:hint="eastAsia"/>
                <w:b/>
                <w:bCs/>
                <w:color w:val="000000" w:themeColor="text1"/>
                <w:kern w:val="0"/>
                <w:szCs w:val="21"/>
              </w:rPr>
              <w:t>2-</w:t>
            </w:r>
            <w:r>
              <w:rPr>
                <w:b/>
                <w:bCs/>
                <w:color w:val="000000" w:themeColor="text1"/>
                <w:kern w:val="0"/>
                <w:szCs w:val="21"/>
              </w:rPr>
              <w:t>4</w:t>
            </w:r>
            <w:r>
              <w:rPr>
                <w:rFonts w:hint="eastAsia"/>
                <w:b/>
                <w:bCs/>
                <w:color w:val="000000" w:themeColor="text1"/>
                <w:kern w:val="0"/>
                <w:szCs w:val="21"/>
              </w:rPr>
              <w:t>项目主要原辅材料及能源消耗总量情况表</w:t>
            </w:r>
          </w:p>
          <w:tbl>
            <w:tblPr>
              <w:tblStyle w:val="af9"/>
              <w:tblW w:w="8178" w:type="dxa"/>
              <w:tblLayout w:type="fixed"/>
              <w:tblLook w:val="04A0" w:firstRow="1" w:lastRow="0" w:firstColumn="1" w:lastColumn="0" w:noHBand="0" w:noVBand="1"/>
            </w:tblPr>
            <w:tblGrid>
              <w:gridCol w:w="565"/>
              <w:gridCol w:w="892"/>
              <w:gridCol w:w="862"/>
              <w:gridCol w:w="993"/>
              <w:gridCol w:w="1089"/>
              <w:gridCol w:w="1397"/>
              <w:gridCol w:w="1062"/>
              <w:gridCol w:w="1318"/>
            </w:tblGrid>
            <w:tr w:rsidR="00A91AB6" w14:paraId="3E42ADAE" w14:textId="77777777">
              <w:trPr>
                <w:trHeight w:val="222"/>
              </w:trPr>
              <w:tc>
                <w:tcPr>
                  <w:tcW w:w="345" w:type="pct"/>
                  <w:vMerge w:val="restart"/>
                  <w:vAlign w:val="center"/>
                </w:tcPr>
                <w:p w14:paraId="00FFEAB0" w14:textId="77777777" w:rsidR="00A91AB6" w:rsidRDefault="00937A30">
                  <w:pPr>
                    <w:snapToGrid w:val="0"/>
                    <w:jc w:val="center"/>
                    <w:rPr>
                      <w:color w:val="000000" w:themeColor="text1"/>
                      <w:szCs w:val="21"/>
                    </w:rPr>
                  </w:pPr>
                  <w:r>
                    <w:rPr>
                      <w:rFonts w:hint="eastAsia"/>
                      <w:color w:val="000000" w:themeColor="text1"/>
                      <w:szCs w:val="21"/>
                    </w:rPr>
                    <w:t>序号</w:t>
                  </w:r>
                </w:p>
              </w:tc>
              <w:tc>
                <w:tcPr>
                  <w:tcW w:w="545" w:type="pct"/>
                  <w:vMerge w:val="restart"/>
                  <w:vAlign w:val="center"/>
                </w:tcPr>
                <w:p w14:paraId="74DB0587" w14:textId="77777777" w:rsidR="00A91AB6" w:rsidRDefault="00937A30">
                  <w:pPr>
                    <w:snapToGrid w:val="0"/>
                    <w:jc w:val="center"/>
                    <w:rPr>
                      <w:color w:val="000000" w:themeColor="text1"/>
                      <w:szCs w:val="21"/>
                    </w:rPr>
                  </w:pPr>
                  <w:r>
                    <w:rPr>
                      <w:rFonts w:hint="eastAsia"/>
                      <w:color w:val="000000" w:themeColor="text1"/>
                      <w:szCs w:val="21"/>
                    </w:rPr>
                    <w:t>原辅材料</w:t>
                  </w:r>
                </w:p>
              </w:tc>
              <w:tc>
                <w:tcPr>
                  <w:tcW w:w="527" w:type="pct"/>
                  <w:vMerge w:val="restart"/>
                  <w:vAlign w:val="center"/>
                </w:tcPr>
                <w:p w14:paraId="116FF09A" w14:textId="77777777" w:rsidR="00A91AB6" w:rsidRDefault="00937A30">
                  <w:pPr>
                    <w:snapToGrid w:val="0"/>
                    <w:jc w:val="center"/>
                    <w:rPr>
                      <w:color w:val="000000" w:themeColor="text1"/>
                      <w:szCs w:val="21"/>
                    </w:rPr>
                  </w:pPr>
                  <w:r>
                    <w:rPr>
                      <w:rFonts w:hint="eastAsia"/>
                      <w:color w:val="000000" w:themeColor="text1"/>
                      <w:szCs w:val="21"/>
                    </w:rPr>
                    <w:t>单位</w:t>
                  </w:r>
                </w:p>
              </w:tc>
              <w:tc>
                <w:tcPr>
                  <w:tcW w:w="1273" w:type="pct"/>
                  <w:gridSpan w:val="2"/>
                  <w:vAlign w:val="center"/>
                </w:tcPr>
                <w:p w14:paraId="0E6DF9D2" w14:textId="77777777" w:rsidR="00A91AB6" w:rsidRDefault="00937A30">
                  <w:pPr>
                    <w:snapToGrid w:val="0"/>
                    <w:jc w:val="center"/>
                    <w:rPr>
                      <w:color w:val="000000" w:themeColor="text1"/>
                      <w:szCs w:val="21"/>
                    </w:rPr>
                  </w:pPr>
                  <w:r>
                    <w:rPr>
                      <w:rFonts w:hint="eastAsia"/>
                      <w:color w:val="000000" w:themeColor="text1"/>
                      <w:szCs w:val="21"/>
                    </w:rPr>
                    <w:t>用量</w:t>
                  </w:r>
                </w:p>
              </w:tc>
              <w:tc>
                <w:tcPr>
                  <w:tcW w:w="854" w:type="pct"/>
                  <w:vMerge w:val="restart"/>
                  <w:vAlign w:val="center"/>
                </w:tcPr>
                <w:p w14:paraId="2C15B7C5" w14:textId="77777777" w:rsidR="00A91AB6" w:rsidRDefault="00937A30">
                  <w:pPr>
                    <w:snapToGrid w:val="0"/>
                    <w:jc w:val="center"/>
                    <w:rPr>
                      <w:color w:val="000000" w:themeColor="text1"/>
                      <w:szCs w:val="21"/>
                    </w:rPr>
                  </w:pPr>
                  <w:r>
                    <w:rPr>
                      <w:rFonts w:hint="eastAsia"/>
                      <w:color w:val="000000" w:themeColor="text1"/>
                      <w:szCs w:val="21"/>
                    </w:rPr>
                    <w:t>来源</w:t>
                  </w:r>
                </w:p>
              </w:tc>
              <w:tc>
                <w:tcPr>
                  <w:tcW w:w="649" w:type="pct"/>
                  <w:vMerge w:val="restart"/>
                  <w:vAlign w:val="center"/>
                </w:tcPr>
                <w:p w14:paraId="5837C92C" w14:textId="77777777" w:rsidR="00A91AB6" w:rsidRDefault="00937A30">
                  <w:pPr>
                    <w:snapToGrid w:val="0"/>
                    <w:jc w:val="center"/>
                    <w:rPr>
                      <w:color w:val="000000" w:themeColor="text1"/>
                      <w:szCs w:val="21"/>
                    </w:rPr>
                  </w:pPr>
                  <w:r>
                    <w:rPr>
                      <w:rFonts w:hint="eastAsia"/>
                      <w:color w:val="000000" w:themeColor="text1"/>
                      <w:szCs w:val="21"/>
                    </w:rPr>
                    <w:t>备注</w:t>
                  </w:r>
                </w:p>
              </w:tc>
              <w:tc>
                <w:tcPr>
                  <w:tcW w:w="806" w:type="pct"/>
                  <w:vMerge w:val="restart"/>
                  <w:vAlign w:val="center"/>
                </w:tcPr>
                <w:p w14:paraId="6F2D7732" w14:textId="77777777" w:rsidR="00A91AB6" w:rsidRDefault="00937A30">
                  <w:pPr>
                    <w:snapToGrid w:val="0"/>
                    <w:jc w:val="center"/>
                    <w:rPr>
                      <w:color w:val="000000" w:themeColor="text1"/>
                      <w:szCs w:val="21"/>
                    </w:rPr>
                  </w:pPr>
                  <w:r>
                    <w:rPr>
                      <w:rFonts w:hint="eastAsia"/>
                      <w:color w:val="000000" w:themeColor="text1"/>
                      <w:szCs w:val="21"/>
                    </w:rPr>
                    <w:t>储存情况</w:t>
                  </w:r>
                </w:p>
              </w:tc>
            </w:tr>
            <w:tr w:rsidR="00A91AB6" w14:paraId="251F361E" w14:textId="77777777">
              <w:trPr>
                <w:trHeight w:val="222"/>
              </w:trPr>
              <w:tc>
                <w:tcPr>
                  <w:tcW w:w="345" w:type="pct"/>
                  <w:vMerge/>
                  <w:vAlign w:val="center"/>
                </w:tcPr>
                <w:p w14:paraId="1F0DB113" w14:textId="77777777" w:rsidR="00A91AB6" w:rsidRDefault="00A91AB6">
                  <w:pPr>
                    <w:snapToGrid w:val="0"/>
                    <w:jc w:val="center"/>
                    <w:rPr>
                      <w:color w:val="000000" w:themeColor="text1"/>
                      <w:szCs w:val="21"/>
                    </w:rPr>
                  </w:pPr>
                </w:p>
              </w:tc>
              <w:tc>
                <w:tcPr>
                  <w:tcW w:w="545" w:type="pct"/>
                  <w:vMerge/>
                  <w:vAlign w:val="center"/>
                </w:tcPr>
                <w:p w14:paraId="6B4ED69A" w14:textId="77777777" w:rsidR="00A91AB6" w:rsidRDefault="00A91AB6">
                  <w:pPr>
                    <w:snapToGrid w:val="0"/>
                    <w:jc w:val="center"/>
                    <w:rPr>
                      <w:color w:val="000000" w:themeColor="text1"/>
                      <w:szCs w:val="21"/>
                    </w:rPr>
                  </w:pPr>
                </w:p>
              </w:tc>
              <w:tc>
                <w:tcPr>
                  <w:tcW w:w="527" w:type="pct"/>
                  <w:vMerge/>
                  <w:vAlign w:val="center"/>
                </w:tcPr>
                <w:p w14:paraId="4A8BD4B2" w14:textId="77777777" w:rsidR="00A91AB6" w:rsidRDefault="00A91AB6">
                  <w:pPr>
                    <w:snapToGrid w:val="0"/>
                    <w:jc w:val="center"/>
                    <w:rPr>
                      <w:color w:val="000000" w:themeColor="text1"/>
                      <w:szCs w:val="21"/>
                    </w:rPr>
                  </w:pPr>
                </w:p>
              </w:tc>
              <w:tc>
                <w:tcPr>
                  <w:tcW w:w="607" w:type="pct"/>
                  <w:vAlign w:val="center"/>
                </w:tcPr>
                <w:p w14:paraId="716B8927" w14:textId="77777777" w:rsidR="00A91AB6" w:rsidRDefault="00937A30">
                  <w:pPr>
                    <w:snapToGrid w:val="0"/>
                    <w:jc w:val="center"/>
                    <w:rPr>
                      <w:color w:val="000000" w:themeColor="text1"/>
                      <w:szCs w:val="21"/>
                    </w:rPr>
                  </w:pPr>
                  <w:r>
                    <w:rPr>
                      <w:rFonts w:hint="eastAsia"/>
                      <w:color w:val="000000" w:themeColor="text1"/>
                      <w:szCs w:val="21"/>
                    </w:rPr>
                    <w:t>扩建前</w:t>
                  </w:r>
                </w:p>
              </w:tc>
              <w:tc>
                <w:tcPr>
                  <w:tcW w:w="666" w:type="pct"/>
                </w:tcPr>
                <w:p w14:paraId="45798ADD" w14:textId="77777777" w:rsidR="00A91AB6" w:rsidRDefault="00937A30">
                  <w:pPr>
                    <w:snapToGrid w:val="0"/>
                    <w:jc w:val="center"/>
                    <w:rPr>
                      <w:color w:val="000000" w:themeColor="text1"/>
                      <w:szCs w:val="21"/>
                    </w:rPr>
                  </w:pPr>
                  <w:r>
                    <w:rPr>
                      <w:rFonts w:hint="eastAsia"/>
                      <w:color w:val="000000" w:themeColor="text1"/>
                      <w:szCs w:val="21"/>
                    </w:rPr>
                    <w:t>扩建后</w:t>
                  </w:r>
                </w:p>
              </w:tc>
              <w:tc>
                <w:tcPr>
                  <w:tcW w:w="854" w:type="pct"/>
                  <w:vMerge/>
                  <w:vAlign w:val="center"/>
                </w:tcPr>
                <w:p w14:paraId="62D11720" w14:textId="77777777" w:rsidR="00A91AB6" w:rsidRDefault="00A91AB6">
                  <w:pPr>
                    <w:snapToGrid w:val="0"/>
                    <w:jc w:val="center"/>
                    <w:rPr>
                      <w:color w:val="000000" w:themeColor="text1"/>
                      <w:szCs w:val="21"/>
                    </w:rPr>
                  </w:pPr>
                </w:p>
              </w:tc>
              <w:tc>
                <w:tcPr>
                  <w:tcW w:w="649" w:type="pct"/>
                  <w:vMerge/>
                  <w:vAlign w:val="center"/>
                </w:tcPr>
                <w:p w14:paraId="0A711479" w14:textId="77777777" w:rsidR="00A91AB6" w:rsidRDefault="00A91AB6">
                  <w:pPr>
                    <w:snapToGrid w:val="0"/>
                    <w:jc w:val="center"/>
                    <w:rPr>
                      <w:color w:val="000000" w:themeColor="text1"/>
                      <w:szCs w:val="21"/>
                    </w:rPr>
                  </w:pPr>
                </w:p>
              </w:tc>
              <w:tc>
                <w:tcPr>
                  <w:tcW w:w="806" w:type="pct"/>
                  <w:vMerge/>
                  <w:vAlign w:val="center"/>
                </w:tcPr>
                <w:p w14:paraId="2F2B2460" w14:textId="77777777" w:rsidR="00A91AB6" w:rsidRDefault="00A91AB6">
                  <w:pPr>
                    <w:snapToGrid w:val="0"/>
                    <w:jc w:val="center"/>
                    <w:rPr>
                      <w:color w:val="000000" w:themeColor="text1"/>
                      <w:szCs w:val="21"/>
                    </w:rPr>
                  </w:pPr>
                </w:p>
              </w:tc>
            </w:tr>
            <w:tr w:rsidR="00A91AB6" w14:paraId="350C1C2B" w14:textId="77777777">
              <w:trPr>
                <w:trHeight w:val="444"/>
              </w:trPr>
              <w:tc>
                <w:tcPr>
                  <w:tcW w:w="345" w:type="pct"/>
                  <w:vAlign w:val="center"/>
                </w:tcPr>
                <w:p w14:paraId="396BDC10" w14:textId="77777777" w:rsidR="00A91AB6" w:rsidRDefault="00937A30">
                  <w:pPr>
                    <w:snapToGrid w:val="0"/>
                    <w:jc w:val="center"/>
                    <w:rPr>
                      <w:color w:val="000000" w:themeColor="text1"/>
                      <w:szCs w:val="21"/>
                    </w:rPr>
                  </w:pPr>
                  <w:r>
                    <w:rPr>
                      <w:rFonts w:hint="eastAsia"/>
                      <w:color w:val="000000" w:themeColor="text1"/>
                      <w:szCs w:val="21"/>
                    </w:rPr>
                    <w:t>1</w:t>
                  </w:r>
                </w:p>
              </w:tc>
              <w:tc>
                <w:tcPr>
                  <w:tcW w:w="545" w:type="pct"/>
                  <w:vAlign w:val="center"/>
                </w:tcPr>
                <w:p w14:paraId="79E6305E" w14:textId="77777777" w:rsidR="00A91AB6" w:rsidRDefault="00937A30">
                  <w:pPr>
                    <w:snapToGrid w:val="0"/>
                    <w:jc w:val="center"/>
                    <w:rPr>
                      <w:color w:val="000000" w:themeColor="text1"/>
                      <w:szCs w:val="21"/>
                    </w:rPr>
                  </w:pPr>
                  <w:r>
                    <w:rPr>
                      <w:rFonts w:hint="eastAsia"/>
                      <w:color w:val="000000" w:themeColor="text1"/>
                      <w:szCs w:val="21"/>
                    </w:rPr>
                    <w:t>原料气</w:t>
                  </w:r>
                </w:p>
              </w:tc>
              <w:tc>
                <w:tcPr>
                  <w:tcW w:w="527" w:type="pct"/>
                  <w:vAlign w:val="center"/>
                </w:tcPr>
                <w:p w14:paraId="0EDA8F32" w14:textId="77777777" w:rsidR="00A91AB6" w:rsidRDefault="00937A30">
                  <w:pPr>
                    <w:snapToGrid w:val="0"/>
                    <w:jc w:val="center"/>
                    <w:rPr>
                      <w:color w:val="000000" w:themeColor="text1"/>
                      <w:szCs w:val="21"/>
                    </w:rPr>
                  </w:pPr>
                  <w:r>
                    <w:rPr>
                      <w:rFonts w:hint="eastAsia"/>
                      <w:color w:val="000000" w:themeColor="text1"/>
                      <w:szCs w:val="21"/>
                    </w:rPr>
                    <w:t>Nm</w:t>
                  </w:r>
                  <w:r>
                    <w:rPr>
                      <w:rFonts w:hint="eastAsia"/>
                      <w:color w:val="000000" w:themeColor="text1"/>
                      <w:szCs w:val="21"/>
                      <w:vertAlign w:val="superscript"/>
                    </w:rPr>
                    <w:t>3</w:t>
                  </w:r>
                  <w:r>
                    <w:rPr>
                      <w:rFonts w:hint="eastAsia"/>
                      <w:color w:val="000000" w:themeColor="text1"/>
                      <w:szCs w:val="21"/>
                    </w:rPr>
                    <w:t>/d</w:t>
                  </w:r>
                </w:p>
              </w:tc>
              <w:tc>
                <w:tcPr>
                  <w:tcW w:w="607" w:type="pct"/>
                  <w:vAlign w:val="center"/>
                </w:tcPr>
                <w:p w14:paraId="71B42D2E" w14:textId="77777777" w:rsidR="00A91AB6" w:rsidRDefault="00937A30">
                  <w:pPr>
                    <w:snapToGrid w:val="0"/>
                    <w:jc w:val="center"/>
                    <w:rPr>
                      <w:color w:val="000000" w:themeColor="text1"/>
                      <w:szCs w:val="21"/>
                    </w:rPr>
                  </w:pPr>
                  <w:r>
                    <w:rPr>
                      <w:color w:val="000000" w:themeColor="text1"/>
                      <w:szCs w:val="21"/>
                    </w:rPr>
                    <w:t>2</w:t>
                  </w:r>
                  <w:r>
                    <w:rPr>
                      <w:rFonts w:hint="eastAsia"/>
                      <w:color w:val="000000" w:themeColor="text1"/>
                      <w:szCs w:val="21"/>
                    </w:rPr>
                    <w:t>.0</w:t>
                  </w:r>
                  <w:r>
                    <w:rPr>
                      <w:rFonts w:hint="eastAsia"/>
                      <w:color w:val="000000" w:themeColor="text1"/>
                      <w:szCs w:val="21"/>
                    </w:rPr>
                    <w:t>×</w:t>
                  </w:r>
                  <w:r>
                    <w:rPr>
                      <w:rFonts w:hint="eastAsia"/>
                      <w:color w:val="000000" w:themeColor="text1"/>
                      <w:szCs w:val="21"/>
                    </w:rPr>
                    <w:t>10</w:t>
                  </w:r>
                  <w:r>
                    <w:rPr>
                      <w:rFonts w:hint="eastAsia"/>
                      <w:color w:val="000000" w:themeColor="text1"/>
                      <w:szCs w:val="21"/>
                      <w:vertAlign w:val="superscript"/>
                    </w:rPr>
                    <w:t>4</w:t>
                  </w:r>
                </w:p>
              </w:tc>
              <w:tc>
                <w:tcPr>
                  <w:tcW w:w="666" w:type="pct"/>
                  <w:vAlign w:val="center"/>
                </w:tcPr>
                <w:p w14:paraId="28362A82" w14:textId="77777777" w:rsidR="00A91AB6" w:rsidRDefault="00937A30">
                  <w:pPr>
                    <w:snapToGrid w:val="0"/>
                    <w:jc w:val="center"/>
                    <w:rPr>
                      <w:color w:val="000000" w:themeColor="text1"/>
                      <w:szCs w:val="21"/>
                    </w:rPr>
                  </w:pPr>
                  <w:r>
                    <w:rPr>
                      <w:rFonts w:hint="eastAsia"/>
                      <w:color w:val="000000" w:themeColor="text1"/>
                      <w:szCs w:val="21"/>
                    </w:rPr>
                    <w:t>7.0</w:t>
                  </w:r>
                  <w:r>
                    <w:rPr>
                      <w:rFonts w:hint="eastAsia"/>
                      <w:color w:val="000000" w:themeColor="text1"/>
                      <w:szCs w:val="21"/>
                    </w:rPr>
                    <w:t>×</w:t>
                  </w:r>
                  <w:r>
                    <w:rPr>
                      <w:rFonts w:hint="eastAsia"/>
                      <w:color w:val="000000" w:themeColor="text1"/>
                      <w:szCs w:val="21"/>
                    </w:rPr>
                    <w:t>10</w:t>
                  </w:r>
                  <w:r>
                    <w:rPr>
                      <w:rFonts w:hint="eastAsia"/>
                      <w:color w:val="000000" w:themeColor="text1"/>
                      <w:szCs w:val="21"/>
                      <w:vertAlign w:val="superscript"/>
                    </w:rPr>
                    <w:t>4</w:t>
                  </w:r>
                </w:p>
              </w:tc>
              <w:tc>
                <w:tcPr>
                  <w:tcW w:w="854" w:type="pct"/>
                  <w:vAlign w:val="center"/>
                </w:tcPr>
                <w:p w14:paraId="41098D2D" w14:textId="77777777" w:rsidR="00A91AB6" w:rsidRDefault="00937A30">
                  <w:pPr>
                    <w:snapToGrid w:val="0"/>
                    <w:jc w:val="center"/>
                    <w:rPr>
                      <w:color w:val="000000" w:themeColor="text1"/>
                      <w:szCs w:val="21"/>
                    </w:rPr>
                  </w:pPr>
                  <w:r>
                    <w:rPr>
                      <w:rFonts w:hint="eastAsia"/>
                      <w:color w:val="000000" w:themeColor="text1"/>
                      <w:szCs w:val="21"/>
                    </w:rPr>
                    <w:t>火烧山作业区李晓华站</w:t>
                  </w:r>
                </w:p>
              </w:tc>
              <w:tc>
                <w:tcPr>
                  <w:tcW w:w="649" w:type="pct"/>
                  <w:vAlign w:val="center"/>
                </w:tcPr>
                <w:p w14:paraId="2679C9EC" w14:textId="77777777" w:rsidR="00A91AB6" w:rsidRDefault="00937A30">
                  <w:pPr>
                    <w:snapToGrid w:val="0"/>
                    <w:jc w:val="center"/>
                    <w:rPr>
                      <w:color w:val="000000" w:themeColor="text1"/>
                      <w:szCs w:val="21"/>
                    </w:rPr>
                  </w:pPr>
                  <w:r>
                    <w:rPr>
                      <w:rFonts w:hint="eastAsia"/>
                      <w:color w:val="000000" w:themeColor="text1"/>
                      <w:szCs w:val="21"/>
                    </w:rPr>
                    <w:t>不储存</w:t>
                  </w:r>
                </w:p>
              </w:tc>
              <w:tc>
                <w:tcPr>
                  <w:tcW w:w="806" w:type="pct"/>
                  <w:vAlign w:val="center"/>
                </w:tcPr>
                <w:p w14:paraId="29441CA8" w14:textId="77777777" w:rsidR="00A91AB6" w:rsidRDefault="00937A30">
                  <w:pPr>
                    <w:snapToGrid w:val="0"/>
                    <w:jc w:val="center"/>
                    <w:rPr>
                      <w:color w:val="000000" w:themeColor="text1"/>
                      <w:szCs w:val="21"/>
                    </w:rPr>
                  </w:pPr>
                  <w:r>
                    <w:rPr>
                      <w:rFonts w:hint="eastAsia"/>
                      <w:color w:val="000000" w:themeColor="text1"/>
                      <w:szCs w:val="21"/>
                    </w:rPr>
                    <w:t>管道输送，不储存</w:t>
                  </w:r>
                </w:p>
              </w:tc>
            </w:tr>
            <w:tr w:rsidR="00A91AB6" w14:paraId="3C82634C" w14:textId="77777777">
              <w:trPr>
                <w:trHeight w:val="222"/>
              </w:trPr>
              <w:tc>
                <w:tcPr>
                  <w:tcW w:w="345" w:type="pct"/>
                  <w:vAlign w:val="center"/>
                </w:tcPr>
                <w:p w14:paraId="2CA16DDF" w14:textId="77777777" w:rsidR="00A91AB6" w:rsidRDefault="00937A30">
                  <w:pPr>
                    <w:snapToGrid w:val="0"/>
                    <w:jc w:val="center"/>
                    <w:rPr>
                      <w:color w:val="000000" w:themeColor="text1"/>
                      <w:szCs w:val="21"/>
                    </w:rPr>
                  </w:pPr>
                  <w:r>
                    <w:rPr>
                      <w:rFonts w:hint="eastAsia"/>
                      <w:color w:val="000000" w:themeColor="text1"/>
                      <w:szCs w:val="21"/>
                    </w:rPr>
                    <w:t>2</w:t>
                  </w:r>
                </w:p>
              </w:tc>
              <w:tc>
                <w:tcPr>
                  <w:tcW w:w="545" w:type="pct"/>
                  <w:vAlign w:val="center"/>
                </w:tcPr>
                <w:p w14:paraId="4800CC18" w14:textId="77777777" w:rsidR="00A91AB6" w:rsidRDefault="00937A30">
                  <w:pPr>
                    <w:snapToGrid w:val="0"/>
                    <w:jc w:val="center"/>
                    <w:rPr>
                      <w:color w:val="000000" w:themeColor="text1"/>
                      <w:szCs w:val="21"/>
                    </w:rPr>
                  </w:pPr>
                  <w:r>
                    <w:rPr>
                      <w:rFonts w:hint="eastAsia"/>
                      <w:color w:val="000000" w:themeColor="text1"/>
                      <w:szCs w:val="21"/>
                    </w:rPr>
                    <w:t>分子筛</w:t>
                  </w:r>
                </w:p>
              </w:tc>
              <w:tc>
                <w:tcPr>
                  <w:tcW w:w="527" w:type="pct"/>
                  <w:vAlign w:val="center"/>
                </w:tcPr>
                <w:p w14:paraId="61A28484" w14:textId="77777777" w:rsidR="00A91AB6" w:rsidRDefault="00937A30">
                  <w:pPr>
                    <w:snapToGrid w:val="0"/>
                    <w:jc w:val="center"/>
                    <w:rPr>
                      <w:color w:val="000000" w:themeColor="text1"/>
                      <w:szCs w:val="21"/>
                    </w:rPr>
                  </w:pPr>
                  <w:r>
                    <w:rPr>
                      <w:rFonts w:hint="eastAsia"/>
                      <w:color w:val="000000" w:themeColor="text1"/>
                      <w:szCs w:val="21"/>
                    </w:rPr>
                    <w:t>t/a</w:t>
                  </w:r>
                </w:p>
              </w:tc>
              <w:tc>
                <w:tcPr>
                  <w:tcW w:w="607" w:type="pct"/>
                  <w:vAlign w:val="center"/>
                </w:tcPr>
                <w:p w14:paraId="32C2A6F4" w14:textId="77777777" w:rsidR="00A91AB6" w:rsidRDefault="00937A30">
                  <w:pPr>
                    <w:snapToGrid w:val="0"/>
                    <w:jc w:val="center"/>
                    <w:rPr>
                      <w:color w:val="000000" w:themeColor="text1"/>
                      <w:szCs w:val="21"/>
                    </w:rPr>
                  </w:pPr>
                  <w:r>
                    <w:rPr>
                      <w:color w:val="000000" w:themeColor="text1"/>
                      <w:szCs w:val="21"/>
                    </w:rPr>
                    <w:t>0.04</w:t>
                  </w:r>
                </w:p>
              </w:tc>
              <w:tc>
                <w:tcPr>
                  <w:tcW w:w="666" w:type="pct"/>
                  <w:vAlign w:val="center"/>
                </w:tcPr>
                <w:p w14:paraId="708BA0CD" w14:textId="77777777" w:rsidR="00A91AB6" w:rsidRDefault="00937A30">
                  <w:pPr>
                    <w:snapToGrid w:val="0"/>
                    <w:jc w:val="center"/>
                    <w:rPr>
                      <w:color w:val="000000" w:themeColor="text1"/>
                      <w:szCs w:val="21"/>
                    </w:rPr>
                  </w:pPr>
                  <w:r>
                    <w:rPr>
                      <w:color w:val="000000" w:themeColor="text1"/>
                      <w:szCs w:val="21"/>
                    </w:rPr>
                    <w:t>0.1</w:t>
                  </w:r>
                </w:p>
              </w:tc>
              <w:tc>
                <w:tcPr>
                  <w:tcW w:w="854" w:type="pct"/>
                  <w:vAlign w:val="center"/>
                </w:tcPr>
                <w:p w14:paraId="37A4C139" w14:textId="77777777" w:rsidR="00A91AB6" w:rsidRDefault="00937A30">
                  <w:pPr>
                    <w:snapToGrid w:val="0"/>
                    <w:jc w:val="center"/>
                    <w:rPr>
                      <w:color w:val="000000" w:themeColor="text1"/>
                      <w:szCs w:val="21"/>
                    </w:rPr>
                  </w:pPr>
                  <w:r>
                    <w:rPr>
                      <w:rFonts w:hint="eastAsia"/>
                      <w:color w:val="000000" w:themeColor="text1"/>
                      <w:szCs w:val="21"/>
                    </w:rPr>
                    <w:t>外购</w:t>
                  </w:r>
                </w:p>
              </w:tc>
              <w:tc>
                <w:tcPr>
                  <w:tcW w:w="649" w:type="pct"/>
                  <w:vAlign w:val="center"/>
                </w:tcPr>
                <w:p w14:paraId="46957F26" w14:textId="77777777" w:rsidR="00A91AB6" w:rsidRDefault="00937A30">
                  <w:pPr>
                    <w:snapToGrid w:val="0"/>
                    <w:jc w:val="center"/>
                    <w:rPr>
                      <w:color w:val="000000" w:themeColor="text1"/>
                      <w:szCs w:val="21"/>
                    </w:rPr>
                  </w:pPr>
                  <w:r>
                    <w:rPr>
                      <w:rFonts w:hint="eastAsia"/>
                      <w:color w:val="000000" w:themeColor="text1"/>
                      <w:szCs w:val="21"/>
                    </w:rPr>
                    <w:t>/</w:t>
                  </w:r>
                </w:p>
              </w:tc>
              <w:tc>
                <w:tcPr>
                  <w:tcW w:w="806" w:type="pct"/>
                  <w:vAlign w:val="center"/>
                </w:tcPr>
                <w:p w14:paraId="703BADAB" w14:textId="77777777" w:rsidR="00A91AB6" w:rsidRDefault="00937A30">
                  <w:pPr>
                    <w:snapToGrid w:val="0"/>
                    <w:jc w:val="center"/>
                    <w:rPr>
                      <w:color w:val="000000" w:themeColor="text1"/>
                      <w:szCs w:val="21"/>
                    </w:rPr>
                  </w:pPr>
                  <w:r>
                    <w:rPr>
                      <w:rFonts w:hint="eastAsia"/>
                      <w:color w:val="000000" w:themeColor="text1"/>
                      <w:szCs w:val="21"/>
                    </w:rPr>
                    <w:t>干燥塔内存储</w:t>
                  </w:r>
                </w:p>
              </w:tc>
            </w:tr>
            <w:tr w:rsidR="00A91AB6" w14:paraId="58DF9AF8" w14:textId="77777777">
              <w:trPr>
                <w:trHeight w:val="210"/>
              </w:trPr>
              <w:tc>
                <w:tcPr>
                  <w:tcW w:w="345" w:type="pct"/>
                  <w:vAlign w:val="center"/>
                </w:tcPr>
                <w:p w14:paraId="71281CEB" w14:textId="77777777" w:rsidR="00A91AB6" w:rsidRDefault="00937A30">
                  <w:pPr>
                    <w:snapToGrid w:val="0"/>
                    <w:jc w:val="center"/>
                    <w:rPr>
                      <w:color w:val="000000" w:themeColor="text1"/>
                      <w:szCs w:val="21"/>
                    </w:rPr>
                  </w:pPr>
                  <w:r>
                    <w:rPr>
                      <w:rFonts w:hint="eastAsia"/>
                      <w:color w:val="000000" w:themeColor="text1"/>
                      <w:szCs w:val="21"/>
                    </w:rPr>
                    <w:t>3</w:t>
                  </w:r>
                </w:p>
              </w:tc>
              <w:tc>
                <w:tcPr>
                  <w:tcW w:w="545" w:type="pct"/>
                  <w:vAlign w:val="center"/>
                </w:tcPr>
                <w:p w14:paraId="2AEA5A0F" w14:textId="77777777" w:rsidR="00A91AB6" w:rsidRDefault="00937A30">
                  <w:pPr>
                    <w:snapToGrid w:val="0"/>
                    <w:jc w:val="center"/>
                    <w:rPr>
                      <w:color w:val="000000" w:themeColor="text1"/>
                      <w:szCs w:val="21"/>
                    </w:rPr>
                  </w:pPr>
                  <w:r>
                    <w:rPr>
                      <w:rFonts w:hint="eastAsia"/>
                      <w:color w:val="000000" w:themeColor="text1"/>
                      <w:szCs w:val="21"/>
                    </w:rPr>
                    <w:t>丙烷</w:t>
                  </w:r>
                </w:p>
              </w:tc>
              <w:tc>
                <w:tcPr>
                  <w:tcW w:w="527" w:type="pct"/>
                  <w:vAlign w:val="center"/>
                </w:tcPr>
                <w:p w14:paraId="7B8DC07F" w14:textId="77777777" w:rsidR="00A91AB6" w:rsidRDefault="00937A30">
                  <w:pPr>
                    <w:snapToGrid w:val="0"/>
                    <w:jc w:val="center"/>
                    <w:rPr>
                      <w:color w:val="000000" w:themeColor="text1"/>
                      <w:szCs w:val="21"/>
                    </w:rPr>
                  </w:pPr>
                  <w:r>
                    <w:rPr>
                      <w:rFonts w:hint="eastAsia"/>
                      <w:color w:val="000000" w:themeColor="text1"/>
                      <w:szCs w:val="21"/>
                    </w:rPr>
                    <w:t>t/a</w:t>
                  </w:r>
                </w:p>
              </w:tc>
              <w:tc>
                <w:tcPr>
                  <w:tcW w:w="607" w:type="pct"/>
                  <w:vAlign w:val="center"/>
                </w:tcPr>
                <w:p w14:paraId="081EBA2E" w14:textId="77777777" w:rsidR="00A91AB6" w:rsidRDefault="00937A30">
                  <w:pPr>
                    <w:snapToGrid w:val="0"/>
                    <w:jc w:val="center"/>
                    <w:rPr>
                      <w:color w:val="000000" w:themeColor="text1"/>
                      <w:szCs w:val="21"/>
                    </w:rPr>
                  </w:pPr>
                  <w:r>
                    <w:rPr>
                      <w:color w:val="000000" w:themeColor="text1"/>
                      <w:szCs w:val="21"/>
                    </w:rPr>
                    <w:t>0.01</w:t>
                  </w:r>
                </w:p>
              </w:tc>
              <w:tc>
                <w:tcPr>
                  <w:tcW w:w="666" w:type="pct"/>
                  <w:vAlign w:val="center"/>
                </w:tcPr>
                <w:p w14:paraId="1DD93BDF" w14:textId="77777777" w:rsidR="00A91AB6" w:rsidRDefault="00937A30">
                  <w:pPr>
                    <w:snapToGrid w:val="0"/>
                    <w:jc w:val="center"/>
                    <w:rPr>
                      <w:color w:val="000000" w:themeColor="text1"/>
                      <w:szCs w:val="21"/>
                    </w:rPr>
                  </w:pPr>
                  <w:r>
                    <w:rPr>
                      <w:color w:val="000000" w:themeColor="text1"/>
                      <w:szCs w:val="21"/>
                    </w:rPr>
                    <w:t>0.02</w:t>
                  </w:r>
                </w:p>
              </w:tc>
              <w:tc>
                <w:tcPr>
                  <w:tcW w:w="854" w:type="pct"/>
                  <w:vAlign w:val="center"/>
                </w:tcPr>
                <w:p w14:paraId="31DAA697" w14:textId="77777777" w:rsidR="00A91AB6" w:rsidRDefault="00937A30">
                  <w:pPr>
                    <w:snapToGrid w:val="0"/>
                    <w:jc w:val="center"/>
                    <w:rPr>
                      <w:color w:val="000000" w:themeColor="text1"/>
                      <w:szCs w:val="21"/>
                    </w:rPr>
                  </w:pPr>
                  <w:r>
                    <w:rPr>
                      <w:rFonts w:hint="eastAsia"/>
                      <w:color w:val="000000" w:themeColor="text1"/>
                      <w:szCs w:val="21"/>
                    </w:rPr>
                    <w:t>外购</w:t>
                  </w:r>
                </w:p>
              </w:tc>
              <w:tc>
                <w:tcPr>
                  <w:tcW w:w="649" w:type="pct"/>
                  <w:vAlign w:val="center"/>
                </w:tcPr>
                <w:p w14:paraId="2C35BAC2" w14:textId="77777777" w:rsidR="00A91AB6" w:rsidRDefault="00937A30">
                  <w:pPr>
                    <w:snapToGrid w:val="0"/>
                    <w:jc w:val="center"/>
                    <w:rPr>
                      <w:color w:val="000000" w:themeColor="text1"/>
                      <w:szCs w:val="21"/>
                    </w:rPr>
                  </w:pPr>
                  <w:r>
                    <w:rPr>
                      <w:rFonts w:hint="eastAsia"/>
                      <w:color w:val="000000" w:themeColor="text1"/>
                      <w:szCs w:val="21"/>
                    </w:rPr>
                    <w:t>冷剂压缩机</w:t>
                  </w:r>
                </w:p>
              </w:tc>
              <w:tc>
                <w:tcPr>
                  <w:tcW w:w="806" w:type="pct"/>
                  <w:vAlign w:val="center"/>
                </w:tcPr>
                <w:p w14:paraId="244A7E64" w14:textId="77777777" w:rsidR="00A91AB6" w:rsidRDefault="00937A30">
                  <w:pPr>
                    <w:snapToGrid w:val="0"/>
                    <w:jc w:val="center"/>
                    <w:rPr>
                      <w:color w:val="000000" w:themeColor="text1"/>
                      <w:szCs w:val="21"/>
                    </w:rPr>
                  </w:pPr>
                  <w:r>
                    <w:rPr>
                      <w:rFonts w:hint="eastAsia"/>
                      <w:color w:val="000000" w:themeColor="text1"/>
                      <w:szCs w:val="21"/>
                    </w:rPr>
                    <w:t>冷剂压缩机</w:t>
                  </w:r>
                </w:p>
              </w:tc>
            </w:tr>
            <w:tr w:rsidR="00A91AB6" w14:paraId="03635625" w14:textId="77777777">
              <w:trPr>
                <w:trHeight w:val="222"/>
              </w:trPr>
              <w:tc>
                <w:tcPr>
                  <w:tcW w:w="345" w:type="pct"/>
                  <w:vAlign w:val="center"/>
                </w:tcPr>
                <w:p w14:paraId="1548F15D" w14:textId="77777777" w:rsidR="00A91AB6" w:rsidRDefault="00937A30">
                  <w:pPr>
                    <w:snapToGrid w:val="0"/>
                    <w:jc w:val="center"/>
                    <w:rPr>
                      <w:color w:val="000000" w:themeColor="text1"/>
                      <w:szCs w:val="21"/>
                    </w:rPr>
                  </w:pPr>
                  <w:r>
                    <w:rPr>
                      <w:rFonts w:hint="eastAsia"/>
                      <w:color w:val="000000" w:themeColor="text1"/>
                      <w:szCs w:val="21"/>
                    </w:rPr>
                    <w:t>4</w:t>
                  </w:r>
                </w:p>
              </w:tc>
              <w:tc>
                <w:tcPr>
                  <w:tcW w:w="545" w:type="pct"/>
                  <w:vAlign w:val="center"/>
                </w:tcPr>
                <w:p w14:paraId="2A604B63" w14:textId="77777777" w:rsidR="00A91AB6" w:rsidRDefault="00937A30">
                  <w:pPr>
                    <w:snapToGrid w:val="0"/>
                    <w:jc w:val="center"/>
                    <w:rPr>
                      <w:color w:val="000000" w:themeColor="text1"/>
                      <w:szCs w:val="21"/>
                    </w:rPr>
                  </w:pPr>
                  <w:r>
                    <w:rPr>
                      <w:rFonts w:hint="eastAsia"/>
                      <w:color w:val="000000" w:themeColor="text1"/>
                      <w:szCs w:val="21"/>
                    </w:rPr>
                    <w:t>电能</w:t>
                  </w:r>
                </w:p>
              </w:tc>
              <w:tc>
                <w:tcPr>
                  <w:tcW w:w="527" w:type="pct"/>
                  <w:vAlign w:val="center"/>
                </w:tcPr>
                <w:p w14:paraId="4B38DD32" w14:textId="77777777" w:rsidR="00A91AB6" w:rsidRDefault="00937A30">
                  <w:pPr>
                    <w:snapToGrid w:val="0"/>
                    <w:jc w:val="center"/>
                    <w:rPr>
                      <w:color w:val="000000" w:themeColor="text1"/>
                      <w:szCs w:val="21"/>
                    </w:rPr>
                  </w:pPr>
                  <w:r>
                    <w:rPr>
                      <w:rFonts w:hint="eastAsia"/>
                      <w:color w:val="000000" w:themeColor="text1"/>
                      <w:szCs w:val="21"/>
                    </w:rPr>
                    <w:t>万</w:t>
                  </w:r>
                  <w:r>
                    <w:rPr>
                      <w:color w:val="000000" w:themeColor="text1"/>
                      <w:szCs w:val="21"/>
                    </w:rPr>
                    <w:t>kW</w:t>
                  </w:r>
                </w:p>
              </w:tc>
              <w:tc>
                <w:tcPr>
                  <w:tcW w:w="607" w:type="pct"/>
                  <w:vAlign w:val="center"/>
                </w:tcPr>
                <w:p w14:paraId="5F8AA4E6" w14:textId="77777777" w:rsidR="00A91AB6" w:rsidRDefault="00937A30">
                  <w:pPr>
                    <w:snapToGrid w:val="0"/>
                    <w:jc w:val="center"/>
                    <w:rPr>
                      <w:color w:val="000000" w:themeColor="text1"/>
                      <w:szCs w:val="21"/>
                    </w:rPr>
                  </w:pPr>
                  <w:r>
                    <w:rPr>
                      <w:color w:val="000000" w:themeColor="text1"/>
                      <w:szCs w:val="21"/>
                    </w:rPr>
                    <w:t>112</w:t>
                  </w:r>
                </w:p>
              </w:tc>
              <w:tc>
                <w:tcPr>
                  <w:tcW w:w="666" w:type="pct"/>
                  <w:vAlign w:val="center"/>
                </w:tcPr>
                <w:p w14:paraId="64E4EE4F" w14:textId="77777777" w:rsidR="00A91AB6" w:rsidRDefault="00937A30">
                  <w:pPr>
                    <w:snapToGrid w:val="0"/>
                    <w:jc w:val="center"/>
                    <w:rPr>
                      <w:color w:val="000000" w:themeColor="text1"/>
                      <w:szCs w:val="21"/>
                    </w:rPr>
                  </w:pPr>
                  <w:r>
                    <w:rPr>
                      <w:rFonts w:hint="eastAsia"/>
                      <w:color w:val="000000" w:themeColor="text1"/>
                      <w:szCs w:val="21"/>
                    </w:rPr>
                    <w:t>2</w:t>
                  </w:r>
                  <w:r>
                    <w:rPr>
                      <w:color w:val="000000" w:themeColor="text1"/>
                      <w:szCs w:val="21"/>
                    </w:rPr>
                    <w:t>41</w:t>
                  </w:r>
                </w:p>
              </w:tc>
              <w:tc>
                <w:tcPr>
                  <w:tcW w:w="854" w:type="pct"/>
                  <w:vAlign w:val="center"/>
                </w:tcPr>
                <w:p w14:paraId="3D9735F9" w14:textId="77777777" w:rsidR="00A91AB6" w:rsidRDefault="00937A30">
                  <w:pPr>
                    <w:snapToGrid w:val="0"/>
                    <w:jc w:val="center"/>
                    <w:rPr>
                      <w:color w:val="000000" w:themeColor="text1"/>
                      <w:szCs w:val="21"/>
                    </w:rPr>
                  </w:pPr>
                  <w:r>
                    <w:rPr>
                      <w:rFonts w:hint="eastAsia"/>
                      <w:color w:val="000000" w:themeColor="text1"/>
                      <w:szCs w:val="21"/>
                    </w:rPr>
                    <w:t>电网</w:t>
                  </w:r>
                </w:p>
              </w:tc>
              <w:tc>
                <w:tcPr>
                  <w:tcW w:w="649" w:type="pct"/>
                  <w:vAlign w:val="center"/>
                </w:tcPr>
                <w:p w14:paraId="6CFE7329" w14:textId="77777777" w:rsidR="00A91AB6" w:rsidRDefault="00937A30">
                  <w:pPr>
                    <w:snapToGrid w:val="0"/>
                    <w:jc w:val="center"/>
                    <w:rPr>
                      <w:color w:val="000000" w:themeColor="text1"/>
                      <w:szCs w:val="21"/>
                    </w:rPr>
                  </w:pPr>
                  <w:r>
                    <w:rPr>
                      <w:rFonts w:hint="eastAsia"/>
                      <w:color w:val="000000" w:themeColor="text1"/>
                      <w:szCs w:val="21"/>
                    </w:rPr>
                    <w:t>/</w:t>
                  </w:r>
                </w:p>
              </w:tc>
              <w:tc>
                <w:tcPr>
                  <w:tcW w:w="806" w:type="pct"/>
                  <w:vAlign w:val="center"/>
                </w:tcPr>
                <w:p w14:paraId="7894E6B3" w14:textId="77777777" w:rsidR="00A91AB6" w:rsidRDefault="00937A30">
                  <w:pPr>
                    <w:snapToGrid w:val="0"/>
                    <w:jc w:val="center"/>
                    <w:rPr>
                      <w:color w:val="000000" w:themeColor="text1"/>
                      <w:szCs w:val="21"/>
                    </w:rPr>
                  </w:pPr>
                  <w:r>
                    <w:rPr>
                      <w:rFonts w:hint="eastAsia"/>
                      <w:color w:val="000000" w:themeColor="text1"/>
                      <w:szCs w:val="21"/>
                    </w:rPr>
                    <w:t>/</w:t>
                  </w:r>
                </w:p>
              </w:tc>
            </w:tr>
            <w:tr w:rsidR="00A91AB6" w14:paraId="717385EB" w14:textId="77777777">
              <w:trPr>
                <w:trHeight w:val="222"/>
              </w:trPr>
              <w:tc>
                <w:tcPr>
                  <w:tcW w:w="345" w:type="pct"/>
                  <w:vAlign w:val="center"/>
                </w:tcPr>
                <w:p w14:paraId="14EC7953" w14:textId="77777777" w:rsidR="00A91AB6" w:rsidRDefault="00937A30">
                  <w:pPr>
                    <w:snapToGrid w:val="0"/>
                    <w:jc w:val="center"/>
                    <w:rPr>
                      <w:color w:val="000000" w:themeColor="text1"/>
                      <w:szCs w:val="21"/>
                    </w:rPr>
                  </w:pPr>
                  <w:r>
                    <w:rPr>
                      <w:rFonts w:hint="eastAsia"/>
                      <w:color w:val="000000" w:themeColor="text1"/>
                      <w:szCs w:val="21"/>
                    </w:rPr>
                    <w:t>5</w:t>
                  </w:r>
                </w:p>
              </w:tc>
              <w:tc>
                <w:tcPr>
                  <w:tcW w:w="545" w:type="pct"/>
                  <w:vAlign w:val="center"/>
                </w:tcPr>
                <w:p w14:paraId="4EF71B40" w14:textId="77777777" w:rsidR="00A91AB6" w:rsidRDefault="00937A30">
                  <w:pPr>
                    <w:snapToGrid w:val="0"/>
                    <w:jc w:val="center"/>
                    <w:rPr>
                      <w:color w:val="000000" w:themeColor="text1"/>
                      <w:szCs w:val="21"/>
                    </w:rPr>
                  </w:pPr>
                  <w:r>
                    <w:rPr>
                      <w:rFonts w:hint="eastAsia"/>
                      <w:color w:val="000000" w:themeColor="text1"/>
                      <w:szCs w:val="21"/>
                    </w:rPr>
                    <w:t>水</w:t>
                  </w:r>
                </w:p>
              </w:tc>
              <w:tc>
                <w:tcPr>
                  <w:tcW w:w="527" w:type="pct"/>
                  <w:vAlign w:val="center"/>
                </w:tcPr>
                <w:p w14:paraId="78DD45A1" w14:textId="77777777" w:rsidR="00A91AB6" w:rsidRDefault="00937A30">
                  <w:pPr>
                    <w:snapToGrid w:val="0"/>
                    <w:jc w:val="center"/>
                    <w:rPr>
                      <w:color w:val="000000" w:themeColor="text1"/>
                      <w:szCs w:val="21"/>
                    </w:rPr>
                  </w:pPr>
                  <w:r>
                    <w:rPr>
                      <w:rFonts w:hint="eastAsia"/>
                      <w:color w:val="000000" w:themeColor="text1"/>
                      <w:szCs w:val="21"/>
                    </w:rPr>
                    <w:t>t/a</w:t>
                  </w:r>
                </w:p>
              </w:tc>
              <w:tc>
                <w:tcPr>
                  <w:tcW w:w="607" w:type="pct"/>
                  <w:vAlign w:val="center"/>
                </w:tcPr>
                <w:p w14:paraId="5BC53A75" w14:textId="77777777" w:rsidR="00A91AB6" w:rsidRDefault="00937A30">
                  <w:pPr>
                    <w:snapToGrid w:val="0"/>
                    <w:jc w:val="center"/>
                    <w:rPr>
                      <w:color w:val="000000" w:themeColor="text1"/>
                      <w:szCs w:val="21"/>
                    </w:rPr>
                  </w:pPr>
                  <w:r>
                    <w:rPr>
                      <w:color w:val="000000" w:themeColor="text1"/>
                      <w:szCs w:val="21"/>
                    </w:rPr>
                    <w:t>1129</w:t>
                  </w:r>
                </w:p>
              </w:tc>
              <w:tc>
                <w:tcPr>
                  <w:tcW w:w="666" w:type="pct"/>
                </w:tcPr>
                <w:p w14:paraId="386075D8" w14:textId="77777777" w:rsidR="00A91AB6" w:rsidRDefault="00937A30">
                  <w:pPr>
                    <w:snapToGrid w:val="0"/>
                    <w:jc w:val="center"/>
                    <w:rPr>
                      <w:color w:val="000000" w:themeColor="text1"/>
                      <w:szCs w:val="21"/>
                    </w:rPr>
                  </w:pPr>
                  <w:r>
                    <w:rPr>
                      <w:color w:val="000000" w:themeColor="text1"/>
                      <w:szCs w:val="21"/>
                    </w:rPr>
                    <w:t>2424.75</w:t>
                  </w:r>
                </w:p>
              </w:tc>
              <w:tc>
                <w:tcPr>
                  <w:tcW w:w="854" w:type="pct"/>
                  <w:vAlign w:val="center"/>
                </w:tcPr>
                <w:p w14:paraId="6795A30D" w14:textId="77777777" w:rsidR="00A91AB6" w:rsidRDefault="00937A30">
                  <w:pPr>
                    <w:snapToGrid w:val="0"/>
                    <w:jc w:val="center"/>
                    <w:rPr>
                      <w:color w:val="000000" w:themeColor="text1"/>
                      <w:szCs w:val="21"/>
                    </w:rPr>
                  </w:pPr>
                  <w:r>
                    <w:rPr>
                      <w:rFonts w:hint="eastAsia"/>
                      <w:color w:val="000000" w:themeColor="text1"/>
                      <w:szCs w:val="21"/>
                    </w:rPr>
                    <w:t>罐车运输</w:t>
                  </w:r>
                </w:p>
              </w:tc>
              <w:tc>
                <w:tcPr>
                  <w:tcW w:w="649" w:type="pct"/>
                  <w:vAlign w:val="center"/>
                </w:tcPr>
                <w:p w14:paraId="729D23C7" w14:textId="77777777" w:rsidR="00A91AB6" w:rsidRDefault="00937A30">
                  <w:pPr>
                    <w:snapToGrid w:val="0"/>
                    <w:jc w:val="center"/>
                    <w:rPr>
                      <w:color w:val="000000" w:themeColor="text1"/>
                      <w:szCs w:val="21"/>
                    </w:rPr>
                  </w:pPr>
                  <w:r>
                    <w:rPr>
                      <w:rFonts w:hint="eastAsia"/>
                      <w:color w:val="000000" w:themeColor="text1"/>
                      <w:szCs w:val="21"/>
                    </w:rPr>
                    <w:t>/</w:t>
                  </w:r>
                </w:p>
              </w:tc>
              <w:tc>
                <w:tcPr>
                  <w:tcW w:w="806" w:type="pct"/>
                  <w:vAlign w:val="center"/>
                </w:tcPr>
                <w:p w14:paraId="11728561" w14:textId="77777777" w:rsidR="00A91AB6" w:rsidRDefault="00937A30">
                  <w:pPr>
                    <w:snapToGrid w:val="0"/>
                    <w:jc w:val="center"/>
                    <w:rPr>
                      <w:color w:val="000000" w:themeColor="text1"/>
                      <w:szCs w:val="21"/>
                    </w:rPr>
                  </w:pPr>
                  <w:r>
                    <w:rPr>
                      <w:rFonts w:hint="eastAsia"/>
                      <w:color w:val="000000" w:themeColor="text1"/>
                      <w:szCs w:val="21"/>
                    </w:rPr>
                    <w:t>/</w:t>
                  </w:r>
                </w:p>
              </w:tc>
            </w:tr>
          </w:tbl>
          <w:p w14:paraId="77E58499" w14:textId="77777777" w:rsidR="00A91AB6" w:rsidRDefault="00937A30">
            <w:pPr>
              <w:spacing w:line="360" w:lineRule="auto"/>
              <w:ind w:firstLineChars="200" w:firstLine="420"/>
            </w:pPr>
            <w:r>
              <w:rPr>
                <w:rFonts w:hint="eastAsia"/>
              </w:rPr>
              <w:t>本项目原料天然气（</w:t>
            </w:r>
            <w:r>
              <w:t>7</w:t>
            </w:r>
            <w:r>
              <w:rPr>
                <w:rFonts w:hint="eastAsia"/>
              </w:rPr>
              <w:t>×</w:t>
            </w:r>
            <w:r>
              <w:rPr>
                <w:rFonts w:hint="eastAsia"/>
              </w:rPr>
              <w:t>10</w:t>
            </w:r>
            <w:r>
              <w:rPr>
                <w:rFonts w:hint="eastAsia"/>
                <w:vertAlign w:val="superscript"/>
              </w:rPr>
              <w:t>4</w:t>
            </w:r>
            <w:r>
              <w:rPr>
                <w:rFonts w:hint="eastAsia"/>
              </w:rPr>
              <w:t>Nm</w:t>
            </w:r>
            <w:r>
              <w:rPr>
                <w:rFonts w:hint="eastAsia"/>
                <w:vertAlign w:val="superscript"/>
              </w:rPr>
              <w:t>3</w:t>
            </w:r>
            <w:r>
              <w:rPr>
                <w:rFonts w:hint="eastAsia"/>
              </w:rPr>
              <w:t>/d</w:t>
            </w:r>
            <w:r>
              <w:rPr>
                <w:rFonts w:hint="eastAsia"/>
              </w:rPr>
              <w:t>）来自李晓华联合站。</w:t>
            </w:r>
          </w:p>
          <w:p w14:paraId="3B1CE814" w14:textId="77777777" w:rsidR="00A91AB6" w:rsidRDefault="00937A30">
            <w:pPr>
              <w:spacing w:line="360" w:lineRule="auto"/>
              <w:ind w:firstLineChars="200" w:firstLine="420"/>
            </w:pPr>
            <w:r>
              <w:rPr>
                <w:rFonts w:hint="eastAsia"/>
              </w:rPr>
              <w:t>（</w:t>
            </w:r>
            <w:r>
              <w:rPr>
                <w:rFonts w:hint="eastAsia"/>
              </w:rPr>
              <w:t>1</w:t>
            </w:r>
            <w:r>
              <w:rPr>
                <w:rFonts w:hint="eastAsia"/>
              </w:rPr>
              <w:t>）李晓华联合站原环保手续履行情况</w:t>
            </w:r>
          </w:p>
          <w:p w14:paraId="5F0022E7" w14:textId="77777777" w:rsidR="00A91AB6" w:rsidRDefault="00937A30">
            <w:pPr>
              <w:spacing w:line="360" w:lineRule="auto"/>
              <w:ind w:firstLineChars="200" w:firstLine="420"/>
            </w:pPr>
            <w:r>
              <w:rPr>
                <w:rFonts w:hint="eastAsia"/>
              </w:rPr>
              <w:t>准东采油厂火烧山作业区李晓华站又名火烧山联合处理站，建设于</w:t>
            </w:r>
            <w:r>
              <w:rPr>
                <w:rFonts w:hint="eastAsia"/>
              </w:rPr>
              <w:t>1988</w:t>
            </w:r>
            <w:r>
              <w:rPr>
                <w:rFonts w:hint="eastAsia"/>
              </w:rPr>
              <w:t>年，占地面积</w:t>
            </w:r>
            <w:r>
              <w:rPr>
                <w:rFonts w:hint="eastAsia"/>
              </w:rPr>
              <w:t>40000m</w:t>
            </w:r>
            <w:r>
              <w:rPr>
                <w:rFonts w:hint="eastAsia"/>
                <w:vertAlign w:val="superscript"/>
              </w:rPr>
              <w:t>2</w:t>
            </w:r>
            <w:r>
              <w:rPr>
                <w:rFonts w:hint="eastAsia"/>
              </w:rPr>
              <w:t>，担负着火烧山油田作业区各区块油气集输任务，是集原油处理、采出水处理、天然气处理、油田注水、系统保温为一体的集中处理站，评价时期内，联合站经过了多次改造，历次环保手续具体如下：</w:t>
            </w:r>
          </w:p>
          <w:p w14:paraId="2347D761" w14:textId="77777777" w:rsidR="00A91AB6" w:rsidRDefault="00937A30">
            <w:pPr>
              <w:autoSpaceDE w:val="0"/>
              <w:autoSpaceDN w:val="0"/>
              <w:adjustRightInd w:val="0"/>
              <w:snapToGrid w:val="0"/>
              <w:jc w:val="center"/>
              <w:rPr>
                <w:b/>
                <w:bCs/>
                <w:color w:val="000000" w:themeColor="text1"/>
                <w:kern w:val="0"/>
                <w:szCs w:val="21"/>
              </w:rPr>
            </w:pPr>
            <w:r>
              <w:rPr>
                <w:b/>
                <w:bCs/>
                <w:color w:val="000000" w:themeColor="text1"/>
                <w:kern w:val="0"/>
                <w:szCs w:val="21"/>
              </w:rPr>
              <w:t>表</w:t>
            </w:r>
            <w:r>
              <w:rPr>
                <w:rFonts w:hint="eastAsia"/>
                <w:b/>
                <w:bCs/>
                <w:color w:val="000000" w:themeColor="text1"/>
                <w:kern w:val="0"/>
                <w:szCs w:val="21"/>
              </w:rPr>
              <w:t>2-</w:t>
            </w:r>
            <w:r>
              <w:rPr>
                <w:b/>
                <w:bCs/>
                <w:color w:val="000000" w:themeColor="text1"/>
                <w:kern w:val="0"/>
                <w:szCs w:val="21"/>
              </w:rPr>
              <w:t>5</w:t>
            </w:r>
            <w:r>
              <w:rPr>
                <w:b/>
                <w:bCs/>
                <w:color w:val="000000" w:themeColor="text1"/>
                <w:kern w:val="0"/>
                <w:szCs w:val="21"/>
              </w:rPr>
              <w:t>环保手续履行情况一览表</w:t>
            </w:r>
          </w:p>
          <w:tbl>
            <w:tblPr>
              <w:tblStyle w:val="af9"/>
              <w:tblW w:w="0" w:type="auto"/>
              <w:jc w:val="center"/>
              <w:tblLayout w:type="fixed"/>
              <w:tblLook w:val="04A0" w:firstRow="1" w:lastRow="0" w:firstColumn="1" w:lastColumn="0" w:noHBand="0" w:noVBand="1"/>
            </w:tblPr>
            <w:tblGrid>
              <w:gridCol w:w="637"/>
              <w:gridCol w:w="2752"/>
              <w:gridCol w:w="2480"/>
              <w:gridCol w:w="2169"/>
            </w:tblGrid>
            <w:tr w:rsidR="00A91AB6" w14:paraId="4EB53797" w14:textId="77777777">
              <w:trPr>
                <w:jc w:val="center"/>
              </w:trPr>
              <w:tc>
                <w:tcPr>
                  <w:tcW w:w="637" w:type="dxa"/>
                  <w:vAlign w:val="center"/>
                </w:tcPr>
                <w:p w14:paraId="161E6774" w14:textId="77777777" w:rsidR="00A91AB6" w:rsidRDefault="00937A30">
                  <w:pPr>
                    <w:snapToGrid w:val="0"/>
                    <w:jc w:val="center"/>
                    <w:rPr>
                      <w:color w:val="000000" w:themeColor="text1"/>
                      <w:szCs w:val="21"/>
                    </w:rPr>
                  </w:pPr>
                  <w:r>
                    <w:rPr>
                      <w:color w:val="000000" w:themeColor="text1"/>
                      <w:szCs w:val="21"/>
                    </w:rPr>
                    <w:t>序号</w:t>
                  </w:r>
                </w:p>
              </w:tc>
              <w:tc>
                <w:tcPr>
                  <w:tcW w:w="2752" w:type="dxa"/>
                  <w:vAlign w:val="center"/>
                </w:tcPr>
                <w:p w14:paraId="27737DFF" w14:textId="77777777" w:rsidR="00A91AB6" w:rsidRDefault="00937A30">
                  <w:pPr>
                    <w:snapToGrid w:val="0"/>
                    <w:jc w:val="center"/>
                    <w:rPr>
                      <w:color w:val="000000" w:themeColor="text1"/>
                      <w:szCs w:val="21"/>
                    </w:rPr>
                  </w:pPr>
                  <w:r>
                    <w:rPr>
                      <w:color w:val="000000" w:themeColor="text1"/>
                      <w:szCs w:val="21"/>
                    </w:rPr>
                    <w:t>项目</w:t>
                  </w:r>
                </w:p>
              </w:tc>
              <w:tc>
                <w:tcPr>
                  <w:tcW w:w="2480" w:type="dxa"/>
                  <w:vAlign w:val="center"/>
                </w:tcPr>
                <w:p w14:paraId="14B5639A" w14:textId="77777777" w:rsidR="00A91AB6" w:rsidRDefault="00937A30">
                  <w:pPr>
                    <w:snapToGrid w:val="0"/>
                    <w:jc w:val="center"/>
                    <w:rPr>
                      <w:color w:val="000000" w:themeColor="text1"/>
                      <w:szCs w:val="21"/>
                    </w:rPr>
                  </w:pPr>
                  <w:r>
                    <w:rPr>
                      <w:color w:val="000000" w:themeColor="text1"/>
                      <w:szCs w:val="21"/>
                    </w:rPr>
                    <w:t>环评批复机关、文号、时间</w:t>
                  </w:r>
                </w:p>
              </w:tc>
              <w:tc>
                <w:tcPr>
                  <w:tcW w:w="2169" w:type="dxa"/>
                  <w:vAlign w:val="center"/>
                </w:tcPr>
                <w:p w14:paraId="0DBAB4C2" w14:textId="77777777" w:rsidR="00A91AB6" w:rsidRDefault="00937A30">
                  <w:pPr>
                    <w:widowControl/>
                    <w:snapToGrid w:val="0"/>
                    <w:jc w:val="center"/>
                    <w:rPr>
                      <w:color w:val="000000" w:themeColor="text1"/>
                      <w:szCs w:val="21"/>
                    </w:rPr>
                  </w:pPr>
                  <w:r>
                    <w:rPr>
                      <w:color w:val="000000" w:themeColor="text1"/>
                      <w:szCs w:val="21"/>
                    </w:rPr>
                    <w:t>竣工环境保护验收批复机关、文号及时间</w:t>
                  </w:r>
                </w:p>
              </w:tc>
            </w:tr>
            <w:tr w:rsidR="00A91AB6" w14:paraId="14F5D810" w14:textId="77777777">
              <w:trPr>
                <w:jc w:val="center"/>
              </w:trPr>
              <w:tc>
                <w:tcPr>
                  <w:tcW w:w="637" w:type="dxa"/>
                  <w:vAlign w:val="center"/>
                </w:tcPr>
                <w:p w14:paraId="19226FC7" w14:textId="77777777" w:rsidR="00A91AB6" w:rsidRDefault="00937A30">
                  <w:pPr>
                    <w:snapToGrid w:val="0"/>
                    <w:jc w:val="center"/>
                    <w:rPr>
                      <w:color w:val="000000" w:themeColor="text1"/>
                      <w:szCs w:val="21"/>
                    </w:rPr>
                  </w:pPr>
                  <w:r>
                    <w:rPr>
                      <w:color w:val="000000" w:themeColor="text1"/>
                      <w:szCs w:val="21"/>
                    </w:rPr>
                    <w:t>1</w:t>
                  </w:r>
                </w:p>
              </w:tc>
              <w:tc>
                <w:tcPr>
                  <w:tcW w:w="2752" w:type="dxa"/>
                  <w:vAlign w:val="center"/>
                </w:tcPr>
                <w:p w14:paraId="5926E98D" w14:textId="77777777" w:rsidR="00A91AB6" w:rsidRDefault="00937A30">
                  <w:pPr>
                    <w:widowControl/>
                    <w:snapToGrid w:val="0"/>
                    <w:jc w:val="center"/>
                    <w:rPr>
                      <w:color w:val="000000" w:themeColor="text1"/>
                      <w:szCs w:val="21"/>
                    </w:rPr>
                  </w:pPr>
                  <w:r>
                    <w:rPr>
                      <w:color w:val="000000" w:themeColor="text1"/>
                      <w:szCs w:val="21"/>
                    </w:rPr>
                    <w:t>新疆东部油田开发工程项目（火烧山、北三台油田部分）</w:t>
                  </w:r>
                </w:p>
              </w:tc>
              <w:tc>
                <w:tcPr>
                  <w:tcW w:w="4649" w:type="dxa"/>
                  <w:gridSpan w:val="2"/>
                  <w:vAlign w:val="center"/>
                </w:tcPr>
                <w:p w14:paraId="44DAB245" w14:textId="77777777" w:rsidR="00A91AB6" w:rsidRDefault="00937A30">
                  <w:pPr>
                    <w:widowControl/>
                    <w:snapToGrid w:val="0"/>
                    <w:jc w:val="left"/>
                    <w:rPr>
                      <w:color w:val="000000" w:themeColor="text1"/>
                      <w:szCs w:val="21"/>
                    </w:rPr>
                  </w:pPr>
                  <w:r>
                    <w:rPr>
                      <w:color w:val="000000" w:themeColor="text1"/>
                      <w:szCs w:val="21"/>
                    </w:rPr>
                    <w:t>1987</w:t>
                  </w:r>
                  <w:r>
                    <w:rPr>
                      <w:color w:val="000000" w:themeColor="text1"/>
                      <w:szCs w:val="21"/>
                    </w:rPr>
                    <w:t>年</w:t>
                  </w:r>
                  <w:r>
                    <w:rPr>
                      <w:color w:val="000000" w:themeColor="text1"/>
                      <w:szCs w:val="21"/>
                    </w:rPr>
                    <w:t>5</w:t>
                  </w:r>
                  <w:r>
                    <w:rPr>
                      <w:color w:val="000000" w:themeColor="text1"/>
                      <w:szCs w:val="21"/>
                    </w:rPr>
                    <w:t>月新疆环境技术咨询中心出具了影响评价报告初审意见及建议</w:t>
                  </w:r>
                </w:p>
              </w:tc>
            </w:tr>
            <w:tr w:rsidR="00A91AB6" w14:paraId="546515C2" w14:textId="77777777">
              <w:trPr>
                <w:jc w:val="center"/>
              </w:trPr>
              <w:tc>
                <w:tcPr>
                  <w:tcW w:w="637" w:type="dxa"/>
                  <w:vAlign w:val="center"/>
                </w:tcPr>
                <w:p w14:paraId="366E8CDE" w14:textId="77777777" w:rsidR="00A91AB6" w:rsidRDefault="00937A30">
                  <w:pPr>
                    <w:snapToGrid w:val="0"/>
                    <w:jc w:val="center"/>
                    <w:rPr>
                      <w:color w:val="000000" w:themeColor="text1"/>
                      <w:szCs w:val="21"/>
                    </w:rPr>
                  </w:pPr>
                  <w:r>
                    <w:rPr>
                      <w:color w:val="000000" w:themeColor="text1"/>
                      <w:szCs w:val="21"/>
                    </w:rPr>
                    <w:t>2</w:t>
                  </w:r>
                </w:p>
              </w:tc>
              <w:tc>
                <w:tcPr>
                  <w:tcW w:w="2752" w:type="dxa"/>
                  <w:vAlign w:val="center"/>
                </w:tcPr>
                <w:p w14:paraId="4A1EFD2F" w14:textId="77777777" w:rsidR="00A91AB6" w:rsidRDefault="00937A30">
                  <w:pPr>
                    <w:widowControl/>
                    <w:snapToGrid w:val="0"/>
                    <w:jc w:val="center"/>
                    <w:rPr>
                      <w:color w:val="000000" w:themeColor="text1"/>
                      <w:szCs w:val="21"/>
                    </w:rPr>
                  </w:pPr>
                  <w:r>
                    <w:rPr>
                      <w:color w:val="000000" w:themeColor="text1"/>
                      <w:szCs w:val="21"/>
                    </w:rPr>
                    <w:t>火烧山油田事故池（废液池）新建及污水回收工程环境影响报告书</w:t>
                  </w:r>
                </w:p>
              </w:tc>
              <w:tc>
                <w:tcPr>
                  <w:tcW w:w="2480" w:type="dxa"/>
                  <w:vAlign w:val="center"/>
                </w:tcPr>
                <w:p w14:paraId="21E3DA6E" w14:textId="77777777" w:rsidR="00A91AB6" w:rsidRDefault="00937A30">
                  <w:pPr>
                    <w:widowControl/>
                    <w:snapToGrid w:val="0"/>
                    <w:jc w:val="center"/>
                    <w:rPr>
                      <w:color w:val="000000" w:themeColor="text1"/>
                      <w:szCs w:val="21"/>
                    </w:rPr>
                  </w:pPr>
                  <w:r>
                    <w:rPr>
                      <w:color w:val="000000" w:themeColor="text1"/>
                      <w:szCs w:val="21"/>
                    </w:rPr>
                    <w:t>原昌吉州环保局</w:t>
                  </w:r>
                </w:p>
                <w:p w14:paraId="3D3F6615" w14:textId="77777777" w:rsidR="00A91AB6" w:rsidRDefault="00937A30">
                  <w:pPr>
                    <w:widowControl/>
                    <w:snapToGrid w:val="0"/>
                    <w:jc w:val="center"/>
                    <w:rPr>
                      <w:color w:val="000000" w:themeColor="text1"/>
                      <w:szCs w:val="21"/>
                    </w:rPr>
                  </w:pPr>
                  <w:r>
                    <w:rPr>
                      <w:color w:val="000000" w:themeColor="text1"/>
                      <w:szCs w:val="21"/>
                    </w:rPr>
                    <w:t>昌州环评〔</w:t>
                  </w:r>
                  <w:r>
                    <w:rPr>
                      <w:color w:val="000000" w:themeColor="text1"/>
                      <w:szCs w:val="21"/>
                    </w:rPr>
                    <w:t>2014</w:t>
                  </w:r>
                  <w:r>
                    <w:rPr>
                      <w:color w:val="000000" w:themeColor="text1"/>
                      <w:szCs w:val="21"/>
                    </w:rPr>
                    <w:t>〕</w:t>
                  </w:r>
                  <w:r>
                    <w:rPr>
                      <w:color w:val="000000" w:themeColor="text1"/>
                      <w:szCs w:val="21"/>
                    </w:rPr>
                    <w:t>15</w:t>
                  </w:r>
                  <w:r>
                    <w:rPr>
                      <w:color w:val="000000" w:themeColor="text1"/>
                      <w:szCs w:val="21"/>
                    </w:rPr>
                    <w:t>号</w:t>
                  </w:r>
                </w:p>
                <w:p w14:paraId="443C0F57" w14:textId="77777777" w:rsidR="00A91AB6" w:rsidRDefault="00937A30">
                  <w:pPr>
                    <w:widowControl/>
                    <w:snapToGrid w:val="0"/>
                    <w:jc w:val="center"/>
                    <w:rPr>
                      <w:color w:val="000000" w:themeColor="text1"/>
                      <w:szCs w:val="21"/>
                    </w:rPr>
                  </w:pPr>
                  <w:r>
                    <w:rPr>
                      <w:color w:val="000000" w:themeColor="text1"/>
                      <w:szCs w:val="21"/>
                    </w:rPr>
                    <w:t>2014</w:t>
                  </w:r>
                  <w:r>
                    <w:rPr>
                      <w:color w:val="000000" w:themeColor="text1"/>
                      <w:szCs w:val="21"/>
                    </w:rPr>
                    <w:t>年</w:t>
                  </w:r>
                  <w:r>
                    <w:rPr>
                      <w:color w:val="000000" w:themeColor="text1"/>
                      <w:szCs w:val="21"/>
                    </w:rPr>
                    <w:t>1</w:t>
                  </w:r>
                  <w:r>
                    <w:rPr>
                      <w:color w:val="000000" w:themeColor="text1"/>
                      <w:szCs w:val="21"/>
                    </w:rPr>
                    <w:t>月</w:t>
                  </w:r>
                  <w:r>
                    <w:rPr>
                      <w:color w:val="000000" w:themeColor="text1"/>
                      <w:szCs w:val="21"/>
                    </w:rPr>
                    <w:t>24</w:t>
                  </w:r>
                  <w:r>
                    <w:rPr>
                      <w:color w:val="000000" w:themeColor="text1"/>
                      <w:szCs w:val="21"/>
                    </w:rPr>
                    <w:t>日</w:t>
                  </w:r>
                </w:p>
              </w:tc>
              <w:tc>
                <w:tcPr>
                  <w:tcW w:w="2169" w:type="dxa"/>
                  <w:vAlign w:val="center"/>
                </w:tcPr>
                <w:p w14:paraId="4F256308" w14:textId="77777777" w:rsidR="00A91AB6" w:rsidRDefault="00937A30">
                  <w:pPr>
                    <w:widowControl/>
                    <w:snapToGrid w:val="0"/>
                    <w:jc w:val="center"/>
                    <w:rPr>
                      <w:color w:val="000000" w:themeColor="text1"/>
                      <w:szCs w:val="21"/>
                    </w:rPr>
                  </w:pPr>
                  <w:r>
                    <w:rPr>
                      <w:color w:val="000000" w:themeColor="text1"/>
                      <w:szCs w:val="21"/>
                    </w:rPr>
                    <w:t>昌吉州环保局</w:t>
                  </w:r>
                </w:p>
                <w:p w14:paraId="68550F5B" w14:textId="77777777" w:rsidR="00A91AB6" w:rsidRDefault="00937A30">
                  <w:pPr>
                    <w:widowControl/>
                    <w:snapToGrid w:val="0"/>
                    <w:jc w:val="center"/>
                    <w:rPr>
                      <w:color w:val="000000" w:themeColor="text1"/>
                      <w:szCs w:val="21"/>
                    </w:rPr>
                  </w:pPr>
                  <w:r>
                    <w:rPr>
                      <w:color w:val="000000" w:themeColor="text1"/>
                      <w:szCs w:val="21"/>
                    </w:rPr>
                    <w:t>昌州环函</w:t>
                  </w:r>
                </w:p>
                <w:p w14:paraId="223B1404" w14:textId="77777777" w:rsidR="00A91AB6" w:rsidRDefault="00937A30">
                  <w:pPr>
                    <w:widowControl/>
                    <w:snapToGrid w:val="0"/>
                    <w:jc w:val="center"/>
                    <w:rPr>
                      <w:color w:val="000000" w:themeColor="text1"/>
                      <w:szCs w:val="21"/>
                    </w:rPr>
                  </w:pPr>
                  <w:r>
                    <w:rPr>
                      <w:color w:val="000000" w:themeColor="text1"/>
                      <w:szCs w:val="21"/>
                    </w:rPr>
                    <w:t>〔</w:t>
                  </w:r>
                  <w:r>
                    <w:rPr>
                      <w:color w:val="000000" w:themeColor="text1"/>
                      <w:szCs w:val="21"/>
                    </w:rPr>
                    <w:t>2015</w:t>
                  </w:r>
                  <w:r>
                    <w:rPr>
                      <w:color w:val="000000" w:themeColor="text1"/>
                      <w:szCs w:val="21"/>
                    </w:rPr>
                    <w:t>〕</w:t>
                  </w:r>
                  <w:r>
                    <w:rPr>
                      <w:color w:val="000000" w:themeColor="text1"/>
                      <w:szCs w:val="21"/>
                    </w:rPr>
                    <w:t>278</w:t>
                  </w:r>
                  <w:r>
                    <w:rPr>
                      <w:color w:val="000000" w:themeColor="text1"/>
                      <w:szCs w:val="21"/>
                    </w:rPr>
                    <w:t>号</w:t>
                  </w:r>
                </w:p>
                <w:p w14:paraId="4F7B9DE4" w14:textId="77777777" w:rsidR="00A91AB6" w:rsidRDefault="00937A30">
                  <w:pPr>
                    <w:widowControl/>
                    <w:snapToGrid w:val="0"/>
                    <w:jc w:val="center"/>
                    <w:rPr>
                      <w:color w:val="000000" w:themeColor="text1"/>
                      <w:szCs w:val="21"/>
                    </w:rPr>
                  </w:pPr>
                  <w:r>
                    <w:rPr>
                      <w:color w:val="000000" w:themeColor="text1"/>
                      <w:szCs w:val="21"/>
                    </w:rPr>
                    <w:t>2018</w:t>
                  </w:r>
                  <w:r>
                    <w:rPr>
                      <w:color w:val="000000" w:themeColor="text1"/>
                      <w:szCs w:val="21"/>
                    </w:rPr>
                    <w:t>年</w:t>
                  </w:r>
                  <w:r>
                    <w:rPr>
                      <w:color w:val="000000" w:themeColor="text1"/>
                      <w:szCs w:val="21"/>
                    </w:rPr>
                    <w:t>8</w:t>
                  </w:r>
                  <w:r>
                    <w:rPr>
                      <w:color w:val="000000" w:themeColor="text1"/>
                      <w:szCs w:val="21"/>
                    </w:rPr>
                    <w:t>月</w:t>
                  </w:r>
                  <w:r>
                    <w:rPr>
                      <w:color w:val="000000" w:themeColor="text1"/>
                      <w:szCs w:val="21"/>
                    </w:rPr>
                    <w:t>14</w:t>
                  </w:r>
                  <w:r>
                    <w:rPr>
                      <w:color w:val="000000" w:themeColor="text1"/>
                      <w:szCs w:val="21"/>
                    </w:rPr>
                    <w:t>日</w:t>
                  </w:r>
                </w:p>
              </w:tc>
            </w:tr>
            <w:tr w:rsidR="00A91AB6" w14:paraId="01C77702" w14:textId="77777777">
              <w:trPr>
                <w:jc w:val="center"/>
              </w:trPr>
              <w:tc>
                <w:tcPr>
                  <w:tcW w:w="637" w:type="dxa"/>
                  <w:vAlign w:val="center"/>
                </w:tcPr>
                <w:p w14:paraId="45009CD3" w14:textId="77777777" w:rsidR="00A91AB6" w:rsidRDefault="00937A30">
                  <w:pPr>
                    <w:snapToGrid w:val="0"/>
                    <w:jc w:val="center"/>
                    <w:rPr>
                      <w:color w:val="000000" w:themeColor="text1"/>
                      <w:szCs w:val="21"/>
                    </w:rPr>
                  </w:pPr>
                  <w:r>
                    <w:rPr>
                      <w:color w:val="000000" w:themeColor="text1"/>
                      <w:szCs w:val="21"/>
                    </w:rPr>
                    <w:t>3</w:t>
                  </w:r>
                </w:p>
              </w:tc>
              <w:tc>
                <w:tcPr>
                  <w:tcW w:w="2752" w:type="dxa"/>
                  <w:vAlign w:val="center"/>
                </w:tcPr>
                <w:p w14:paraId="438D3354" w14:textId="77777777" w:rsidR="00A91AB6" w:rsidRDefault="00937A30">
                  <w:pPr>
                    <w:widowControl/>
                    <w:snapToGrid w:val="0"/>
                    <w:jc w:val="center"/>
                    <w:rPr>
                      <w:color w:val="000000" w:themeColor="text1"/>
                      <w:szCs w:val="21"/>
                    </w:rPr>
                  </w:pPr>
                  <w:r>
                    <w:rPr>
                      <w:color w:val="000000" w:themeColor="text1"/>
                      <w:szCs w:val="21"/>
                    </w:rPr>
                    <w:t>准东采油厂三座站杀菌工艺优化工程</w:t>
                  </w:r>
                </w:p>
              </w:tc>
              <w:tc>
                <w:tcPr>
                  <w:tcW w:w="2480" w:type="dxa"/>
                  <w:vAlign w:val="center"/>
                </w:tcPr>
                <w:p w14:paraId="1AF6EDD7" w14:textId="77777777" w:rsidR="00A91AB6" w:rsidRDefault="00937A30">
                  <w:pPr>
                    <w:widowControl/>
                    <w:snapToGrid w:val="0"/>
                    <w:jc w:val="center"/>
                    <w:rPr>
                      <w:color w:val="000000" w:themeColor="text1"/>
                      <w:szCs w:val="21"/>
                    </w:rPr>
                  </w:pPr>
                  <w:r>
                    <w:rPr>
                      <w:color w:val="000000" w:themeColor="text1"/>
                      <w:szCs w:val="21"/>
                    </w:rPr>
                    <w:t>原昌吉州环保局</w:t>
                  </w:r>
                </w:p>
                <w:p w14:paraId="0E0F2028" w14:textId="77777777" w:rsidR="00A91AB6" w:rsidRDefault="00937A30">
                  <w:pPr>
                    <w:widowControl/>
                    <w:snapToGrid w:val="0"/>
                    <w:jc w:val="center"/>
                    <w:rPr>
                      <w:color w:val="000000" w:themeColor="text1"/>
                      <w:szCs w:val="21"/>
                    </w:rPr>
                  </w:pPr>
                  <w:r>
                    <w:rPr>
                      <w:color w:val="000000" w:themeColor="text1"/>
                      <w:szCs w:val="21"/>
                    </w:rPr>
                    <w:t>昌州环评〔</w:t>
                  </w:r>
                  <w:r>
                    <w:rPr>
                      <w:color w:val="000000" w:themeColor="text1"/>
                      <w:szCs w:val="21"/>
                    </w:rPr>
                    <w:t>2018</w:t>
                  </w:r>
                  <w:r>
                    <w:rPr>
                      <w:color w:val="000000" w:themeColor="text1"/>
                      <w:szCs w:val="21"/>
                    </w:rPr>
                    <w:t>〕</w:t>
                  </w:r>
                  <w:r>
                    <w:rPr>
                      <w:color w:val="000000" w:themeColor="text1"/>
                      <w:szCs w:val="21"/>
                    </w:rPr>
                    <w:t>53</w:t>
                  </w:r>
                  <w:r>
                    <w:rPr>
                      <w:color w:val="000000" w:themeColor="text1"/>
                      <w:szCs w:val="21"/>
                    </w:rPr>
                    <w:t>号</w:t>
                  </w:r>
                </w:p>
                <w:p w14:paraId="75516A35" w14:textId="77777777" w:rsidR="00A91AB6" w:rsidRDefault="00937A30">
                  <w:pPr>
                    <w:widowControl/>
                    <w:snapToGrid w:val="0"/>
                    <w:jc w:val="center"/>
                    <w:rPr>
                      <w:color w:val="000000" w:themeColor="text1"/>
                      <w:szCs w:val="21"/>
                    </w:rPr>
                  </w:pPr>
                  <w:r>
                    <w:rPr>
                      <w:color w:val="000000" w:themeColor="text1"/>
                      <w:szCs w:val="21"/>
                    </w:rPr>
                    <w:t>2018</w:t>
                  </w:r>
                  <w:r>
                    <w:rPr>
                      <w:color w:val="000000" w:themeColor="text1"/>
                      <w:szCs w:val="21"/>
                    </w:rPr>
                    <w:t>年</w:t>
                  </w:r>
                  <w:r>
                    <w:rPr>
                      <w:color w:val="000000" w:themeColor="text1"/>
                      <w:szCs w:val="21"/>
                    </w:rPr>
                    <w:t>9</w:t>
                  </w:r>
                  <w:r>
                    <w:rPr>
                      <w:color w:val="000000" w:themeColor="text1"/>
                      <w:szCs w:val="21"/>
                    </w:rPr>
                    <w:t>月</w:t>
                  </w:r>
                  <w:r>
                    <w:rPr>
                      <w:color w:val="000000" w:themeColor="text1"/>
                      <w:szCs w:val="21"/>
                    </w:rPr>
                    <w:t>21</w:t>
                  </w:r>
                  <w:r>
                    <w:rPr>
                      <w:color w:val="000000" w:themeColor="text1"/>
                      <w:szCs w:val="21"/>
                    </w:rPr>
                    <w:t>日</w:t>
                  </w:r>
                </w:p>
              </w:tc>
              <w:tc>
                <w:tcPr>
                  <w:tcW w:w="2169" w:type="dxa"/>
                  <w:vAlign w:val="center"/>
                </w:tcPr>
                <w:p w14:paraId="4F645EA0" w14:textId="77777777" w:rsidR="00A91AB6" w:rsidRDefault="00937A30">
                  <w:pPr>
                    <w:widowControl/>
                    <w:snapToGrid w:val="0"/>
                    <w:jc w:val="center"/>
                    <w:rPr>
                      <w:color w:val="000000" w:themeColor="text1"/>
                      <w:szCs w:val="21"/>
                    </w:rPr>
                  </w:pPr>
                  <w:r>
                    <w:rPr>
                      <w:color w:val="000000" w:themeColor="text1"/>
                      <w:szCs w:val="21"/>
                    </w:rPr>
                    <w:t>企业自主验收</w:t>
                  </w:r>
                </w:p>
                <w:p w14:paraId="588F0534" w14:textId="77777777" w:rsidR="00A91AB6" w:rsidRDefault="00937A30">
                  <w:pPr>
                    <w:widowControl/>
                    <w:snapToGrid w:val="0"/>
                    <w:jc w:val="center"/>
                    <w:rPr>
                      <w:color w:val="000000" w:themeColor="text1"/>
                      <w:szCs w:val="21"/>
                    </w:rPr>
                  </w:pPr>
                  <w:r>
                    <w:rPr>
                      <w:color w:val="000000" w:themeColor="text1"/>
                      <w:szCs w:val="21"/>
                    </w:rPr>
                    <w:t>2019</w:t>
                  </w:r>
                  <w:r>
                    <w:rPr>
                      <w:color w:val="000000" w:themeColor="text1"/>
                      <w:szCs w:val="21"/>
                    </w:rPr>
                    <w:t>年</w:t>
                  </w:r>
                  <w:r>
                    <w:rPr>
                      <w:color w:val="000000" w:themeColor="text1"/>
                      <w:szCs w:val="21"/>
                    </w:rPr>
                    <w:t>11</w:t>
                  </w:r>
                  <w:r>
                    <w:rPr>
                      <w:color w:val="000000" w:themeColor="text1"/>
                      <w:szCs w:val="21"/>
                    </w:rPr>
                    <w:t>月</w:t>
                  </w:r>
                  <w:r>
                    <w:rPr>
                      <w:color w:val="000000" w:themeColor="text1"/>
                      <w:szCs w:val="21"/>
                    </w:rPr>
                    <w:t>23</w:t>
                  </w:r>
                  <w:r>
                    <w:rPr>
                      <w:color w:val="000000" w:themeColor="text1"/>
                      <w:szCs w:val="21"/>
                    </w:rPr>
                    <w:t>日</w:t>
                  </w:r>
                </w:p>
              </w:tc>
            </w:tr>
            <w:tr w:rsidR="00A91AB6" w14:paraId="37016862" w14:textId="77777777">
              <w:trPr>
                <w:jc w:val="center"/>
              </w:trPr>
              <w:tc>
                <w:tcPr>
                  <w:tcW w:w="637" w:type="dxa"/>
                  <w:vAlign w:val="center"/>
                </w:tcPr>
                <w:p w14:paraId="5C2D3668" w14:textId="77777777" w:rsidR="00A91AB6" w:rsidRDefault="00937A30">
                  <w:pPr>
                    <w:snapToGrid w:val="0"/>
                    <w:jc w:val="center"/>
                    <w:rPr>
                      <w:color w:val="000000" w:themeColor="text1"/>
                      <w:szCs w:val="21"/>
                    </w:rPr>
                  </w:pPr>
                  <w:r>
                    <w:rPr>
                      <w:rFonts w:hint="eastAsia"/>
                      <w:color w:val="000000" w:themeColor="text1"/>
                      <w:szCs w:val="21"/>
                    </w:rPr>
                    <w:lastRenderedPageBreak/>
                    <w:t>4</w:t>
                  </w:r>
                </w:p>
              </w:tc>
              <w:tc>
                <w:tcPr>
                  <w:tcW w:w="2752" w:type="dxa"/>
                  <w:vAlign w:val="center"/>
                </w:tcPr>
                <w:p w14:paraId="4D8D13D7" w14:textId="77777777" w:rsidR="00A91AB6" w:rsidRDefault="00937A30">
                  <w:pPr>
                    <w:widowControl/>
                    <w:snapToGrid w:val="0"/>
                    <w:jc w:val="center"/>
                    <w:rPr>
                      <w:color w:val="000000" w:themeColor="text1"/>
                      <w:szCs w:val="21"/>
                    </w:rPr>
                  </w:pPr>
                  <w:r>
                    <w:rPr>
                      <w:color w:val="000000" w:themeColor="text1"/>
                      <w:szCs w:val="21"/>
                    </w:rPr>
                    <w:t>准东采油厂火烧山油田作业区</w:t>
                  </w:r>
                  <w:r>
                    <w:rPr>
                      <w:color w:val="000000" w:themeColor="text1"/>
                      <w:szCs w:val="21"/>
                    </w:rPr>
                    <w:t>1988</w:t>
                  </w:r>
                  <w:r>
                    <w:rPr>
                      <w:color w:val="000000" w:themeColor="text1"/>
                      <w:szCs w:val="21"/>
                    </w:rPr>
                    <w:t>～</w:t>
                  </w:r>
                  <w:r>
                    <w:rPr>
                      <w:color w:val="000000" w:themeColor="text1"/>
                      <w:szCs w:val="21"/>
                    </w:rPr>
                    <w:t>2020</w:t>
                  </w:r>
                  <w:r>
                    <w:rPr>
                      <w:color w:val="000000" w:themeColor="text1"/>
                      <w:szCs w:val="21"/>
                    </w:rPr>
                    <w:t>年环境影响后评价报告书</w:t>
                  </w:r>
                </w:p>
              </w:tc>
              <w:tc>
                <w:tcPr>
                  <w:tcW w:w="2480" w:type="dxa"/>
                  <w:vAlign w:val="center"/>
                </w:tcPr>
                <w:p w14:paraId="383F0AB4" w14:textId="77777777" w:rsidR="00A91AB6" w:rsidRDefault="00937A30">
                  <w:pPr>
                    <w:widowControl/>
                    <w:snapToGrid w:val="0"/>
                    <w:jc w:val="center"/>
                    <w:rPr>
                      <w:color w:val="000000" w:themeColor="text1"/>
                      <w:szCs w:val="21"/>
                    </w:rPr>
                  </w:pPr>
                  <w:r>
                    <w:rPr>
                      <w:color w:val="000000" w:themeColor="text1"/>
                      <w:szCs w:val="21"/>
                    </w:rPr>
                    <w:t>新疆维吾尔自治区生态环境厅新环环评函</w:t>
                  </w:r>
                  <w:r>
                    <w:rPr>
                      <w:color w:val="000000" w:themeColor="text1"/>
                      <w:szCs w:val="21"/>
                    </w:rPr>
                    <w:t>[2021]986</w:t>
                  </w:r>
                  <w:r>
                    <w:rPr>
                      <w:color w:val="000000" w:themeColor="text1"/>
                      <w:szCs w:val="21"/>
                    </w:rPr>
                    <w:t>号</w:t>
                  </w:r>
                </w:p>
                <w:p w14:paraId="658A6EEF" w14:textId="77777777" w:rsidR="00A91AB6" w:rsidRDefault="00937A30">
                  <w:pPr>
                    <w:snapToGrid w:val="0"/>
                    <w:jc w:val="center"/>
                    <w:rPr>
                      <w:color w:val="000000" w:themeColor="text1"/>
                      <w:szCs w:val="21"/>
                    </w:rPr>
                  </w:pPr>
                  <w:r>
                    <w:rPr>
                      <w:color w:val="000000" w:themeColor="text1"/>
                      <w:szCs w:val="21"/>
                    </w:rPr>
                    <w:t>2021</w:t>
                  </w:r>
                  <w:r>
                    <w:rPr>
                      <w:color w:val="000000" w:themeColor="text1"/>
                      <w:szCs w:val="21"/>
                    </w:rPr>
                    <w:t>年</w:t>
                  </w:r>
                  <w:r>
                    <w:rPr>
                      <w:color w:val="000000" w:themeColor="text1"/>
                      <w:szCs w:val="21"/>
                    </w:rPr>
                    <w:t>10</w:t>
                  </w:r>
                  <w:r>
                    <w:rPr>
                      <w:color w:val="000000" w:themeColor="text1"/>
                      <w:szCs w:val="21"/>
                    </w:rPr>
                    <w:t>月</w:t>
                  </w:r>
                  <w:r>
                    <w:rPr>
                      <w:color w:val="000000" w:themeColor="text1"/>
                      <w:szCs w:val="21"/>
                    </w:rPr>
                    <w:t>29</w:t>
                  </w:r>
                  <w:r>
                    <w:rPr>
                      <w:color w:val="000000" w:themeColor="text1"/>
                      <w:szCs w:val="21"/>
                    </w:rPr>
                    <w:t>日</w:t>
                  </w:r>
                </w:p>
              </w:tc>
              <w:tc>
                <w:tcPr>
                  <w:tcW w:w="2169" w:type="dxa"/>
                  <w:vAlign w:val="center"/>
                </w:tcPr>
                <w:p w14:paraId="0ACEB4F9" w14:textId="77777777" w:rsidR="00A91AB6" w:rsidRDefault="00937A30">
                  <w:pPr>
                    <w:widowControl/>
                    <w:snapToGrid w:val="0"/>
                    <w:jc w:val="center"/>
                    <w:rPr>
                      <w:color w:val="000000" w:themeColor="text1"/>
                      <w:szCs w:val="21"/>
                    </w:rPr>
                  </w:pPr>
                  <w:r>
                    <w:rPr>
                      <w:rFonts w:hint="eastAsia"/>
                      <w:color w:val="000000" w:themeColor="text1"/>
                      <w:szCs w:val="21"/>
                    </w:rPr>
                    <w:t>/</w:t>
                  </w:r>
                </w:p>
              </w:tc>
            </w:tr>
          </w:tbl>
          <w:p w14:paraId="4C0E4CB8" w14:textId="77777777" w:rsidR="00A91AB6" w:rsidRDefault="00937A30">
            <w:pPr>
              <w:pStyle w:val="2"/>
              <w:ind w:firstLineChars="0" w:firstLine="420"/>
              <w:rPr>
                <w:color w:val="000000" w:themeColor="text1"/>
              </w:rPr>
            </w:pPr>
            <w:r>
              <w:rPr>
                <w:color w:val="000000" w:themeColor="text1"/>
              </w:rPr>
              <w:t>由于火烧山作业区李晓华站建站时间较早，未开展相应的环评手续和竣工环保验收，根据</w:t>
            </w:r>
            <w:r>
              <w:rPr>
                <w:color w:val="000000" w:themeColor="text1"/>
              </w:rPr>
              <w:t>2019</w:t>
            </w:r>
            <w:r>
              <w:rPr>
                <w:color w:val="000000" w:themeColor="text1"/>
              </w:rPr>
              <w:t>年</w:t>
            </w:r>
            <w:r>
              <w:rPr>
                <w:color w:val="000000" w:themeColor="text1"/>
              </w:rPr>
              <w:t>3</w:t>
            </w:r>
            <w:r>
              <w:rPr>
                <w:color w:val="000000" w:themeColor="text1"/>
              </w:rPr>
              <w:t>月</w:t>
            </w:r>
            <w:r>
              <w:rPr>
                <w:color w:val="000000" w:themeColor="text1"/>
              </w:rPr>
              <w:t>18</w:t>
            </w:r>
            <w:r>
              <w:rPr>
                <w:color w:val="000000" w:themeColor="text1"/>
              </w:rPr>
              <w:t>日《火烧山油田平地泉组</w:t>
            </w:r>
            <w:r>
              <w:rPr>
                <w:color w:val="000000" w:themeColor="text1"/>
              </w:rPr>
              <w:t>H41</w:t>
            </w:r>
            <w:r>
              <w:rPr>
                <w:color w:val="000000" w:themeColor="text1"/>
              </w:rPr>
              <w:t>油藏</w:t>
            </w:r>
            <w:r>
              <w:rPr>
                <w:color w:val="000000" w:themeColor="text1"/>
              </w:rPr>
              <w:t>2016</w:t>
            </w:r>
            <w:r>
              <w:rPr>
                <w:color w:val="000000" w:themeColor="text1"/>
              </w:rPr>
              <w:t>年加密调整工程（第一批）》自主验收意见：</w:t>
            </w:r>
            <w:r>
              <w:rPr>
                <w:rFonts w:ascii="宋体" w:hAnsi="宋体" w:cs="宋体" w:hint="eastAsia"/>
                <w:color w:val="000000" w:themeColor="text1"/>
              </w:rPr>
              <w:t>①</w:t>
            </w:r>
            <w:r>
              <w:rPr>
                <w:color w:val="000000" w:themeColor="text1"/>
              </w:rPr>
              <w:t>火烧山作业区李晓华站处理后的回注水水质满足《碎屑岩油藏注水水质推荐指标及分析方法》（</w:t>
            </w:r>
            <w:r>
              <w:rPr>
                <w:color w:val="000000" w:themeColor="text1"/>
              </w:rPr>
              <w:t>SY/T5329-2012</w:t>
            </w:r>
            <w:r>
              <w:rPr>
                <w:color w:val="000000" w:themeColor="text1"/>
              </w:rPr>
              <w:t>）后回注油藏。</w:t>
            </w:r>
            <w:r>
              <w:rPr>
                <w:rFonts w:ascii="宋体" w:hAnsi="宋体" w:cs="宋体" w:hint="eastAsia"/>
                <w:color w:val="000000" w:themeColor="text1"/>
              </w:rPr>
              <w:t>②</w:t>
            </w:r>
            <w:r>
              <w:rPr>
                <w:color w:val="000000" w:themeColor="text1"/>
              </w:rPr>
              <w:t>李晓华站厂界四周声环境满足《工业企业厂界环境噪声排放标准》（</w:t>
            </w:r>
            <w:r>
              <w:rPr>
                <w:color w:val="000000" w:themeColor="text1"/>
              </w:rPr>
              <w:t>GB12348-2008</w:t>
            </w:r>
            <w:r>
              <w:rPr>
                <w:color w:val="000000" w:themeColor="text1"/>
              </w:rPr>
              <w:t>）</w:t>
            </w:r>
            <w:r>
              <w:rPr>
                <w:rFonts w:hint="eastAsia"/>
                <w:color w:val="000000" w:themeColor="text1"/>
              </w:rPr>
              <w:t>2</w:t>
            </w:r>
            <w:r>
              <w:rPr>
                <w:color w:val="000000" w:themeColor="text1"/>
              </w:rPr>
              <w:t>类标准限值要求。</w:t>
            </w:r>
            <w:r>
              <w:rPr>
                <w:rFonts w:ascii="宋体" w:hAnsi="宋体" w:cs="宋体" w:hint="eastAsia"/>
                <w:color w:val="000000" w:themeColor="text1"/>
              </w:rPr>
              <w:t>③</w:t>
            </w:r>
            <w:r>
              <w:rPr>
                <w:color w:val="000000" w:themeColor="text1"/>
              </w:rPr>
              <w:t>李晓华站厂界无组织非甲烷总烃最高浓度符合《大气污染物综合排放标准》（</w:t>
            </w:r>
            <w:r>
              <w:rPr>
                <w:color w:val="000000" w:themeColor="text1"/>
              </w:rPr>
              <w:t>GB16297-1996</w:t>
            </w:r>
            <w:r>
              <w:rPr>
                <w:color w:val="000000" w:themeColor="text1"/>
              </w:rPr>
              <w:t>）表</w:t>
            </w:r>
            <w:r>
              <w:rPr>
                <w:color w:val="000000" w:themeColor="text1"/>
              </w:rPr>
              <w:t>2</w:t>
            </w:r>
            <w:r>
              <w:rPr>
                <w:color w:val="000000" w:themeColor="text1"/>
              </w:rPr>
              <w:t>无组织排放监控浓度限值要求。</w:t>
            </w:r>
          </w:p>
          <w:p w14:paraId="5BA215DE" w14:textId="77777777" w:rsidR="00A91AB6" w:rsidRDefault="00937A30">
            <w:pPr>
              <w:pStyle w:val="2"/>
              <w:ind w:firstLineChars="0" w:firstLine="420"/>
              <w:rPr>
                <w:color w:val="000000" w:themeColor="text1"/>
              </w:rPr>
            </w:pPr>
            <w:r>
              <w:rPr>
                <w:color w:val="000000" w:themeColor="text1"/>
              </w:rPr>
              <w:t>（</w:t>
            </w:r>
            <w:r>
              <w:rPr>
                <w:color w:val="000000" w:themeColor="text1"/>
              </w:rPr>
              <w:t>2</w:t>
            </w:r>
            <w:r>
              <w:rPr>
                <w:color w:val="000000" w:themeColor="text1"/>
              </w:rPr>
              <w:t>）李晓华原天然气的收集、处置方式</w:t>
            </w:r>
          </w:p>
          <w:p w14:paraId="742DDC7B" w14:textId="77777777" w:rsidR="00A91AB6" w:rsidRDefault="00937A30">
            <w:pPr>
              <w:pStyle w:val="2"/>
              <w:ind w:firstLineChars="0" w:firstLine="420"/>
              <w:rPr>
                <w:color w:val="000000" w:themeColor="text1"/>
              </w:rPr>
            </w:pPr>
            <w:r>
              <w:rPr>
                <w:color w:val="000000" w:themeColor="text1"/>
              </w:rPr>
              <w:t>李晓华原天然气处理系统采用</w:t>
            </w:r>
            <w:r>
              <w:rPr>
                <w:color w:val="000000" w:themeColor="text1"/>
              </w:rPr>
              <w:t>“</w:t>
            </w:r>
            <w:r>
              <w:rPr>
                <w:color w:val="000000" w:themeColor="text1"/>
              </w:rPr>
              <w:t>冷凝</w:t>
            </w:r>
            <w:r>
              <w:rPr>
                <w:color w:val="000000" w:themeColor="text1"/>
              </w:rPr>
              <w:t>+</w:t>
            </w:r>
            <w:r>
              <w:rPr>
                <w:color w:val="000000" w:themeColor="text1"/>
              </w:rPr>
              <w:t>分离</w:t>
            </w:r>
            <w:r>
              <w:rPr>
                <w:color w:val="000000" w:themeColor="text1"/>
              </w:rPr>
              <w:t>+</w:t>
            </w:r>
            <w:r>
              <w:rPr>
                <w:color w:val="000000" w:themeColor="text1"/>
              </w:rPr>
              <w:t>加热</w:t>
            </w:r>
            <w:r>
              <w:rPr>
                <w:color w:val="000000" w:themeColor="text1"/>
              </w:rPr>
              <w:t>”</w:t>
            </w:r>
            <w:r>
              <w:rPr>
                <w:color w:val="000000" w:themeColor="text1"/>
              </w:rPr>
              <w:t>工艺。</w:t>
            </w:r>
          </w:p>
          <w:p w14:paraId="1E705E09" w14:textId="77777777" w:rsidR="00A91AB6" w:rsidRDefault="00937A30">
            <w:pPr>
              <w:pStyle w:val="2"/>
              <w:ind w:firstLineChars="0" w:firstLine="42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color w:val="000000" w:themeColor="text1"/>
              </w:rPr>
              <w:t>本项目减排前回收气的去向</w:t>
            </w:r>
            <w:r>
              <w:rPr>
                <w:rFonts w:hint="eastAsia"/>
                <w:color w:val="000000" w:themeColor="text1"/>
              </w:rPr>
              <w:t>及减排后各污染物的减排量</w:t>
            </w:r>
          </w:p>
          <w:p w14:paraId="57D442C7" w14:textId="77777777" w:rsidR="00A91AB6" w:rsidRDefault="00937A30">
            <w:pPr>
              <w:pStyle w:val="2"/>
              <w:ind w:firstLineChars="0" w:firstLine="420"/>
              <w:rPr>
                <w:color w:val="000000" w:themeColor="text1"/>
              </w:rPr>
            </w:pPr>
            <w:r>
              <w:rPr>
                <w:color w:val="000000" w:themeColor="text1"/>
              </w:rPr>
              <w:t>火烧山油田作业区的伴生气在李晓华站天然气处理系统处理后，主要作为作业区工艺加热炉、水套加热炉和供热锅炉的燃料。目前，火烧山油田作业区共有锅炉</w:t>
            </w:r>
            <w:r>
              <w:rPr>
                <w:color w:val="000000" w:themeColor="text1"/>
              </w:rPr>
              <w:t>2</w:t>
            </w:r>
            <w:r>
              <w:rPr>
                <w:color w:val="000000" w:themeColor="text1"/>
              </w:rPr>
              <w:t>台、加热炉</w:t>
            </w:r>
            <w:r>
              <w:rPr>
                <w:color w:val="000000" w:themeColor="text1"/>
              </w:rPr>
              <w:t>2</w:t>
            </w:r>
            <w:r>
              <w:rPr>
                <w:color w:val="000000" w:themeColor="text1"/>
              </w:rPr>
              <w:t>台、多功能加热器</w:t>
            </w:r>
            <w:r>
              <w:rPr>
                <w:color w:val="000000" w:themeColor="text1"/>
              </w:rPr>
              <w:t>3</w:t>
            </w:r>
            <w:r>
              <w:rPr>
                <w:color w:val="000000" w:themeColor="text1"/>
              </w:rPr>
              <w:t>台、水套加热炉</w:t>
            </w:r>
            <w:r>
              <w:rPr>
                <w:color w:val="000000" w:themeColor="text1"/>
              </w:rPr>
              <w:t>39</w:t>
            </w:r>
            <w:r>
              <w:rPr>
                <w:color w:val="000000" w:themeColor="text1"/>
              </w:rPr>
              <w:t>台。</w:t>
            </w:r>
          </w:p>
          <w:p w14:paraId="0512BF63" w14:textId="77777777" w:rsidR="00A91AB6" w:rsidRDefault="00937A30">
            <w:pPr>
              <w:pStyle w:val="2"/>
              <w:ind w:firstLineChars="0" w:firstLine="420"/>
              <w:rPr>
                <w:color w:val="000000" w:themeColor="text1"/>
              </w:rPr>
            </w:pPr>
            <w:r>
              <w:rPr>
                <w:rFonts w:hint="eastAsia"/>
                <w:color w:val="000000" w:themeColor="text1"/>
              </w:rPr>
              <w:t>本项目原料气</w:t>
            </w:r>
            <w:r>
              <w:rPr>
                <w:color w:val="000000" w:themeColor="text1"/>
              </w:rPr>
              <w:t>7</w:t>
            </w:r>
            <w:r>
              <w:rPr>
                <w:rFonts w:hint="eastAsia"/>
                <w:color w:val="000000" w:themeColor="text1"/>
              </w:rPr>
              <w:t>×</w:t>
            </w:r>
            <w:r>
              <w:rPr>
                <w:rFonts w:hint="eastAsia"/>
                <w:color w:val="000000" w:themeColor="text1"/>
              </w:rPr>
              <w:t>10</w:t>
            </w:r>
            <w:r>
              <w:rPr>
                <w:rFonts w:hint="eastAsia"/>
                <w:color w:val="000000" w:themeColor="text1"/>
                <w:vertAlign w:val="superscript"/>
              </w:rPr>
              <w:t>4</w:t>
            </w:r>
            <w:r>
              <w:rPr>
                <w:rFonts w:hint="eastAsia"/>
                <w:color w:val="000000" w:themeColor="text1"/>
              </w:rPr>
              <w:t>m</w:t>
            </w:r>
            <w:r>
              <w:rPr>
                <w:rFonts w:hint="eastAsia"/>
                <w:color w:val="000000" w:themeColor="text1"/>
                <w:vertAlign w:val="superscript"/>
              </w:rPr>
              <w:t>3</w:t>
            </w:r>
            <w:r>
              <w:rPr>
                <w:rFonts w:hint="eastAsia"/>
                <w:color w:val="000000" w:themeColor="text1"/>
              </w:rPr>
              <w:t>/d</w:t>
            </w:r>
            <w:r>
              <w:rPr>
                <w:rFonts w:hint="eastAsia"/>
                <w:color w:val="000000" w:themeColor="text1"/>
              </w:rPr>
              <w:t>来自李晓华联合站，此前该气</w:t>
            </w:r>
            <w:r>
              <w:rPr>
                <w:color w:val="000000" w:themeColor="text1"/>
              </w:rPr>
              <w:t>主要作为作业区工艺加热炉、水套加热炉和供热锅炉的燃料</w:t>
            </w:r>
            <w:r>
              <w:rPr>
                <w:rFonts w:hint="eastAsia"/>
                <w:color w:val="000000" w:themeColor="text1"/>
              </w:rPr>
              <w:t>，燃料燃烧会产生废气，其中</w:t>
            </w:r>
            <w:r>
              <w:rPr>
                <w:color w:val="000000" w:themeColor="text1"/>
              </w:rPr>
              <w:t>NOx</w:t>
            </w:r>
            <w:r>
              <w:rPr>
                <w:color w:val="000000" w:themeColor="text1"/>
              </w:rPr>
              <w:t>、</w:t>
            </w:r>
            <w:r>
              <w:rPr>
                <w:color w:val="000000" w:themeColor="text1"/>
              </w:rPr>
              <w:t>SO</w:t>
            </w:r>
            <w:r>
              <w:rPr>
                <w:color w:val="000000" w:themeColor="text1"/>
                <w:vertAlign w:val="subscript"/>
              </w:rPr>
              <w:t>2</w:t>
            </w:r>
            <w:r>
              <w:rPr>
                <w:color w:val="000000" w:themeColor="text1"/>
              </w:rPr>
              <w:t>的排放量根据国家环保部最新颁布的《</w:t>
            </w:r>
            <w:r>
              <w:rPr>
                <w:rFonts w:hint="eastAsia"/>
                <w:color w:val="000000" w:themeColor="text1"/>
              </w:rPr>
              <w:t>工业污染源产排污系数手册</w:t>
            </w:r>
            <w:r>
              <w:rPr>
                <w:color w:val="000000" w:themeColor="text1"/>
              </w:rPr>
              <w:t>》（</w:t>
            </w:r>
            <w:r>
              <w:rPr>
                <w:rFonts w:hint="eastAsia"/>
                <w:color w:val="000000" w:themeColor="text1"/>
              </w:rPr>
              <w:t>2010</w:t>
            </w:r>
            <w:r>
              <w:rPr>
                <w:rFonts w:hint="eastAsia"/>
                <w:color w:val="000000" w:themeColor="text1"/>
              </w:rPr>
              <w:t>年修订版</w:t>
            </w:r>
            <w:r>
              <w:rPr>
                <w:color w:val="000000" w:themeColor="text1"/>
              </w:rPr>
              <w:t>）中的</w:t>
            </w:r>
            <w:r>
              <w:rPr>
                <w:rFonts w:hint="eastAsia"/>
                <w:color w:val="000000" w:themeColor="text1"/>
              </w:rPr>
              <w:t>燃气</w:t>
            </w:r>
            <w:r>
              <w:rPr>
                <w:color w:val="000000" w:themeColor="text1"/>
              </w:rPr>
              <w:t>工业锅炉的产排污系数进行核算，烟尘量根据《环境保护实用数据手册》（胡名操主编）中统计，各种燃料燃烧时产生的烟尘量为</w:t>
            </w:r>
            <w:r>
              <w:rPr>
                <w:color w:val="000000" w:themeColor="text1"/>
              </w:rPr>
              <w:t>8.4kg/</w:t>
            </w:r>
            <w:r>
              <w:rPr>
                <w:color w:val="000000" w:themeColor="text1"/>
              </w:rPr>
              <w:t>万</w:t>
            </w:r>
            <w:r>
              <w:rPr>
                <w:color w:val="000000" w:themeColor="text1"/>
              </w:rPr>
              <w:t>m</w:t>
            </w:r>
            <w:r>
              <w:rPr>
                <w:color w:val="000000" w:themeColor="text1"/>
                <w:vertAlign w:val="superscript"/>
              </w:rPr>
              <w:t>3</w:t>
            </w:r>
            <w:r>
              <w:rPr>
                <w:color w:val="000000" w:themeColor="text1"/>
              </w:rPr>
              <w:t>天然气</w:t>
            </w:r>
            <w:r>
              <w:rPr>
                <w:rFonts w:hint="eastAsia"/>
                <w:color w:val="000000" w:themeColor="text1"/>
              </w:rPr>
              <w:t>，经计算本项目颗粒物的减排量为</w:t>
            </w:r>
            <w:r>
              <w:rPr>
                <w:color w:val="000000" w:themeColor="text1"/>
              </w:rPr>
              <w:t>6.132</w:t>
            </w:r>
            <w:r>
              <w:rPr>
                <w:rFonts w:hint="eastAsia"/>
                <w:color w:val="000000" w:themeColor="text1"/>
              </w:rPr>
              <w:t>t/a</w:t>
            </w:r>
            <w:r>
              <w:rPr>
                <w:rFonts w:hint="eastAsia"/>
                <w:color w:val="000000" w:themeColor="text1"/>
              </w:rPr>
              <w:t>，</w:t>
            </w:r>
            <w:r>
              <w:rPr>
                <w:rFonts w:hint="eastAsia"/>
                <w:color w:val="000000" w:themeColor="text1"/>
              </w:rPr>
              <w:t>SO2</w:t>
            </w:r>
            <w:r>
              <w:rPr>
                <w:rFonts w:hint="eastAsia"/>
                <w:color w:val="000000" w:themeColor="text1"/>
              </w:rPr>
              <w:t>减排量为</w:t>
            </w:r>
            <w:r>
              <w:rPr>
                <w:color w:val="000000" w:themeColor="text1"/>
              </w:rPr>
              <w:t>3.068</w:t>
            </w:r>
            <w:r>
              <w:rPr>
                <w:rFonts w:hint="eastAsia"/>
                <w:color w:val="000000" w:themeColor="text1"/>
              </w:rPr>
              <w:t>t/a</w:t>
            </w:r>
            <w:r>
              <w:rPr>
                <w:rFonts w:hint="eastAsia"/>
                <w:color w:val="000000" w:themeColor="text1"/>
              </w:rPr>
              <w:t>，</w:t>
            </w:r>
            <w:r>
              <w:rPr>
                <w:rFonts w:hint="eastAsia"/>
                <w:color w:val="000000" w:themeColor="text1"/>
              </w:rPr>
              <w:t>NOx</w:t>
            </w:r>
            <w:r>
              <w:rPr>
                <w:rFonts w:hint="eastAsia"/>
                <w:color w:val="000000" w:themeColor="text1"/>
              </w:rPr>
              <w:t>减排量为</w:t>
            </w:r>
            <w:r>
              <w:rPr>
                <w:color w:val="000000" w:themeColor="text1"/>
              </w:rPr>
              <w:t>47.804</w:t>
            </w:r>
            <w:r>
              <w:rPr>
                <w:rFonts w:hint="eastAsia"/>
                <w:color w:val="000000" w:themeColor="text1"/>
              </w:rPr>
              <w:t>t/a</w:t>
            </w:r>
            <w:r>
              <w:rPr>
                <w:rFonts w:hint="eastAsia"/>
                <w:color w:val="000000" w:themeColor="text1"/>
              </w:rPr>
              <w:t>。</w:t>
            </w:r>
          </w:p>
          <w:p w14:paraId="3B44EC71" w14:textId="77777777" w:rsidR="00A91AB6" w:rsidRDefault="00937A30">
            <w:pPr>
              <w:pStyle w:val="2"/>
              <w:ind w:firstLineChars="0" w:firstLine="42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）现存的环境问题</w:t>
            </w:r>
          </w:p>
          <w:p w14:paraId="5E2F7CB9" w14:textId="77777777" w:rsidR="00A91AB6" w:rsidRDefault="00937A30">
            <w:pPr>
              <w:pStyle w:val="2"/>
              <w:ind w:firstLineChars="0" w:firstLine="420"/>
              <w:rPr>
                <w:color w:val="000000" w:themeColor="text1"/>
              </w:rPr>
            </w:pPr>
            <w:r>
              <w:rPr>
                <w:rFonts w:hint="eastAsia"/>
                <w:color w:val="000000" w:themeColor="text1"/>
              </w:rPr>
              <w:t>经现场勘察，李晓华联合站无遗留环境问题。</w:t>
            </w:r>
          </w:p>
          <w:p w14:paraId="5ED09E98" w14:textId="77777777" w:rsidR="00A91AB6" w:rsidRDefault="00937A30">
            <w:pPr>
              <w:pStyle w:val="2"/>
              <w:ind w:firstLineChars="0" w:firstLine="420"/>
              <w:rPr>
                <w:b/>
                <w:bCs/>
                <w:color w:val="000000" w:themeColor="text1"/>
              </w:rPr>
            </w:pPr>
            <w:r>
              <w:rPr>
                <w:b/>
                <w:bCs/>
                <w:color w:val="000000" w:themeColor="text1"/>
              </w:rPr>
              <w:t>主要原辅材料性质：</w:t>
            </w:r>
          </w:p>
          <w:p w14:paraId="046121D0" w14:textId="77777777" w:rsidR="00A91AB6" w:rsidRDefault="00937A30">
            <w:pPr>
              <w:pStyle w:val="2"/>
              <w:ind w:firstLineChars="0" w:firstLine="420"/>
              <w:rPr>
                <w:color w:val="000000" w:themeColor="text1"/>
              </w:rPr>
            </w:pPr>
            <w:r>
              <w:rPr>
                <w:rFonts w:hint="eastAsia"/>
                <w:b/>
                <w:bCs/>
                <w:color w:val="000000" w:themeColor="text1"/>
              </w:rPr>
              <w:t>①原料气</w:t>
            </w:r>
          </w:p>
          <w:p w14:paraId="1D5ACDF4" w14:textId="77777777" w:rsidR="00A91AB6" w:rsidRDefault="00937A30">
            <w:pPr>
              <w:pStyle w:val="2"/>
              <w:ind w:firstLineChars="0"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rPr>
              <w:t>原料气量：</w:t>
            </w:r>
            <w:r>
              <w:rPr>
                <w:color w:val="000000" w:themeColor="text1"/>
              </w:rPr>
              <w:t>5×10</w:t>
            </w:r>
            <w:r>
              <w:rPr>
                <w:color w:val="000000" w:themeColor="text1"/>
                <w:vertAlign w:val="superscript"/>
              </w:rPr>
              <w:t>4</w:t>
            </w:r>
            <w:r>
              <w:rPr>
                <w:color w:val="000000" w:themeColor="text1"/>
              </w:rPr>
              <w:t>～</w:t>
            </w:r>
            <w:r>
              <w:rPr>
                <w:color w:val="000000" w:themeColor="text1"/>
              </w:rPr>
              <w:t>7×10</w:t>
            </w:r>
            <w:r>
              <w:rPr>
                <w:color w:val="000000" w:themeColor="text1"/>
                <w:vertAlign w:val="superscript"/>
              </w:rPr>
              <w:t>4</w:t>
            </w:r>
            <w:r>
              <w:rPr>
                <w:color w:val="000000" w:themeColor="text1"/>
              </w:rPr>
              <w:t>m</w:t>
            </w:r>
            <w:r>
              <w:rPr>
                <w:color w:val="000000" w:themeColor="text1"/>
                <w:vertAlign w:val="superscript"/>
              </w:rPr>
              <w:t>3</w:t>
            </w:r>
            <w:r>
              <w:rPr>
                <w:color w:val="000000" w:themeColor="text1"/>
              </w:rPr>
              <w:t>/d</w:t>
            </w:r>
            <w:r>
              <w:rPr>
                <w:color w:val="000000" w:themeColor="text1"/>
              </w:rPr>
              <w:t>（</w:t>
            </w:r>
            <w:r>
              <w:rPr>
                <w:color w:val="000000" w:themeColor="text1"/>
              </w:rPr>
              <w:t>20</w:t>
            </w:r>
            <w:r>
              <w:rPr>
                <w:rFonts w:ascii="宋体" w:hAnsi="宋体" w:cs="宋体" w:hint="eastAsia"/>
                <w:color w:val="000000" w:themeColor="text1"/>
              </w:rPr>
              <w:t>℃</w:t>
            </w:r>
            <w:r>
              <w:rPr>
                <w:color w:val="000000" w:themeColor="text1"/>
              </w:rPr>
              <w:t>，</w:t>
            </w:r>
            <w:r>
              <w:rPr>
                <w:color w:val="000000" w:themeColor="text1"/>
              </w:rPr>
              <w:t>101.325kPa</w:t>
            </w:r>
            <w:r>
              <w:rPr>
                <w:color w:val="000000" w:themeColor="text1"/>
              </w:rPr>
              <w:t>）</w:t>
            </w:r>
          </w:p>
          <w:p w14:paraId="3F9BD59E" w14:textId="77777777" w:rsidR="00A91AB6" w:rsidRDefault="00937A30">
            <w:pPr>
              <w:pStyle w:val="2"/>
              <w:ind w:firstLineChars="0" w:firstLine="42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Pr>
                <w:color w:val="000000" w:themeColor="text1"/>
              </w:rPr>
              <w:t>原料气压力：</w:t>
            </w:r>
            <w:r>
              <w:rPr>
                <w:color w:val="000000" w:themeColor="text1"/>
              </w:rPr>
              <w:t>0.18</w:t>
            </w:r>
            <w:r>
              <w:rPr>
                <w:color w:val="000000" w:themeColor="text1"/>
              </w:rPr>
              <w:t>～</w:t>
            </w:r>
            <w:r>
              <w:rPr>
                <w:color w:val="000000" w:themeColor="text1"/>
              </w:rPr>
              <w:t>0.22MPa</w:t>
            </w:r>
            <w:r>
              <w:rPr>
                <w:color w:val="000000" w:themeColor="text1"/>
              </w:rPr>
              <w:t>（</w:t>
            </w:r>
            <w:r>
              <w:rPr>
                <w:color w:val="000000" w:themeColor="text1"/>
              </w:rPr>
              <w:t>g</w:t>
            </w:r>
            <w:r>
              <w:rPr>
                <w:color w:val="000000" w:themeColor="text1"/>
              </w:rPr>
              <w:t>）</w:t>
            </w:r>
          </w:p>
          <w:p w14:paraId="585EEF48" w14:textId="77777777" w:rsidR="00A91AB6" w:rsidRDefault="00937A30">
            <w:pPr>
              <w:pStyle w:val="2"/>
              <w:ind w:firstLineChars="0" w:firstLine="42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color w:val="000000" w:themeColor="text1"/>
              </w:rPr>
              <w:t>原料气温度：</w:t>
            </w:r>
            <w:r>
              <w:rPr>
                <w:color w:val="000000" w:themeColor="text1"/>
              </w:rPr>
              <w:t>35</w:t>
            </w:r>
            <w:r>
              <w:rPr>
                <w:color w:val="000000" w:themeColor="text1"/>
              </w:rPr>
              <w:t>～</w:t>
            </w:r>
            <w:r>
              <w:rPr>
                <w:color w:val="000000" w:themeColor="text1"/>
              </w:rPr>
              <w:t>40</w:t>
            </w:r>
            <w:r>
              <w:rPr>
                <w:rFonts w:ascii="宋体" w:hAnsi="宋体" w:cs="宋体" w:hint="eastAsia"/>
                <w:color w:val="000000" w:themeColor="text1"/>
              </w:rPr>
              <w:t>℃</w:t>
            </w:r>
          </w:p>
          <w:p w14:paraId="4D0E71AD" w14:textId="77777777" w:rsidR="00A91AB6" w:rsidRDefault="00937A30">
            <w:pPr>
              <w:pStyle w:val="2"/>
              <w:ind w:firstLineChars="0" w:firstLine="42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w:t>
            </w:r>
            <w:r>
              <w:rPr>
                <w:color w:val="000000" w:themeColor="text1"/>
              </w:rPr>
              <w:t>原料气水含量：饱和水</w:t>
            </w:r>
          </w:p>
          <w:p w14:paraId="3E2BCF7E" w14:textId="77777777" w:rsidR="00A91AB6" w:rsidRDefault="00937A30">
            <w:pPr>
              <w:pStyle w:val="2"/>
              <w:ind w:firstLineChars="0" w:firstLine="420"/>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w:t>
            </w:r>
            <w:r>
              <w:rPr>
                <w:color w:val="000000" w:themeColor="text1"/>
              </w:rPr>
              <w:t>原料气组成（干基）：</w:t>
            </w:r>
          </w:p>
          <w:p w14:paraId="31C3DFDA" w14:textId="77777777" w:rsidR="00A91AB6" w:rsidRDefault="00937A30">
            <w:pPr>
              <w:pStyle w:val="2"/>
              <w:ind w:firstLineChars="0" w:firstLine="420"/>
              <w:rPr>
                <w:color w:val="000000" w:themeColor="text1"/>
              </w:rPr>
            </w:pPr>
            <w:r>
              <w:rPr>
                <w:color w:val="000000" w:themeColor="text1"/>
              </w:rPr>
              <w:t>依据</w:t>
            </w:r>
            <w:r>
              <w:rPr>
                <w:rFonts w:hint="eastAsia"/>
                <w:color w:val="000000" w:themeColor="text1"/>
              </w:rPr>
              <w:t>中国石油天然气股份有限公司新疆油田分公司准东采油厂勘探开发研究所实验中心对</w:t>
            </w:r>
            <w:r>
              <w:rPr>
                <w:color w:val="000000" w:themeColor="text1"/>
              </w:rPr>
              <w:t>李晓华联合站两相分离器出口天然气分析报告，天然气中甲烷</w:t>
            </w:r>
            <w:r>
              <w:rPr>
                <w:color w:val="000000" w:themeColor="text1"/>
              </w:rPr>
              <w:t>CH4</w:t>
            </w:r>
            <w:r>
              <w:rPr>
                <w:color w:val="000000" w:themeColor="text1"/>
              </w:rPr>
              <w:t>含量为</w:t>
            </w:r>
            <w:r>
              <w:rPr>
                <w:color w:val="000000" w:themeColor="text1"/>
              </w:rPr>
              <w:lastRenderedPageBreak/>
              <w:t>86.70%mol</w:t>
            </w:r>
            <w:r>
              <w:rPr>
                <w:color w:val="000000" w:themeColor="text1"/>
              </w:rPr>
              <w:t>，</w:t>
            </w:r>
            <w:r>
              <w:rPr>
                <w:color w:val="000000" w:themeColor="text1"/>
              </w:rPr>
              <w:t>C3+</w:t>
            </w:r>
            <w:r>
              <w:rPr>
                <w:color w:val="000000" w:themeColor="text1"/>
              </w:rPr>
              <w:t>组分含量为</w:t>
            </w:r>
            <w:r>
              <w:rPr>
                <w:color w:val="000000" w:themeColor="text1"/>
              </w:rPr>
              <w:t>5.94%mol</w:t>
            </w:r>
            <w:r>
              <w:rPr>
                <w:color w:val="000000" w:themeColor="text1"/>
              </w:rPr>
              <w:t>，二氧化碳含量为</w:t>
            </w:r>
            <w:r>
              <w:rPr>
                <w:color w:val="000000" w:themeColor="text1"/>
              </w:rPr>
              <w:t>1.93%mol</w:t>
            </w:r>
            <w:r>
              <w:rPr>
                <w:color w:val="000000" w:themeColor="text1"/>
              </w:rPr>
              <w:t>，硫化氢含量为</w:t>
            </w:r>
            <w:r>
              <w:rPr>
                <w:color w:val="000000" w:themeColor="text1"/>
              </w:rPr>
              <w:t>7.5ppm</w:t>
            </w:r>
            <w:r>
              <w:rPr>
                <w:color w:val="000000" w:themeColor="text1"/>
              </w:rPr>
              <w:t>。</w:t>
            </w:r>
          </w:p>
          <w:p w14:paraId="426F882F"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rFonts w:hint="eastAsia"/>
                <w:b/>
                <w:bCs/>
                <w:color w:val="000000" w:themeColor="text1"/>
                <w:kern w:val="0"/>
                <w:szCs w:val="21"/>
              </w:rPr>
              <w:t>2-</w:t>
            </w:r>
            <w:r>
              <w:rPr>
                <w:b/>
                <w:bCs/>
                <w:color w:val="000000" w:themeColor="text1"/>
                <w:kern w:val="0"/>
                <w:szCs w:val="21"/>
              </w:rPr>
              <w:t>6</w:t>
            </w:r>
            <w:r>
              <w:rPr>
                <w:rFonts w:hint="eastAsia"/>
                <w:b/>
                <w:bCs/>
                <w:color w:val="000000" w:themeColor="text1"/>
                <w:kern w:val="0"/>
                <w:szCs w:val="21"/>
              </w:rPr>
              <w:t>原料气天然气组分表</w:t>
            </w:r>
          </w:p>
          <w:tbl>
            <w:tblPr>
              <w:tblStyle w:val="af9"/>
              <w:tblW w:w="7945" w:type="dxa"/>
              <w:jc w:val="center"/>
              <w:tblLayout w:type="fixed"/>
              <w:tblLook w:val="04A0" w:firstRow="1" w:lastRow="0" w:firstColumn="1" w:lastColumn="0" w:noHBand="0" w:noVBand="1"/>
            </w:tblPr>
            <w:tblGrid>
              <w:gridCol w:w="722"/>
              <w:gridCol w:w="722"/>
              <w:gridCol w:w="722"/>
              <w:gridCol w:w="722"/>
              <w:gridCol w:w="722"/>
              <w:gridCol w:w="722"/>
              <w:gridCol w:w="722"/>
              <w:gridCol w:w="722"/>
              <w:gridCol w:w="723"/>
              <w:gridCol w:w="723"/>
              <w:gridCol w:w="723"/>
            </w:tblGrid>
            <w:tr w:rsidR="00A91AB6" w14:paraId="5F18D4B8" w14:textId="77777777">
              <w:trPr>
                <w:trHeight w:val="340"/>
                <w:jc w:val="center"/>
              </w:trPr>
              <w:tc>
                <w:tcPr>
                  <w:tcW w:w="7945" w:type="dxa"/>
                  <w:gridSpan w:val="11"/>
                  <w:vAlign w:val="center"/>
                </w:tcPr>
                <w:p w14:paraId="4BC852AF" w14:textId="77777777" w:rsidR="00A91AB6" w:rsidRDefault="00937A30">
                  <w:pPr>
                    <w:snapToGrid w:val="0"/>
                    <w:jc w:val="center"/>
                    <w:rPr>
                      <w:color w:val="000000" w:themeColor="text1"/>
                      <w:szCs w:val="21"/>
                    </w:rPr>
                  </w:pPr>
                  <w:r>
                    <w:rPr>
                      <w:color w:val="000000" w:themeColor="text1"/>
                      <w:szCs w:val="21"/>
                    </w:rPr>
                    <w:t>样品组分及含量（</w:t>
                  </w:r>
                  <w:r>
                    <w:rPr>
                      <w:color w:val="000000" w:themeColor="text1"/>
                      <w:szCs w:val="21"/>
                    </w:rPr>
                    <w:t>mol%</w:t>
                  </w:r>
                  <w:r>
                    <w:rPr>
                      <w:color w:val="000000" w:themeColor="text1"/>
                      <w:szCs w:val="21"/>
                    </w:rPr>
                    <w:t>）</w:t>
                  </w:r>
                </w:p>
              </w:tc>
            </w:tr>
            <w:tr w:rsidR="00A91AB6" w14:paraId="1C9A3754" w14:textId="77777777">
              <w:trPr>
                <w:trHeight w:val="340"/>
                <w:jc w:val="center"/>
              </w:trPr>
              <w:tc>
                <w:tcPr>
                  <w:tcW w:w="722" w:type="dxa"/>
                  <w:vAlign w:val="center"/>
                </w:tcPr>
                <w:p w14:paraId="56A58C2E" w14:textId="77777777" w:rsidR="00A91AB6" w:rsidRDefault="00937A30">
                  <w:pPr>
                    <w:snapToGrid w:val="0"/>
                    <w:jc w:val="center"/>
                    <w:rPr>
                      <w:color w:val="000000" w:themeColor="text1"/>
                      <w:szCs w:val="21"/>
                    </w:rPr>
                  </w:pPr>
                  <w:r>
                    <w:rPr>
                      <w:color w:val="000000" w:themeColor="text1"/>
                      <w:szCs w:val="21"/>
                    </w:rPr>
                    <w:t>O2</w:t>
                  </w:r>
                </w:p>
              </w:tc>
              <w:tc>
                <w:tcPr>
                  <w:tcW w:w="722" w:type="dxa"/>
                  <w:vAlign w:val="center"/>
                </w:tcPr>
                <w:p w14:paraId="27FFABC9" w14:textId="77777777" w:rsidR="00A91AB6" w:rsidRDefault="00937A30">
                  <w:pPr>
                    <w:snapToGrid w:val="0"/>
                    <w:jc w:val="center"/>
                    <w:rPr>
                      <w:color w:val="000000" w:themeColor="text1"/>
                      <w:szCs w:val="21"/>
                    </w:rPr>
                  </w:pPr>
                  <w:r>
                    <w:rPr>
                      <w:color w:val="000000" w:themeColor="text1"/>
                      <w:szCs w:val="21"/>
                    </w:rPr>
                    <w:t>N2</w:t>
                  </w:r>
                </w:p>
              </w:tc>
              <w:tc>
                <w:tcPr>
                  <w:tcW w:w="722" w:type="dxa"/>
                  <w:vAlign w:val="center"/>
                </w:tcPr>
                <w:p w14:paraId="166E0727" w14:textId="77777777" w:rsidR="00A91AB6" w:rsidRDefault="00937A30">
                  <w:pPr>
                    <w:snapToGrid w:val="0"/>
                    <w:jc w:val="center"/>
                    <w:rPr>
                      <w:color w:val="000000" w:themeColor="text1"/>
                      <w:szCs w:val="21"/>
                    </w:rPr>
                  </w:pPr>
                  <w:r>
                    <w:rPr>
                      <w:color w:val="000000" w:themeColor="text1"/>
                      <w:szCs w:val="21"/>
                    </w:rPr>
                    <w:t>CO2</w:t>
                  </w:r>
                </w:p>
              </w:tc>
              <w:tc>
                <w:tcPr>
                  <w:tcW w:w="722" w:type="dxa"/>
                  <w:vAlign w:val="center"/>
                </w:tcPr>
                <w:p w14:paraId="16152170" w14:textId="77777777" w:rsidR="00A91AB6" w:rsidRDefault="00937A30">
                  <w:pPr>
                    <w:snapToGrid w:val="0"/>
                    <w:jc w:val="center"/>
                    <w:rPr>
                      <w:color w:val="000000" w:themeColor="text1"/>
                      <w:szCs w:val="21"/>
                    </w:rPr>
                  </w:pPr>
                  <w:r>
                    <w:rPr>
                      <w:color w:val="000000" w:themeColor="text1"/>
                      <w:szCs w:val="21"/>
                    </w:rPr>
                    <w:t>C1</w:t>
                  </w:r>
                </w:p>
              </w:tc>
              <w:tc>
                <w:tcPr>
                  <w:tcW w:w="722" w:type="dxa"/>
                  <w:vAlign w:val="center"/>
                </w:tcPr>
                <w:p w14:paraId="43B076FE" w14:textId="77777777" w:rsidR="00A91AB6" w:rsidRDefault="00937A30">
                  <w:pPr>
                    <w:snapToGrid w:val="0"/>
                    <w:jc w:val="center"/>
                    <w:rPr>
                      <w:color w:val="000000" w:themeColor="text1"/>
                      <w:szCs w:val="21"/>
                    </w:rPr>
                  </w:pPr>
                  <w:r>
                    <w:rPr>
                      <w:color w:val="000000" w:themeColor="text1"/>
                      <w:szCs w:val="21"/>
                    </w:rPr>
                    <w:t>C2</w:t>
                  </w:r>
                </w:p>
              </w:tc>
              <w:tc>
                <w:tcPr>
                  <w:tcW w:w="722" w:type="dxa"/>
                  <w:vAlign w:val="center"/>
                </w:tcPr>
                <w:p w14:paraId="63D1B5AE" w14:textId="77777777" w:rsidR="00A91AB6" w:rsidRDefault="00937A30">
                  <w:pPr>
                    <w:snapToGrid w:val="0"/>
                    <w:jc w:val="center"/>
                    <w:rPr>
                      <w:color w:val="000000" w:themeColor="text1"/>
                      <w:szCs w:val="21"/>
                    </w:rPr>
                  </w:pPr>
                  <w:r>
                    <w:rPr>
                      <w:color w:val="000000" w:themeColor="text1"/>
                      <w:szCs w:val="21"/>
                    </w:rPr>
                    <w:t>C3</w:t>
                  </w:r>
                </w:p>
              </w:tc>
              <w:tc>
                <w:tcPr>
                  <w:tcW w:w="722" w:type="dxa"/>
                  <w:vAlign w:val="center"/>
                </w:tcPr>
                <w:p w14:paraId="7F33B205" w14:textId="77777777" w:rsidR="00A91AB6" w:rsidRDefault="00937A30">
                  <w:pPr>
                    <w:snapToGrid w:val="0"/>
                    <w:jc w:val="center"/>
                    <w:rPr>
                      <w:color w:val="000000" w:themeColor="text1"/>
                      <w:szCs w:val="21"/>
                    </w:rPr>
                  </w:pPr>
                  <w:r>
                    <w:rPr>
                      <w:color w:val="000000" w:themeColor="text1"/>
                      <w:szCs w:val="21"/>
                    </w:rPr>
                    <w:t>i</w:t>
                  </w:r>
                  <w:r>
                    <w:rPr>
                      <w:rFonts w:hint="eastAsia"/>
                      <w:color w:val="000000" w:themeColor="text1"/>
                      <w:szCs w:val="21"/>
                    </w:rPr>
                    <w:t>C</w:t>
                  </w:r>
                  <w:r>
                    <w:rPr>
                      <w:color w:val="000000" w:themeColor="text1"/>
                      <w:szCs w:val="21"/>
                    </w:rPr>
                    <w:t>4</w:t>
                  </w:r>
                </w:p>
              </w:tc>
              <w:tc>
                <w:tcPr>
                  <w:tcW w:w="722" w:type="dxa"/>
                  <w:vAlign w:val="center"/>
                </w:tcPr>
                <w:p w14:paraId="7D415389" w14:textId="77777777" w:rsidR="00A91AB6" w:rsidRDefault="00937A30">
                  <w:pPr>
                    <w:snapToGrid w:val="0"/>
                    <w:jc w:val="center"/>
                    <w:rPr>
                      <w:color w:val="000000" w:themeColor="text1"/>
                      <w:szCs w:val="21"/>
                    </w:rPr>
                  </w:pPr>
                  <w:r>
                    <w:rPr>
                      <w:color w:val="000000" w:themeColor="text1"/>
                      <w:szCs w:val="21"/>
                    </w:rPr>
                    <w:t>n</w:t>
                  </w:r>
                  <w:r>
                    <w:rPr>
                      <w:rFonts w:hint="eastAsia"/>
                      <w:color w:val="000000" w:themeColor="text1"/>
                      <w:szCs w:val="21"/>
                    </w:rPr>
                    <w:t>C</w:t>
                  </w:r>
                  <w:r>
                    <w:rPr>
                      <w:color w:val="000000" w:themeColor="text1"/>
                      <w:szCs w:val="21"/>
                    </w:rPr>
                    <w:t>4</w:t>
                  </w:r>
                </w:p>
              </w:tc>
              <w:tc>
                <w:tcPr>
                  <w:tcW w:w="723" w:type="dxa"/>
                  <w:vAlign w:val="center"/>
                </w:tcPr>
                <w:p w14:paraId="4E2EBA5C" w14:textId="77777777" w:rsidR="00A91AB6" w:rsidRDefault="00937A30">
                  <w:pPr>
                    <w:snapToGrid w:val="0"/>
                    <w:jc w:val="center"/>
                    <w:rPr>
                      <w:color w:val="000000" w:themeColor="text1"/>
                      <w:szCs w:val="21"/>
                    </w:rPr>
                  </w:pPr>
                  <w:r>
                    <w:rPr>
                      <w:rFonts w:hint="eastAsia"/>
                      <w:color w:val="000000" w:themeColor="text1"/>
                      <w:szCs w:val="21"/>
                    </w:rPr>
                    <w:t>iC</w:t>
                  </w:r>
                  <w:r>
                    <w:rPr>
                      <w:color w:val="000000" w:themeColor="text1"/>
                      <w:szCs w:val="21"/>
                    </w:rPr>
                    <w:t>5</w:t>
                  </w:r>
                </w:p>
              </w:tc>
              <w:tc>
                <w:tcPr>
                  <w:tcW w:w="723" w:type="dxa"/>
                  <w:vAlign w:val="center"/>
                </w:tcPr>
                <w:p w14:paraId="71B0448B" w14:textId="77777777" w:rsidR="00A91AB6" w:rsidRDefault="00937A30">
                  <w:pPr>
                    <w:snapToGrid w:val="0"/>
                    <w:jc w:val="center"/>
                    <w:rPr>
                      <w:color w:val="000000" w:themeColor="text1"/>
                      <w:szCs w:val="21"/>
                    </w:rPr>
                  </w:pPr>
                  <w:r>
                    <w:rPr>
                      <w:rFonts w:hint="eastAsia"/>
                      <w:color w:val="000000" w:themeColor="text1"/>
                      <w:szCs w:val="21"/>
                    </w:rPr>
                    <w:t>nC</w:t>
                  </w:r>
                  <w:r>
                    <w:rPr>
                      <w:color w:val="000000" w:themeColor="text1"/>
                      <w:szCs w:val="21"/>
                    </w:rPr>
                    <w:t>5</w:t>
                  </w:r>
                </w:p>
              </w:tc>
              <w:tc>
                <w:tcPr>
                  <w:tcW w:w="723" w:type="dxa"/>
                  <w:vAlign w:val="center"/>
                </w:tcPr>
                <w:p w14:paraId="124282A2" w14:textId="77777777" w:rsidR="00A91AB6" w:rsidRDefault="00937A30">
                  <w:pPr>
                    <w:snapToGrid w:val="0"/>
                    <w:jc w:val="center"/>
                    <w:rPr>
                      <w:color w:val="000000" w:themeColor="text1"/>
                      <w:szCs w:val="21"/>
                    </w:rPr>
                  </w:pPr>
                  <w:r>
                    <w:rPr>
                      <w:color w:val="000000" w:themeColor="text1"/>
                      <w:szCs w:val="21"/>
                    </w:rPr>
                    <w:t>C5</w:t>
                  </w:r>
                </w:p>
              </w:tc>
            </w:tr>
            <w:tr w:rsidR="00A91AB6" w14:paraId="77EAC69F" w14:textId="77777777">
              <w:trPr>
                <w:trHeight w:val="340"/>
                <w:jc w:val="center"/>
              </w:trPr>
              <w:tc>
                <w:tcPr>
                  <w:tcW w:w="722" w:type="dxa"/>
                  <w:vAlign w:val="center"/>
                </w:tcPr>
                <w:p w14:paraId="63494703" w14:textId="77777777" w:rsidR="00A91AB6" w:rsidRDefault="00937A30">
                  <w:pPr>
                    <w:snapToGrid w:val="0"/>
                    <w:jc w:val="center"/>
                    <w:rPr>
                      <w:color w:val="000000" w:themeColor="text1"/>
                      <w:szCs w:val="21"/>
                    </w:rPr>
                  </w:pPr>
                  <w:r>
                    <w:rPr>
                      <w:rFonts w:hint="eastAsia"/>
                      <w:color w:val="000000" w:themeColor="text1"/>
                      <w:szCs w:val="21"/>
                    </w:rPr>
                    <w:t>0</w:t>
                  </w:r>
                </w:p>
              </w:tc>
              <w:tc>
                <w:tcPr>
                  <w:tcW w:w="722" w:type="dxa"/>
                  <w:vAlign w:val="center"/>
                </w:tcPr>
                <w:p w14:paraId="0D363275" w14:textId="77777777" w:rsidR="00A91AB6" w:rsidRDefault="00937A30">
                  <w:pPr>
                    <w:snapToGrid w:val="0"/>
                    <w:jc w:val="center"/>
                    <w:rPr>
                      <w:color w:val="000000" w:themeColor="text1"/>
                      <w:szCs w:val="21"/>
                    </w:rPr>
                  </w:pPr>
                  <w:r>
                    <w:rPr>
                      <w:rFonts w:hint="eastAsia"/>
                      <w:color w:val="000000" w:themeColor="text1"/>
                      <w:szCs w:val="21"/>
                    </w:rPr>
                    <w:t>1.70</w:t>
                  </w:r>
                </w:p>
              </w:tc>
              <w:tc>
                <w:tcPr>
                  <w:tcW w:w="722" w:type="dxa"/>
                  <w:vAlign w:val="center"/>
                </w:tcPr>
                <w:p w14:paraId="733A6959" w14:textId="77777777" w:rsidR="00A91AB6" w:rsidRDefault="00937A30">
                  <w:pPr>
                    <w:snapToGrid w:val="0"/>
                    <w:jc w:val="center"/>
                    <w:rPr>
                      <w:color w:val="000000" w:themeColor="text1"/>
                      <w:szCs w:val="21"/>
                    </w:rPr>
                  </w:pPr>
                  <w:r>
                    <w:rPr>
                      <w:rFonts w:hint="eastAsia"/>
                      <w:color w:val="000000" w:themeColor="text1"/>
                      <w:szCs w:val="21"/>
                    </w:rPr>
                    <w:t>1.93</w:t>
                  </w:r>
                </w:p>
              </w:tc>
              <w:tc>
                <w:tcPr>
                  <w:tcW w:w="722" w:type="dxa"/>
                  <w:vAlign w:val="center"/>
                </w:tcPr>
                <w:p w14:paraId="22E87A0A" w14:textId="77777777" w:rsidR="00A91AB6" w:rsidRDefault="00937A30">
                  <w:pPr>
                    <w:snapToGrid w:val="0"/>
                    <w:jc w:val="center"/>
                    <w:rPr>
                      <w:color w:val="000000" w:themeColor="text1"/>
                      <w:szCs w:val="21"/>
                    </w:rPr>
                  </w:pPr>
                  <w:r>
                    <w:rPr>
                      <w:rFonts w:hint="eastAsia"/>
                      <w:color w:val="000000" w:themeColor="text1"/>
                      <w:szCs w:val="21"/>
                    </w:rPr>
                    <w:t>86.70</w:t>
                  </w:r>
                </w:p>
              </w:tc>
              <w:tc>
                <w:tcPr>
                  <w:tcW w:w="722" w:type="dxa"/>
                  <w:vAlign w:val="center"/>
                </w:tcPr>
                <w:p w14:paraId="4B9E8B1A" w14:textId="77777777" w:rsidR="00A91AB6" w:rsidRDefault="00937A30">
                  <w:pPr>
                    <w:snapToGrid w:val="0"/>
                    <w:jc w:val="center"/>
                    <w:rPr>
                      <w:color w:val="000000" w:themeColor="text1"/>
                      <w:szCs w:val="21"/>
                    </w:rPr>
                  </w:pPr>
                  <w:r>
                    <w:rPr>
                      <w:rFonts w:hint="eastAsia"/>
                      <w:color w:val="000000" w:themeColor="text1"/>
                      <w:szCs w:val="21"/>
                    </w:rPr>
                    <w:t>3.72</w:t>
                  </w:r>
                </w:p>
              </w:tc>
              <w:tc>
                <w:tcPr>
                  <w:tcW w:w="722" w:type="dxa"/>
                  <w:vAlign w:val="center"/>
                </w:tcPr>
                <w:p w14:paraId="1C4B4A80" w14:textId="77777777" w:rsidR="00A91AB6" w:rsidRDefault="00937A30">
                  <w:pPr>
                    <w:snapToGrid w:val="0"/>
                    <w:jc w:val="center"/>
                    <w:rPr>
                      <w:color w:val="000000" w:themeColor="text1"/>
                      <w:szCs w:val="21"/>
                    </w:rPr>
                  </w:pPr>
                  <w:r>
                    <w:rPr>
                      <w:rFonts w:hint="eastAsia"/>
                      <w:color w:val="000000" w:themeColor="text1"/>
                      <w:szCs w:val="21"/>
                    </w:rPr>
                    <w:t>3.56</w:t>
                  </w:r>
                </w:p>
              </w:tc>
              <w:tc>
                <w:tcPr>
                  <w:tcW w:w="722" w:type="dxa"/>
                  <w:vAlign w:val="center"/>
                </w:tcPr>
                <w:p w14:paraId="0F75D31D" w14:textId="77777777" w:rsidR="00A91AB6" w:rsidRDefault="00937A30">
                  <w:pPr>
                    <w:snapToGrid w:val="0"/>
                    <w:jc w:val="center"/>
                    <w:rPr>
                      <w:color w:val="000000" w:themeColor="text1"/>
                      <w:szCs w:val="21"/>
                    </w:rPr>
                  </w:pPr>
                  <w:r>
                    <w:rPr>
                      <w:rFonts w:hint="eastAsia"/>
                      <w:color w:val="000000" w:themeColor="text1"/>
                      <w:szCs w:val="21"/>
                    </w:rPr>
                    <w:t>0.61</w:t>
                  </w:r>
                </w:p>
              </w:tc>
              <w:tc>
                <w:tcPr>
                  <w:tcW w:w="722" w:type="dxa"/>
                  <w:vAlign w:val="center"/>
                </w:tcPr>
                <w:p w14:paraId="3630C55F" w14:textId="77777777" w:rsidR="00A91AB6" w:rsidRDefault="00937A30">
                  <w:pPr>
                    <w:snapToGrid w:val="0"/>
                    <w:jc w:val="center"/>
                    <w:rPr>
                      <w:color w:val="000000" w:themeColor="text1"/>
                      <w:szCs w:val="21"/>
                    </w:rPr>
                  </w:pPr>
                  <w:r>
                    <w:rPr>
                      <w:rFonts w:hint="eastAsia"/>
                      <w:color w:val="000000" w:themeColor="text1"/>
                      <w:szCs w:val="21"/>
                    </w:rPr>
                    <w:t>1.32</w:t>
                  </w:r>
                </w:p>
              </w:tc>
              <w:tc>
                <w:tcPr>
                  <w:tcW w:w="723" w:type="dxa"/>
                  <w:vAlign w:val="center"/>
                </w:tcPr>
                <w:p w14:paraId="08108C15" w14:textId="77777777" w:rsidR="00A91AB6" w:rsidRDefault="00937A30">
                  <w:pPr>
                    <w:snapToGrid w:val="0"/>
                    <w:jc w:val="center"/>
                    <w:rPr>
                      <w:color w:val="000000" w:themeColor="text1"/>
                      <w:szCs w:val="21"/>
                    </w:rPr>
                  </w:pPr>
                  <w:r>
                    <w:rPr>
                      <w:rFonts w:hint="eastAsia"/>
                      <w:color w:val="000000" w:themeColor="text1"/>
                      <w:szCs w:val="21"/>
                    </w:rPr>
                    <w:t>0.19</w:t>
                  </w:r>
                </w:p>
              </w:tc>
              <w:tc>
                <w:tcPr>
                  <w:tcW w:w="723" w:type="dxa"/>
                  <w:vAlign w:val="center"/>
                </w:tcPr>
                <w:p w14:paraId="7DDAA870" w14:textId="77777777" w:rsidR="00A91AB6" w:rsidRDefault="00937A30">
                  <w:pPr>
                    <w:snapToGrid w:val="0"/>
                    <w:jc w:val="center"/>
                    <w:rPr>
                      <w:color w:val="000000" w:themeColor="text1"/>
                      <w:szCs w:val="21"/>
                    </w:rPr>
                  </w:pPr>
                  <w:r>
                    <w:rPr>
                      <w:rFonts w:hint="eastAsia"/>
                      <w:color w:val="000000" w:themeColor="text1"/>
                      <w:szCs w:val="21"/>
                    </w:rPr>
                    <w:t>0.24</w:t>
                  </w:r>
                </w:p>
              </w:tc>
              <w:tc>
                <w:tcPr>
                  <w:tcW w:w="723" w:type="dxa"/>
                  <w:vAlign w:val="center"/>
                </w:tcPr>
                <w:p w14:paraId="487CD456" w14:textId="77777777" w:rsidR="00A91AB6" w:rsidRDefault="00937A30">
                  <w:pPr>
                    <w:snapToGrid w:val="0"/>
                    <w:jc w:val="center"/>
                    <w:rPr>
                      <w:color w:val="000000" w:themeColor="text1"/>
                      <w:szCs w:val="21"/>
                    </w:rPr>
                  </w:pPr>
                  <w:r>
                    <w:rPr>
                      <w:rFonts w:hint="eastAsia"/>
                      <w:color w:val="000000" w:themeColor="text1"/>
                      <w:szCs w:val="21"/>
                    </w:rPr>
                    <w:t>0.02</w:t>
                  </w:r>
                </w:p>
              </w:tc>
            </w:tr>
          </w:tbl>
          <w:p w14:paraId="04D2CABC" w14:textId="77777777" w:rsidR="00A91AB6" w:rsidRDefault="00937A30">
            <w:pPr>
              <w:pStyle w:val="2"/>
              <w:ind w:firstLine="422"/>
              <w:rPr>
                <w:b/>
                <w:bCs/>
                <w:color w:val="000000" w:themeColor="text1"/>
              </w:rPr>
            </w:pPr>
            <w:r>
              <w:rPr>
                <w:rFonts w:hint="eastAsia"/>
                <w:b/>
                <w:bCs/>
                <w:color w:val="000000" w:themeColor="text1"/>
              </w:rPr>
              <w:t>现有现联合站伴生气产量为</w:t>
            </w:r>
            <w:r>
              <w:rPr>
                <w:rFonts w:hint="eastAsia"/>
                <w:b/>
                <w:bCs/>
                <w:color w:val="000000" w:themeColor="text1"/>
              </w:rPr>
              <w:t>5.7</w:t>
            </w:r>
            <w:r>
              <w:rPr>
                <w:rFonts w:hint="eastAsia"/>
                <w:b/>
                <w:bCs/>
                <w:color w:val="000000" w:themeColor="text1"/>
              </w:rPr>
              <w:t>×</w:t>
            </w:r>
            <w:r>
              <w:rPr>
                <w:rFonts w:hint="eastAsia"/>
                <w:b/>
                <w:bCs/>
                <w:color w:val="000000" w:themeColor="text1"/>
              </w:rPr>
              <w:t>10</w:t>
            </w:r>
            <w:r>
              <w:rPr>
                <w:rFonts w:hint="eastAsia"/>
                <w:b/>
                <w:bCs/>
                <w:color w:val="000000" w:themeColor="text1"/>
                <w:vertAlign w:val="superscript"/>
              </w:rPr>
              <w:t>4</w:t>
            </w:r>
            <w:r>
              <w:rPr>
                <w:rFonts w:hint="eastAsia"/>
                <w:b/>
                <w:bCs/>
                <w:color w:val="000000" w:themeColor="text1"/>
              </w:rPr>
              <w:t>Nm</w:t>
            </w:r>
            <w:r>
              <w:rPr>
                <w:rFonts w:hint="eastAsia"/>
                <w:b/>
                <w:bCs/>
                <w:color w:val="000000" w:themeColor="text1"/>
                <w:vertAlign w:val="superscript"/>
              </w:rPr>
              <w:t>3</w:t>
            </w:r>
            <w:r>
              <w:rPr>
                <w:rFonts w:hint="eastAsia"/>
                <w:b/>
                <w:bCs/>
                <w:color w:val="000000" w:themeColor="text1"/>
              </w:rPr>
              <w:t>/d</w:t>
            </w:r>
            <w:r>
              <w:rPr>
                <w:rFonts w:hint="eastAsia"/>
                <w:b/>
                <w:bCs/>
                <w:color w:val="000000" w:themeColor="text1"/>
              </w:rPr>
              <w:t>，且由于开采工况的情况下，最大伴生气产量为</w:t>
            </w:r>
            <w:r>
              <w:rPr>
                <w:rFonts w:hint="eastAsia"/>
                <w:b/>
                <w:bCs/>
                <w:color w:val="000000" w:themeColor="text1"/>
              </w:rPr>
              <w:t>7.0</w:t>
            </w:r>
            <w:r>
              <w:rPr>
                <w:rFonts w:hint="eastAsia"/>
                <w:b/>
                <w:bCs/>
                <w:color w:val="000000" w:themeColor="text1"/>
              </w:rPr>
              <w:t>×</w:t>
            </w:r>
            <w:r>
              <w:rPr>
                <w:rFonts w:hint="eastAsia"/>
                <w:b/>
                <w:bCs/>
                <w:color w:val="000000" w:themeColor="text1"/>
              </w:rPr>
              <w:t>10</w:t>
            </w:r>
            <w:r>
              <w:rPr>
                <w:rFonts w:hint="eastAsia"/>
                <w:b/>
                <w:bCs/>
                <w:color w:val="000000" w:themeColor="text1"/>
                <w:vertAlign w:val="superscript"/>
              </w:rPr>
              <w:t>4</w:t>
            </w:r>
            <w:r>
              <w:rPr>
                <w:rFonts w:hint="eastAsia"/>
                <w:b/>
                <w:bCs/>
                <w:color w:val="000000" w:themeColor="text1"/>
              </w:rPr>
              <w:t>Nm</w:t>
            </w:r>
            <w:r>
              <w:rPr>
                <w:rFonts w:hint="eastAsia"/>
                <w:b/>
                <w:bCs/>
                <w:color w:val="000000" w:themeColor="text1"/>
                <w:vertAlign w:val="superscript"/>
              </w:rPr>
              <w:t>3</w:t>
            </w:r>
            <w:r>
              <w:rPr>
                <w:rFonts w:hint="eastAsia"/>
                <w:b/>
                <w:bCs/>
                <w:color w:val="000000" w:themeColor="text1"/>
              </w:rPr>
              <w:t>/d</w:t>
            </w:r>
            <w:r>
              <w:rPr>
                <w:rFonts w:hint="eastAsia"/>
                <w:b/>
                <w:bCs/>
                <w:color w:val="000000" w:themeColor="text1"/>
              </w:rPr>
              <w:t>，因此本项目气源来源稳定可靠，能确保本项目长期正常稳定运行，可依靠李晓华联合站气源。</w:t>
            </w:r>
          </w:p>
          <w:p w14:paraId="25B84346" w14:textId="77777777" w:rsidR="00A91AB6" w:rsidRDefault="00937A30">
            <w:pPr>
              <w:pStyle w:val="2"/>
              <w:ind w:firstLine="422"/>
              <w:rPr>
                <w:b/>
                <w:bCs/>
                <w:color w:val="000000" w:themeColor="text1"/>
              </w:rPr>
            </w:pPr>
            <w:r>
              <w:rPr>
                <w:rFonts w:hint="eastAsia"/>
                <w:b/>
                <w:bCs/>
                <w:color w:val="000000" w:themeColor="text1"/>
              </w:rPr>
              <w:t>②脱水吸附剂（</w:t>
            </w:r>
            <w:r>
              <w:rPr>
                <w:rFonts w:hint="eastAsia"/>
                <w:b/>
                <w:bCs/>
                <w:color w:val="000000" w:themeColor="text1"/>
              </w:rPr>
              <w:t>4A</w:t>
            </w:r>
            <w:r>
              <w:rPr>
                <w:rFonts w:hint="eastAsia"/>
                <w:b/>
                <w:bCs/>
                <w:color w:val="000000" w:themeColor="text1"/>
              </w:rPr>
              <w:t>分子筛）</w:t>
            </w:r>
          </w:p>
          <w:p w14:paraId="28F99804" w14:textId="77777777" w:rsidR="00A91AB6" w:rsidRDefault="00937A30">
            <w:pPr>
              <w:pStyle w:val="2"/>
              <w:ind w:firstLineChars="0" w:firstLine="420"/>
              <w:rPr>
                <w:color w:val="000000" w:themeColor="text1"/>
              </w:rPr>
            </w:pPr>
            <w:r>
              <w:rPr>
                <w:rFonts w:hint="eastAsia"/>
                <w:color w:val="000000" w:themeColor="text1"/>
              </w:rPr>
              <w:t>4A</w:t>
            </w:r>
            <w:r>
              <w:rPr>
                <w:rFonts w:hint="eastAsia"/>
                <w:color w:val="000000" w:themeColor="text1"/>
              </w:rPr>
              <w:t>分子筛是一种碱金属硅铝酸盐，能吸附水、</w:t>
            </w:r>
            <w:r>
              <w:rPr>
                <w:rFonts w:hint="eastAsia"/>
                <w:color w:val="000000" w:themeColor="text1"/>
              </w:rPr>
              <w:t>NH3</w:t>
            </w:r>
            <w:r>
              <w:rPr>
                <w:rFonts w:hint="eastAsia"/>
                <w:color w:val="000000" w:themeColor="text1"/>
              </w:rPr>
              <w:t>、</w:t>
            </w:r>
            <w:r>
              <w:rPr>
                <w:rFonts w:hint="eastAsia"/>
                <w:color w:val="000000" w:themeColor="text1"/>
              </w:rPr>
              <w:t>H2S</w:t>
            </w:r>
            <w:r>
              <w:rPr>
                <w:rFonts w:hint="eastAsia"/>
                <w:color w:val="000000" w:themeColor="text1"/>
              </w:rPr>
              <w:t>、二氧化硫、二氧化碳、</w:t>
            </w:r>
            <w:r>
              <w:rPr>
                <w:rFonts w:hint="eastAsia"/>
                <w:color w:val="000000" w:themeColor="text1"/>
              </w:rPr>
              <w:t>C2H5OH</w:t>
            </w:r>
            <w:r>
              <w:rPr>
                <w:rFonts w:hint="eastAsia"/>
                <w:color w:val="000000" w:themeColor="text1"/>
              </w:rPr>
              <w:t>、</w:t>
            </w:r>
            <w:r>
              <w:rPr>
                <w:rFonts w:hint="eastAsia"/>
                <w:color w:val="000000" w:themeColor="text1"/>
              </w:rPr>
              <w:t>C2H6</w:t>
            </w:r>
            <w:r>
              <w:rPr>
                <w:rFonts w:hint="eastAsia"/>
                <w:color w:val="000000" w:themeColor="text1"/>
              </w:rPr>
              <w:t>、</w:t>
            </w:r>
            <w:r>
              <w:rPr>
                <w:rFonts w:hint="eastAsia"/>
                <w:color w:val="000000" w:themeColor="text1"/>
              </w:rPr>
              <w:t>C2H4</w:t>
            </w:r>
            <w:r>
              <w:rPr>
                <w:rFonts w:hint="eastAsia"/>
                <w:color w:val="000000" w:themeColor="text1"/>
              </w:rPr>
              <w:t>等临界直径不大于</w:t>
            </w:r>
            <w:r>
              <w:rPr>
                <w:rFonts w:hint="eastAsia"/>
                <w:color w:val="000000" w:themeColor="text1"/>
              </w:rPr>
              <w:t>4A</w:t>
            </w:r>
            <w:r>
              <w:rPr>
                <w:rFonts w:hint="eastAsia"/>
                <w:color w:val="000000" w:themeColor="text1"/>
              </w:rPr>
              <w:t>的分子。广泛应用于气体、液体的干燥，也可用于某些气体或液体的精制和提纯，如氩气的制取。是工业上用量最大的分子筛品种之一。贮存于工艺装置的吸收塔内。</w:t>
            </w:r>
          </w:p>
          <w:p w14:paraId="0A49A527" w14:textId="77777777" w:rsidR="00A91AB6" w:rsidRDefault="00937A30">
            <w:pPr>
              <w:pStyle w:val="2"/>
              <w:ind w:firstLineChars="0" w:firstLine="420"/>
              <w:rPr>
                <w:b/>
                <w:bCs/>
                <w:color w:val="000000" w:themeColor="text1"/>
              </w:rPr>
            </w:pPr>
            <w:r>
              <w:rPr>
                <w:rFonts w:hint="eastAsia"/>
                <w:b/>
                <w:bCs/>
                <w:color w:val="000000" w:themeColor="text1"/>
              </w:rPr>
              <w:t>③丙烷</w:t>
            </w:r>
          </w:p>
          <w:p w14:paraId="46517886" w14:textId="77777777" w:rsidR="00A91AB6" w:rsidRDefault="00937A30">
            <w:pPr>
              <w:pStyle w:val="2"/>
              <w:ind w:firstLineChars="0" w:firstLine="420"/>
              <w:rPr>
                <w:color w:val="000000" w:themeColor="text1"/>
              </w:rPr>
            </w:pPr>
            <w:r>
              <w:rPr>
                <w:rFonts w:hint="eastAsia"/>
                <w:color w:val="000000" w:themeColor="text1"/>
              </w:rPr>
              <w:t>丙烷，三碳</w:t>
            </w:r>
            <w:r>
              <w:fldChar w:fldCharType="begin"/>
            </w:r>
            <w:r>
              <w:instrText xml:space="preserve"> HYPERLINK "https://upimg.baike.so.com/doc/1378366-1457098.html" \t "https://upimg.baike.so.com/doc/_blank" </w:instrText>
            </w:r>
            <w:r>
              <w:fldChar w:fldCharType="separate"/>
            </w:r>
            <w:r>
              <w:rPr>
                <w:color w:val="000000" w:themeColor="text1"/>
              </w:rPr>
              <w:t>烷烃</w:t>
            </w:r>
            <w:r>
              <w:rPr>
                <w:color w:val="000000" w:themeColor="text1"/>
              </w:rPr>
              <w:fldChar w:fldCharType="end"/>
            </w:r>
            <w:r>
              <w:rPr>
                <w:color w:val="000000" w:themeColor="text1"/>
              </w:rPr>
              <w:t>，</w:t>
            </w:r>
            <w:hyperlink r:id="rId10" w:tgtFrame="https://upimg.baike.so.com/doc/_blank" w:history="1">
              <w:r>
                <w:rPr>
                  <w:color w:val="000000" w:themeColor="text1"/>
                </w:rPr>
                <w:t>化学式</w:t>
              </w:r>
            </w:hyperlink>
            <w:r>
              <w:rPr>
                <w:color w:val="000000" w:themeColor="text1"/>
              </w:rPr>
              <w:t>为</w:t>
            </w:r>
            <w:r>
              <w:rPr>
                <w:color w:val="000000" w:themeColor="text1"/>
              </w:rPr>
              <w:t>C3H8</w:t>
            </w:r>
            <w:r>
              <w:rPr>
                <w:color w:val="000000" w:themeColor="text1"/>
              </w:rPr>
              <w:t>，结构简式为</w:t>
            </w:r>
            <w:r>
              <w:rPr>
                <w:color w:val="000000" w:themeColor="text1"/>
              </w:rPr>
              <w:t>CH3CH2CH3</w:t>
            </w:r>
            <w:r>
              <w:rPr>
                <w:color w:val="000000" w:themeColor="text1"/>
              </w:rPr>
              <w:t>。通常为</w:t>
            </w:r>
            <w:r>
              <w:fldChar w:fldCharType="begin"/>
            </w:r>
            <w:r>
              <w:instrText xml:space="preserve"> HYPERLINK "https://upimg.baike.so.com/doc/7823115-8097210.html" \t "https://upimg.baike.so.com/doc/_blank" </w:instrText>
            </w:r>
            <w:r>
              <w:fldChar w:fldCharType="separate"/>
            </w:r>
            <w:r>
              <w:rPr>
                <w:color w:val="000000" w:themeColor="text1"/>
              </w:rPr>
              <w:t>气态</w:t>
            </w:r>
            <w:r>
              <w:rPr>
                <w:color w:val="000000" w:themeColor="text1"/>
              </w:rPr>
              <w:fldChar w:fldCharType="end"/>
            </w:r>
            <w:r>
              <w:rPr>
                <w:color w:val="000000" w:themeColor="text1"/>
              </w:rPr>
              <w:t>，但一般经过压缩成</w:t>
            </w:r>
            <w:hyperlink r:id="rId11" w:tgtFrame="https://upimg.baike.so.com/doc/_blank" w:history="1">
              <w:r>
                <w:rPr>
                  <w:color w:val="000000" w:themeColor="text1"/>
                </w:rPr>
                <w:t>液态</w:t>
              </w:r>
            </w:hyperlink>
            <w:r>
              <w:rPr>
                <w:color w:val="000000" w:themeColor="text1"/>
              </w:rPr>
              <w:t>后运输。</w:t>
            </w:r>
            <w:hyperlink r:id="rId12" w:tgtFrame="https://upimg.baike.so.com/doc/_blank" w:history="1">
              <w:r>
                <w:rPr>
                  <w:color w:val="000000" w:themeColor="text1"/>
                </w:rPr>
                <w:t>原油</w:t>
              </w:r>
            </w:hyperlink>
            <w:r>
              <w:rPr>
                <w:color w:val="000000" w:themeColor="text1"/>
              </w:rPr>
              <w:t>或天然气处理后，可以从</w:t>
            </w:r>
            <w:hyperlink r:id="rId13" w:tgtFrame="https://upimg.baike.so.com/doc/_blank" w:history="1">
              <w:r>
                <w:rPr>
                  <w:color w:val="000000" w:themeColor="text1"/>
                </w:rPr>
                <w:t>成品油</w:t>
              </w:r>
            </w:hyperlink>
            <w:r>
              <w:rPr>
                <w:color w:val="000000" w:themeColor="text1"/>
              </w:rPr>
              <w:t>中得到丙烷。丙烷常用作</w:t>
            </w:r>
            <w:hyperlink r:id="rId14" w:tgtFrame="https://upimg.baike.so.com/doc/_blank" w:history="1">
              <w:r>
                <w:rPr>
                  <w:color w:val="000000" w:themeColor="text1"/>
                </w:rPr>
                <w:t>发动机</w:t>
              </w:r>
            </w:hyperlink>
            <w:r>
              <w:rPr>
                <w:color w:val="000000" w:themeColor="text1"/>
              </w:rPr>
              <w:t>、</w:t>
            </w:r>
            <w:hyperlink r:id="rId15" w:tgtFrame="https://upimg.baike.so.com/doc/_blank" w:history="1">
              <w:r>
                <w:rPr>
                  <w:color w:val="000000" w:themeColor="text1"/>
                </w:rPr>
                <w:t>烧烤食品</w:t>
              </w:r>
            </w:hyperlink>
            <w:r>
              <w:rPr>
                <w:color w:val="000000" w:themeColor="text1"/>
              </w:rPr>
              <w:t>及家用</w:t>
            </w:r>
            <w:hyperlink r:id="rId16" w:tgtFrame="https://upimg.baike.so.com/doc/_blank" w:history="1">
              <w:r>
                <w:rPr>
                  <w:color w:val="000000" w:themeColor="text1"/>
                </w:rPr>
                <w:t>取暖</w:t>
              </w:r>
            </w:hyperlink>
            <w:r>
              <w:rPr>
                <w:color w:val="000000" w:themeColor="text1"/>
              </w:rPr>
              <w:t>系统的</w:t>
            </w:r>
            <w:hyperlink r:id="rId17" w:tgtFrame="https://upimg.baike.so.com/doc/_blank" w:history="1">
              <w:r>
                <w:rPr>
                  <w:color w:val="000000" w:themeColor="text1"/>
                </w:rPr>
                <w:t>燃料</w:t>
              </w:r>
            </w:hyperlink>
            <w:r>
              <w:rPr>
                <w:color w:val="000000" w:themeColor="text1"/>
              </w:rPr>
              <w:t>。在销售中，丙烷一般被称为</w:t>
            </w:r>
            <w:hyperlink r:id="rId18" w:tgtFrame="https://upimg.baike.so.com/doc/_blank" w:history="1">
              <w:r>
                <w:rPr>
                  <w:color w:val="000000" w:themeColor="text1"/>
                </w:rPr>
                <w:t>液化石油气</w:t>
              </w:r>
            </w:hyperlink>
            <w:r>
              <w:rPr>
                <w:color w:val="000000" w:themeColor="text1"/>
              </w:rPr>
              <w:t>，其中常混有丙烯、丁烷和</w:t>
            </w:r>
            <w:hyperlink r:id="rId19" w:tgtFrame="https://upimg.baike.so.com/doc/_blank" w:history="1">
              <w:r>
                <w:rPr>
                  <w:color w:val="000000" w:themeColor="text1"/>
                </w:rPr>
                <w:t>丁烯</w:t>
              </w:r>
            </w:hyperlink>
            <w:r>
              <w:rPr>
                <w:color w:val="000000" w:themeColor="text1"/>
              </w:rPr>
              <w:t>。</w:t>
            </w:r>
          </w:p>
          <w:p w14:paraId="3E897EBA" w14:textId="77777777" w:rsidR="00A91AB6" w:rsidRDefault="00937A30">
            <w:pPr>
              <w:pStyle w:val="2"/>
              <w:ind w:firstLineChars="0" w:firstLine="420"/>
              <w:rPr>
                <w:color w:val="000000" w:themeColor="text1"/>
              </w:rPr>
            </w:pPr>
            <w:r>
              <w:rPr>
                <w:rFonts w:hint="eastAsia"/>
                <w:color w:val="000000" w:themeColor="text1"/>
              </w:rPr>
              <w:t>丙烷在标准状态下是无毒的，但是若滥用做吸入剂，有一定因</w:t>
            </w:r>
            <w:r>
              <w:rPr>
                <w:color w:val="000000" w:themeColor="text1"/>
              </w:rPr>
              <w:t>为缺乏氧气而窒息的危险。在常压下，丙烷及其混合物快速挥发能造成冻伤。在外界温度是</w:t>
            </w:r>
            <w:r>
              <w:rPr>
                <w:color w:val="000000" w:themeColor="text1"/>
              </w:rPr>
              <w:t>20</w:t>
            </w:r>
            <w:r>
              <w:rPr>
                <w:color w:val="000000" w:themeColor="text1"/>
              </w:rPr>
              <w:t>摄氏度的情况下，丙烷液体仍然保持</w:t>
            </w:r>
            <w:r>
              <w:rPr>
                <w:color w:val="000000" w:themeColor="text1"/>
              </w:rPr>
              <w:t>-42</w:t>
            </w:r>
            <w:r>
              <w:rPr>
                <w:color w:val="000000" w:themeColor="text1"/>
              </w:rPr>
              <w:t>度的低温。</w:t>
            </w:r>
          </w:p>
          <w:p w14:paraId="3BCF7B70" w14:textId="77777777" w:rsidR="00A91AB6" w:rsidRDefault="00937A30">
            <w:pPr>
              <w:pStyle w:val="2"/>
              <w:ind w:firstLineChars="0" w:firstLine="420"/>
              <w:rPr>
                <w:b/>
                <w:bCs/>
                <w:color w:val="000000" w:themeColor="text1"/>
              </w:rPr>
            </w:pPr>
            <w:r>
              <w:rPr>
                <w:b/>
                <w:bCs/>
                <w:color w:val="000000" w:themeColor="text1"/>
              </w:rPr>
              <w:t>（</w:t>
            </w:r>
            <w:r>
              <w:rPr>
                <w:b/>
                <w:bCs/>
                <w:color w:val="000000" w:themeColor="text1"/>
              </w:rPr>
              <w:t>2</w:t>
            </w:r>
            <w:r>
              <w:rPr>
                <w:b/>
                <w:bCs/>
                <w:color w:val="000000" w:themeColor="text1"/>
              </w:rPr>
              <w:t>）主要生产设备</w:t>
            </w:r>
          </w:p>
          <w:p w14:paraId="21BF57AC" w14:textId="77777777" w:rsidR="00A91AB6" w:rsidRDefault="00937A30">
            <w:pPr>
              <w:pStyle w:val="2"/>
              <w:ind w:firstLineChars="0" w:firstLine="420"/>
              <w:rPr>
                <w:color w:val="000000" w:themeColor="text1"/>
              </w:rPr>
            </w:pPr>
            <w:r>
              <w:rPr>
                <w:rFonts w:hint="eastAsia"/>
                <w:color w:val="000000" w:themeColor="text1"/>
              </w:rPr>
              <w:t>项目主要设备见表</w:t>
            </w:r>
            <w:r>
              <w:rPr>
                <w:rFonts w:hint="eastAsia"/>
                <w:color w:val="000000" w:themeColor="text1"/>
              </w:rPr>
              <w:t>2-</w:t>
            </w:r>
            <w:r>
              <w:rPr>
                <w:color w:val="000000" w:themeColor="text1"/>
              </w:rPr>
              <w:t>7</w:t>
            </w:r>
            <w:r>
              <w:rPr>
                <w:color w:val="000000" w:themeColor="text1"/>
              </w:rPr>
              <w:t>。</w:t>
            </w:r>
          </w:p>
          <w:p w14:paraId="44932F1C"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rFonts w:hint="eastAsia"/>
                <w:b/>
                <w:bCs/>
                <w:color w:val="000000" w:themeColor="text1"/>
                <w:kern w:val="0"/>
                <w:szCs w:val="21"/>
              </w:rPr>
              <w:t>2-</w:t>
            </w:r>
            <w:r>
              <w:rPr>
                <w:b/>
                <w:bCs/>
                <w:color w:val="000000" w:themeColor="text1"/>
                <w:kern w:val="0"/>
                <w:szCs w:val="21"/>
              </w:rPr>
              <w:t>7</w:t>
            </w:r>
            <w:r>
              <w:rPr>
                <w:rFonts w:hint="eastAsia"/>
                <w:b/>
                <w:bCs/>
                <w:color w:val="000000" w:themeColor="text1"/>
                <w:kern w:val="0"/>
                <w:szCs w:val="21"/>
              </w:rPr>
              <w:t>主要生产设备表</w:t>
            </w:r>
          </w:p>
          <w:tbl>
            <w:tblPr>
              <w:tblStyle w:val="af9"/>
              <w:tblW w:w="8183" w:type="dxa"/>
              <w:tblLayout w:type="fixed"/>
              <w:tblLook w:val="04A0" w:firstRow="1" w:lastRow="0" w:firstColumn="1" w:lastColumn="0" w:noHBand="0" w:noVBand="1"/>
            </w:tblPr>
            <w:tblGrid>
              <w:gridCol w:w="759"/>
              <w:gridCol w:w="426"/>
              <w:gridCol w:w="850"/>
              <w:gridCol w:w="4252"/>
              <w:gridCol w:w="426"/>
              <w:gridCol w:w="567"/>
              <w:gridCol w:w="903"/>
            </w:tblGrid>
            <w:tr w:rsidR="00A91AB6" w14:paraId="60AC3477" w14:textId="77777777">
              <w:trPr>
                <w:trHeight w:val="420"/>
              </w:trPr>
              <w:tc>
                <w:tcPr>
                  <w:tcW w:w="760" w:type="dxa"/>
                  <w:vAlign w:val="center"/>
                </w:tcPr>
                <w:p w14:paraId="5D8325E7" w14:textId="77777777" w:rsidR="00A91AB6" w:rsidRDefault="00937A30">
                  <w:pPr>
                    <w:snapToGrid w:val="0"/>
                    <w:jc w:val="center"/>
                    <w:rPr>
                      <w:color w:val="000000" w:themeColor="text1"/>
                      <w:szCs w:val="21"/>
                    </w:rPr>
                  </w:pPr>
                  <w:r>
                    <w:rPr>
                      <w:rFonts w:hint="eastAsia"/>
                      <w:color w:val="000000" w:themeColor="text1"/>
                      <w:szCs w:val="21"/>
                    </w:rPr>
                    <w:t>单元</w:t>
                  </w:r>
                </w:p>
              </w:tc>
              <w:tc>
                <w:tcPr>
                  <w:tcW w:w="425" w:type="dxa"/>
                  <w:vAlign w:val="center"/>
                </w:tcPr>
                <w:p w14:paraId="0B51FBDE" w14:textId="77777777" w:rsidR="00A91AB6" w:rsidRDefault="00937A30">
                  <w:pPr>
                    <w:snapToGrid w:val="0"/>
                    <w:jc w:val="center"/>
                    <w:rPr>
                      <w:color w:val="000000" w:themeColor="text1"/>
                      <w:szCs w:val="21"/>
                    </w:rPr>
                  </w:pPr>
                  <w:r>
                    <w:rPr>
                      <w:color w:val="000000" w:themeColor="text1"/>
                      <w:szCs w:val="21"/>
                    </w:rPr>
                    <w:t>序号</w:t>
                  </w:r>
                </w:p>
              </w:tc>
              <w:tc>
                <w:tcPr>
                  <w:tcW w:w="850" w:type="dxa"/>
                  <w:vAlign w:val="center"/>
                </w:tcPr>
                <w:p w14:paraId="63382B2B" w14:textId="77777777" w:rsidR="00A91AB6" w:rsidRDefault="00937A30">
                  <w:pPr>
                    <w:snapToGrid w:val="0"/>
                    <w:jc w:val="center"/>
                    <w:rPr>
                      <w:color w:val="000000" w:themeColor="text1"/>
                      <w:szCs w:val="21"/>
                    </w:rPr>
                  </w:pPr>
                  <w:r>
                    <w:rPr>
                      <w:color w:val="000000" w:themeColor="text1"/>
                      <w:szCs w:val="21"/>
                    </w:rPr>
                    <w:t>设备名称</w:t>
                  </w:r>
                </w:p>
              </w:tc>
              <w:tc>
                <w:tcPr>
                  <w:tcW w:w="4253" w:type="dxa"/>
                  <w:vAlign w:val="center"/>
                </w:tcPr>
                <w:p w14:paraId="7CDD014F" w14:textId="77777777" w:rsidR="00A91AB6" w:rsidRDefault="00937A30">
                  <w:pPr>
                    <w:snapToGrid w:val="0"/>
                    <w:jc w:val="center"/>
                    <w:rPr>
                      <w:color w:val="000000" w:themeColor="text1"/>
                      <w:szCs w:val="21"/>
                    </w:rPr>
                  </w:pPr>
                  <w:r>
                    <w:rPr>
                      <w:color w:val="000000" w:themeColor="text1"/>
                      <w:szCs w:val="21"/>
                    </w:rPr>
                    <w:t>技术规格</w:t>
                  </w:r>
                </w:p>
              </w:tc>
              <w:tc>
                <w:tcPr>
                  <w:tcW w:w="425" w:type="dxa"/>
                  <w:vAlign w:val="center"/>
                </w:tcPr>
                <w:p w14:paraId="45883B18" w14:textId="77777777" w:rsidR="00A91AB6" w:rsidRDefault="00937A30">
                  <w:pPr>
                    <w:snapToGrid w:val="0"/>
                    <w:jc w:val="center"/>
                    <w:rPr>
                      <w:color w:val="000000" w:themeColor="text1"/>
                      <w:szCs w:val="21"/>
                    </w:rPr>
                  </w:pPr>
                  <w:r>
                    <w:rPr>
                      <w:color w:val="000000" w:themeColor="text1"/>
                      <w:szCs w:val="21"/>
                    </w:rPr>
                    <w:t>单位</w:t>
                  </w:r>
                </w:p>
              </w:tc>
              <w:tc>
                <w:tcPr>
                  <w:tcW w:w="567" w:type="dxa"/>
                  <w:vAlign w:val="center"/>
                </w:tcPr>
                <w:p w14:paraId="164FEA41" w14:textId="77777777" w:rsidR="00A91AB6" w:rsidRDefault="00937A30">
                  <w:pPr>
                    <w:snapToGrid w:val="0"/>
                    <w:jc w:val="center"/>
                    <w:rPr>
                      <w:color w:val="000000" w:themeColor="text1"/>
                      <w:szCs w:val="21"/>
                    </w:rPr>
                  </w:pPr>
                  <w:r>
                    <w:rPr>
                      <w:color w:val="000000" w:themeColor="text1"/>
                      <w:szCs w:val="21"/>
                    </w:rPr>
                    <w:t>数量</w:t>
                  </w:r>
                </w:p>
              </w:tc>
              <w:tc>
                <w:tcPr>
                  <w:tcW w:w="903" w:type="dxa"/>
                  <w:vAlign w:val="center"/>
                </w:tcPr>
                <w:p w14:paraId="12DA6D9F" w14:textId="77777777" w:rsidR="00A91AB6" w:rsidRDefault="00937A30">
                  <w:pPr>
                    <w:snapToGrid w:val="0"/>
                    <w:jc w:val="center"/>
                    <w:rPr>
                      <w:color w:val="000000" w:themeColor="text1"/>
                      <w:szCs w:val="21"/>
                    </w:rPr>
                  </w:pPr>
                  <w:r>
                    <w:rPr>
                      <w:color w:val="000000" w:themeColor="text1"/>
                      <w:szCs w:val="21"/>
                    </w:rPr>
                    <w:t>备注</w:t>
                  </w:r>
                </w:p>
              </w:tc>
            </w:tr>
            <w:tr w:rsidR="00A91AB6" w14:paraId="0C7EF2E6" w14:textId="77777777">
              <w:trPr>
                <w:trHeight w:val="373"/>
              </w:trPr>
              <w:tc>
                <w:tcPr>
                  <w:tcW w:w="760" w:type="dxa"/>
                  <w:vMerge w:val="restart"/>
                  <w:vAlign w:val="center"/>
                </w:tcPr>
                <w:p w14:paraId="4965B2EA" w14:textId="77777777" w:rsidR="00A91AB6" w:rsidRDefault="00937A30">
                  <w:pPr>
                    <w:snapToGrid w:val="0"/>
                    <w:jc w:val="center"/>
                    <w:rPr>
                      <w:color w:val="000000" w:themeColor="text1"/>
                      <w:szCs w:val="21"/>
                    </w:rPr>
                  </w:pPr>
                  <w:r>
                    <w:rPr>
                      <w:color w:val="000000" w:themeColor="text1"/>
                      <w:szCs w:val="21"/>
                    </w:rPr>
                    <w:t>脱水脱烃单元回收装置</w:t>
                  </w:r>
                </w:p>
              </w:tc>
              <w:tc>
                <w:tcPr>
                  <w:tcW w:w="425" w:type="dxa"/>
                  <w:vAlign w:val="center"/>
                </w:tcPr>
                <w:p w14:paraId="5D8D943F" w14:textId="77777777" w:rsidR="00A91AB6" w:rsidRDefault="00937A30">
                  <w:pPr>
                    <w:snapToGrid w:val="0"/>
                    <w:jc w:val="center"/>
                    <w:rPr>
                      <w:color w:val="000000" w:themeColor="text1"/>
                      <w:szCs w:val="21"/>
                    </w:rPr>
                  </w:pPr>
                  <w:r>
                    <w:rPr>
                      <w:color w:val="000000" w:themeColor="text1"/>
                      <w:szCs w:val="21"/>
                    </w:rPr>
                    <w:t>1</w:t>
                  </w:r>
                </w:p>
              </w:tc>
              <w:tc>
                <w:tcPr>
                  <w:tcW w:w="850" w:type="dxa"/>
                  <w:vAlign w:val="center"/>
                </w:tcPr>
                <w:p w14:paraId="1B7D1B8B" w14:textId="77777777" w:rsidR="00A91AB6" w:rsidRDefault="00937A30">
                  <w:pPr>
                    <w:snapToGrid w:val="0"/>
                    <w:jc w:val="center"/>
                    <w:rPr>
                      <w:color w:val="000000" w:themeColor="text1"/>
                      <w:szCs w:val="21"/>
                    </w:rPr>
                  </w:pPr>
                  <w:r>
                    <w:rPr>
                      <w:color w:val="000000" w:themeColor="text1"/>
                      <w:szCs w:val="21"/>
                    </w:rPr>
                    <w:t>常温分离器</w:t>
                  </w:r>
                </w:p>
              </w:tc>
              <w:tc>
                <w:tcPr>
                  <w:tcW w:w="4253" w:type="dxa"/>
                  <w:vAlign w:val="center"/>
                </w:tcPr>
                <w:p w14:paraId="29965121" w14:textId="77777777" w:rsidR="00A91AB6" w:rsidRDefault="00937A30">
                  <w:pPr>
                    <w:snapToGrid w:val="0"/>
                    <w:jc w:val="center"/>
                    <w:rPr>
                      <w:color w:val="000000" w:themeColor="text1"/>
                      <w:szCs w:val="21"/>
                    </w:rPr>
                  </w:pPr>
                  <w:r>
                    <w:rPr>
                      <w:color w:val="000000" w:themeColor="text1"/>
                      <w:szCs w:val="21"/>
                    </w:rPr>
                    <w:t>设计压力：</w:t>
                  </w:r>
                  <w:r>
                    <w:rPr>
                      <w:color w:val="000000" w:themeColor="text1"/>
                      <w:szCs w:val="21"/>
                    </w:rPr>
                    <w:t>4.5Mpa</w:t>
                  </w:r>
                  <w:r>
                    <w:rPr>
                      <w:color w:val="000000" w:themeColor="text1"/>
                      <w:szCs w:val="21"/>
                    </w:rPr>
                    <w:t>、最高允许工作压力：</w:t>
                  </w:r>
                  <w:r>
                    <w:rPr>
                      <w:color w:val="000000" w:themeColor="text1"/>
                      <w:szCs w:val="21"/>
                    </w:rPr>
                    <w:t>4.5Mpa</w:t>
                  </w:r>
                  <w:r>
                    <w:rPr>
                      <w:color w:val="000000" w:themeColor="text1"/>
                      <w:szCs w:val="21"/>
                    </w:rPr>
                    <w:t>、设计温度：</w:t>
                  </w:r>
                  <w:r>
                    <w:rPr>
                      <w:color w:val="000000" w:themeColor="text1"/>
                      <w:szCs w:val="21"/>
                    </w:rPr>
                    <w:t>80</w:t>
                  </w:r>
                  <w:r>
                    <w:rPr>
                      <w:rFonts w:ascii="宋体" w:hAnsi="宋体" w:cs="宋体" w:hint="eastAsia"/>
                      <w:color w:val="000000" w:themeColor="text1"/>
                      <w:szCs w:val="21"/>
                    </w:rPr>
                    <w:t>℃</w:t>
                  </w:r>
                </w:p>
                <w:p w14:paraId="06B32A38" w14:textId="77777777" w:rsidR="00A91AB6" w:rsidRDefault="00937A30">
                  <w:pPr>
                    <w:snapToGrid w:val="0"/>
                    <w:jc w:val="center"/>
                    <w:rPr>
                      <w:color w:val="000000" w:themeColor="text1"/>
                      <w:szCs w:val="21"/>
                    </w:rPr>
                  </w:pPr>
                  <w:r>
                    <w:rPr>
                      <w:color w:val="000000" w:themeColor="text1"/>
                      <w:szCs w:val="21"/>
                    </w:rPr>
                    <w:t>容器自重：</w:t>
                  </w:r>
                  <w:r>
                    <w:rPr>
                      <w:color w:val="000000" w:themeColor="text1"/>
                      <w:szCs w:val="21"/>
                    </w:rPr>
                    <w:t>103.7Kg</w:t>
                  </w:r>
                  <w:r>
                    <w:rPr>
                      <w:color w:val="000000" w:themeColor="text1"/>
                      <w:szCs w:val="21"/>
                    </w:rPr>
                    <w:t>、容积</w:t>
                  </w:r>
                  <w:r>
                    <w:rPr>
                      <w:color w:val="000000" w:themeColor="text1"/>
                      <w:szCs w:val="21"/>
                    </w:rPr>
                    <w:t>:1.11m³</w:t>
                  </w:r>
                </w:p>
              </w:tc>
              <w:tc>
                <w:tcPr>
                  <w:tcW w:w="425" w:type="dxa"/>
                  <w:vAlign w:val="center"/>
                </w:tcPr>
                <w:p w14:paraId="226767E8" w14:textId="77777777" w:rsidR="00A91AB6" w:rsidRDefault="00937A30">
                  <w:pPr>
                    <w:snapToGrid w:val="0"/>
                    <w:jc w:val="center"/>
                    <w:rPr>
                      <w:color w:val="000000" w:themeColor="text1"/>
                      <w:szCs w:val="21"/>
                    </w:rPr>
                  </w:pPr>
                  <w:r>
                    <w:rPr>
                      <w:color w:val="000000" w:themeColor="text1"/>
                      <w:szCs w:val="21"/>
                    </w:rPr>
                    <w:t>台</w:t>
                  </w:r>
                </w:p>
              </w:tc>
              <w:tc>
                <w:tcPr>
                  <w:tcW w:w="567" w:type="dxa"/>
                  <w:vAlign w:val="center"/>
                </w:tcPr>
                <w:p w14:paraId="740A06A5" w14:textId="77777777" w:rsidR="00A91AB6" w:rsidRDefault="00937A30">
                  <w:pPr>
                    <w:jc w:val="center"/>
                  </w:pPr>
                  <w:r>
                    <w:rPr>
                      <w:color w:val="000000" w:themeColor="text1"/>
                      <w:szCs w:val="21"/>
                    </w:rPr>
                    <w:t>1</w:t>
                  </w:r>
                </w:p>
              </w:tc>
              <w:tc>
                <w:tcPr>
                  <w:tcW w:w="903" w:type="dxa"/>
                  <w:vMerge w:val="restart"/>
                  <w:vAlign w:val="center"/>
                </w:tcPr>
                <w:p w14:paraId="3FADE034" w14:textId="77777777" w:rsidR="00A91AB6" w:rsidRDefault="00937A30">
                  <w:pPr>
                    <w:snapToGrid w:val="0"/>
                    <w:jc w:val="center"/>
                    <w:rPr>
                      <w:color w:val="000000" w:themeColor="text1"/>
                      <w:szCs w:val="21"/>
                    </w:rPr>
                  </w:pPr>
                  <w:r>
                    <w:rPr>
                      <w:color w:val="000000" w:themeColor="text1"/>
                      <w:szCs w:val="21"/>
                    </w:rPr>
                    <w:t>来自建设单位原顺北</w:t>
                  </w:r>
                  <w:r>
                    <w:rPr>
                      <w:color w:val="000000" w:themeColor="text1"/>
                      <w:szCs w:val="21"/>
                    </w:rPr>
                    <w:t>1-1</w:t>
                  </w:r>
                  <w:r>
                    <w:rPr>
                      <w:color w:val="000000" w:themeColor="text1"/>
                      <w:szCs w:val="21"/>
                    </w:rPr>
                    <w:t>区块放空天然气净化回收撬装设备</w:t>
                  </w:r>
                </w:p>
              </w:tc>
            </w:tr>
            <w:tr w:rsidR="00A91AB6" w14:paraId="3AF852FE" w14:textId="77777777">
              <w:trPr>
                <w:trHeight w:val="373"/>
              </w:trPr>
              <w:tc>
                <w:tcPr>
                  <w:tcW w:w="760" w:type="dxa"/>
                  <w:vMerge/>
                  <w:vAlign w:val="center"/>
                </w:tcPr>
                <w:p w14:paraId="7D392A62" w14:textId="77777777" w:rsidR="00A91AB6" w:rsidRDefault="00A91AB6">
                  <w:pPr>
                    <w:snapToGrid w:val="0"/>
                    <w:jc w:val="center"/>
                    <w:rPr>
                      <w:color w:val="000000" w:themeColor="text1"/>
                      <w:szCs w:val="21"/>
                    </w:rPr>
                  </w:pPr>
                </w:p>
              </w:tc>
              <w:tc>
                <w:tcPr>
                  <w:tcW w:w="425" w:type="dxa"/>
                  <w:vAlign w:val="center"/>
                </w:tcPr>
                <w:p w14:paraId="151BE0B9" w14:textId="77777777" w:rsidR="00A91AB6" w:rsidRDefault="00937A30">
                  <w:pPr>
                    <w:snapToGrid w:val="0"/>
                    <w:jc w:val="center"/>
                    <w:rPr>
                      <w:color w:val="000000" w:themeColor="text1"/>
                      <w:szCs w:val="21"/>
                    </w:rPr>
                  </w:pPr>
                  <w:r>
                    <w:rPr>
                      <w:color w:val="000000" w:themeColor="text1"/>
                      <w:szCs w:val="21"/>
                    </w:rPr>
                    <w:t>2</w:t>
                  </w:r>
                </w:p>
              </w:tc>
              <w:tc>
                <w:tcPr>
                  <w:tcW w:w="850" w:type="dxa"/>
                  <w:vAlign w:val="center"/>
                </w:tcPr>
                <w:p w14:paraId="6988DB11" w14:textId="77777777" w:rsidR="00A91AB6" w:rsidRDefault="00937A30">
                  <w:pPr>
                    <w:snapToGrid w:val="0"/>
                    <w:jc w:val="center"/>
                    <w:rPr>
                      <w:color w:val="000000" w:themeColor="text1"/>
                      <w:szCs w:val="21"/>
                    </w:rPr>
                  </w:pPr>
                  <w:r>
                    <w:rPr>
                      <w:color w:val="000000" w:themeColor="text1"/>
                      <w:szCs w:val="21"/>
                    </w:rPr>
                    <w:t>除油器</w:t>
                  </w:r>
                </w:p>
              </w:tc>
              <w:tc>
                <w:tcPr>
                  <w:tcW w:w="4253" w:type="dxa"/>
                  <w:vAlign w:val="center"/>
                </w:tcPr>
                <w:p w14:paraId="42490E6A" w14:textId="77777777" w:rsidR="00A91AB6" w:rsidRDefault="00937A30">
                  <w:pPr>
                    <w:snapToGrid w:val="0"/>
                    <w:jc w:val="center"/>
                    <w:rPr>
                      <w:color w:val="000000" w:themeColor="text1"/>
                      <w:szCs w:val="21"/>
                    </w:rPr>
                  </w:pPr>
                  <w:r>
                    <w:rPr>
                      <w:color w:val="000000" w:themeColor="text1"/>
                      <w:szCs w:val="21"/>
                    </w:rPr>
                    <w:t>设计压力：</w:t>
                  </w:r>
                  <w:r>
                    <w:rPr>
                      <w:color w:val="000000" w:themeColor="text1"/>
                      <w:szCs w:val="21"/>
                    </w:rPr>
                    <w:t>4.5Mpa</w:t>
                  </w:r>
                  <w:r>
                    <w:rPr>
                      <w:color w:val="000000" w:themeColor="text1"/>
                      <w:szCs w:val="21"/>
                    </w:rPr>
                    <w:t>、最高允许工作压力：</w:t>
                  </w:r>
                  <w:r>
                    <w:rPr>
                      <w:color w:val="000000" w:themeColor="text1"/>
                      <w:szCs w:val="21"/>
                    </w:rPr>
                    <w:t>4.5Mpa</w:t>
                  </w:r>
                  <w:r>
                    <w:rPr>
                      <w:color w:val="000000" w:themeColor="text1"/>
                      <w:szCs w:val="21"/>
                    </w:rPr>
                    <w:t>、设计温度：</w:t>
                  </w:r>
                  <w:r>
                    <w:rPr>
                      <w:color w:val="000000" w:themeColor="text1"/>
                      <w:szCs w:val="21"/>
                    </w:rPr>
                    <w:t>80</w:t>
                  </w:r>
                  <w:r>
                    <w:rPr>
                      <w:rFonts w:ascii="宋体" w:hAnsi="宋体" w:cs="宋体" w:hint="eastAsia"/>
                      <w:color w:val="000000" w:themeColor="text1"/>
                      <w:szCs w:val="21"/>
                    </w:rPr>
                    <w:t>℃</w:t>
                  </w:r>
                </w:p>
                <w:p w14:paraId="07BAE04A" w14:textId="77777777" w:rsidR="00A91AB6" w:rsidRDefault="00937A30">
                  <w:pPr>
                    <w:snapToGrid w:val="0"/>
                    <w:jc w:val="center"/>
                    <w:rPr>
                      <w:color w:val="000000" w:themeColor="text1"/>
                      <w:szCs w:val="21"/>
                    </w:rPr>
                  </w:pPr>
                  <w:r>
                    <w:rPr>
                      <w:color w:val="000000" w:themeColor="text1"/>
                      <w:szCs w:val="21"/>
                    </w:rPr>
                    <w:t>容器自重：</w:t>
                  </w:r>
                  <w:r>
                    <w:rPr>
                      <w:color w:val="000000" w:themeColor="text1"/>
                      <w:szCs w:val="21"/>
                    </w:rPr>
                    <w:t>303Kg</w:t>
                  </w:r>
                  <w:r>
                    <w:rPr>
                      <w:color w:val="000000" w:themeColor="text1"/>
                      <w:szCs w:val="21"/>
                    </w:rPr>
                    <w:t>、容积</w:t>
                  </w:r>
                  <w:r>
                    <w:rPr>
                      <w:color w:val="000000" w:themeColor="text1"/>
                      <w:szCs w:val="21"/>
                    </w:rPr>
                    <w:t>:0.1m³</w:t>
                  </w:r>
                </w:p>
              </w:tc>
              <w:tc>
                <w:tcPr>
                  <w:tcW w:w="425" w:type="dxa"/>
                  <w:vAlign w:val="center"/>
                </w:tcPr>
                <w:p w14:paraId="273B19F3" w14:textId="77777777" w:rsidR="00A91AB6" w:rsidRDefault="00937A30">
                  <w:pPr>
                    <w:snapToGrid w:val="0"/>
                    <w:jc w:val="center"/>
                    <w:rPr>
                      <w:color w:val="000000" w:themeColor="text1"/>
                      <w:szCs w:val="21"/>
                    </w:rPr>
                  </w:pPr>
                  <w:r>
                    <w:rPr>
                      <w:color w:val="000000" w:themeColor="text1"/>
                      <w:szCs w:val="21"/>
                    </w:rPr>
                    <w:t>台</w:t>
                  </w:r>
                </w:p>
              </w:tc>
              <w:tc>
                <w:tcPr>
                  <w:tcW w:w="567" w:type="dxa"/>
                  <w:vAlign w:val="center"/>
                </w:tcPr>
                <w:p w14:paraId="215F596B" w14:textId="77777777" w:rsidR="00A91AB6" w:rsidRDefault="00937A30">
                  <w:pPr>
                    <w:jc w:val="center"/>
                  </w:pPr>
                  <w:r>
                    <w:rPr>
                      <w:color w:val="000000" w:themeColor="text1"/>
                      <w:szCs w:val="21"/>
                    </w:rPr>
                    <w:t>1</w:t>
                  </w:r>
                </w:p>
              </w:tc>
              <w:tc>
                <w:tcPr>
                  <w:tcW w:w="903" w:type="dxa"/>
                  <w:vMerge/>
                  <w:vAlign w:val="center"/>
                </w:tcPr>
                <w:p w14:paraId="61F6250D" w14:textId="77777777" w:rsidR="00A91AB6" w:rsidRDefault="00A91AB6">
                  <w:pPr>
                    <w:snapToGrid w:val="0"/>
                    <w:jc w:val="center"/>
                    <w:rPr>
                      <w:color w:val="000000" w:themeColor="text1"/>
                      <w:szCs w:val="21"/>
                    </w:rPr>
                  </w:pPr>
                </w:p>
              </w:tc>
            </w:tr>
            <w:tr w:rsidR="00A91AB6" w14:paraId="4EA05408" w14:textId="77777777">
              <w:trPr>
                <w:trHeight w:val="357"/>
              </w:trPr>
              <w:tc>
                <w:tcPr>
                  <w:tcW w:w="760" w:type="dxa"/>
                  <w:vMerge/>
                  <w:vAlign w:val="center"/>
                </w:tcPr>
                <w:p w14:paraId="6394A9FF" w14:textId="77777777" w:rsidR="00A91AB6" w:rsidRDefault="00A91AB6">
                  <w:pPr>
                    <w:snapToGrid w:val="0"/>
                    <w:jc w:val="center"/>
                    <w:rPr>
                      <w:color w:val="000000" w:themeColor="text1"/>
                      <w:szCs w:val="21"/>
                    </w:rPr>
                  </w:pPr>
                </w:p>
              </w:tc>
              <w:tc>
                <w:tcPr>
                  <w:tcW w:w="425" w:type="dxa"/>
                  <w:vAlign w:val="center"/>
                </w:tcPr>
                <w:p w14:paraId="594A7FAA" w14:textId="77777777" w:rsidR="00A91AB6" w:rsidRDefault="00937A30">
                  <w:pPr>
                    <w:snapToGrid w:val="0"/>
                    <w:jc w:val="center"/>
                    <w:rPr>
                      <w:color w:val="000000" w:themeColor="text1"/>
                      <w:szCs w:val="21"/>
                    </w:rPr>
                  </w:pPr>
                  <w:r>
                    <w:rPr>
                      <w:color w:val="000000" w:themeColor="text1"/>
                      <w:szCs w:val="21"/>
                    </w:rPr>
                    <w:t>3</w:t>
                  </w:r>
                </w:p>
              </w:tc>
              <w:tc>
                <w:tcPr>
                  <w:tcW w:w="850" w:type="dxa"/>
                  <w:vAlign w:val="center"/>
                </w:tcPr>
                <w:p w14:paraId="1A108968" w14:textId="77777777" w:rsidR="00A91AB6" w:rsidRDefault="00937A30">
                  <w:pPr>
                    <w:snapToGrid w:val="0"/>
                    <w:jc w:val="center"/>
                    <w:rPr>
                      <w:color w:val="000000" w:themeColor="text1"/>
                      <w:szCs w:val="21"/>
                    </w:rPr>
                  </w:pPr>
                  <w:r>
                    <w:rPr>
                      <w:color w:val="000000" w:themeColor="text1"/>
                      <w:szCs w:val="21"/>
                    </w:rPr>
                    <w:t>干燥塔</w:t>
                  </w:r>
                </w:p>
              </w:tc>
              <w:tc>
                <w:tcPr>
                  <w:tcW w:w="4253" w:type="dxa"/>
                  <w:vAlign w:val="center"/>
                </w:tcPr>
                <w:p w14:paraId="07741CCC" w14:textId="77777777" w:rsidR="00A91AB6" w:rsidRDefault="00937A30">
                  <w:pPr>
                    <w:snapToGrid w:val="0"/>
                    <w:jc w:val="center"/>
                    <w:rPr>
                      <w:color w:val="000000" w:themeColor="text1"/>
                      <w:szCs w:val="21"/>
                    </w:rPr>
                  </w:pPr>
                  <w:r>
                    <w:rPr>
                      <w:color w:val="000000" w:themeColor="text1"/>
                      <w:szCs w:val="21"/>
                    </w:rPr>
                    <w:t>设计压力：</w:t>
                  </w:r>
                  <w:r>
                    <w:rPr>
                      <w:color w:val="000000" w:themeColor="text1"/>
                      <w:szCs w:val="21"/>
                    </w:rPr>
                    <w:t>4.5Mpa</w:t>
                  </w:r>
                  <w:r>
                    <w:rPr>
                      <w:color w:val="000000" w:themeColor="text1"/>
                      <w:szCs w:val="21"/>
                    </w:rPr>
                    <w:t>、最高允许工作压力：</w:t>
                  </w:r>
                  <w:r>
                    <w:rPr>
                      <w:color w:val="000000" w:themeColor="text1"/>
                      <w:szCs w:val="21"/>
                    </w:rPr>
                    <w:t>4.5Mpa</w:t>
                  </w:r>
                  <w:r>
                    <w:rPr>
                      <w:color w:val="000000" w:themeColor="text1"/>
                      <w:szCs w:val="21"/>
                    </w:rPr>
                    <w:t>、设计温度：</w:t>
                  </w:r>
                  <w:r>
                    <w:rPr>
                      <w:color w:val="000000" w:themeColor="text1"/>
                      <w:szCs w:val="21"/>
                    </w:rPr>
                    <w:t>250</w:t>
                  </w:r>
                  <w:r>
                    <w:rPr>
                      <w:rFonts w:ascii="宋体" w:hAnsi="宋体" w:cs="宋体" w:hint="eastAsia"/>
                      <w:color w:val="000000" w:themeColor="text1"/>
                      <w:szCs w:val="21"/>
                    </w:rPr>
                    <w:t>℃</w:t>
                  </w:r>
                </w:p>
                <w:p w14:paraId="0C817290" w14:textId="77777777" w:rsidR="00A91AB6" w:rsidRDefault="00937A30">
                  <w:pPr>
                    <w:snapToGrid w:val="0"/>
                    <w:jc w:val="center"/>
                    <w:rPr>
                      <w:color w:val="000000" w:themeColor="text1"/>
                      <w:szCs w:val="21"/>
                    </w:rPr>
                  </w:pPr>
                  <w:r>
                    <w:rPr>
                      <w:color w:val="000000" w:themeColor="text1"/>
                      <w:szCs w:val="21"/>
                    </w:rPr>
                    <w:t>容器自重：</w:t>
                  </w:r>
                  <w:r>
                    <w:rPr>
                      <w:color w:val="000000" w:themeColor="text1"/>
                      <w:szCs w:val="21"/>
                    </w:rPr>
                    <w:t>2345Kg</w:t>
                  </w:r>
                  <w:r>
                    <w:rPr>
                      <w:color w:val="000000" w:themeColor="text1"/>
                      <w:szCs w:val="21"/>
                    </w:rPr>
                    <w:t>、容积</w:t>
                  </w:r>
                  <w:r>
                    <w:rPr>
                      <w:color w:val="000000" w:themeColor="text1"/>
                      <w:szCs w:val="21"/>
                    </w:rPr>
                    <w:t>:1.99m³</w:t>
                  </w:r>
                </w:p>
              </w:tc>
              <w:tc>
                <w:tcPr>
                  <w:tcW w:w="425" w:type="dxa"/>
                  <w:vAlign w:val="center"/>
                </w:tcPr>
                <w:p w14:paraId="5D14B77B" w14:textId="77777777" w:rsidR="00A91AB6" w:rsidRDefault="00937A30">
                  <w:pPr>
                    <w:snapToGrid w:val="0"/>
                    <w:jc w:val="center"/>
                    <w:rPr>
                      <w:color w:val="000000" w:themeColor="text1"/>
                      <w:szCs w:val="21"/>
                    </w:rPr>
                  </w:pPr>
                  <w:r>
                    <w:rPr>
                      <w:color w:val="000000" w:themeColor="text1"/>
                      <w:szCs w:val="21"/>
                    </w:rPr>
                    <w:t>台</w:t>
                  </w:r>
                </w:p>
              </w:tc>
              <w:tc>
                <w:tcPr>
                  <w:tcW w:w="567" w:type="dxa"/>
                  <w:vAlign w:val="center"/>
                </w:tcPr>
                <w:p w14:paraId="7ECFDA39" w14:textId="77777777" w:rsidR="00A91AB6" w:rsidRDefault="00937A30">
                  <w:pPr>
                    <w:jc w:val="center"/>
                  </w:pPr>
                  <w:r>
                    <w:rPr>
                      <w:color w:val="000000" w:themeColor="text1"/>
                      <w:szCs w:val="21"/>
                    </w:rPr>
                    <w:t>1</w:t>
                  </w:r>
                </w:p>
              </w:tc>
              <w:tc>
                <w:tcPr>
                  <w:tcW w:w="903" w:type="dxa"/>
                  <w:vMerge/>
                  <w:vAlign w:val="center"/>
                </w:tcPr>
                <w:p w14:paraId="06F3B62B" w14:textId="77777777" w:rsidR="00A91AB6" w:rsidRDefault="00A91AB6">
                  <w:pPr>
                    <w:snapToGrid w:val="0"/>
                    <w:jc w:val="center"/>
                    <w:rPr>
                      <w:color w:val="000000" w:themeColor="text1"/>
                      <w:szCs w:val="21"/>
                    </w:rPr>
                  </w:pPr>
                </w:p>
              </w:tc>
            </w:tr>
            <w:tr w:rsidR="00A91AB6" w14:paraId="336B3AA9" w14:textId="77777777">
              <w:trPr>
                <w:trHeight w:val="373"/>
              </w:trPr>
              <w:tc>
                <w:tcPr>
                  <w:tcW w:w="760" w:type="dxa"/>
                  <w:vMerge/>
                  <w:vAlign w:val="center"/>
                </w:tcPr>
                <w:p w14:paraId="77C48A86" w14:textId="77777777" w:rsidR="00A91AB6" w:rsidRDefault="00A91AB6">
                  <w:pPr>
                    <w:snapToGrid w:val="0"/>
                    <w:jc w:val="center"/>
                    <w:rPr>
                      <w:color w:val="000000" w:themeColor="text1"/>
                      <w:szCs w:val="21"/>
                    </w:rPr>
                  </w:pPr>
                </w:p>
              </w:tc>
              <w:tc>
                <w:tcPr>
                  <w:tcW w:w="425" w:type="dxa"/>
                  <w:vAlign w:val="center"/>
                </w:tcPr>
                <w:p w14:paraId="4A032BCB" w14:textId="77777777" w:rsidR="00A91AB6" w:rsidRDefault="00937A30">
                  <w:pPr>
                    <w:snapToGrid w:val="0"/>
                    <w:jc w:val="center"/>
                    <w:rPr>
                      <w:color w:val="000000" w:themeColor="text1"/>
                      <w:szCs w:val="21"/>
                    </w:rPr>
                  </w:pPr>
                  <w:r>
                    <w:rPr>
                      <w:color w:val="000000" w:themeColor="text1"/>
                      <w:szCs w:val="21"/>
                    </w:rPr>
                    <w:t>4</w:t>
                  </w:r>
                </w:p>
              </w:tc>
              <w:tc>
                <w:tcPr>
                  <w:tcW w:w="850" w:type="dxa"/>
                  <w:vAlign w:val="center"/>
                </w:tcPr>
                <w:p w14:paraId="76B3E0FC" w14:textId="77777777" w:rsidR="00A91AB6" w:rsidRDefault="00937A30">
                  <w:pPr>
                    <w:snapToGrid w:val="0"/>
                    <w:jc w:val="center"/>
                    <w:rPr>
                      <w:color w:val="000000" w:themeColor="text1"/>
                      <w:szCs w:val="21"/>
                    </w:rPr>
                  </w:pPr>
                  <w:r>
                    <w:rPr>
                      <w:color w:val="000000" w:themeColor="text1"/>
                      <w:szCs w:val="21"/>
                    </w:rPr>
                    <w:t>换热器壳体</w:t>
                  </w:r>
                </w:p>
              </w:tc>
              <w:tc>
                <w:tcPr>
                  <w:tcW w:w="4253" w:type="dxa"/>
                  <w:vAlign w:val="center"/>
                </w:tcPr>
                <w:p w14:paraId="6DCB265F" w14:textId="77777777" w:rsidR="00A91AB6" w:rsidRDefault="00937A30">
                  <w:pPr>
                    <w:snapToGrid w:val="0"/>
                    <w:jc w:val="center"/>
                    <w:rPr>
                      <w:color w:val="000000" w:themeColor="text1"/>
                      <w:szCs w:val="21"/>
                    </w:rPr>
                  </w:pPr>
                  <w:r>
                    <w:rPr>
                      <w:color w:val="000000" w:themeColor="text1"/>
                      <w:szCs w:val="21"/>
                    </w:rPr>
                    <w:t>设计压力：</w:t>
                  </w:r>
                  <w:r>
                    <w:rPr>
                      <w:color w:val="000000" w:themeColor="text1"/>
                      <w:szCs w:val="21"/>
                    </w:rPr>
                    <w:t>2.5/4.5Mpa</w:t>
                  </w:r>
                  <w:r>
                    <w:rPr>
                      <w:color w:val="000000" w:themeColor="text1"/>
                      <w:szCs w:val="21"/>
                    </w:rPr>
                    <w:t>、最高允许工作压力：</w:t>
                  </w:r>
                  <w:r>
                    <w:rPr>
                      <w:color w:val="000000" w:themeColor="text1"/>
                      <w:szCs w:val="21"/>
                    </w:rPr>
                    <w:t>2.5/4.5Mpa</w:t>
                  </w:r>
                  <w:r>
                    <w:rPr>
                      <w:color w:val="000000" w:themeColor="text1"/>
                      <w:szCs w:val="21"/>
                    </w:rPr>
                    <w:t>、设计温度：</w:t>
                  </w:r>
                  <w:r>
                    <w:rPr>
                      <w:color w:val="000000" w:themeColor="text1"/>
                      <w:szCs w:val="21"/>
                    </w:rPr>
                    <w:t>105/150</w:t>
                  </w:r>
                  <w:r>
                    <w:rPr>
                      <w:rFonts w:ascii="宋体" w:hAnsi="宋体" w:cs="宋体" w:hint="eastAsia"/>
                      <w:color w:val="000000" w:themeColor="text1"/>
                      <w:szCs w:val="21"/>
                    </w:rPr>
                    <w:t>℃</w:t>
                  </w:r>
                  <w:r>
                    <w:rPr>
                      <w:color w:val="000000" w:themeColor="text1"/>
                      <w:szCs w:val="21"/>
                    </w:rPr>
                    <w:t>、容</w:t>
                  </w:r>
                  <w:r>
                    <w:rPr>
                      <w:color w:val="000000" w:themeColor="text1"/>
                      <w:szCs w:val="21"/>
                    </w:rPr>
                    <w:lastRenderedPageBreak/>
                    <w:t>器自重：</w:t>
                  </w:r>
                  <w:r>
                    <w:rPr>
                      <w:color w:val="000000" w:themeColor="text1"/>
                      <w:szCs w:val="21"/>
                    </w:rPr>
                    <w:t>543Kg</w:t>
                  </w:r>
                </w:p>
              </w:tc>
              <w:tc>
                <w:tcPr>
                  <w:tcW w:w="425" w:type="dxa"/>
                  <w:vAlign w:val="center"/>
                </w:tcPr>
                <w:p w14:paraId="258BEA0C" w14:textId="77777777" w:rsidR="00A91AB6" w:rsidRDefault="00937A30">
                  <w:pPr>
                    <w:jc w:val="center"/>
                  </w:pPr>
                  <w:r>
                    <w:rPr>
                      <w:color w:val="000000" w:themeColor="text1"/>
                      <w:szCs w:val="21"/>
                    </w:rPr>
                    <w:lastRenderedPageBreak/>
                    <w:t>台</w:t>
                  </w:r>
                </w:p>
              </w:tc>
              <w:tc>
                <w:tcPr>
                  <w:tcW w:w="567" w:type="dxa"/>
                  <w:vAlign w:val="center"/>
                </w:tcPr>
                <w:p w14:paraId="039E989E" w14:textId="77777777" w:rsidR="00A91AB6" w:rsidRDefault="00937A30">
                  <w:pPr>
                    <w:jc w:val="center"/>
                  </w:pPr>
                  <w:r>
                    <w:rPr>
                      <w:color w:val="000000" w:themeColor="text1"/>
                      <w:szCs w:val="21"/>
                    </w:rPr>
                    <w:t>1</w:t>
                  </w:r>
                </w:p>
              </w:tc>
              <w:tc>
                <w:tcPr>
                  <w:tcW w:w="903" w:type="dxa"/>
                  <w:vMerge/>
                  <w:vAlign w:val="center"/>
                </w:tcPr>
                <w:p w14:paraId="76519919" w14:textId="77777777" w:rsidR="00A91AB6" w:rsidRDefault="00A91AB6">
                  <w:pPr>
                    <w:snapToGrid w:val="0"/>
                    <w:jc w:val="center"/>
                    <w:rPr>
                      <w:color w:val="000000" w:themeColor="text1"/>
                      <w:szCs w:val="21"/>
                    </w:rPr>
                  </w:pPr>
                </w:p>
              </w:tc>
            </w:tr>
            <w:tr w:rsidR="00A91AB6" w14:paraId="1A2D72D8" w14:textId="77777777">
              <w:trPr>
                <w:trHeight w:val="373"/>
              </w:trPr>
              <w:tc>
                <w:tcPr>
                  <w:tcW w:w="760" w:type="dxa"/>
                  <w:vMerge/>
                  <w:vAlign w:val="center"/>
                </w:tcPr>
                <w:p w14:paraId="33B6327F" w14:textId="77777777" w:rsidR="00A91AB6" w:rsidRDefault="00A91AB6">
                  <w:pPr>
                    <w:snapToGrid w:val="0"/>
                    <w:jc w:val="center"/>
                    <w:rPr>
                      <w:color w:val="000000" w:themeColor="text1"/>
                      <w:szCs w:val="21"/>
                    </w:rPr>
                  </w:pPr>
                </w:p>
              </w:tc>
              <w:tc>
                <w:tcPr>
                  <w:tcW w:w="425" w:type="dxa"/>
                  <w:vAlign w:val="center"/>
                </w:tcPr>
                <w:p w14:paraId="6FBC0874" w14:textId="77777777" w:rsidR="00A91AB6" w:rsidRDefault="00937A30">
                  <w:pPr>
                    <w:snapToGrid w:val="0"/>
                    <w:jc w:val="center"/>
                    <w:rPr>
                      <w:color w:val="000000" w:themeColor="text1"/>
                      <w:szCs w:val="21"/>
                    </w:rPr>
                  </w:pPr>
                  <w:r>
                    <w:rPr>
                      <w:color w:val="000000" w:themeColor="text1"/>
                      <w:szCs w:val="21"/>
                    </w:rPr>
                    <w:t>5</w:t>
                  </w:r>
                </w:p>
              </w:tc>
              <w:tc>
                <w:tcPr>
                  <w:tcW w:w="850" w:type="dxa"/>
                  <w:vAlign w:val="center"/>
                </w:tcPr>
                <w:p w14:paraId="1B9D2D93" w14:textId="77777777" w:rsidR="00A91AB6" w:rsidRDefault="00937A30">
                  <w:pPr>
                    <w:snapToGrid w:val="0"/>
                    <w:jc w:val="center"/>
                    <w:rPr>
                      <w:color w:val="000000" w:themeColor="text1"/>
                      <w:szCs w:val="21"/>
                    </w:rPr>
                  </w:pPr>
                  <w:r>
                    <w:rPr>
                      <w:color w:val="000000" w:themeColor="text1"/>
                      <w:szCs w:val="21"/>
                    </w:rPr>
                    <w:t>加热器壳体</w:t>
                  </w:r>
                </w:p>
              </w:tc>
              <w:tc>
                <w:tcPr>
                  <w:tcW w:w="4253" w:type="dxa"/>
                  <w:vAlign w:val="center"/>
                </w:tcPr>
                <w:p w14:paraId="77EA1560" w14:textId="77777777" w:rsidR="00A91AB6" w:rsidRDefault="00937A30">
                  <w:pPr>
                    <w:snapToGrid w:val="0"/>
                    <w:jc w:val="center"/>
                    <w:rPr>
                      <w:color w:val="000000" w:themeColor="text1"/>
                      <w:szCs w:val="21"/>
                    </w:rPr>
                  </w:pPr>
                  <w:r>
                    <w:rPr>
                      <w:color w:val="000000" w:themeColor="text1"/>
                      <w:szCs w:val="21"/>
                    </w:rPr>
                    <w:t>设计压力：</w:t>
                  </w:r>
                  <w:r>
                    <w:rPr>
                      <w:color w:val="000000" w:themeColor="text1"/>
                      <w:szCs w:val="21"/>
                    </w:rPr>
                    <w:t>3.0Mpa</w:t>
                  </w:r>
                  <w:r>
                    <w:rPr>
                      <w:color w:val="000000" w:themeColor="text1"/>
                      <w:szCs w:val="21"/>
                    </w:rPr>
                    <w:t>、最高允许工作压力：</w:t>
                  </w:r>
                  <w:r>
                    <w:rPr>
                      <w:color w:val="000000" w:themeColor="text1"/>
                      <w:szCs w:val="21"/>
                    </w:rPr>
                    <w:t>3.0Mpa</w:t>
                  </w:r>
                  <w:r>
                    <w:rPr>
                      <w:color w:val="000000" w:themeColor="text1"/>
                      <w:szCs w:val="21"/>
                    </w:rPr>
                    <w:t>、设计温度：</w:t>
                  </w:r>
                  <w:r>
                    <w:rPr>
                      <w:color w:val="000000" w:themeColor="text1"/>
                      <w:szCs w:val="21"/>
                    </w:rPr>
                    <w:t>250</w:t>
                  </w:r>
                  <w:r>
                    <w:rPr>
                      <w:rFonts w:ascii="宋体" w:hAnsi="宋体" w:cs="宋体" w:hint="eastAsia"/>
                      <w:color w:val="000000" w:themeColor="text1"/>
                      <w:szCs w:val="21"/>
                    </w:rPr>
                    <w:t>℃</w:t>
                  </w:r>
                </w:p>
                <w:p w14:paraId="6A42EDD2" w14:textId="77777777" w:rsidR="00A91AB6" w:rsidRDefault="00937A30">
                  <w:pPr>
                    <w:snapToGrid w:val="0"/>
                    <w:jc w:val="center"/>
                    <w:rPr>
                      <w:color w:val="000000" w:themeColor="text1"/>
                      <w:szCs w:val="21"/>
                    </w:rPr>
                  </w:pPr>
                  <w:r>
                    <w:rPr>
                      <w:color w:val="000000" w:themeColor="text1"/>
                      <w:szCs w:val="21"/>
                    </w:rPr>
                    <w:t>容器自重：</w:t>
                  </w:r>
                  <w:r>
                    <w:rPr>
                      <w:color w:val="000000" w:themeColor="text1"/>
                      <w:szCs w:val="21"/>
                    </w:rPr>
                    <w:t>242Kg</w:t>
                  </w:r>
                  <w:r>
                    <w:rPr>
                      <w:color w:val="000000" w:themeColor="text1"/>
                      <w:szCs w:val="21"/>
                    </w:rPr>
                    <w:t>、容积</w:t>
                  </w:r>
                  <w:r>
                    <w:rPr>
                      <w:color w:val="000000" w:themeColor="text1"/>
                      <w:szCs w:val="21"/>
                    </w:rPr>
                    <w:t>:0.208m³</w:t>
                  </w:r>
                </w:p>
              </w:tc>
              <w:tc>
                <w:tcPr>
                  <w:tcW w:w="425" w:type="dxa"/>
                  <w:vAlign w:val="center"/>
                </w:tcPr>
                <w:p w14:paraId="24AA8B80" w14:textId="77777777" w:rsidR="00A91AB6" w:rsidRDefault="00937A30">
                  <w:pPr>
                    <w:jc w:val="center"/>
                  </w:pPr>
                  <w:r>
                    <w:rPr>
                      <w:color w:val="000000" w:themeColor="text1"/>
                      <w:szCs w:val="21"/>
                    </w:rPr>
                    <w:t>台</w:t>
                  </w:r>
                </w:p>
              </w:tc>
              <w:tc>
                <w:tcPr>
                  <w:tcW w:w="567" w:type="dxa"/>
                  <w:vAlign w:val="center"/>
                </w:tcPr>
                <w:p w14:paraId="3DB66ACB" w14:textId="77777777" w:rsidR="00A91AB6" w:rsidRDefault="00937A30">
                  <w:pPr>
                    <w:jc w:val="center"/>
                  </w:pPr>
                  <w:r>
                    <w:rPr>
                      <w:color w:val="000000" w:themeColor="text1"/>
                      <w:szCs w:val="21"/>
                    </w:rPr>
                    <w:t>1</w:t>
                  </w:r>
                </w:p>
              </w:tc>
              <w:tc>
                <w:tcPr>
                  <w:tcW w:w="903" w:type="dxa"/>
                  <w:vMerge/>
                  <w:vAlign w:val="center"/>
                </w:tcPr>
                <w:p w14:paraId="1A2BB78E" w14:textId="77777777" w:rsidR="00A91AB6" w:rsidRDefault="00A91AB6">
                  <w:pPr>
                    <w:snapToGrid w:val="0"/>
                    <w:jc w:val="center"/>
                    <w:rPr>
                      <w:color w:val="000000" w:themeColor="text1"/>
                      <w:szCs w:val="21"/>
                    </w:rPr>
                  </w:pPr>
                </w:p>
              </w:tc>
            </w:tr>
            <w:tr w:rsidR="00A91AB6" w14:paraId="207B7240" w14:textId="77777777">
              <w:trPr>
                <w:trHeight w:val="373"/>
              </w:trPr>
              <w:tc>
                <w:tcPr>
                  <w:tcW w:w="760" w:type="dxa"/>
                  <w:vMerge/>
                  <w:vAlign w:val="center"/>
                </w:tcPr>
                <w:p w14:paraId="5C9B7B0B" w14:textId="77777777" w:rsidR="00A91AB6" w:rsidRDefault="00A91AB6">
                  <w:pPr>
                    <w:snapToGrid w:val="0"/>
                    <w:jc w:val="center"/>
                    <w:rPr>
                      <w:color w:val="000000" w:themeColor="text1"/>
                      <w:szCs w:val="21"/>
                    </w:rPr>
                  </w:pPr>
                </w:p>
              </w:tc>
              <w:tc>
                <w:tcPr>
                  <w:tcW w:w="425" w:type="dxa"/>
                  <w:vAlign w:val="center"/>
                </w:tcPr>
                <w:p w14:paraId="53CC4623" w14:textId="77777777" w:rsidR="00A91AB6" w:rsidRDefault="00937A30">
                  <w:pPr>
                    <w:snapToGrid w:val="0"/>
                    <w:jc w:val="center"/>
                    <w:rPr>
                      <w:color w:val="000000" w:themeColor="text1"/>
                      <w:szCs w:val="21"/>
                    </w:rPr>
                  </w:pPr>
                  <w:r>
                    <w:rPr>
                      <w:color w:val="000000" w:themeColor="text1"/>
                      <w:szCs w:val="21"/>
                    </w:rPr>
                    <w:t>6</w:t>
                  </w:r>
                </w:p>
              </w:tc>
              <w:tc>
                <w:tcPr>
                  <w:tcW w:w="850" w:type="dxa"/>
                  <w:vAlign w:val="center"/>
                </w:tcPr>
                <w:p w14:paraId="5EAB9131" w14:textId="77777777" w:rsidR="00A91AB6" w:rsidRDefault="00937A30">
                  <w:pPr>
                    <w:snapToGrid w:val="0"/>
                    <w:jc w:val="center"/>
                    <w:rPr>
                      <w:color w:val="000000" w:themeColor="text1"/>
                      <w:szCs w:val="21"/>
                    </w:rPr>
                  </w:pPr>
                  <w:r>
                    <w:rPr>
                      <w:color w:val="000000" w:themeColor="text1"/>
                      <w:szCs w:val="21"/>
                    </w:rPr>
                    <w:t>再生气分离器</w:t>
                  </w:r>
                </w:p>
              </w:tc>
              <w:tc>
                <w:tcPr>
                  <w:tcW w:w="4253" w:type="dxa"/>
                  <w:vAlign w:val="center"/>
                </w:tcPr>
                <w:p w14:paraId="76EDF4E4" w14:textId="77777777" w:rsidR="00A91AB6" w:rsidRDefault="00937A30">
                  <w:pPr>
                    <w:snapToGrid w:val="0"/>
                    <w:jc w:val="center"/>
                    <w:rPr>
                      <w:color w:val="000000" w:themeColor="text1"/>
                      <w:szCs w:val="21"/>
                    </w:rPr>
                  </w:pPr>
                  <w:r>
                    <w:rPr>
                      <w:color w:val="000000" w:themeColor="text1"/>
                      <w:szCs w:val="21"/>
                    </w:rPr>
                    <w:t>设计压力：</w:t>
                  </w:r>
                  <w:r>
                    <w:rPr>
                      <w:color w:val="000000" w:themeColor="text1"/>
                      <w:szCs w:val="21"/>
                    </w:rPr>
                    <w:t>3.8Mpa</w:t>
                  </w:r>
                  <w:r>
                    <w:rPr>
                      <w:color w:val="000000" w:themeColor="text1"/>
                      <w:szCs w:val="21"/>
                    </w:rPr>
                    <w:t>、最高允许工作压力：</w:t>
                  </w:r>
                  <w:r>
                    <w:rPr>
                      <w:color w:val="000000" w:themeColor="text1"/>
                      <w:szCs w:val="21"/>
                    </w:rPr>
                    <w:t>3.8Mpa</w:t>
                  </w:r>
                  <w:r>
                    <w:rPr>
                      <w:color w:val="000000" w:themeColor="text1"/>
                      <w:szCs w:val="21"/>
                    </w:rPr>
                    <w:t>、设计温度：</w:t>
                  </w:r>
                  <w:r>
                    <w:rPr>
                      <w:color w:val="000000" w:themeColor="text1"/>
                      <w:szCs w:val="21"/>
                    </w:rPr>
                    <w:t>100</w:t>
                  </w:r>
                  <w:r>
                    <w:rPr>
                      <w:rFonts w:ascii="宋体" w:hAnsi="宋体" w:cs="宋体" w:hint="eastAsia"/>
                      <w:color w:val="000000" w:themeColor="text1"/>
                      <w:szCs w:val="21"/>
                    </w:rPr>
                    <w:t>℃</w:t>
                  </w:r>
                </w:p>
                <w:p w14:paraId="21D8C4D8" w14:textId="77777777" w:rsidR="00A91AB6" w:rsidRDefault="00937A30">
                  <w:pPr>
                    <w:snapToGrid w:val="0"/>
                    <w:jc w:val="center"/>
                    <w:rPr>
                      <w:color w:val="000000" w:themeColor="text1"/>
                      <w:szCs w:val="21"/>
                    </w:rPr>
                  </w:pPr>
                  <w:r>
                    <w:rPr>
                      <w:color w:val="000000" w:themeColor="text1"/>
                      <w:szCs w:val="21"/>
                    </w:rPr>
                    <w:t>容器自重：</w:t>
                  </w:r>
                  <w:r>
                    <w:rPr>
                      <w:color w:val="000000" w:themeColor="text1"/>
                      <w:szCs w:val="21"/>
                    </w:rPr>
                    <w:t>351Kg</w:t>
                  </w:r>
                  <w:r>
                    <w:rPr>
                      <w:color w:val="000000" w:themeColor="text1"/>
                      <w:szCs w:val="21"/>
                    </w:rPr>
                    <w:t>、容积</w:t>
                  </w:r>
                  <w:r>
                    <w:rPr>
                      <w:color w:val="000000" w:themeColor="text1"/>
                      <w:szCs w:val="21"/>
                    </w:rPr>
                    <w:t>:0.19m³</w:t>
                  </w:r>
                </w:p>
              </w:tc>
              <w:tc>
                <w:tcPr>
                  <w:tcW w:w="425" w:type="dxa"/>
                  <w:vAlign w:val="center"/>
                </w:tcPr>
                <w:p w14:paraId="1404493F" w14:textId="77777777" w:rsidR="00A91AB6" w:rsidRDefault="00937A30">
                  <w:pPr>
                    <w:jc w:val="center"/>
                  </w:pPr>
                  <w:r>
                    <w:rPr>
                      <w:color w:val="000000" w:themeColor="text1"/>
                      <w:szCs w:val="21"/>
                    </w:rPr>
                    <w:t>台</w:t>
                  </w:r>
                </w:p>
              </w:tc>
              <w:tc>
                <w:tcPr>
                  <w:tcW w:w="567" w:type="dxa"/>
                  <w:vAlign w:val="center"/>
                </w:tcPr>
                <w:p w14:paraId="037AA0E6" w14:textId="77777777" w:rsidR="00A91AB6" w:rsidRDefault="00937A30">
                  <w:pPr>
                    <w:jc w:val="center"/>
                  </w:pPr>
                  <w:r>
                    <w:rPr>
                      <w:color w:val="000000" w:themeColor="text1"/>
                      <w:szCs w:val="21"/>
                    </w:rPr>
                    <w:t>1</w:t>
                  </w:r>
                </w:p>
              </w:tc>
              <w:tc>
                <w:tcPr>
                  <w:tcW w:w="903" w:type="dxa"/>
                  <w:vMerge/>
                  <w:vAlign w:val="center"/>
                </w:tcPr>
                <w:p w14:paraId="127B5513" w14:textId="77777777" w:rsidR="00A91AB6" w:rsidRDefault="00A91AB6">
                  <w:pPr>
                    <w:snapToGrid w:val="0"/>
                    <w:jc w:val="center"/>
                    <w:rPr>
                      <w:color w:val="000000" w:themeColor="text1"/>
                      <w:szCs w:val="21"/>
                    </w:rPr>
                  </w:pPr>
                </w:p>
              </w:tc>
            </w:tr>
            <w:tr w:rsidR="00A91AB6" w14:paraId="03AAF42F" w14:textId="77777777">
              <w:trPr>
                <w:trHeight w:val="373"/>
              </w:trPr>
              <w:tc>
                <w:tcPr>
                  <w:tcW w:w="760" w:type="dxa"/>
                  <w:vMerge/>
                  <w:vAlign w:val="center"/>
                </w:tcPr>
                <w:p w14:paraId="3ADACB81" w14:textId="77777777" w:rsidR="00A91AB6" w:rsidRDefault="00A91AB6">
                  <w:pPr>
                    <w:snapToGrid w:val="0"/>
                    <w:jc w:val="center"/>
                    <w:rPr>
                      <w:color w:val="000000" w:themeColor="text1"/>
                      <w:szCs w:val="21"/>
                    </w:rPr>
                  </w:pPr>
                </w:p>
              </w:tc>
              <w:tc>
                <w:tcPr>
                  <w:tcW w:w="425" w:type="dxa"/>
                  <w:vAlign w:val="center"/>
                </w:tcPr>
                <w:p w14:paraId="76BDEDED" w14:textId="77777777" w:rsidR="00A91AB6" w:rsidRDefault="00937A30">
                  <w:pPr>
                    <w:snapToGrid w:val="0"/>
                    <w:jc w:val="center"/>
                    <w:rPr>
                      <w:color w:val="000000" w:themeColor="text1"/>
                      <w:szCs w:val="21"/>
                    </w:rPr>
                  </w:pPr>
                  <w:r>
                    <w:rPr>
                      <w:color w:val="000000" w:themeColor="text1"/>
                      <w:szCs w:val="21"/>
                    </w:rPr>
                    <w:t>7</w:t>
                  </w:r>
                </w:p>
              </w:tc>
              <w:tc>
                <w:tcPr>
                  <w:tcW w:w="850" w:type="dxa"/>
                  <w:vAlign w:val="center"/>
                </w:tcPr>
                <w:p w14:paraId="6F5D83AC" w14:textId="77777777" w:rsidR="00A91AB6" w:rsidRDefault="00937A30">
                  <w:pPr>
                    <w:snapToGrid w:val="0"/>
                    <w:jc w:val="center"/>
                    <w:rPr>
                      <w:color w:val="000000" w:themeColor="text1"/>
                      <w:szCs w:val="21"/>
                    </w:rPr>
                  </w:pPr>
                  <w:r>
                    <w:rPr>
                      <w:color w:val="000000" w:themeColor="text1"/>
                      <w:szCs w:val="21"/>
                    </w:rPr>
                    <w:t>后置过滤器</w:t>
                  </w:r>
                </w:p>
              </w:tc>
              <w:tc>
                <w:tcPr>
                  <w:tcW w:w="4253" w:type="dxa"/>
                  <w:vAlign w:val="center"/>
                </w:tcPr>
                <w:p w14:paraId="719150F2" w14:textId="77777777" w:rsidR="00A91AB6" w:rsidRDefault="00937A30">
                  <w:pPr>
                    <w:snapToGrid w:val="0"/>
                    <w:jc w:val="center"/>
                    <w:rPr>
                      <w:color w:val="000000" w:themeColor="text1"/>
                      <w:szCs w:val="21"/>
                    </w:rPr>
                  </w:pPr>
                  <w:r>
                    <w:rPr>
                      <w:color w:val="000000" w:themeColor="text1"/>
                      <w:szCs w:val="21"/>
                    </w:rPr>
                    <w:t>设计压力：</w:t>
                  </w:r>
                  <w:r>
                    <w:rPr>
                      <w:color w:val="000000" w:themeColor="text1"/>
                      <w:szCs w:val="21"/>
                    </w:rPr>
                    <w:t>4.2Mpa</w:t>
                  </w:r>
                  <w:r>
                    <w:rPr>
                      <w:color w:val="000000" w:themeColor="text1"/>
                      <w:szCs w:val="21"/>
                    </w:rPr>
                    <w:t>、最高允许工作压力：</w:t>
                  </w:r>
                  <w:r>
                    <w:rPr>
                      <w:color w:val="000000" w:themeColor="text1"/>
                      <w:szCs w:val="21"/>
                    </w:rPr>
                    <w:t>4.2Mpa</w:t>
                  </w:r>
                  <w:r>
                    <w:rPr>
                      <w:color w:val="000000" w:themeColor="text1"/>
                      <w:szCs w:val="21"/>
                    </w:rPr>
                    <w:t>、设计温度：</w:t>
                  </w:r>
                  <w:r>
                    <w:rPr>
                      <w:color w:val="000000" w:themeColor="text1"/>
                      <w:szCs w:val="21"/>
                    </w:rPr>
                    <w:t>80</w:t>
                  </w:r>
                  <w:r>
                    <w:rPr>
                      <w:rFonts w:ascii="宋体" w:hAnsi="宋体" w:cs="宋体" w:hint="eastAsia"/>
                      <w:color w:val="000000" w:themeColor="text1"/>
                      <w:szCs w:val="21"/>
                    </w:rPr>
                    <w:t>℃</w:t>
                  </w:r>
                </w:p>
                <w:p w14:paraId="6EDB50AB" w14:textId="77777777" w:rsidR="00A91AB6" w:rsidRDefault="00937A30">
                  <w:pPr>
                    <w:snapToGrid w:val="0"/>
                    <w:jc w:val="center"/>
                    <w:rPr>
                      <w:color w:val="000000" w:themeColor="text1"/>
                      <w:szCs w:val="21"/>
                    </w:rPr>
                  </w:pPr>
                  <w:r>
                    <w:rPr>
                      <w:color w:val="000000" w:themeColor="text1"/>
                      <w:szCs w:val="21"/>
                    </w:rPr>
                    <w:t>容器自重：</w:t>
                  </w:r>
                  <w:r>
                    <w:rPr>
                      <w:color w:val="000000" w:themeColor="text1"/>
                      <w:szCs w:val="21"/>
                    </w:rPr>
                    <w:t>201Kg</w:t>
                  </w:r>
                  <w:r>
                    <w:rPr>
                      <w:color w:val="000000" w:themeColor="text1"/>
                      <w:szCs w:val="21"/>
                    </w:rPr>
                    <w:t>、容积</w:t>
                  </w:r>
                  <w:r>
                    <w:rPr>
                      <w:color w:val="000000" w:themeColor="text1"/>
                      <w:szCs w:val="21"/>
                    </w:rPr>
                    <w:t>0.05:m³</w:t>
                  </w:r>
                </w:p>
              </w:tc>
              <w:tc>
                <w:tcPr>
                  <w:tcW w:w="425" w:type="dxa"/>
                  <w:vAlign w:val="center"/>
                </w:tcPr>
                <w:p w14:paraId="6EB29A97" w14:textId="77777777" w:rsidR="00A91AB6" w:rsidRDefault="00937A30">
                  <w:pPr>
                    <w:jc w:val="center"/>
                  </w:pPr>
                  <w:r>
                    <w:rPr>
                      <w:color w:val="000000" w:themeColor="text1"/>
                      <w:szCs w:val="21"/>
                    </w:rPr>
                    <w:t>台</w:t>
                  </w:r>
                </w:p>
              </w:tc>
              <w:tc>
                <w:tcPr>
                  <w:tcW w:w="567" w:type="dxa"/>
                  <w:vAlign w:val="center"/>
                </w:tcPr>
                <w:p w14:paraId="54E19767" w14:textId="77777777" w:rsidR="00A91AB6" w:rsidRDefault="00937A30">
                  <w:pPr>
                    <w:jc w:val="center"/>
                  </w:pPr>
                  <w:r>
                    <w:rPr>
                      <w:color w:val="000000" w:themeColor="text1"/>
                      <w:szCs w:val="21"/>
                    </w:rPr>
                    <w:t>1</w:t>
                  </w:r>
                </w:p>
              </w:tc>
              <w:tc>
                <w:tcPr>
                  <w:tcW w:w="903" w:type="dxa"/>
                  <w:vMerge/>
                  <w:vAlign w:val="center"/>
                </w:tcPr>
                <w:p w14:paraId="6D7A30B1" w14:textId="77777777" w:rsidR="00A91AB6" w:rsidRDefault="00A91AB6">
                  <w:pPr>
                    <w:snapToGrid w:val="0"/>
                    <w:jc w:val="center"/>
                    <w:rPr>
                      <w:color w:val="000000" w:themeColor="text1"/>
                      <w:szCs w:val="21"/>
                    </w:rPr>
                  </w:pPr>
                </w:p>
              </w:tc>
            </w:tr>
            <w:tr w:rsidR="00A91AB6" w14:paraId="14F15E2A" w14:textId="77777777">
              <w:trPr>
                <w:trHeight w:val="373"/>
              </w:trPr>
              <w:tc>
                <w:tcPr>
                  <w:tcW w:w="760" w:type="dxa"/>
                  <w:vMerge/>
                  <w:vAlign w:val="center"/>
                </w:tcPr>
                <w:p w14:paraId="5066688B" w14:textId="77777777" w:rsidR="00A91AB6" w:rsidRDefault="00A91AB6">
                  <w:pPr>
                    <w:snapToGrid w:val="0"/>
                    <w:jc w:val="center"/>
                    <w:rPr>
                      <w:color w:val="000000" w:themeColor="text1"/>
                      <w:szCs w:val="21"/>
                    </w:rPr>
                  </w:pPr>
                </w:p>
              </w:tc>
              <w:tc>
                <w:tcPr>
                  <w:tcW w:w="425" w:type="dxa"/>
                  <w:vAlign w:val="center"/>
                </w:tcPr>
                <w:p w14:paraId="03C5828D" w14:textId="77777777" w:rsidR="00A91AB6" w:rsidRDefault="00937A30">
                  <w:pPr>
                    <w:snapToGrid w:val="0"/>
                    <w:jc w:val="center"/>
                    <w:rPr>
                      <w:color w:val="000000" w:themeColor="text1"/>
                      <w:szCs w:val="21"/>
                    </w:rPr>
                  </w:pPr>
                  <w:r>
                    <w:rPr>
                      <w:color w:val="000000" w:themeColor="text1"/>
                      <w:szCs w:val="21"/>
                    </w:rPr>
                    <w:t>8</w:t>
                  </w:r>
                </w:p>
              </w:tc>
              <w:tc>
                <w:tcPr>
                  <w:tcW w:w="850" w:type="dxa"/>
                  <w:vAlign w:val="center"/>
                </w:tcPr>
                <w:p w14:paraId="4B2E1DD5" w14:textId="77777777" w:rsidR="00A91AB6" w:rsidRDefault="00937A30">
                  <w:pPr>
                    <w:snapToGrid w:val="0"/>
                    <w:jc w:val="center"/>
                    <w:rPr>
                      <w:color w:val="000000" w:themeColor="text1"/>
                      <w:szCs w:val="21"/>
                    </w:rPr>
                  </w:pPr>
                  <w:r>
                    <w:rPr>
                      <w:color w:val="000000" w:themeColor="text1"/>
                      <w:szCs w:val="21"/>
                    </w:rPr>
                    <w:t>预冷箱</w:t>
                  </w:r>
                </w:p>
              </w:tc>
              <w:tc>
                <w:tcPr>
                  <w:tcW w:w="4253" w:type="dxa"/>
                  <w:vAlign w:val="center"/>
                </w:tcPr>
                <w:p w14:paraId="433B6093" w14:textId="77777777" w:rsidR="00A91AB6" w:rsidRDefault="00937A30">
                  <w:pPr>
                    <w:snapToGrid w:val="0"/>
                    <w:jc w:val="center"/>
                    <w:rPr>
                      <w:color w:val="000000" w:themeColor="text1"/>
                      <w:szCs w:val="21"/>
                    </w:rPr>
                  </w:pPr>
                  <w:r>
                    <w:rPr>
                      <w:color w:val="000000" w:themeColor="text1"/>
                      <w:szCs w:val="21"/>
                    </w:rPr>
                    <w:t>通道代号工作介质设计压力（</w:t>
                  </w:r>
                  <w:proofErr w:type="spellStart"/>
                  <w:r>
                    <w:rPr>
                      <w:color w:val="000000" w:themeColor="text1"/>
                      <w:szCs w:val="21"/>
                    </w:rPr>
                    <w:t>Mpa</w:t>
                  </w:r>
                  <w:proofErr w:type="spellEnd"/>
                  <w:r>
                    <w:rPr>
                      <w:color w:val="000000" w:themeColor="text1"/>
                      <w:szCs w:val="21"/>
                    </w:rPr>
                    <w:t>）、设计温度</w:t>
                  </w:r>
                  <w:r>
                    <w:rPr>
                      <w:rFonts w:ascii="宋体" w:hAnsi="宋体" w:cs="宋体" w:hint="eastAsia"/>
                      <w:color w:val="000000" w:themeColor="text1"/>
                      <w:szCs w:val="21"/>
                    </w:rPr>
                    <w:t>℃</w:t>
                  </w:r>
                  <w:r>
                    <w:rPr>
                      <w:color w:val="000000" w:themeColor="text1"/>
                      <w:szCs w:val="21"/>
                    </w:rPr>
                    <w:t>换热面积</w:t>
                  </w:r>
                  <w:r>
                    <w:rPr>
                      <w:color w:val="000000" w:themeColor="text1"/>
                      <w:szCs w:val="21"/>
                    </w:rPr>
                    <w:t>m²</w:t>
                  </w:r>
                </w:p>
                <w:p w14:paraId="57F4CC54" w14:textId="77777777" w:rsidR="00A91AB6" w:rsidRDefault="00937A30">
                  <w:pPr>
                    <w:snapToGrid w:val="0"/>
                    <w:jc w:val="center"/>
                    <w:rPr>
                      <w:color w:val="000000" w:themeColor="text1"/>
                      <w:szCs w:val="21"/>
                    </w:rPr>
                  </w:pPr>
                  <w:r>
                    <w:rPr>
                      <w:color w:val="000000" w:themeColor="text1"/>
                      <w:szCs w:val="21"/>
                    </w:rPr>
                    <w:t>A</w:t>
                  </w:r>
                  <w:r>
                    <w:rPr>
                      <w:color w:val="000000" w:themeColor="text1"/>
                      <w:szCs w:val="21"/>
                    </w:rPr>
                    <w:t>天然气</w:t>
                  </w:r>
                  <w:r>
                    <w:rPr>
                      <w:color w:val="000000" w:themeColor="text1"/>
                      <w:szCs w:val="21"/>
                    </w:rPr>
                    <w:t>6.0</w:t>
                  </w:r>
                  <w:r>
                    <w:rPr>
                      <w:color w:val="000000" w:themeColor="text1"/>
                      <w:szCs w:val="21"/>
                    </w:rPr>
                    <w:t>、</w:t>
                  </w:r>
                  <w:r>
                    <w:rPr>
                      <w:color w:val="000000" w:themeColor="text1"/>
                      <w:szCs w:val="21"/>
                    </w:rPr>
                    <w:t>65-60110.76</w:t>
                  </w:r>
                </w:p>
                <w:p w14:paraId="654FA60E" w14:textId="77777777" w:rsidR="00A91AB6" w:rsidRDefault="00937A30">
                  <w:pPr>
                    <w:snapToGrid w:val="0"/>
                    <w:jc w:val="center"/>
                    <w:rPr>
                      <w:color w:val="000000" w:themeColor="text1"/>
                      <w:szCs w:val="21"/>
                    </w:rPr>
                  </w:pPr>
                  <w:r>
                    <w:rPr>
                      <w:color w:val="000000" w:themeColor="text1"/>
                      <w:szCs w:val="21"/>
                    </w:rPr>
                    <w:t>B</w:t>
                  </w:r>
                  <w:r>
                    <w:rPr>
                      <w:color w:val="000000" w:themeColor="text1"/>
                      <w:szCs w:val="21"/>
                    </w:rPr>
                    <w:t>冷天然气</w:t>
                  </w:r>
                  <w:r>
                    <w:rPr>
                      <w:color w:val="000000" w:themeColor="text1"/>
                      <w:szCs w:val="21"/>
                    </w:rPr>
                    <w:t>16.0</w:t>
                  </w:r>
                  <w:r>
                    <w:rPr>
                      <w:color w:val="000000" w:themeColor="text1"/>
                      <w:szCs w:val="21"/>
                    </w:rPr>
                    <w:t>、</w:t>
                  </w:r>
                  <w:r>
                    <w:rPr>
                      <w:color w:val="000000" w:themeColor="text1"/>
                      <w:szCs w:val="21"/>
                    </w:rPr>
                    <w:t>65-6079.67</w:t>
                  </w:r>
                </w:p>
                <w:p w14:paraId="3BA2445F" w14:textId="77777777" w:rsidR="00A91AB6" w:rsidRDefault="00937A30">
                  <w:pPr>
                    <w:snapToGrid w:val="0"/>
                    <w:jc w:val="center"/>
                    <w:rPr>
                      <w:color w:val="000000" w:themeColor="text1"/>
                      <w:szCs w:val="21"/>
                    </w:rPr>
                  </w:pPr>
                  <w:r>
                    <w:rPr>
                      <w:color w:val="000000" w:themeColor="text1"/>
                      <w:szCs w:val="21"/>
                    </w:rPr>
                    <w:t>C</w:t>
                  </w:r>
                  <w:r>
                    <w:rPr>
                      <w:color w:val="000000" w:themeColor="text1"/>
                      <w:szCs w:val="21"/>
                    </w:rPr>
                    <w:t>冷天然气</w:t>
                  </w:r>
                  <w:r>
                    <w:rPr>
                      <w:color w:val="000000" w:themeColor="text1"/>
                      <w:szCs w:val="21"/>
                    </w:rPr>
                    <w:t>26.0</w:t>
                  </w:r>
                  <w:r>
                    <w:rPr>
                      <w:color w:val="000000" w:themeColor="text1"/>
                      <w:szCs w:val="21"/>
                    </w:rPr>
                    <w:t>、</w:t>
                  </w:r>
                  <w:r>
                    <w:rPr>
                      <w:color w:val="000000" w:themeColor="text1"/>
                      <w:szCs w:val="21"/>
                    </w:rPr>
                    <w:t>65-6039.93</w:t>
                  </w:r>
                </w:p>
              </w:tc>
              <w:tc>
                <w:tcPr>
                  <w:tcW w:w="425" w:type="dxa"/>
                  <w:vAlign w:val="center"/>
                </w:tcPr>
                <w:p w14:paraId="5B25CFD2" w14:textId="77777777" w:rsidR="00A91AB6" w:rsidRDefault="00937A30">
                  <w:pPr>
                    <w:jc w:val="center"/>
                  </w:pPr>
                  <w:r>
                    <w:rPr>
                      <w:color w:val="000000" w:themeColor="text1"/>
                      <w:szCs w:val="21"/>
                    </w:rPr>
                    <w:t>台</w:t>
                  </w:r>
                </w:p>
              </w:tc>
              <w:tc>
                <w:tcPr>
                  <w:tcW w:w="567" w:type="dxa"/>
                  <w:vAlign w:val="center"/>
                </w:tcPr>
                <w:p w14:paraId="54A286ED" w14:textId="77777777" w:rsidR="00A91AB6" w:rsidRDefault="00937A30">
                  <w:pPr>
                    <w:jc w:val="center"/>
                  </w:pPr>
                  <w:r>
                    <w:rPr>
                      <w:color w:val="000000" w:themeColor="text1"/>
                      <w:szCs w:val="21"/>
                    </w:rPr>
                    <w:t>1</w:t>
                  </w:r>
                </w:p>
              </w:tc>
              <w:tc>
                <w:tcPr>
                  <w:tcW w:w="903" w:type="dxa"/>
                  <w:vMerge/>
                  <w:vAlign w:val="center"/>
                </w:tcPr>
                <w:p w14:paraId="7A1F118E" w14:textId="77777777" w:rsidR="00A91AB6" w:rsidRDefault="00A91AB6">
                  <w:pPr>
                    <w:snapToGrid w:val="0"/>
                    <w:jc w:val="center"/>
                    <w:rPr>
                      <w:color w:val="000000" w:themeColor="text1"/>
                      <w:szCs w:val="21"/>
                    </w:rPr>
                  </w:pPr>
                </w:p>
              </w:tc>
            </w:tr>
            <w:tr w:rsidR="00A91AB6" w14:paraId="29E849BD" w14:textId="77777777">
              <w:trPr>
                <w:trHeight w:val="373"/>
              </w:trPr>
              <w:tc>
                <w:tcPr>
                  <w:tcW w:w="760" w:type="dxa"/>
                  <w:vMerge/>
                  <w:vAlign w:val="center"/>
                </w:tcPr>
                <w:p w14:paraId="0AB62231" w14:textId="77777777" w:rsidR="00A91AB6" w:rsidRDefault="00A91AB6">
                  <w:pPr>
                    <w:snapToGrid w:val="0"/>
                    <w:jc w:val="center"/>
                    <w:rPr>
                      <w:color w:val="000000" w:themeColor="text1"/>
                      <w:szCs w:val="21"/>
                    </w:rPr>
                  </w:pPr>
                </w:p>
              </w:tc>
              <w:tc>
                <w:tcPr>
                  <w:tcW w:w="425" w:type="dxa"/>
                  <w:vAlign w:val="center"/>
                </w:tcPr>
                <w:p w14:paraId="084A565F" w14:textId="77777777" w:rsidR="00A91AB6" w:rsidRDefault="00937A30">
                  <w:pPr>
                    <w:snapToGrid w:val="0"/>
                    <w:jc w:val="center"/>
                    <w:rPr>
                      <w:color w:val="000000" w:themeColor="text1"/>
                      <w:szCs w:val="21"/>
                    </w:rPr>
                  </w:pPr>
                  <w:r>
                    <w:rPr>
                      <w:color w:val="000000" w:themeColor="text1"/>
                      <w:szCs w:val="21"/>
                    </w:rPr>
                    <w:t>9</w:t>
                  </w:r>
                </w:p>
              </w:tc>
              <w:tc>
                <w:tcPr>
                  <w:tcW w:w="850" w:type="dxa"/>
                  <w:vAlign w:val="center"/>
                </w:tcPr>
                <w:p w14:paraId="26E02034" w14:textId="77777777" w:rsidR="00A91AB6" w:rsidRDefault="00937A30">
                  <w:pPr>
                    <w:snapToGrid w:val="0"/>
                    <w:jc w:val="center"/>
                    <w:rPr>
                      <w:color w:val="000000" w:themeColor="text1"/>
                      <w:szCs w:val="21"/>
                    </w:rPr>
                  </w:pPr>
                  <w:r>
                    <w:rPr>
                      <w:color w:val="000000" w:themeColor="text1"/>
                      <w:szCs w:val="21"/>
                    </w:rPr>
                    <w:t>低温分离器</w:t>
                  </w:r>
                </w:p>
              </w:tc>
              <w:tc>
                <w:tcPr>
                  <w:tcW w:w="4253" w:type="dxa"/>
                  <w:vAlign w:val="center"/>
                </w:tcPr>
                <w:p w14:paraId="7F402C60" w14:textId="77777777" w:rsidR="00A91AB6" w:rsidRDefault="00937A30">
                  <w:pPr>
                    <w:snapToGrid w:val="0"/>
                    <w:jc w:val="center"/>
                    <w:rPr>
                      <w:color w:val="000000" w:themeColor="text1"/>
                      <w:szCs w:val="21"/>
                    </w:rPr>
                  </w:pPr>
                  <w:r>
                    <w:rPr>
                      <w:color w:val="000000" w:themeColor="text1"/>
                      <w:szCs w:val="21"/>
                    </w:rPr>
                    <w:t>设计压力：</w:t>
                  </w:r>
                  <w:r>
                    <w:rPr>
                      <w:color w:val="000000" w:themeColor="text1"/>
                      <w:szCs w:val="21"/>
                    </w:rPr>
                    <w:t>4.5Mpa</w:t>
                  </w:r>
                  <w:r>
                    <w:rPr>
                      <w:color w:val="000000" w:themeColor="text1"/>
                      <w:szCs w:val="21"/>
                    </w:rPr>
                    <w:t>、最高允许工作压力：</w:t>
                  </w:r>
                  <w:r>
                    <w:rPr>
                      <w:color w:val="000000" w:themeColor="text1"/>
                      <w:szCs w:val="21"/>
                    </w:rPr>
                    <w:t>4.5Mpa</w:t>
                  </w:r>
                  <w:r>
                    <w:rPr>
                      <w:color w:val="000000" w:themeColor="text1"/>
                      <w:szCs w:val="21"/>
                    </w:rPr>
                    <w:t>、设计温度：</w:t>
                  </w:r>
                  <w:r>
                    <w:rPr>
                      <w:color w:val="000000" w:themeColor="text1"/>
                      <w:szCs w:val="21"/>
                    </w:rPr>
                    <w:t>-60</w:t>
                  </w:r>
                  <w:r>
                    <w:rPr>
                      <w:rFonts w:ascii="宋体" w:hAnsi="宋体" w:cs="宋体" w:hint="eastAsia"/>
                      <w:color w:val="000000" w:themeColor="text1"/>
                      <w:szCs w:val="21"/>
                    </w:rPr>
                    <w:t>℃</w:t>
                  </w:r>
                </w:p>
                <w:p w14:paraId="5BF355A3" w14:textId="77777777" w:rsidR="00A91AB6" w:rsidRDefault="00937A30">
                  <w:pPr>
                    <w:snapToGrid w:val="0"/>
                    <w:jc w:val="center"/>
                    <w:rPr>
                      <w:color w:val="000000" w:themeColor="text1"/>
                      <w:szCs w:val="21"/>
                    </w:rPr>
                  </w:pPr>
                  <w:r>
                    <w:rPr>
                      <w:color w:val="000000" w:themeColor="text1"/>
                      <w:szCs w:val="21"/>
                    </w:rPr>
                    <w:t>容器自重：</w:t>
                  </w:r>
                  <w:r>
                    <w:rPr>
                      <w:color w:val="000000" w:themeColor="text1"/>
                      <w:szCs w:val="21"/>
                    </w:rPr>
                    <w:t>1123Kg</w:t>
                  </w:r>
                  <w:r>
                    <w:rPr>
                      <w:color w:val="000000" w:themeColor="text1"/>
                      <w:szCs w:val="21"/>
                    </w:rPr>
                    <w:t>、容积</w:t>
                  </w:r>
                  <w:r>
                    <w:rPr>
                      <w:color w:val="000000" w:themeColor="text1"/>
                      <w:szCs w:val="21"/>
                    </w:rPr>
                    <w:t>1.11:m³</w:t>
                  </w:r>
                </w:p>
              </w:tc>
              <w:tc>
                <w:tcPr>
                  <w:tcW w:w="425" w:type="dxa"/>
                  <w:vAlign w:val="center"/>
                </w:tcPr>
                <w:p w14:paraId="2129244F" w14:textId="77777777" w:rsidR="00A91AB6" w:rsidRDefault="00937A30">
                  <w:pPr>
                    <w:jc w:val="center"/>
                  </w:pPr>
                  <w:r>
                    <w:rPr>
                      <w:color w:val="000000" w:themeColor="text1"/>
                      <w:szCs w:val="21"/>
                    </w:rPr>
                    <w:t>台</w:t>
                  </w:r>
                </w:p>
              </w:tc>
              <w:tc>
                <w:tcPr>
                  <w:tcW w:w="567" w:type="dxa"/>
                  <w:vAlign w:val="center"/>
                </w:tcPr>
                <w:p w14:paraId="4262B939" w14:textId="77777777" w:rsidR="00A91AB6" w:rsidRDefault="00937A30">
                  <w:pPr>
                    <w:jc w:val="center"/>
                  </w:pPr>
                  <w:r>
                    <w:rPr>
                      <w:color w:val="000000" w:themeColor="text1"/>
                      <w:szCs w:val="21"/>
                    </w:rPr>
                    <w:t>1</w:t>
                  </w:r>
                </w:p>
              </w:tc>
              <w:tc>
                <w:tcPr>
                  <w:tcW w:w="903" w:type="dxa"/>
                  <w:vMerge/>
                  <w:vAlign w:val="center"/>
                </w:tcPr>
                <w:p w14:paraId="6068A755" w14:textId="77777777" w:rsidR="00A91AB6" w:rsidRDefault="00A91AB6">
                  <w:pPr>
                    <w:snapToGrid w:val="0"/>
                    <w:jc w:val="center"/>
                    <w:rPr>
                      <w:color w:val="000000" w:themeColor="text1"/>
                      <w:szCs w:val="21"/>
                    </w:rPr>
                  </w:pPr>
                </w:p>
              </w:tc>
            </w:tr>
            <w:tr w:rsidR="00A91AB6" w14:paraId="65B8654B" w14:textId="77777777">
              <w:trPr>
                <w:trHeight w:val="373"/>
              </w:trPr>
              <w:tc>
                <w:tcPr>
                  <w:tcW w:w="760" w:type="dxa"/>
                  <w:vMerge/>
                  <w:vAlign w:val="center"/>
                </w:tcPr>
                <w:p w14:paraId="4F6193AD" w14:textId="77777777" w:rsidR="00A91AB6" w:rsidRDefault="00A91AB6">
                  <w:pPr>
                    <w:snapToGrid w:val="0"/>
                    <w:jc w:val="center"/>
                    <w:rPr>
                      <w:color w:val="000000" w:themeColor="text1"/>
                      <w:szCs w:val="21"/>
                    </w:rPr>
                  </w:pPr>
                </w:p>
              </w:tc>
              <w:tc>
                <w:tcPr>
                  <w:tcW w:w="425" w:type="dxa"/>
                  <w:vAlign w:val="center"/>
                </w:tcPr>
                <w:p w14:paraId="6D6B40A4" w14:textId="77777777" w:rsidR="00A91AB6" w:rsidRDefault="00937A30">
                  <w:pPr>
                    <w:snapToGrid w:val="0"/>
                    <w:jc w:val="center"/>
                    <w:rPr>
                      <w:color w:val="000000" w:themeColor="text1"/>
                      <w:szCs w:val="21"/>
                    </w:rPr>
                  </w:pPr>
                  <w:r>
                    <w:rPr>
                      <w:color w:val="000000" w:themeColor="text1"/>
                      <w:szCs w:val="21"/>
                    </w:rPr>
                    <w:t>10</w:t>
                  </w:r>
                </w:p>
              </w:tc>
              <w:tc>
                <w:tcPr>
                  <w:tcW w:w="850" w:type="dxa"/>
                  <w:vAlign w:val="center"/>
                </w:tcPr>
                <w:p w14:paraId="469BC9E4" w14:textId="77777777" w:rsidR="00A91AB6" w:rsidRDefault="00937A30">
                  <w:pPr>
                    <w:snapToGrid w:val="0"/>
                    <w:jc w:val="center"/>
                    <w:rPr>
                      <w:color w:val="000000" w:themeColor="text1"/>
                      <w:szCs w:val="21"/>
                    </w:rPr>
                  </w:pPr>
                  <w:r>
                    <w:rPr>
                      <w:color w:val="000000" w:themeColor="text1"/>
                      <w:szCs w:val="21"/>
                    </w:rPr>
                    <w:t>脱乙烷塔</w:t>
                  </w:r>
                </w:p>
              </w:tc>
              <w:tc>
                <w:tcPr>
                  <w:tcW w:w="4253" w:type="dxa"/>
                  <w:vAlign w:val="center"/>
                </w:tcPr>
                <w:p w14:paraId="619D0279" w14:textId="77777777" w:rsidR="00A91AB6" w:rsidRDefault="00937A30">
                  <w:pPr>
                    <w:snapToGrid w:val="0"/>
                    <w:jc w:val="center"/>
                    <w:rPr>
                      <w:color w:val="000000" w:themeColor="text1"/>
                      <w:szCs w:val="21"/>
                    </w:rPr>
                  </w:pPr>
                  <w:r>
                    <w:rPr>
                      <w:color w:val="000000" w:themeColor="text1"/>
                      <w:szCs w:val="21"/>
                    </w:rPr>
                    <w:t>设计压力：</w:t>
                  </w:r>
                  <w:r>
                    <w:rPr>
                      <w:color w:val="000000" w:themeColor="text1"/>
                      <w:szCs w:val="21"/>
                    </w:rPr>
                    <w:t>2.5Mpa</w:t>
                  </w:r>
                  <w:r>
                    <w:rPr>
                      <w:color w:val="000000" w:themeColor="text1"/>
                      <w:szCs w:val="21"/>
                    </w:rPr>
                    <w:t>、最高允许工作压力：</w:t>
                  </w:r>
                  <w:r>
                    <w:rPr>
                      <w:color w:val="000000" w:themeColor="text1"/>
                      <w:szCs w:val="21"/>
                    </w:rPr>
                    <w:t>2.5Mpa</w:t>
                  </w:r>
                  <w:r>
                    <w:rPr>
                      <w:color w:val="000000" w:themeColor="text1"/>
                      <w:szCs w:val="21"/>
                    </w:rPr>
                    <w:t>、设计温度：</w:t>
                  </w:r>
                  <w:r>
                    <w:rPr>
                      <w:color w:val="000000" w:themeColor="text1"/>
                      <w:szCs w:val="21"/>
                    </w:rPr>
                    <w:t>95</w:t>
                  </w:r>
                  <w:r>
                    <w:rPr>
                      <w:rFonts w:ascii="宋体" w:hAnsi="宋体" w:cs="宋体" w:hint="eastAsia"/>
                      <w:color w:val="000000" w:themeColor="text1"/>
                      <w:szCs w:val="21"/>
                    </w:rPr>
                    <w:t>℃</w:t>
                  </w:r>
                </w:p>
                <w:p w14:paraId="5F74C335" w14:textId="77777777" w:rsidR="00A91AB6" w:rsidRDefault="00937A30">
                  <w:pPr>
                    <w:snapToGrid w:val="0"/>
                    <w:jc w:val="center"/>
                    <w:rPr>
                      <w:color w:val="000000" w:themeColor="text1"/>
                      <w:szCs w:val="21"/>
                    </w:rPr>
                  </w:pPr>
                  <w:r>
                    <w:rPr>
                      <w:color w:val="000000" w:themeColor="text1"/>
                      <w:szCs w:val="21"/>
                    </w:rPr>
                    <w:t>容器自重：</w:t>
                  </w:r>
                  <w:r>
                    <w:rPr>
                      <w:color w:val="000000" w:themeColor="text1"/>
                      <w:szCs w:val="21"/>
                    </w:rPr>
                    <w:t>1349Kg</w:t>
                  </w:r>
                  <w:r>
                    <w:rPr>
                      <w:color w:val="000000" w:themeColor="text1"/>
                      <w:szCs w:val="21"/>
                    </w:rPr>
                    <w:t>、</w:t>
                  </w:r>
                </w:p>
              </w:tc>
              <w:tc>
                <w:tcPr>
                  <w:tcW w:w="425" w:type="dxa"/>
                  <w:vAlign w:val="center"/>
                </w:tcPr>
                <w:p w14:paraId="1D71ADA2" w14:textId="77777777" w:rsidR="00A91AB6" w:rsidRDefault="00937A30">
                  <w:pPr>
                    <w:jc w:val="center"/>
                  </w:pPr>
                  <w:r>
                    <w:rPr>
                      <w:color w:val="000000" w:themeColor="text1"/>
                      <w:szCs w:val="21"/>
                    </w:rPr>
                    <w:t>台</w:t>
                  </w:r>
                </w:p>
              </w:tc>
              <w:tc>
                <w:tcPr>
                  <w:tcW w:w="567" w:type="dxa"/>
                  <w:vAlign w:val="center"/>
                </w:tcPr>
                <w:p w14:paraId="2D1EF07A" w14:textId="77777777" w:rsidR="00A91AB6" w:rsidRDefault="00937A30">
                  <w:pPr>
                    <w:snapToGrid w:val="0"/>
                    <w:jc w:val="center"/>
                    <w:rPr>
                      <w:color w:val="000000" w:themeColor="text1"/>
                      <w:szCs w:val="21"/>
                    </w:rPr>
                  </w:pPr>
                  <w:r>
                    <w:rPr>
                      <w:color w:val="000000" w:themeColor="text1"/>
                      <w:szCs w:val="21"/>
                    </w:rPr>
                    <w:t>1</w:t>
                  </w:r>
                </w:p>
              </w:tc>
              <w:tc>
                <w:tcPr>
                  <w:tcW w:w="903" w:type="dxa"/>
                  <w:vMerge/>
                  <w:vAlign w:val="center"/>
                </w:tcPr>
                <w:p w14:paraId="16FC3CE2" w14:textId="77777777" w:rsidR="00A91AB6" w:rsidRDefault="00A91AB6">
                  <w:pPr>
                    <w:snapToGrid w:val="0"/>
                    <w:jc w:val="center"/>
                    <w:rPr>
                      <w:color w:val="000000" w:themeColor="text1"/>
                      <w:szCs w:val="21"/>
                    </w:rPr>
                  </w:pPr>
                </w:p>
              </w:tc>
            </w:tr>
            <w:tr w:rsidR="00A91AB6" w14:paraId="37C6F3C1" w14:textId="77777777">
              <w:trPr>
                <w:trHeight w:val="373"/>
              </w:trPr>
              <w:tc>
                <w:tcPr>
                  <w:tcW w:w="760" w:type="dxa"/>
                  <w:vAlign w:val="center"/>
                </w:tcPr>
                <w:p w14:paraId="6E12DB1D" w14:textId="77777777" w:rsidR="00A91AB6" w:rsidRDefault="00937A30">
                  <w:pPr>
                    <w:snapToGrid w:val="0"/>
                    <w:jc w:val="center"/>
                    <w:rPr>
                      <w:color w:val="000000" w:themeColor="text1"/>
                      <w:szCs w:val="21"/>
                    </w:rPr>
                  </w:pPr>
                  <w:r>
                    <w:rPr>
                      <w:rFonts w:hint="eastAsia"/>
                      <w:color w:val="000000" w:themeColor="text1"/>
                      <w:szCs w:val="21"/>
                    </w:rPr>
                    <w:t>压缩机撬</w:t>
                  </w:r>
                </w:p>
              </w:tc>
              <w:tc>
                <w:tcPr>
                  <w:tcW w:w="425" w:type="dxa"/>
                  <w:vAlign w:val="center"/>
                </w:tcPr>
                <w:p w14:paraId="646CE4D0" w14:textId="77777777" w:rsidR="00A91AB6" w:rsidRDefault="00937A30">
                  <w:pPr>
                    <w:snapToGrid w:val="0"/>
                    <w:jc w:val="center"/>
                    <w:rPr>
                      <w:color w:val="000000" w:themeColor="text1"/>
                      <w:szCs w:val="21"/>
                    </w:rPr>
                  </w:pPr>
                  <w:r>
                    <w:rPr>
                      <w:rFonts w:hint="eastAsia"/>
                      <w:color w:val="000000" w:themeColor="text1"/>
                      <w:szCs w:val="21"/>
                    </w:rPr>
                    <w:t>1</w:t>
                  </w:r>
                  <w:r>
                    <w:rPr>
                      <w:color w:val="000000" w:themeColor="text1"/>
                      <w:szCs w:val="21"/>
                    </w:rPr>
                    <w:t>1</w:t>
                  </w:r>
                </w:p>
              </w:tc>
              <w:tc>
                <w:tcPr>
                  <w:tcW w:w="850" w:type="dxa"/>
                  <w:vAlign w:val="center"/>
                </w:tcPr>
                <w:p w14:paraId="4092F460" w14:textId="77777777" w:rsidR="00A91AB6" w:rsidRDefault="00937A30">
                  <w:pPr>
                    <w:snapToGrid w:val="0"/>
                    <w:jc w:val="center"/>
                    <w:rPr>
                      <w:color w:val="000000" w:themeColor="text1"/>
                      <w:szCs w:val="21"/>
                    </w:rPr>
                  </w:pPr>
                  <w:r>
                    <w:rPr>
                      <w:rFonts w:hint="eastAsia"/>
                      <w:color w:val="000000" w:themeColor="text1"/>
                      <w:szCs w:val="21"/>
                    </w:rPr>
                    <w:t>压缩机</w:t>
                  </w:r>
                </w:p>
              </w:tc>
              <w:tc>
                <w:tcPr>
                  <w:tcW w:w="4253" w:type="dxa"/>
                  <w:vAlign w:val="center"/>
                </w:tcPr>
                <w:p w14:paraId="60B5E788" w14:textId="77777777" w:rsidR="00A91AB6" w:rsidRDefault="00937A30">
                  <w:pPr>
                    <w:snapToGrid w:val="0"/>
                    <w:jc w:val="center"/>
                    <w:rPr>
                      <w:color w:val="000000" w:themeColor="text1"/>
                      <w:szCs w:val="21"/>
                    </w:rPr>
                  </w:pPr>
                  <w:r>
                    <w:rPr>
                      <w:color w:val="000000" w:themeColor="text1"/>
                      <w:szCs w:val="21"/>
                    </w:rPr>
                    <w:t>M-16.98/2-250</w:t>
                  </w:r>
                  <w:r>
                    <w:rPr>
                      <w:rFonts w:hint="eastAsia"/>
                      <w:color w:val="000000" w:themeColor="text1"/>
                      <w:szCs w:val="21"/>
                    </w:rPr>
                    <w:t>、进气压力：</w:t>
                  </w:r>
                  <w:r>
                    <w:rPr>
                      <w:rFonts w:hint="eastAsia"/>
                      <w:color w:val="000000" w:themeColor="text1"/>
                      <w:szCs w:val="21"/>
                    </w:rPr>
                    <w:t>0.1-0.2MPa</w:t>
                  </w:r>
                  <w:r>
                    <w:rPr>
                      <w:rFonts w:hint="eastAsia"/>
                      <w:color w:val="000000" w:themeColor="text1"/>
                      <w:szCs w:val="21"/>
                    </w:rPr>
                    <w:t>（表压）、</w:t>
                  </w:r>
                  <w:r>
                    <w:rPr>
                      <w:rFonts w:hint="eastAsia"/>
                      <w:color w:val="000000" w:themeColor="text1"/>
                      <w:szCs w:val="21"/>
                    </w:rPr>
                    <w:t>3</w:t>
                  </w:r>
                  <w:r>
                    <w:rPr>
                      <w:rFonts w:hint="eastAsia"/>
                      <w:color w:val="000000" w:themeColor="text1"/>
                      <w:szCs w:val="21"/>
                    </w:rPr>
                    <w:t>级排气压力</w:t>
                  </w:r>
                  <w:r>
                    <w:rPr>
                      <w:rFonts w:hint="eastAsia"/>
                      <w:color w:val="000000" w:themeColor="text1"/>
                      <w:szCs w:val="21"/>
                    </w:rPr>
                    <w:t>5.85MPa</w:t>
                  </w:r>
                  <w:r>
                    <w:rPr>
                      <w:rFonts w:hint="eastAsia"/>
                      <w:color w:val="000000" w:themeColor="text1"/>
                      <w:szCs w:val="21"/>
                    </w:rPr>
                    <w:t>（表压）、</w:t>
                  </w:r>
                  <w:r>
                    <w:rPr>
                      <w:rFonts w:hint="eastAsia"/>
                      <w:color w:val="000000" w:themeColor="text1"/>
                      <w:szCs w:val="21"/>
                    </w:rPr>
                    <w:t>5</w:t>
                  </w:r>
                  <w:r>
                    <w:rPr>
                      <w:rFonts w:hint="eastAsia"/>
                      <w:color w:val="000000" w:themeColor="text1"/>
                      <w:szCs w:val="21"/>
                    </w:rPr>
                    <w:t>级排气压力</w:t>
                  </w:r>
                  <w:r>
                    <w:rPr>
                      <w:rFonts w:hint="eastAsia"/>
                      <w:color w:val="000000" w:themeColor="text1"/>
                      <w:szCs w:val="21"/>
                    </w:rPr>
                    <w:t>25MPa</w:t>
                  </w:r>
                  <w:r>
                    <w:rPr>
                      <w:rFonts w:hint="eastAsia"/>
                      <w:color w:val="000000" w:themeColor="text1"/>
                      <w:szCs w:val="21"/>
                    </w:rPr>
                    <w:t>（表压）、进气温度：≤</w:t>
                  </w:r>
                  <w:r>
                    <w:rPr>
                      <w:rFonts w:hint="eastAsia"/>
                      <w:color w:val="000000" w:themeColor="text1"/>
                      <w:szCs w:val="21"/>
                    </w:rPr>
                    <w:t>30</w:t>
                  </w:r>
                  <w:r>
                    <w:rPr>
                      <w:rFonts w:hint="eastAsia"/>
                      <w:color w:val="000000" w:themeColor="text1"/>
                      <w:szCs w:val="21"/>
                    </w:rPr>
                    <w:t>℃额定功率：</w:t>
                  </w:r>
                  <w:r>
                    <w:rPr>
                      <w:rFonts w:hint="eastAsia"/>
                      <w:color w:val="000000" w:themeColor="text1"/>
                      <w:szCs w:val="21"/>
                    </w:rPr>
                    <w:t>363KW</w:t>
                  </w:r>
                  <w:r>
                    <w:rPr>
                      <w:rFonts w:hint="eastAsia"/>
                      <w:color w:val="000000" w:themeColor="text1"/>
                      <w:szCs w:val="21"/>
                    </w:rPr>
                    <w:t>、排气温度：不高于环境温度</w:t>
                  </w:r>
                  <w:r>
                    <w:rPr>
                      <w:rFonts w:hint="eastAsia"/>
                      <w:color w:val="000000" w:themeColor="text1"/>
                      <w:szCs w:val="21"/>
                    </w:rPr>
                    <w:t>15</w:t>
                  </w:r>
                  <w:r>
                    <w:rPr>
                      <w:rFonts w:hint="eastAsia"/>
                      <w:color w:val="000000" w:themeColor="text1"/>
                      <w:szCs w:val="21"/>
                    </w:rPr>
                    <w:t>℃（冷却后）、机组设计转速：</w:t>
                  </w:r>
                  <w:r>
                    <w:rPr>
                      <w:rFonts w:hint="eastAsia"/>
                      <w:color w:val="000000" w:themeColor="text1"/>
                      <w:szCs w:val="21"/>
                    </w:rPr>
                    <w:t>988r/min</w:t>
                  </w:r>
                  <w:r>
                    <w:rPr>
                      <w:rFonts w:hint="eastAsia"/>
                      <w:color w:val="000000" w:themeColor="text1"/>
                      <w:szCs w:val="21"/>
                    </w:rPr>
                    <w:t>、机组外形尺寸：</w:t>
                  </w:r>
                  <w:r>
                    <w:rPr>
                      <w:rFonts w:hint="eastAsia"/>
                      <w:color w:val="000000" w:themeColor="text1"/>
                      <w:szCs w:val="21"/>
                    </w:rPr>
                    <w:t>8.5</w:t>
                  </w:r>
                  <w:r>
                    <w:rPr>
                      <w:rFonts w:hint="eastAsia"/>
                      <w:color w:val="000000" w:themeColor="text1"/>
                      <w:szCs w:val="21"/>
                    </w:rPr>
                    <w:t>×</w:t>
                  </w:r>
                  <w:r>
                    <w:rPr>
                      <w:rFonts w:hint="eastAsia"/>
                      <w:color w:val="000000" w:themeColor="text1"/>
                      <w:szCs w:val="21"/>
                    </w:rPr>
                    <w:t>3.5</w:t>
                  </w:r>
                  <w:r>
                    <w:rPr>
                      <w:rFonts w:hint="eastAsia"/>
                      <w:color w:val="000000" w:themeColor="text1"/>
                      <w:szCs w:val="21"/>
                    </w:rPr>
                    <w:t>×</w:t>
                  </w:r>
                  <w:r>
                    <w:rPr>
                      <w:rFonts w:hint="eastAsia"/>
                      <w:color w:val="000000" w:themeColor="text1"/>
                      <w:szCs w:val="21"/>
                    </w:rPr>
                    <w:t>3.1m</w:t>
                  </w:r>
                </w:p>
              </w:tc>
              <w:tc>
                <w:tcPr>
                  <w:tcW w:w="425" w:type="dxa"/>
                  <w:vAlign w:val="center"/>
                </w:tcPr>
                <w:p w14:paraId="3D803262" w14:textId="77777777" w:rsidR="00A91AB6" w:rsidRDefault="00937A30">
                  <w:pPr>
                    <w:jc w:val="center"/>
                  </w:pPr>
                  <w:r>
                    <w:rPr>
                      <w:color w:val="000000" w:themeColor="text1"/>
                      <w:szCs w:val="21"/>
                    </w:rPr>
                    <w:t>台</w:t>
                  </w:r>
                </w:p>
              </w:tc>
              <w:tc>
                <w:tcPr>
                  <w:tcW w:w="567" w:type="dxa"/>
                  <w:vAlign w:val="center"/>
                </w:tcPr>
                <w:p w14:paraId="7A19BB9B" w14:textId="77777777" w:rsidR="00A91AB6" w:rsidRDefault="00937A30">
                  <w:pPr>
                    <w:snapToGrid w:val="0"/>
                    <w:jc w:val="center"/>
                    <w:rPr>
                      <w:color w:val="000000" w:themeColor="text1"/>
                      <w:szCs w:val="21"/>
                    </w:rPr>
                  </w:pPr>
                  <w:r>
                    <w:rPr>
                      <w:color w:val="000000" w:themeColor="text1"/>
                      <w:szCs w:val="21"/>
                    </w:rPr>
                    <w:t>1</w:t>
                  </w:r>
                </w:p>
              </w:tc>
              <w:tc>
                <w:tcPr>
                  <w:tcW w:w="903" w:type="dxa"/>
                  <w:vAlign w:val="center"/>
                </w:tcPr>
                <w:p w14:paraId="483F19A0" w14:textId="77777777" w:rsidR="00A91AB6" w:rsidRDefault="00937A30">
                  <w:pPr>
                    <w:snapToGrid w:val="0"/>
                    <w:jc w:val="center"/>
                    <w:rPr>
                      <w:color w:val="000000" w:themeColor="text1"/>
                      <w:szCs w:val="21"/>
                    </w:rPr>
                  </w:pPr>
                  <w:r>
                    <w:rPr>
                      <w:rFonts w:hint="eastAsia"/>
                      <w:color w:val="000000" w:themeColor="text1"/>
                      <w:szCs w:val="21"/>
                    </w:rPr>
                    <w:t>新增</w:t>
                  </w:r>
                </w:p>
              </w:tc>
            </w:tr>
            <w:tr w:rsidR="00A91AB6" w14:paraId="71D3F2A6" w14:textId="77777777">
              <w:trPr>
                <w:trHeight w:val="373"/>
              </w:trPr>
              <w:tc>
                <w:tcPr>
                  <w:tcW w:w="760" w:type="dxa"/>
                  <w:vAlign w:val="center"/>
                </w:tcPr>
                <w:p w14:paraId="66820AC7" w14:textId="77777777" w:rsidR="00A91AB6" w:rsidRDefault="00937A30">
                  <w:pPr>
                    <w:snapToGrid w:val="0"/>
                    <w:jc w:val="center"/>
                    <w:rPr>
                      <w:color w:val="000000" w:themeColor="text1"/>
                      <w:szCs w:val="21"/>
                    </w:rPr>
                  </w:pPr>
                  <w:r>
                    <w:rPr>
                      <w:rFonts w:hint="eastAsia"/>
                      <w:color w:val="000000" w:themeColor="text1"/>
                      <w:szCs w:val="21"/>
                    </w:rPr>
                    <w:t>冰机撬</w:t>
                  </w:r>
                </w:p>
              </w:tc>
              <w:tc>
                <w:tcPr>
                  <w:tcW w:w="425" w:type="dxa"/>
                  <w:vAlign w:val="center"/>
                </w:tcPr>
                <w:p w14:paraId="25E46211" w14:textId="77777777" w:rsidR="00A91AB6" w:rsidRDefault="00937A30">
                  <w:pPr>
                    <w:snapToGrid w:val="0"/>
                    <w:jc w:val="center"/>
                    <w:rPr>
                      <w:color w:val="000000" w:themeColor="text1"/>
                      <w:szCs w:val="21"/>
                    </w:rPr>
                  </w:pPr>
                  <w:r>
                    <w:rPr>
                      <w:color w:val="000000" w:themeColor="text1"/>
                      <w:szCs w:val="21"/>
                    </w:rPr>
                    <w:t>12</w:t>
                  </w:r>
                </w:p>
              </w:tc>
              <w:tc>
                <w:tcPr>
                  <w:tcW w:w="850" w:type="dxa"/>
                  <w:vAlign w:val="center"/>
                </w:tcPr>
                <w:p w14:paraId="4592DD9F" w14:textId="77777777" w:rsidR="00A91AB6" w:rsidRDefault="00937A30">
                  <w:pPr>
                    <w:snapToGrid w:val="0"/>
                    <w:jc w:val="center"/>
                    <w:rPr>
                      <w:color w:val="000000" w:themeColor="text1"/>
                      <w:szCs w:val="21"/>
                    </w:rPr>
                  </w:pPr>
                  <w:r>
                    <w:rPr>
                      <w:rFonts w:hint="eastAsia"/>
                      <w:color w:val="000000" w:themeColor="text1"/>
                      <w:szCs w:val="21"/>
                    </w:rPr>
                    <w:t>冷却机组撬</w:t>
                  </w:r>
                </w:p>
              </w:tc>
              <w:tc>
                <w:tcPr>
                  <w:tcW w:w="4253" w:type="dxa"/>
                  <w:vAlign w:val="center"/>
                </w:tcPr>
                <w:p w14:paraId="2E4D067D" w14:textId="77777777" w:rsidR="00A91AB6" w:rsidRDefault="00937A30">
                  <w:pPr>
                    <w:snapToGrid w:val="0"/>
                    <w:jc w:val="center"/>
                    <w:rPr>
                      <w:color w:val="000000" w:themeColor="text1"/>
                      <w:szCs w:val="21"/>
                    </w:rPr>
                  </w:pPr>
                  <w:r>
                    <w:rPr>
                      <w:rFonts w:hint="eastAsia"/>
                      <w:color w:val="000000" w:themeColor="text1"/>
                      <w:szCs w:val="21"/>
                    </w:rPr>
                    <w:t>天然气处理量：</w:t>
                  </w:r>
                  <w:r>
                    <w:rPr>
                      <w:rFonts w:hint="eastAsia"/>
                      <w:color w:val="000000" w:themeColor="text1"/>
                      <w:szCs w:val="21"/>
                    </w:rPr>
                    <w:t>4166Nm</w:t>
                  </w:r>
                  <w:r>
                    <w:rPr>
                      <w:rFonts w:hint="eastAsia"/>
                      <w:color w:val="000000" w:themeColor="text1"/>
                      <w:szCs w:val="21"/>
                    </w:rPr>
                    <w:t>³</w:t>
                  </w:r>
                  <w:r>
                    <w:rPr>
                      <w:rFonts w:hint="eastAsia"/>
                      <w:color w:val="000000" w:themeColor="text1"/>
                      <w:szCs w:val="21"/>
                    </w:rPr>
                    <w:t>/h</w:t>
                  </w:r>
                  <w:r>
                    <w:rPr>
                      <w:rFonts w:hint="eastAsia"/>
                      <w:color w:val="000000" w:themeColor="text1"/>
                      <w:szCs w:val="21"/>
                    </w:rPr>
                    <w:t>天然气出口温度：</w:t>
                  </w:r>
                  <w:r>
                    <w:rPr>
                      <w:rFonts w:hint="eastAsia"/>
                      <w:color w:val="000000" w:themeColor="text1"/>
                      <w:szCs w:val="21"/>
                    </w:rPr>
                    <w:t>-38</w:t>
                  </w:r>
                  <w:r>
                    <w:rPr>
                      <w:rFonts w:hint="eastAsia"/>
                      <w:color w:val="000000" w:themeColor="text1"/>
                      <w:szCs w:val="21"/>
                    </w:rPr>
                    <w:t>℃、入口天然气压力：</w:t>
                  </w:r>
                  <w:r>
                    <w:rPr>
                      <w:rFonts w:hint="eastAsia"/>
                      <w:color w:val="000000" w:themeColor="text1"/>
                      <w:szCs w:val="21"/>
                    </w:rPr>
                    <w:t>2.5-4.0Mpa</w:t>
                  </w:r>
                  <w:r>
                    <w:rPr>
                      <w:rFonts w:hint="eastAsia"/>
                      <w:color w:val="000000" w:themeColor="text1"/>
                      <w:szCs w:val="21"/>
                    </w:rPr>
                    <w:t>、电源：</w:t>
                  </w:r>
                  <w:r>
                    <w:rPr>
                      <w:rFonts w:hint="eastAsia"/>
                      <w:color w:val="000000" w:themeColor="text1"/>
                      <w:szCs w:val="21"/>
                    </w:rPr>
                    <w:t>380v</w:t>
                  </w:r>
                  <w:r>
                    <w:rPr>
                      <w:rFonts w:hint="eastAsia"/>
                      <w:color w:val="000000" w:themeColor="text1"/>
                      <w:szCs w:val="21"/>
                    </w:rPr>
                    <w:t>、额定功率：</w:t>
                  </w:r>
                  <w:r>
                    <w:rPr>
                      <w:rFonts w:hint="eastAsia"/>
                      <w:color w:val="000000" w:themeColor="text1"/>
                      <w:szCs w:val="21"/>
                    </w:rPr>
                    <w:t>200Kw</w:t>
                  </w:r>
                  <w:r>
                    <w:rPr>
                      <w:rFonts w:hint="eastAsia"/>
                      <w:color w:val="000000" w:themeColor="text1"/>
                      <w:szCs w:val="21"/>
                    </w:rPr>
                    <w:t>冷媒：</w:t>
                  </w:r>
                  <w:r>
                    <w:rPr>
                      <w:rFonts w:hint="eastAsia"/>
                      <w:color w:val="000000" w:themeColor="text1"/>
                      <w:szCs w:val="21"/>
                    </w:rPr>
                    <w:t>404A</w:t>
                  </w:r>
                  <w:r>
                    <w:rPr>
                      <w:rFonts w:hint="eastAsia"/>
                      <w:color w:val="000000" w:themeColor="text1"/>
                      <w:szCs w:val="21"/>
                    </w:rPr>
                    <w:t>、重量：</w:t>
                  </w:r>
                  <w:r>
                    <w:rPr>
                      <w:rFonts w:hint="eastAsia"/>
                      <w:color w:val="000000" w:themeColor="text1"/>
                      <w:szCs w:val="21"/>
                    </w:rPr>
                    <w:t>6860Kg</w:t>
                  </w:r>
                </w:p>
              </w:tc>
              <w:tc>
                <w:tcPr>
                  <w:tcW w:w="425" w:type="dxa"/>
                  <w:vAlign w:val="center"/>
                </w:tcPr>
                <w:p w14:paraId="5BFEA833" w14:textId="77777777" w:rsidR="00A91AB6" w:rsidRDefault="00937A30">
                  <w:pPr>
                    <w:jc w:val="center"/>
                  </w:pPr>
                  <w:r>
                    <w:rPr>
                      <w:color w:val="000000" w:themeColor="text1"/>
                      <w:szCs w:val="21"/>
                    </w:rPr>
                    <w:t>台</w:t>
                  </w:r>
                </w:p>
              </w:tc>
              <w:tc>
                <w:tcPr>
                  <w:tcW w:w="567" w:type="dxa"/>
                  <w:vAlign w:val="center"/>
                </w:tcPr>
                <w:p w14:paraId="53878E9C" w14:textId="77777777" w:rsidR="00A91AB6" w:rsidRDefault="00937A30">
                  <w:pPr>
                    <w:snapToGrid w:val="0"/>
                    <w:jc w:val="center"/>
                    <w:rPr>
                      <w:color w:val="000000" w:themeColor="text1"/>
                      <w:szCs w:val="21"/>
                    </w:rPr>
                  </w:pPr>
                  <w:r>
                    <w:rPr>
                      <w:color w:val="000000" w:themeColor="text1"/>
                      <w:szCs w:val="21"/>
                    </w:rPr>
                    <w:t>1</w:t>
                  </w:r>
                </w:p>
              </w:tc>
              <w:tc>
                <w:tcPr>
                  <w:tcW w:w="903" w:type="dxa"/>
                  <w:vAlign w:val="center"/>
                </w:tcPr>
                <w:p w14:paraId="1276C799" w14:textId="77777777" w:rsidR="00A91AB6" w:rsidRDefault="00937A30">
                  <w:pPr>
                    <w:snapToGrid w:val="0"/>
                    <w:jc w:val="center"/>
                    <w:rPr>
                      <w:color w:val="000000" w:themeColor="text1"/>
                      <w:szCs w:val="21"/>
                    </w:rPr>
                  </w:pPr>
                  <w:r>
                    <w:rPr>
                      <w:rFonts w:hint="eastAsia"/>
                      <w:color w:val="000000" w:themeColor="text1"/>
                      <w:szCs w:val="21"/>
                    </w:rPr>
                    <w:t>新增</w:t>
                  </w:r>
                </w:p>
              </w:tc>
            </w:tr>
            <w:tr w:rsidR="00A91AB6" w14:paraId="5AD85A85" w14:textId="77777777">
              <w:trPr>
                <w:trHeight w:val="373"/>
              </w:trPr>
              <w:tc>
                <w:tcPr>
                  <w:tcW w:w="760" w:type="dxa"/>
                  <w:vAlign w:val="center"/>
                </w:tcPr>
                <w:p w14:paraId="6B10C1BD" w14:textId="77777777" w:rsidR="00A91AB6" w:rsidRDefault="00937A30">
                  <w:pPr>
                    <w:snapToGrid w:val="0"/>
                    <w:jc w:val="center"/>
                    <w:rPr>
                      <w:color w:val="000000" w:themeColor="text1"/>
                      <w:szCs w:val="21"/>
                    </w:rPr>
                  </w:pPr>
                  <w:r>
                    <w:rPr>
                      <w:rFonts w:hint="eastAsia"/>
                      <w:color w:val="000000" w:themeColor="text1"/>
                      <w:szCs w:val="21"/>
                    </w:rPr>
                    <w:t>污水处理</w:t>
                  </w:r>
                </w:p>
              </w:tc>
              <w:tc>
                <w:tcPr>
                  <w:tcW w:w="425" w:type="dxa"/>
                  <w:vAlign w:val="center"/>
                </w:tcPr>
                <w:p w14:paraId="7CE55E2D" w14:textId="77777777" w:rsidR="00A91AB6" w:rsidRDefault="00937A30">
                  <w:pPr>
                    <w:snapToGrid w:val="0"/>
                    <w:jc w:val="center"/>
                    <w:rPr>
                      <w:color w:val="000000" w:themeColor="text1"/>
                      <w:szCs w:val="21"/>
                    </w:rPr>
                  </w:pPr>
                  <w:r>
                    <w:rPr>
                      <w:rFonts w:hint="eastAsia"/>
                      <w:color w:val="000000" w:themeColor="text1"/>
                      <w:szCs w:val="21"/>
                    </w:rPr>
                    <w:t>1</w:t>
                  </w:r>
                  <w:r>
                    <w:rPr>
                      <w:color w:val="000000" w:themeColor="text1"/>
                      <w:szCs w:val="21"/>
                    </w:rPr>
                    <w:t>3</w:t>
                  </w:r>
                </w:p>
              </w:tc>
              <w:tc>
                <w:tcPr>
                  <w:tcW w:w="850" w:type="dxa"/>
                  <w:vAlign w:val="center"/>
                </w:tcPr>
                <w:p w14:paraId="065AE18F" w14:textId="77777777" w:rsidR="00A91AB6" w:rsidRDefault="00937A30">
                  <w:pPr>
                    <w:snapToGrid w:val="0"/>
                    <w:jc w:val="center"/>
                    <w:rPr>
                      <w:color w:val="000000" w:themeColor="text1"/>
                      <w:szCs w:val="21"/>
                    </w:rPr>
                  </w:pPr>
                  <w:r>
                    <w:rPr>
                      <w:rFonts w:hint="eastAsia"/>
                      <w:color w:val="000000" w:themeColor="text1"/>
                      <w:szCs w:val="21"/>
                    </w:rPr>
                    <w:t>钢制污水罐</w:t>
                  </w:r>
                </w:p>
              </w:tc>
              <w:tc>
                <w:tcPr>
                  <w:tcW w:w="4253" w:type="dxa"/>
                  <w:vAlign w:val="center"/>
                </w:tcPr>
                <w:p w14:paraId="678BCC24" w14:textId="77777777" w:rsidR="00A91AB6" w:rsidRDefault="00937A30">
                  <w:pPr>
                    <w:snapToGrid w:val="0"/>
                    <w:jc w:val="center"/>
                    <w:rPr>
                      <w:color w:val="000000" w:themeColor="text1"/>
                      <w:szCs w:val="21"/>
                    </w:rPr>
                  </w:pPr>
                  <w:r>
                    <w:rPr>
                      <w:rFonts w:hint="eastAsia"/>
                      <w:color w:val="000000" w:themeColor="text1"/>
                      <w:szCs w:val="21"/>
                    </w:rPr>
                    <w:t>设计压力：</w:t>
                  </w:r>
                  <w:r>
                    <w:rPr>
                      <w:rFonts w:hint="eastAsia"/>
                      <w:color w:val="000000" w:themeColor="text1"/>
                      <w:szCs w:val="21"/>
                    </w:rPr>
                    <w:t>1.6M</w:t>
                  </w:r>
                  <w:r>
                    <w:rPr>
                      <w:color w:val="000000" w:themeColor="text1"/>
                      <w:szCs w:val="21"/>
                    </w:rPr>
                    <w:t>p</w:t>
                  </w:r>
                  <w:r>
                    <w:rPr>
                      <w:rFonts w:hint="eastAsia"/>
                      <w:color w:val="000000" w:themeColor="text1"/>
                      <w:szCs w:val="21"/>
                    </w:rPr>
                    <w:t>a</w:t>
                  </w:r>
                  <w:r>
                    <w:rPr>
                      <w:rFonts w:hint="eastAsia"/>
                      <w:color w:val="000000" w:themeColor="text1"/>
                      <w:szCs w:val="21"/>
                    </w:rPr>
                    <w:t>、容积：</w:t>
                  </w:r>
                  <w:r>
                    <w:rPr>
                      <w:rFonts w:hint="eastAsia"/>
                      <w:color w:val="000000" w:themeColor="text1"/>
                      <w:szCs w:val="21"/>
                    </w:rPr>
                    <w:t>10m</w:t>
                  </w:r>
                  <w:r>
                    <w:rPr>
                      <w:rFonts w:hint="eastAsia"/>
                      <w:color w:val="000000" w:themeColor="text1"/>
                      <w:szCs w:val="21"/>
                    </w:rPr>
                    <w:t>³</w:t>
                  </w:r>
                </w:p>
              </w:tc>
              <w:tc>
                <w:tcPr>
                  <w:tcW w:w="425" w:type="dxa"/>
                  <w:vAlign w:val="center"/>
                </w:tcPr>
                <w:p w14:paraId="79236CD2" w14:textId="77777777" w:rsidR="00A91AB6" w:rsidRDefault="00937A30">
                  <w:pPr>
                    <w:jc w:val="center"/>
                  </w:pPr>
                  <w:r>
                    <w:rPr>
                      <w:color w:val="000000" w:themeColor="text1"/>
                      <w:szCs w:val="21"/>
                    </w:rPr>
                    <w:t>台</w:t>
                  </w:r>
                </w:p>
              </w:tc>
              <w:tc>
                <w:tcPr>
                  <w:tcW w:w="567" w:type="dxa"/>
                  <w:vAlign w:val="center"/>
                </w:tcPr>
                <w:p w14:paraId="5F12BC22" w14:textId="77777777" w:rsidR="00A91AB6" w:rsidRDefault="00937A30">
                  <w:pPr>
                    <w:snapToGrid w:val="0"/>
                    <w:jc w:val="center"/>
                    <w:rPr>
                      <w:color w:val="000000" w:themeColor="text1"/>
                      <w:szCs w:val="21"/>
                    </w:rPr>
                  </w:pPr>
                  <w:r>
                    <w:rPr>
                      <w:color w:val="000000" w:themeColor="text1"/>
                      <w:szCs w:val="21"/>
                    </w:rPr>
                    <w:t>1</w:t>
                  </w:r>
                </w:p>
              </w:tc>
              <w:tc>
                <w:tcPr>
                  <w:tcW w:w="903" w:type="dxa"/>
                  <w:vAlign w:val="center"/>
                </w:tcPr>
                <w:p w14:paraId="6CC84A54" w14:textId="77777777" w:rsidR="00A91AB6" w:rsidRDefault="00937A30">
                  <w:pPr>
                    <w:snapToGrid w:val="0"/>
                    <w:jc w:val="center"/>
                    <w:rPr>
                      <w:color w:val="000000" w:themeColor="text1"/>
                      <w:szCs w:val="21"/>
                    </w:rPr>
                  </w:pPr>
                  <w:r>
                    <w:rPr>
                      <w:rFonts w:hint="eastAsia"/>
                      <w:color w:val="000000" w:themeColor="text1"/>
                      <w:szCs w:val="21"/>
                    </w:rPr>
                    <w:t>新增</w:t>
                  </w:r>
                </w:p>
              </w:tc>
            </w:tr>
          </w:tbl>
          <w:p w14:paraId="391590A2" w14:textId="77777777" w:rsidR="00A91AB6" w:rsidRDefault="00937A30">
            <w:pPr>
              <w:pStyle w:val="2"/>
              <w:ind w:firstLineChars="0" w:firstLine="420"/>
              <w:rPr>
                <w:b/>
                <w:bCs/>
                <w:color w:val="000000" w:themeColor="text1"/>
              </w:rPr>
            </w:pPr>
            <w:r>
              <w:rPr>
                <w:rFonts w:hint="eastAsia"/>
                <w:b/>
                <w:bCs/>
                <w:color w:val="000000" w:themeColor="text1"/>
              </w:rPr>
              <w:t>7</w:t>
            </w:r>
            <w:r>
              <w:rPr>
                <w:rFonts w:hint="eastAsia"/>
                <w:b/>
                <w:bCs/>
                <w:color w:val="000000" w:themeColor="text1"/>
              </w:rPr>
              <w:t>、辅助设施</w:t>
            </w:r>
          </w:p>
          <w:p w14:paraId="0B5A7B69" w14:textId="77777777" w:rsidR="00A91AB6" w:rsidRDefault="00937A30">
            <w:pPr>
              <w:pStyle w:val="2"/>
              <w:ind w:firstLineChars="0" w:firstLine="420"/>
              <w:rPr>
                <w:b/>
                <w:bCs/>
                <w:color w:val="000000" w:themeColor="text1"/>
              </w:rPr>
            </w:pPr>
            <w:r>
              <w:rPr>
                <w:b/>
                <w:bCs/>
                <w:color w:val="000000" w:themeColor="text1"/>
              </w:rPr>
              <w:t>（</w:t>
            </w:r>
            <w:r>
              <w:rPr>
                <w:rFonts w:hint="eastAsia"/>
                <w:b/>
                <w:bCs/>
                <w:color w:val="000000" w:themeColor="text1"/>
              </w:rPr>
              <w:t>1</w:t>
            </w:r>
            <w:r>
              <w:rPr>
                <w:b/>
                <w:bCs/>
                <w:color w:val="000000" w:themeColor="text1"/>
              </w:rPr>
              <w:t>）厂区系统</w:t>
            </w:r>
          </w:p>
          <w:p w14:paraId="293D157B" w14:textId="77777777" w:rsidR="00A91AB6" w:rsidRDefault="00937A30">
            <w:pPr>
              <w:pStyle w:val="2"/>
              <w:ind w:firstLine="420"/>
              <w:rPr>
                <w:color w:val="000000" w:themeColor="text1"/>
              </w:rPr>
            </w:pPr>
            <w:r>
              <w:rPr>
                <w:rFonts w:hint="eastAsia"/>
                <w:color w:val="000000" w:themeColor="text1"/>
              </w:rPr>
              <w:t>原站已设置</w:t>
            </w:r>
            <w:r>
              <w:rPr>
                <w:rFonts w:hint="eastAsia"/>
                <w:color w:val="000000" w:themeColor="text1"/>
              </w:rPr>
              <w:t>1</w:t>
            </w:r>
            <w:r>
              <w:rPr>
                <w:rFonts w:hint="eastAsia"/>
                <w:color w:val="000000" w:themeColor="text1"/>
              </w:rPr>
              <w:t>套</w:t>
            </w:r>
            <w:r>
              <w:rPr>
                <w:rFonts w:hint="eastAsia"/>
                <w:color w:val="000000" w:themeColor="text1"/>
              </w:rPr>
              <w:t>PLC</w:t>
            </w:r>
            <w:r>
              <w:rPr>
                <w:rFonts w:hint="eastAsia"/>
                <w:color w:val="000000" w:themeColor="text1"/>
              </w:rPr>
              <w:t>系统对全站工艺过程进行监控，全站生产区域已设置</w:t>
            </w:r>
            <w:r>
              <w:rPr>
                <w:rFonts w:hint="eastAsia"/>
                <w:color w:val="000000" w:themeColor="text1"/>
              </w:rPr>
              <w:t>1</w:t>
            </w:r>
            <w:r>
              <w:rPr>
                <w:rFonts w:hint="eastAsia"/>
                <w:color w:val="000000" w:themeColor="text1"/>
              </w:rPr>
              <w:t>套独立的可燃有毒气体检测系统（</w:t>
            </w:r>
            <w:r>
              <w:rPr>
                <w:rFonts w:hint="eastAsia"/>
                <w:color w:val="000000" w:themeColor="text1"/>
              </w:rPr>
              <w:t>GDS</w:t>
            </w:r>
            <w:r>
              <w:rPr>
                <w:rFonts w:hint="eastAsia"/>
                <w:color w:val="000000" w:themeColor="text1"/>
              </w:rPr>
              <w:t>）以及</w:t>
            </w:r>
            <w:r>
              <w:rPr>
                <w:rFonts w:hint="eastAsia"/>
                <w:color w:val="000000" w:themeColor="text1"/>
              </w:rPr>
              <w:t>1</w:t>
            </w:r>
            <w:r>
              <w:rPr>
                <w:rFonts w:hint="eastAsia"/>
                <w:color w:val="000000" w:themeColor="text1"/>
              </w:rPr>
              <w:t>套火灾报警系统（</w:t>
            </w:r>
            <w:r>
              <w:rPr>
                <w:rFonts w:hint="eastAsia"/>
                <w:color w:val="000000" w:themeColor="text1"/>
              </w:rPr>
              <w:t>FAS</w:t>
            </w:r>
            <w:r>
              <w:rPr>
                <w:rFonts w:hint="eastAsia"/>
                <w:color w:val="000000" w:themeColor="text1"/>
              </w:rPr>
              <w:t>）对全站气体泄漏情况及可能发生的火灾进行报警。本次扩建流程新增信号接入原站已建</w:t>
            </w:r>
            <w:r>
              <w:rPr>
                <w:rFonts w:hint="eastAsia"/>
                <w:color w:val="000000" w:themeColor="text1"/>
              </w:rPr>
              <w:t>PLC</w:t>
            </w:r>
            <w:r>
              <w:rPr>
                <w:rFonts w:hint="eastAsia"/>
                <w:color w:val="000000" w:themeColor="text1"/>
              </w:rPr>
              <w:t>系统；扩建区域新增火灾检测接入原站火灾报警系统（</w:t>
            </w:r>
            <w:r>
              <w:rPr>
                <w:rFonts w:hint="eastAsia"/>
                <w:color w:val="000000" w:themeColor="text1"/>
              </w:rPr>
              <w:t>FAS</w:t>
            </w:r>
            <w:r>
              <w:rPr>
                <w:rFonts w:hint="eastAsia"/>
                <w:color w:val="000000" w:themeColor="text1"/>
              </w:rPr>
              <w:t>）；扩建区域新增可燃气体探测器接入原站已建可燃有毒气体检测系统（</w:t>
            </w:r>
            <w:r>
              <w:rPr>
                <w:rFonts w:hint="eastAsia"/>
                <w:color w:val="000000" w:themeColor="text1"/>
              </w:rPr>
              <w:t>GDS</w:t>
            </w:r>
            <w:r>
              <w:rPr>
                <w:rFonts w:hint="eastAsia"/>
                <w:color w:val="000000" w:themeColor="text1"/>
              </w:rPr>
              <w:t>）。</w:t>
            </w:r>
          </w:p>
          <w:p w14:paraId="276DDB37" w14:textId="77777777" w:rsidR="00A91AB6" w:rsidRDefault="00937A30">
            <w:pPr>
              <w:pStyle w:val="2"/>
              <w:ind w:firstLine="422"/>
              <w:rPr>
                <w:b/>
                <w:bCs/>
                <w:color w:val="000000" w:themeColor="text1"/>
              </w:rPr>
            </w:pPr>
            <w:r>
              <w:rPr>
                <w:b/>
                <w:bCs/>
                <w:color w:val="000000" w:themeColor="text1"/>
              </w:rPr>
              <w:t>（</w:t>
            </w:r>
            <w:r>
              <w:rPr>
                <w:rFonts w:hint="eastAsia"/>
                <w:b/>
                <w:bCs/>
                <w:color w:val="000000" w:themeColor="text1"/>
              </w:rPr>
              <w:t>2</w:t>
            </w:r>
            <w:r>
              <w:rPr>
                <w:b/>
                <w:bCs/>
                <w:color w:val="000000" w:themeColor="text1"/>
              </w:rPr>
              <w:t>）</w:t>
            </w:r>
            <w:r>
              <w:rPr>
                <w:rFonts w:hint="eastAsia"/>
                <w:b/>
                <w:bCs/>
                <w:color w:val="000000" w:themeColor="text1"/>
              </w:rPr>
              <w:t>放空</w:t>
            </w:r>
          </w:p>
          <w:p w14:paraId="3C7F840E" w14:textId="77777777" w:rsidR="00A91AB6" w:rsidRDefault="00937A30">
            <w:pPr>
              <w:pStyle w:val="2"/>
              <w:ind w:firstLine="420"/>
              <w:rPr>
                <w:color w:val="000000" w:themeColor="text1"/>
              </w:rPr>
            </w:pPr>
            <w:r>
              <w:rPr>
                <w:rFonts w:hint="eastAsia"/>
                <w:color w:val="000000" w:themeColor="text1"/>
              </w:rPr>
              <w:t>站内放空依托一期已建放空系统，将一期放空系统移至二期用地东侧进行安装，放</w:t>
            </w:r>
            <w:r>
              <w:rPr>
                <w:rFonts w:hint="eastAsia"/>
                <w:color w:val="000000" w:themeColor="text1"/>
              </w:rPr>
              <w:lastRenderedPageBreak/>
              <w:t>空气经放空管道输送至放空管。</w:t>
            </w:r>
          </w:p>
          <w:p w14:paraId="02F9D3F9" w14:textId="77777777" w:rsidR="00A91AB6" w:rsidRDefault="00937A30">
            <w:pPr>
              <w:pStyle w:val="2"/>
              <w:ind w:firstLineChars="0" w:firstLine="420"/>
              <w:rPr>
                <w:b/>
                <w:bCs/>
                <w:color w:val="000000" w:themeColor="text1"/>
              </w:rPr>
            </w:pPr>
            <w:r>
              <w:rPr>
                <w:b/>
                <w:bCs/>
                <w:color w:val="000000" w:themeColor="text1"/>
              </w:rPr>
              <w:t>7</w:t>
            </w:r>
            <w:r>
              <w:rPr>
                <w:b/>
                <w:bCs/>
                <w:color w:val="000000" w:themeColor="text1"/>
              </w:rPr>
              <w:t>、劳动定员和工作制度</w:t>
            </w:r>
          </w:p>
          <w:p w14:paraId="4545A47D" w14:textId="77777777" w:rsidR="00A91AB6" w:rsidRDefault="00937A30">
            <w:pPr>
              <w:pStyle w:val="2"/>
              <w:ind w:firstLine="420"/>
              <w:rPr>
                <w:color w:val="000000" w:themeColor="text1"/>
              </w:rPr>
            </w:pPr>
            <w:r>
              <w:rPr>
                <w:color w:val="000000" w:themeColor="text1"/>
              </w:rPr>
              <w:t>劳动定员：</w:t>
            </w:r>
            <w:r>
              <w:rPr>
                <w:rFonts w:hint="eastAsia"/>
                <w:color w:val="000000" w:themeColor="text1"/>
              </w:rPr>
              <w:t>原</w:t>
            </w:r>
            <w:r>
              <w:rPr>
                <w:color w:val="000000" w:themeColor="text1"/>
              </w:rPr>
              <w:t>项目劳动定员</w:t>
            </w:r>
            <w:r>
              <w:rPr>
                <w:color w:val="000000" w:themeColor="text1"/>
              </w:rPr>
              <w:t>11</w:t>
            </w:r>
            <w:r>
              <w:rPr>
                <w:color w:val="000000" w:themeColor="text1"/>
              </w:rPr>
              <w:t>人</w:t>
            </w:r>
            <w:r>
              <w:rPr>
                <w:rFonts w:hint="eastAsia"/>
                <w:color w:val="000000" w:themeColor="text1"/>
              </w:rPr>
              <w:t>，本次扩建新增定员</w:t>
            </w:r>
            <w:r>
              <w:rPr>
                <w:rFonts w:hint="eastAsia"/>
                <w:color w:val="000000" w:themeColor="text1"/>
              </w:rPr>
              <w:t>4</w:t>
            </w:r>
            <w:r>
              <w:rPr>
                <w:rFonts w:hint="eastAsia"/>
                <w:color w:val="000000" w:themeColor="text1"/>
              </w:rPr>
              <w:t>人，扩建后全厂定员</w:t>
            </w:r>
            <w:r>
              <w:rPr>
                <w:rFonts w:hint="eastAsia"/>
                <w:color w:val="000000" w:themeColor="text1"/>
              </w:rPr>
              <w:t>1</w:t>
            </w:r>
            <w:r>
              <w:rPr>
                <w:color w:val="000000" w:themeColor="text1"/>
              </w:rPr>
              <w:t>5</w:t>
            </w:r>
            <w:r>
              <w:rPr>
                <w:rFonts w:hint="eastAsia"/>
                <w:color w:val="000000" w:themeColor="text1"/>
              </w:rPr>
              <w:t>人</w:t>
            </w:r>
            <w:r>
              <w:rPr>
                <w:color w:val="000000" w:themeColor="text1"/>
              </w:rPr>
              <w:t>。</w:t>
            </w:r>
          </w:p>
          <w:p w14:paraId="1BC42F9F" w14:textId="77777777" w:rsidR="00A91AB6" w:rsidRDefault="00937A30">
            <w:pPr>
              <w:pStyle w:val="2"/>
              <w:ind w:firstLineChars="0" w:firstLine="420"/>
              <w:rPr>
                <w:b/>
                <w:bCs/>
                <w:color w:val="000000" w:themeColor="text1"/>
              </w:rPr>
            </w:pPr>
            <w:r>
              <w:rPr>
                <w:b/>
                <w:bCs/>
                <w:color w:val="000000" w:themeColor="text1"/>
              </w:rPr>
              <w:t>工作制度：年工作</w:t>
            </w:r>
            <w:r>
              <w:rPr>
                <w:b/>
                <w:bCs/>
                <w:color w:val="000000" w:themeColor="text1"/>
              </w:rPr>
              <w:t>365</w:t>
            </w:r>
            <w:r>
              <w:rPr>
                <w:b/>
                <w:bCs/>
                <w:color w:val="000000" w:themeColor="text1"/>
              </w:rPr>
              <w:t>天，</w:t>
            </w:r>
            <w:r>
              <w:rPr>
                <w:rFonts w:hint="eastAsia"/>
                <w:b/>
                <w:bCs/>
                <w:color w:val="000000" w:themeColor="text1"/>
              </w:rPr>
              <w:t>三班制，每班</w:t>
            </w:r>
            <w:r>
              <w:rPr>
                <w:rFonts w:hint="eastAsia"/>
                <w:b/>
                <w:bCs/>
                <w:color w:val="000000" w:themeColor="text1"/>
              </w:rPr>
              <w:t>8</w:t>
            </w:r>
            <w:r>
              <w:rPr>
                <w:rFonts w:hint="eastAsia"/>
                <w:b/>
                <w:bCs/>
                <w:color w:val="000000" w:themeColor="text1"/>
              </w:rPr>
              <w:t>小时，年工作时间</w:t>
            </w:r>
            <w:r>
              <w:rPr>
                <w:b/>
                <w:bCs/>
                <w:color w:val="000000" w:themeColor="text1"/>
              </w:rPr>
              <w:t>8760h/a</w:t>
            </w:r>
            <w:r>
              <w:rPr>
                <w:rFonts w:hint="eastAsia"/>
                <w:b/>
                <w:bCs/>
                <w:color w:val="000000" w:themeColor="text1"/>
              </w:rPr>
              <w:t>。</w:t>
            </w:r>
          </w:p>
          <w:p w14:paraId="5063B9EE" w14:textId="77777777" w:rsidR="00A91AB6" w:rsidRDefault="00937A30">
            <w:pPr>
              <w:pStyle w:val="2"/>
              <w:ind w:firstLineChars="0" w:firstLine="420"/>
              <w:rPr>
                <w:b/>
                <w:bCs/>
                <w:color w:val="000000" w:themeColor="text1"/>
              </w:rPr>
            </w:pPr>
            <w:r>
              <w:rPr>
                <w:b/>
                <w:bCs/>
                <w:color w:val="000000" w:themeColor="text1"/>
              </w:rPr>
              <w:t>9</w:t>
            </w:r>
            <w:r>
              <w:rPr>
                <w:b/>
                <w:bCs/>
                <w:color w:val="000000" w:themeColor="text1"/>
              </w:rPr>
              <w:t>、</w:t>
            </w:r>
            <w:r>
              <w:rPr>
                <w:rFonts w:hint="eastAsia"/>
                <w:b/>
                <w:bCs/>
                <w:color w:val="000000" w:themeColor="text1"/>
              </w:rPr>
              <w:t>公用工程</w:t>
            </w:r>
          </w:p>
          <w:p w14:paraId="1CE0D121" w14:textId="77777777" w:rsidR="00A91AB6" w:rsidRDefault="00937A30">
            <w:pPr>
              <w:pStyle w:val="2"/>
              <w:ind w:firstLineChars="0" w:firstLine="420"/>
              <w:rPr>
                <w:b/>
                <w:bCs/>
                <w:color w:val="000000" w:themeColor="text1"/>
              </w:rPr>
            </w:pPr>
            <w:bookmarkStart w:id="7" w:name="_Hlk176279203"/>
            <w:r>
              <w:rPr>
                <w:rFonts w:hint="eastAsia"/>
                <w:b/>
                <w:bCs/>
                <w:color w:val="000000" w:themeColor="text1"/>
              </w:rPr>
              <w:t>（</w:t>
            </w:r>
            <w:r>
              <w:rPr>
                <w:rFonts w:hint="eastAsia"/>
                <w:b/>
                <w:bCs/>
                <w:color w:val="000000" w:themeColor="text1"/>
              </w:rPr>
              <w:t>1</w:t>
            </w:r>
            <w:r>
              <w:rPr>
                <w:rFonts w:hint="eastAsia"/>
                <w:b/>
                <w:bCs/>
                <w:color w:val="000000" w:themeColor="text1"/>
              </w:rPr>
              <w:t>）给排水</w:t>
            </w:r>
          </w:p>
          <w:p w14:paraId="77C3A784" w14:textId="77777777" w:rsidR="00A91AB6" w:rsidRDefault="00937A30">
            <w:pPr>
              <w:pStyle w:val="2"/>
              <w:ind w:firstLine="420"/>
              <w:rPr>
                <w:color w:val="000000" w:themeColor="text1"/>
              </w:rPr>
            </w:pPr>
            <w:r>
              <w:rPr>
                <w:rFonts w:hint="eastAsia"/>
                <w:color w:val="000000" w:themeColor="text1"/>
              </w:rPr>
              <w:t>1</w:t>
            </w:r>
            <w:r>
              <w:rPr>
                <w:rFonts w:hint="eastAsia"/>
                <w:color w:val="000000" w:themeColor="text1"/>
              </w:rPr>
              <w:t>）给水</w:t>
            </w:r>
          </w:p>
          <w:p w14:paraId="27FE6C90" w14:textId="77777777" w:rsidR="00A91AB6" w:rsidRDefault="00937A30">
            <w:pPr>
              <w:topLinePunct/>
              <w:spacing w:line="360" w:lineRule="auto"/>
              <w:ind w:firstLineChars="200" w:firstLine="420"/>
            </w:pPr>
            <w:r>
              <w:t>本项目运营期用水主要为员工生活用水</w:t>
            </w:r>
            <w:r>
              <w:rPr>
                <w:rFonts w:hint="eastAsia"/>
              </w:rPr>
              <w:t>和消防水罐补充用水，生活用水和消防水罐补充用水从吉木萨尔县拉运至项目区</w:t>
            </w:r>
            <w:r>
              <w:t>。具体用水情况如下：</w:t>
            </w:r>
          </w:p>
          <w:p w14:paraId="6697A2A8" w14:textId="77777777" w:rsidR="00A91AB6" w:rsidRDefault="00937A30">
            <w:pPr>
              <w:topLinePunct/>
              <w:spacing w:line="360" w:lineRule="auto"/>
              <w:ind w:firstLineChars="200" w:firstLine="422"/>
            </w:pPr>
            <w:r>
              <w:rPr>
                <w:b/>
                <w:bCs/>
              </w:rPr>
              <w:t>生活用水</w:t>
            </w:r>
            <w:r>
              <w:rPr>
                <w:rFonts w:hint="eastAsia"/>
              </w:rPr>
              <w:t>：</w:t>
            </w:r>
            <w:r>
              <w:t>本项目</w:t>
            </w:r>
            <w:r>
              <w:rPr>
                <w:rFonts w:hint="eastAsia"/>
              </w:rPr>
              <w:t>扩建后</w:t>
            </w:r>
            <w:r>
              <w:t>劳动定员</w:t>
            </w:r>
            <w:r>
              <w:rPr>
                <w:rFonts w:hint="eastAsia"/>
              </w:rPr>
              <w:t>总计</w:t>
            </w:r>
            <w:r>
              <w:rPr>
                <w:rFonts w:hint="eastAsia"/>
              </w:rPr>
              <w:t>1</w:t>
            </w:r>
            <w:r>
              <w:t>5</w:t>
            </w:r>
            <w:r>
              <w:t>人，</w:t>
            </w:r>
            <w:r>
              <w:rPr>
                <w:rFonts w:hint="eastAsia"/>
                <w:b/>
                <w:bCs/>
              </w:rPr>
              <w:t>均不</w:t>
            </w:r>
            <w:r>
              <w:rPr>
                <w:b/>
                <w:bCs/>
              </w:rPr>
              <w:t>在</w:t>
            </w:r>
            <w:r>
              <w:rPr>
                <w:rFonts w:hint="eastAsia"/>
                <w:b/>
                <w:bCs/>
              </w:rPr>
              <w:t>项目区</w:t>
            </w:r>
            <w:r>
              <w:rPr>
                <w:b/>
                <w:bCs/>
              </w:rPr>
              <w:t>食宿</w:t>
            </w:r>
            <w:r>
              <w:t>，年工作</w:t>
            </w:r>
            <w:r>
              <w:rPr>
                <w:rFonts w:hint="eastAsia"/>
              </w:rPr>
              <w:t>365</w:t>
            </w:r>
            <w:r>
              <w:t>天，根据《建筑给水排水设计规范》（</w:t>
            </w:r>
            <w:r>
              <w:t>GB50015-2003</w:t>
            </w:r>
            <w:r>
              <w:t>，</w:t>
            </w:r>
            <w:r>
              <w:t>2009</w:t>
            </w:r>
            <w:r>
              <w:t>年版）及《新疆维吾尔自治区工业和生活用水定额》（</w:t>
            </w:r>
            <w:r>
              <w:t>2007.7.31</w:t>
            </w:r>
            <w:r>
              <w:t>）职工生活用水以</w:t>
            </w:r>
            <w:r>
              <w:rPr>
                <w:rFonts w:hint="eastAsia"/>
              </w:rPr>
              <w:t>50</w:t>
            </w:r>
            <w:r>
              <w:t>L/</w:t>
            </w:r>
            <w:r>
              <w:t>人</w:t>
            </w:r>
            <w:r>
              <w:t>·d</w:t>
            </w:r>
            <w:r>
              <w:t>计，生活用水量约为</w:t>
            </w:r>
            <w:r>
              <w:rPr>
                <w:rFonts w:hint="eastAsia"/>
              </w:rPr>
              <w:t>0.</w:t>
            </w:r>
            <w:r>
              <w:t>75m</w:t>
            </w:r>
            <w:r>
              <w:rPr>
                <w:vertAlign w:val="superscript"/>
              </w:rPr>
              <w:t>3</w:t>
            </w:r>
            <w:r>
              <w:t>/d</w:t>
            </w:r>
            <w:r>
              <w:rPr>
                <w:rFonts w:hint="eastAsia"/>
              </w:rPr>
              <w:t>（</w:t>
            </w:r>
            <w:r>
              <w:t>273.75m</w:t>
            </w:r>
            <w:r>
              <w:rPr>
                <w:vertAlign w:val="superscript"/>
              </w:rPr>
              <w:t>3</w:t>
            </w:r>
            <w:r>
              <w:t>/a</w:t>
            </w:r>
            <w:r>
              <w:rPr>
                <w:rFonts w:hint="eastAsia"/>
              </w:rPr>
              <w:t>）</w:t>
            </w:r>
            <w:r>
              <w:t>。</w:t>
            </w:r>
          </w:p>
          <w:p w14:paraId="6247F8C5" w14:textId="77777777" w:rsidR="00A91AB6" w:rsidRDefault="00937A30">
            <w:pPr>
              <w:spacing w:line="360" w:lineRule="auto"/>
              <w:ind w:firstLineChars="200" w:firstLine="422"/>
            </w:pPr>
            <w:r>
              <w:rPr>
                <w:rFonts w:hint="eastAsia"/>
                <w:b/>
                <w:bCs/>
              </w:rPr>
              <w:t>消防水罐</w:t>
            </w:r>
            <w:r>
              <w:rPr>
                <w:rFonts w:hint="eastAsia"/>
              </w:rPr>
              <w:t>：本项目依托设置</w:t>
            </w:r>
            <w:r>
              <w:rPr>
                <w:rFonts w:hint="eastAsia"/>
              </w:rPr>
              <w:t>2</w:t>
            </w:r>
            <w:r>
              <w:rPr>
                <w:rFonts w:hint="eastAsia"/>
              </w:rPr>
              <w:t>个</w:t>
            </w:r>
            <w:r>
              <w:rPr>
                <w:rFonts w:hint="eastAsia"/>
              </w:rPr>
              <w:t>110m</w:t>
            </w:r>
            <w:r>
              <w:rPr>
                <w:rFonts w:hint="eastAsia"/>
                <w:vertAlign w:val="superscript"/>
              </w:rPr>
              <w:t>3</w:t>
            </w:r>
            <w:r>
              <w:rPr>
                <w:rFonts w:hint="eastAsia"/>
              </w:rPr>
              <w:t>消防水罐，总用数量为</w:t>
            </w:r>
            <w:r>
              <w:rPr>
                <w:rFonts w:hint="eastAsia"/>
              </w:rPr>
              <w:t>220m</w:t>
            </w:r>
            <w:r>
              <w:rPr>
                <w:rFonts w:hint="eastAsia"/>
                <w:vertAlign w:val="superscript"/>
              </w:rPr>
              <w:t>3</w:t>
            </w:r>
            <w:r>
              <w:rPr>
                <w:rFonts w:hint="eastAsia"/>
              </w:rPr>
              <w:t>，蒸发量</w:t>
            </w:r>
            <w:r>
              <w:rPr>
                <w:rFonts w:hint="eastAsia"/>
              </w:rPr>
              <w:t>2%</w:t>
            </w:r>
            <w:r>
              <w:rPr>
                <w:rFonts w:hint="eastAsia"/>
              </w:rPr>
              <w:t>计，则补充用水量为</w:t>
            </w:r>
            <w:r>
              <w:rPr>
                <w:rFonts w:hint="eastAsia"/>
              </w:rPr>
              <w:t>4.4m</w:t>
            </w:r>
            <w:r>
              <w:rPr>
                <w:rFonts w:hint="eastAsia"/>
                <w:vertAlign w:val="superscript"/>
              </w:rPr>
              <w:t>3</w:t>
            </w:r>
            <w:r>
              <w:rPr>
                <w:rFonts w:hint="eastAsia"/>
              </w:rPr>
              <w:t>/d</w:t>
            </w:r>
            <w:r>
              <w:rPr>
                <w:rFonts w:hint="eastAsia"/>
              </w:rPr>
              <w:t>，补水按</w:t>
            </w:r>
            <w:r>
              <w:rPr>
                <w:rFonts w:hint="eastAsia"/>
              </w:rPr>
              <w:t>240d</w:t>
            </w:r>
            <w:r>
              <w:rPr>
                <w:rFonts w:hint="eastAsia"/>
              </w:rPr>
              <w:t>计，则补充用水量为</w:t>
            </w:r>
            <w:r>
              <w:rPr>
                <w:rFonts w:hint="eastAsia"/>
              </w:rPr>
              <w:t>1056m</w:t>
            </w:r>
            <w:r>
              <w:rPr>
                <w:rFonts w:hint="eastAsia"/>
                <w:vertAlign w:val="superscript"/>
              </w:rPr>
              <w:t>3</w:t>
            </w:r>
            <w:r>
              <w:rPr>
                <w:rFonts w:hint="eastAsia"/>
              </w:rPr>
              <w:t>/a</w:t>
            </w:r>
            <w:r>
              <w:rPr>
                <w:rFonts w:hint="eastAsia"/>
              </w:rPr>
              <w:t>。依托现有，不计入本次评价</w:t>
            </w:r>
          </w:p>
          <w:p w14:paraId="7E1F936D" w14:textId="77777777" w:rsidR="00A91AB6" w:rsidRDefault="00937A30">
            <w:pPr>
              <w:pStyle w:val="2"/>
              <w:ind w:firstLine="420"/>
              <w:rPr>
                <w:color w:val="000000" w:themeColor="text1"/>
              </w:rPr>
            </w:pPr>
            <w:bookmarkStart w:id="8" w:name="_Hlk154763515"/>
            <w:r>
              <w:rPr>
                <w:rFonts w:hint="eastAsia"/>
                <w:color w:val="000000" w:themeColor="text1"/>
              </w:rPr>
              <w:t>2</w:t>
            </w:r>
            <w:r>
              <w:rPr>
                <w:rFonts w:hint="eastAsia"/>
                <w:color w:val="000000" w:themeColor="text1"/>
              </w:rPr>
              <w:t>）排水</w:t>
            </w:r>
          </w:p>
          <w:p w14:paraId="1C67B216" w14:textId="77777777" w:rsidR="00A91AB6" w:rsidRDefault="00937A30">
            <w:pPr>
              <w:pStyle w:val="2"/>
              <w:ind w:firstLine="420"/>
              <w:rPr>
                <w:color w:val="000000" w:themeColor="text1"/>
              </w:rPr>
            </w:pPr>
            <w:r>
              <w:rPr>
                <w:color w:val="000000" w:themeColor="text1"/>
              </w:rPr>
              <w:t>厂区排水系统采用雨、污分流制排水系统，即生产污水和雨水分流排放。</w:t>
            </w:r>
          </w:p>
          <w:p w14:paraId="5127C8A3" w14:textId="77777777" w:rsidR="00A91AB6" w:rsidRDefault="00937A30">
            <w:pPr>
              <w:pStyle w:val="2"/>
              <w:ind w:firstLine="422"/>
              <w:rPr>
                <w:b/>
                <w:bCs/>
                <w:color w:val="000000" w:themeColor="text1"/>
              </w:rPr>
            </w:pPr>
            <w:r>
              <w:rPr>
                <w:rFonts w:hint="eastAsia"/>
                <w:b/>
                <w:bCs/>
                <w:color w:val="000000" w:themeColor="text1"/>
              </w:rPr>
              <w:t>生产过程中脱水的含油污水，站区内设污水罐收集，收集后罐车拉运外委处置；事故状态污水设有事故水池收集，后期罐车拉运外委处置。</w:t>
            </w:r>
          </w:p>
          <w:p w14:paraId="7E48FC76" w14:textId="77777777" w:rsidR="00A91AB6" w:rsidRDefault="00937A30">
            <w:pPr>
              <w:spacing w:line="360" w:lineRule="auto"/>
              <w:ind w:firstLineChars="200" w:firstLine="420"/>
              <w:rPr>
                <w:kern w:val="0"/>
              </w:rPr>
            </w:pPr>
            <w:r>
              <w:rPr>
                <w:rFonts w:hint="eastAsia"/>
              </w:rPr>
              <w:t>本项目依托现有</w:t>
            </w:r>
            <w:r>
              <w:rPr>
                <w:kern w:val="0"/>
              </w:rPr>
              <w:t>消防</w:t>
            </w:r>
            <w:r>
              <w:rPr>
                <w:rFonts w:hint="eastAsia"/>
                <w:kern w:val="0"/>
              </w:rPr>
              <w:t>储罐水，</w:t>
            </w:r>
            <w:r>
              <w:rPr>
                <w:kern w:val="0"/>
              </w:rPr>
              <w:t>消防</w:t>
            </w:r>
            <w:r>
              <w:rPr>
                <w:rFonts w:hint="eastAsia"/>
                <w:kern w:val="0"/>
              </w:rPr>
              <w:t>储罐水</w:t>
            </w:r>
            <w:r>
              <w:rPr>
                <w:kern w:val="0"/>
              </w:rPr>
              <w:t>为预备用水，只在非正常情况下使用，不计入正常排水中</w:t>
            </w:r>
            <w:r>
              <w:rPr>
                <w:rFonts w:hint="eastAsia"/>
                <w:kern w:val="0"/>
              </w:rPr>
              <w:t>；</w:t>
            </w:r>
          </w:p>
          <w:p w14:paraId="510A469C" w14:textId="77777777" w:rsidR="00A91AB6" w:rsidRDefault="00937A30">
            <w:pPr>
              <w:spacing w:line="360" w:lineRule="auto"/>
              <w:ind w:firstLineChars="200" w:firstLine="420"/>
            </w:pPr>
            <w:r>
              <w:rPr>
                <w:rFonts w:hint="eastAsia"/>
              </w:rPr>
              <w:t>本项目生产废水主要为脱水过程产生的含油污水，主要污染物为石油类、</w:t>
            </w:r>
            <w:r>
              <w:rPr>
                <w:rFonts w:hint="eastAsia"/>
              </w:rPr>
              <w:t>SS</w:t>
            </w:r>
            <w:r>
              <w:rPr>
                <w:rFonts w:hint="eastAsia"/>
              </w:rPr>
              <w:t>，根据建设单位提供，含油废水的产生量为</w:t>
            </w:r>
            <w:r>
              <w:rPr>
                <w:rFonts w:hint="eastAsia"/>
              </w:rPr>
              <w:t>0.125m</w:t>
            </w:r>
            <w:r>
              <w:rPr>
                <w:rFonts w:hint="eastAsia"/>
                <w:vertAlign w:val="superscript"/>
              </w:rPr>
              <w:t>3</w:t>
            </w:r>
            <w:r>
              <w:rPr>
                <w:rFonts w:hint="eastAsia"/>
              </w:rPr>
              <w:t>/h</w:t>
            </w:r>
            <w:r>
              <w:rPr>
                <w:rFonts w:hint="eastAsia"/>
              </w:rPr>
              <w:t>，即</w:t>
            </w:r>
            <w:r>
              <w:rPr>
                <w:rFonts w:hint="eastAsia"/>
              </w:rPr>
              <w:t>3m</w:t>
            </w:r>
            <w:r>
              <w:rPr>
                <w:rFonts w:hint="eastAsia"/>
                <w:vertAlign w:val="superscript"/>
              </w:rPr>
              <w:t>3</w:t>
            </w:r>
            <w:r>
              <w:rPr>
                <w:rFonts w:hint="eastAsia"/>
              </w:rPr>
              <w:t>/d</w:t>
            </w:r>
            <w:r>
              <w:rPr>
                <w:rFonts w:hint="eastAsia"/>
              </w:rPr>
              <w:t>（</w:t>
            </w:r>
            <w:r>
              <w:rPr>
                <w:rFonts w:hint="eastAsia"/>
              </w:rPr>
              <w:t>1095m</w:t>
            </w:r>
            <w:r>
              <w:rPr>
                <w:rFonts w:hint="eastAsia"/>
                <w:vertAlign w:val="superscript"/>
              </w:rPr>
              <w:t>3</w:t>
            </w:r>
            <w:r>
              <w:rPr>
                <w:rFonts w:hint="eastAsia"/>
              </w:rPr>
              <w:t>/a</w:t>
            </w:r>
            <w:r>
              <w:rPr>
                <w:rFonts w:hint="eastAsia"/>
              </w:rPr>
              <w:t>），废水经污水罐（</w:t>
            </w:r>
            <w:r>
              <w:t>1</w:t>
            </w:r>
            <w:r>
              <w:rPr>
                <w:rFonts w:hint="eastAsia"/>
              </w:rPr>
              <w:t>个，新增储罐容积：</w:t>
            </w:r>
            <w:r>
              <w:rPr>
                <w:rFonts w:hint="eastAsia"/>
              </w:rPr>
              <w:t>10m</w:t>
            </w:r>
            <w:r>
              <w:rPr>
                <w:rFonts w:hint="eastAsia"/>
                <w:vertAlign w:val="superscript"/>
              </w:rPr>
              <w:t>3</w:t>
            </w:r>
            <w:r>
              <w:rPr>
                <w:rFonts w:hint="eastAsia"/>
              </w:rPr>
              <w:t>）收集后定期送火烧山作业区李晓华站采出水处理系统处理，对区域水环境影响较小</w:t>
            </w:r>
            <w:r>
              <w:rPr>
                <w:rFonts w:hint="eastAsia"/>
                <w:szCs w:val="21"/>
              </w:rPr>
              <w:t>；</w:t>
            </w:r>
            <w:r>
              <w:t>生活污水排放量按生活用水量</w:t>
            </w:r>
            <w:r>
              <w:rPr>
                <w:rFonts w:hint="eastAsia"/>
              </w:rPr>
              <w:t>（</w:t>
            </w:r>
            <w:r>
              <w:t>273.75m</w:t>
            </w:r>
            <w:r>
              <w:rPr>
                <w:vertAlign w:val="superscript"/>
              </w:rPr>
              <w:t>3</w:t>
            </w:r>
            <w:r>
              <w:t>/a</w:t>
            </w:r>
            <w:r>
              <w:rPr>
                <w:rFonts w:hint="eastAsia"/>
              </w:rPr>
              <w:t>）</w:t>
            </w:r>
            <w:r>
              <w:t>的</w:t>
            </w:r>
            <w:r>
              <w:t>80%</w:t>
            </w:r>
            <w:r>
              <w:t>计算，排放量为</w:t>
            </w:r>
            <w:r>
              <w:t>219m</w:t>
            </w:r>
            <w:r>
              <w:rPr>
                <w:vertAlign w:val="superscript"/>
              </w:rPr>
              <w:t>3</w:t>
            </w:r>
            <w:r>
              <w:t>/a</w:t>
            </w:r>
            <w:r>
              <w:rPr>
                <w:rFonts w:hint="eastAsia"/>
              </w:rPr>
              <w:t>，经化粪池（依托现有化粪池</w:t>
            </w:r>
            <w:r>
              <w:rPr>
                <w:rFonts w:hint="eastAsia"/>
              </w:rPr>
              <w:t>5</w:t>
            </w:r>
            <w:r>
              <w:t>m</w:t>
            </w:r>
            <w:r>
              <w:rPr>
                <w:vertAlign w:val="superscript"/>
              </w:rPr>
              <w:t>3</w:t>
            </w:r>
            <w:r>
              <w:rPr>
                <w:rFonts w:hint="eastAsia"/>
              </w:rPr>
              <w:t>）收集拉运至新疆准东经济技术开发区五彩湾生产服务区污水处理厂处理</w:t>
            </w:r>
            <w:r>
              <w:t>。</w:t>
            </w:r>
          </w:p>
          <w:p w14:paraId="12439F5F" w14:textId="77777777" w:rsidR="00A91AB6" w:rsidRDefault="00937A30">
            <w:pPr>
              <w:pStyle w:val="2"/>
              <w:ind w:firstLine="420"/>
              <w:rPr>
                <w:color w:val="000000" w:themeColor="text1"/>
              </w:rPr>
            </w:pPr>
            <w:r>
              <w:rPr>
                <w:rFonts w:hint="eastAsia"/>
                <w:color w:val="000000" w:themeColor="text1"/>
              </w:rPr>
              <w:t>项目水平衡图如下：</w:t>
            </w:r>
          </w:p>
          <w:p w14:paraId="4745CB0A"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rFonts w:hint="eastAsia"/>
                <w:b/>
                <w:bCs/>
                <w:color w:val="000000" w:themeColor="text1"/>
                <w:kern w:val="0"/>
                <w:szCs w:val="21"/>
              </w:rPr>
              <w:t>2-</w:t>
            </w:r>
            <w:r>
              <w:rPr>
                <w:b/>
                <w:bCs/>
                <w:color w:val="000000" w:themeColor="text1"/>
                <w:kern w:val="0"/>
                <w:szCs w:val="21"/>
              </w:rPr>
              <w:t>8</w:t>
            </w:r>
            <w:r>
              <w:rPr>
                <w:rFonts w:hint="eastAsia"/>
                <w:b/>
                <w:bCs/>
                <w:color w:val="000000" w:themeColor="text1"/>
                <w:kern w:val="0"/>
                <w:szCs w:val="21"/>
              </w:rPr>
              <w:t>项目用水情况一览表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06"/>
              <w:gridCol w:w="1411"/>
              <w:gridCol w:w="1372"/>
              <w:gridCol w:w="2139"/>
              <w:gridCol w:w="1628"/>
            </w:tblGrid>
            <w:tr w:rsidR="00A91AB6" w14:paraId="34F77CD5" w14:textId="77777777">
              <w:trPr>
                <w:trHeight w:val="427"/>
                <w:jc w:val="center"/>
              </w:trPr>
              <w:tc>
                <w:tcPr>
                  <w:tcW w:w="984" w:type="pct"/>
                  <w:vAlign w:val="center"/>
                </w:tcPr>
                <w:p w14:paraId="5B8B1C11" w14:textId="77777777" w:rsidR="00A91AB6" w:rsidRDefault="00937A30">
                  <w:pPr>
                    <w:widowControl/>
                    <w:jc w:val="center"/>
                  </w:pPr>
                  <w:bookmarkStart w:id="9" w:name="_Hlk139012395"/>
                  <w:r>
                    <w:t>用水类别</w:t>
                  </w:r>
                </w:p>
              </w:tc>
              <w:tc>
                <w:tcPr>
                  <w:tcW w:w="865" w:type="pct"/>
                  <w:vAlign w:val="center"/>
                </w:tcPr>
                <w:p w14:paraId="02C0A56D" w14:textId="77777777" w:rsidR="00A91AB6" w:rsidRDefault="00937A30">
                  <w:pPr>
                    <w:widowControl/>
                    <w:jc w:val="center"/>
                  </w:pPr>
                  <w:r>
                    <w:t>用水定额</w:t>
                  </w:r>
                </w:p>
              </w:tc>
              <w:tc>
                <w:tcPr>
                  <w:tcW w:w="840" w:type="pct"/>
                  <w:vAlign w:val="center"/>
                </w:tcPr>
                <w:p w14:paraId="3396F3A1" w14:textId="77777777" w:rsidR="00A91AB6" w:rsidRDefault="00937A30">
                  <w:pPr>
                    <w:widowControl/>
                    <w:jc w:val="center"/>
                  </w:pPr>
                  <w:r>
                    <w:t>用水规模</w:t>
                  </w:r>
                </w:p>
              </w:tc>
              <w:tc>
                <w:tcPr>
                  <w:tcW w:w="1311" w:type="pct"/>
                  <w:vAlign w:val="center"/>
                </w:tcPr>
                <w:p w14:paraId="410D47B3" w14:textId="77777777" w:rsidR="00A91AB6" w:rsidRDefault="00937A30">
                  <w:pPr>
                    <w:widowControl/>
                    <w:jc w:val="center"/>
                  </w:pPr>
                  <w:r>
                    <w:rPr>
                      <w:rFonts w:hint="eastAsia"/>
                    </w:rPr>
                    <w:t>新鲜</w:t>
                  </w:r>
                  <w:r>
                    <w:t>用水量</w:t>
                  </w:r>
                  <w:r>
                    <w:rPr>
                      <w:rFonts w:hint="eastAsia"/>
                    </w:rPr>
                    <w:t>（</w:t>
                  </w:r>
                  <w:r>
                    <w:t>m</w:t>
                  </w:r>
                  <w:r>
                    <w:rPr>
                      <w:vertAlign w:val="superscript"/>
                    </w:rPr>
                    <w:t>3</w:t>
                  </w:r>
                  <w:r>
                    <w:t>/a</w:t>
                  </w:r>
                  <w:r>
                    <w:rPr>
                      <w:rFonts w:hint="eastAsia"/>
                    </w:rPr>
                    <w:t>）</w:t>
                  </w:r>
                </w:p>
              </w:tc>
              <w:tc>
                <w:tcPr>
                  <w:tcW w:w="998" w:type="pct"/>
                  <w:vAlign w:val="center"/>
                </w:tcPr>
                <w:p w14:paraId="35847133" w14:textId="77777777" w:rsidR="00A91AB6" w:rsidRDefault="00937A30">
                  <w:pPr>
                    <w:widowControl/>
                    <w:jc w:val="center"/>
                  </w:pPr>
                  <w:r>
                    <w:t>排水量</w:t>
                  </w:r>
                  <w:r>
                    <w:rPr>
                      <w:rFonts w:hint="eastAsia"/>
                    </w:rPr>
                    <w:t>（</w:t>
                  </w:r>
                  <w:r>
                    <w:t>m</w:t>
                  </w:r>
                  <w:r>
                    <w:rPr>
                      <w:vertAlign w:val="superscript"/>
                    </w:rPr>
                    <w:t>3</w:t>
                  </w:r>
                  <w:r>
                    <w:t>/a</w:t>
                  </w:r>
                  <w:r>
                    <w:rPr>
                      <w:rFonts w:hint="eastAsia"/>
                    </w:rPr>
                    <w:t>）</w:t>
                  </w:r>
                </w:p>
              </w:tc>
            </w:tr>
            <w:tr w:rsidR="00A91AB6" w14:paraId="5FE53A3E" w14:textId="77777777">
              <w:trPr>
                <w:trHeight w:val="340"/>
                <w:jc w:val="center"/>
              </w:trPr>
              <w:tc>
                <w:tcPr>
                  <w:tcW w:w="984" w:type="pct"/>
                  <w:vAlign w:val="center"/>
                </w:tcPr>
                <w:p w14:paraId="157CBFEA" w14:textId="77777777" w:rsidR="00A91AB6" w:rsidRDefault="00937A30">
                  <w:pPr>
                    <w:widowControl/>
                    <w:jc w:val="center"/>
                  </w:pPr>
                  <w:r>
                    <w:t>生活用水</w:t>
                  </w:r>
                </w:p>
              </w:tc>
              <w:tc>
                <w:tcPr>
                  <w:tcW w:w="865" w:type="pct"/>
                  <w:vAlign w:val="center"/>
                </w:tcPr>
                <w:p w14:paraId="6DDB20E3" w14:textId="77777777" w:rsidR="00A91AB6" w:rsidRDefault="00937A30">
                  <w:pPr>
                    <w:widowControl/>
                    <w:jc w:val="center"/>
                  </w:pPr>
                  <w:r>
                    <w:rPr>
                      <w:rFonts w:hint="eastAsia"/>
                    </w:rPr>
                    <w:t>5</w:t>
                  </w:r>
                  <w:r>
                    <w:t>0L/</w:t>
                  </w:r>
                  <w:r>
                    <w:rPr>
                      <w:rFonts w:hint="eastAsia"/>
                    </w:rPr>
                    <w:t>人</w:t>
                  </w:r>
                  <w:r>
                    <w:t>·d</w:t>
                  </w:r>
                </w:p>
              </w:tc>
              <w:tc>
                <w:tcPr>
                  <w:tcW w:w="840" w:type="pct"/>
                  <w:vAlign w:val="center"/>
                </w:tcPr>
                <w:p w14:paraId="0A899D1A" w14:textId="77777777" w:rsidR="00A91AB6" w:rsidRDefault="00937A30">
                  <w:pPr>
                    <w:widowControl/>
                    <w:jc w:val="center"/>
                  </w:pPr>
                  <w:r>
                    <w:t>15</w:t>
                  </w:r>
                  <w:r>
                    <w:t>人</w:t>
                  </w:r>
                </w:p>
              </w:tc>
              <w:tc>
                <w:tcPr>
                  <w:tcW w:w="1311" w:type="pct"/>
                  <w:vAlign w:val="center"/>
                </w:tcPr>
                <w:p w14:paraId="5C5CB301" w14:textId="77777777" w:rsidR="00A91AB6" w:rsidRDefault="00937A30">
                  <w:pPr>
                    <w:widowControl/>
                    <w:jc w:val="center"/>
                  </w:pPr>
                  <w:r>
                    <w:t>273.75</w:t>
                  </w:r>
                </w:p>
              </w:tc>
              <w:tc>
                <w:tcPr>
                  <w:tcW w:w="998" w:type="pct"/>
                  <w:vAlign w:val="center"/>
                </w:tcPr>
                <w:p w14:paraId="6B4C0EEB" w14:textId="77777777" w:rsidR="00A91AB6" w:rsidRDefault="00937A30">
                  <w:pPr>
                    <w:widowControl/>
                    <w:jc w:val="center"/>
                  </w:pPr>
                  <w:r>
                    <w:t>219</w:t>
                  </w:r>
                </w:p>
              </w:tc>
            </w:tr>
            <w:tr w:rsidR="00A91AB6" w14:paraId="071AA6A9" w14:textId="77777777">
              <w:trPr>
                <w:trHeight w:val="137"/>
                <w:jc w:val="center"/>
              </w:trPr>
              <w:tc>
                <w:tcPr>
                  <w:tcW w:w="984" w:type="pct"/>
                  <w:vAlign w:val="center"/>
                </w:tcPr>
                <w:p w14:paraId="77F83383" w14:textId="77777777" w:rsidR="00A91AB6" w:rsidRDefault="00937A30">
                  <w:pPr>
                    <w:snapToGrid w:val="0"/>
                    <w:jc w:val="center"/>
                  </w:pPr>
                  <w:r>
                    <w:rPr>
                      <w:rFonts w:hint="eastAsia"/>
                    </w:rPr>
                    <w:t>消防水罐补充</w:t>
                  </w:r>
                  <w:r>
                    <w:t>用</w:t>
                  </w:r>
                  <w:r>
                    <w:lastRenderedPageBreak/>
                    <w:t>水</w:t>
                  </w:r>
                </w:p>
              </w:tc>
              <w:tc>
                <w:tcPr>
                  <w:tcW w:w="865" w:type="pct"/>
                  <w:vAlign w:val="center"/>
                </w:tcPr>
                <w:p w14:paraId="07DD2460" w14:textId="77777777" w:rsidR="00A91AB6" w:rsidRDefault="00937A30">
                  <w:pPr>
                    <w:widowControl/>
                    <w:jc w:val="center"/>
                  </w:pPr>
                  <w:r>
                    <w:rPr>
                      <w:rFonts w:hint="eastAsia"/>
                    </w:rPr>
                    <w:lastRenderedPageBreak/>
                    <w:t>4.4</w:t>
                  </w:r>
                  <w:r>
                    <w:t>m</w:t>
                  </w:r>
                  <w:r>
                    <w:rPr>
                      <w:vertAlign w:val="superscript"/>
                    </w:rPr>
                    <w:t>3</w:t>
                  </w:r>
                  <w:r>
                    <w:t>/d</w:t>
                  </w:r>
                </w:p>
              </w:tc>
              <w:tc>
                <w:tcPr>
                  <w:tcW w:w="840" w:type="pct"/>
                  <w:vAlign w:val="center"/>
                </w:tcPr>
                <w:p w14:paraId="49C92D0C" w14:textId="77777777" w:rsidR="00A91AB6" w:rsidRDefault="00937A30">
                  <w:pPr>
                    <w:widowControl/>
                    <w:jc w:val="center"/>
                  </w:pPr>
                  <w:r>
                    <w:rPr>
                      <w:rFonts w:hint="eastAsia"/>
                    </w:rPr>
                    <w:t>240d</w:t>
                  </w:r>
                </w:p>
              </w:tc>
              <w:tc>
                <w:tcPr>
                  <w:tcW w:w="1311" w:type="pct"/>
                  <w:vAlign w:val="center"/>
                </w:tcPr>
                <w:p w14:paraId="45D20BB6" w14:textId="77777777" w:rsidR="00A91AB6" w:rsidRDefault="00937A30">
                  <w:pPr>
                    <w:widowControl/>
                    <w:jc w:val="center"/>
                  </w:pPr>
                  <w:r>
                    <w:rPr>
                      <w:rFonts w:hint="eastAsia"/>
                    </w:rPr>
                    <w:t>1056</w:t>
                  </w:r>
                </w:p>
              </w:tc>
              <w:tc>
                <w:tcPr>
                  <w:tcW w:w="998" w:type="pct"/>
                  <w:vAlign w:val="center"/>
                </w:tcPr>
                <w:p w14:paraId="2618239B" w14:textId="77777777" w:rsidR="00A91AB6" w:rsidRDefault="00937A30">
                  <w:pPr>
                    <w:widowControl/>
                    <w:jc w:val="center"/>
                  </w:pPr>
                  <w:r>
                    <w:rPr>
                      <w:rFonts w:hint="eastAsia"/>
                    </w:rPr>
                    <w:t>0</w:t>
                  </w:r>
                </w:p>
              </w:tc>
            </w:tr>
            <w:tr w:rsidR="00A91AB6" w14:paraId="50C433BC" w14:textId="77777777">
              <w:trPr>
                <w:trHeight w:val="137"/>
                <w:jc w:val="center"/>
              </w:trPr>
              <w:tc>
                <w:tcPr>
                  <w:tcW w:w="984" w:type="pct"/>
                  <w:vAlign w:val="center"/>
                </w:tcPr>
                <w:p w14:paraId="24786176" w14:textId="77777777" w:rsidR="00A91AB6" w:rsidRDefault="00937A30">
                  <w:pPr>
                    <w:snapToGrid w:val="0"/>
                    <w:jc w:val="center"/>
                  </w:pPr>
                  <w:r>
                    <w:rPr>
                      <w:rFonts w:hint="eastAsia"/>
                    </w:rPr>
                    <w:t>脱水工序产生的</w:t>
                  </w:r>
                  <w:r>
                    <w:rPr>
                      <w:szCs w:val="21"/>
                    </w:rPr>
                    <w:t>含油废水</w:t>
                  </w:r>
                </w:p>
              </w:tc>
              <w:tc>
                <w:tcPr>
                  <w:tcW w:w="865" w:type="pct"/>
                  <w:vAlign w:val="center"/>
                </w:tcPr>
                <w:p w14:paraId="393FAAF5" w14:textId="77777777" w:rsidR="00A91AB6" w:rsidRDefault="00937A30">
                  <w:pPr>
                    <w:widowControl/>
                    <w:jc w:val="center"/>
                  </w:pPr>
                  <w:r>
                    <w:rPr>
                      <w:rFonts w:hint="eastAsia"/>
                    </w:rPr>
                    <w:t>/</w:t>
                  </w:r>
                </w:p>
              </w:tc>
              <w:tc>
                <w:tcPr>
                  <w:tcW w:w="840" w:type="pct"/>
                  <w:vAlign w:val="center"/>
                </w:tcPr>
                <w:p w14:paraId="5A8E5098" w14:textId="77777777" w:rsidR="00A91AB6" w:rsidRDefault="00937A30">
                  <w:pPr>
                    <w:widowControl/>
                    <w:jc w:val="center"/>
                  </w:pPr>
                  <w:r>
                    <w:rPr>
                      <w:rFonts w:hint="eastAsia"/>
                    </w:rPr>
                    <w:t>/</w:t>
                  </w:r>
                </w:p>
              </w:tc>
              <w:tc>
                <w:tcPr>
                  <w:tcW w:w="1311" w:type="pct"/>
                  <w:vAlign w:val="center"/>
                </w:tcPr>
                <w:p w14:paraId="20B6BE06" w14:textId="77777777" w:rsidR="00A91AB6" w:rsidRDefault="00937A30">
                  <w:pPr>
                    <w:widowControl/>
                    <w:jc w:val="center"/>
                  </w:pPr>
                  <w:r>
                    <w:t>1095</w:t>
                  </w:r>
                </w:p>
              </w:tc>
              <w:tc>
                <w:tcPr>
                  <w:tcW w:w="998" w:type="pct"/>
                  <w:vAlign w:val="center"/>
                </w:tcPr>
                <w:p w14:paraId="1DA4A7C0" w14:textId="77777777" w:rsidR="00A91AB6" w:rsidRDefault="00937A30">
                  <w:pPr>
                    <w:widowControl/>
                    <w:jc w:val="center"/>
                  </w:pPr>
                  <w:r>
                    <w:t>1095</w:t>
                  </w:r>
                </w:p>
              </w:tc>
            </w:tr>
            <w:tr w:rsidR="00A91AB6" w14:paraId="6B575D6E" w14:textId="77777777">
              <w:trPr>
                <w:trHeight w:val="340"/>
                <w:jc w:val="center"/>
              </w:trPr>
              <w:tc>
                <w:tcPr>
                  <w:tcW w:w="2690" w:type="pct"/>
                  <w:gridSpan w:val="3"/>
                  <w:vAlign w:val="center"/>
                </w:tcPr>
                <w:p w14:paraId="12019BFA" w14:textId="77777777" w:rsidR="00A91AB6" w:rsidRDefault="00937A30">
                  <w:pPr>
                    <w:widowControl/>
                    <w:jc w:val="center"/>
                  </w:pPr>
                  <w:r>
                    <w:t>合计</w:t>
                  </w:r>
                </w:p>
              </w:tc>
              <w:tc>
                <w:tcPr>
                  <w:tcW w:w="1311" w:type="pct"/>
                  <w:vAlign w:val="center"/>
                </w:tcPr>
                <w:p w14:paraId="62C96FC7" w14:textId="77777777" w:rsidR="00A91AB6" w:rsidRDefault="00937A30">
                  <w:pPr>
                    <w:widowControl/>
                    <w:jc w:val="center"/>
                  </w:pPr>
                  <w:r>
                    <w:t>2424.75</w:t>
                  </w:r>
                </w:p>
              </w:tc>
              <w:tc>
                <w:tcPr>
                  <w:tcW w:w="998" w:type="pct"/>
                  <w:vAlign w:val="center"/>
                </w:tcPr>
                <w:p w14:paraId="64D21AB4" w14:textId="77777777" w:rsidR="00A91AB6" w:rsidRDefault="00937A30">
                  <w:pPr>
                    <w:widowControl/>
                    <w:jc w:val="center"/>
                  </w:pPr>
                  <w:r>
                    <w:t>1314</w:t>
                  </w:r>
                </w:p>
              </w:tc>
            </w:tr>
            <w:bookmarkEnd w:id="7"/>
          </w:tbl>
          <w:p w14:paraId="11A83056" w14:textId="77777777" w:rsidR="00A91AB6" w:rsidRDefault="00A91AB6">
            <w:pPr>
              <w:pStyle w:val="2"/>
              <w:ind w:firstLineChars="0" w:firstLine="0"/>
              <w:jc w:val="center"/>
              <w:rPr>
                <w:b/>
                <w:bCs/>
                <w:color w:val="000000" w:themeColor="text1"/>
                <w:kern w:val="0"/>
                <w:szCs w:val="21"/>
              </w:rPr>
            </w:pPr>
          </w:p>
          <w:p w14:paraId="7C5311F4" w14:textId="77777777" w:rsidR="00A91AB6" w:rsidRDefault="00937A30">
            <w:pPr>
              <w:pStyle w:val="2"/>
              <w:ind w:firstLineChars="0" w:firstLine="0"/>
              <w:jc w:val="center"/>
              <w:rPr>
                <w:b/>
                <w:bCs/>
                <w:color w:val="000000" w:themeColor="text1"/>
              </w:rPr>
            </w:pPr>
            <w:r>
              <w:rPr>
                <w:b/>
                <w:bCs/>
                <w:noProof/>
                <w:color w:val="000000" w:themeColor="text1"/>
              </w:rPr>
              <w:drawing>
                <wp:inline distT="0" distB="0" distL="0" distR="0" wp14:anchorId="09ABEF70" wp14:editId="240D5E87">
                  <wp:extent cx="5181600" cy="23431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181600" cy="2343150"/>
                          </a:xfrm>
                          <a:prstGeom prst="rect">
                            <a:avLst/>
                          </a:prstGeom>
                          <a:noFill/>
                          <a:ln>
                            <a:noFill/>
                          </a:ln>
                        </pic:spPr>
                      </pic:pic>
                    </a:graphicData>
                  </a:graphic>
                </wp:inline>
              </w:drawing>
            </w:r>
          </w:p>
          <w:p w14:paraId="19E4BF1F"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图</w:t>
            </w:r>
            <w:r>
              <w:rPr>
                <w:rFonts w:hint="eastAsia"/>
                <w:b/>
                <w:bCs/>
                <w:color w:val="000000" w:themeColor="text1"/>
                <w:kern w:val="0"/>
                <w:szCs w:val="21"/>
              </w:rPr>
              <w:t>2-1</w:t>
            </w:r>
            <w:r>
              <w:rPr>
                <w:rFonts w:hint="eastAsia"/>
                <w:b/>
                <w:bCs/>
                <w:color w:val="000000" w:themeColor="text1"/>
                <w:kern w:val="0"/>
                <w:szCs w:val="21"/>
              </w:rPr>
              <w:t>水平衡图（</w:t>
            </w:r>
            <w:r>
              <w:rPr>
                <w:rFonts w:hint="eastAsia"/>
                <w:b/>
                <w:bCs/>
                <w:color w:val="000000" w:themeColor="text1"/>
                <w:kern w:val="0"/>
                <w:szCs w:val="21"/>
              </w:rPr>
              <w:t>m</w:t>
            </w:r>
            <w:r>
              <w:rPr>
                <w:rFonts w:hint="eastAsia"/>
                <w:b/>
                <w:bCs/>
                <w:color w:val="000000" w:themeColor="text1"/>
                <w:kern w:val="0"/>
                <w:szCs w:val="21"/>
                <w:vertAlign w:val="superscript"/>
              </w:rPr>
              <w:t>3</w:t>
            </w:r>
            <w:r>
              <w:rPr>
                <w:rFonts w:hint="eastAsia"/>
                <w:b/>
                <w:bCs/>
                <w:color w:val="000000" w:themeColor="text1"/>
                <w:kern w:val="0"/>
                <w:szCs w:val="21"/>
              </w:rPr>
              <w:t>/</w:t>
            </w:r>
            <w:r>
              <w:rPr>
                <w:b/>
                <w:bCs/>
                <w:color w:val="000000" w:themeColor="text1"/>
                <w:kern w:val="0"/>
                <w:szCs w:val="21"/>
              </w:rPr>
              <w:t>d</w:t>
            </w:r>
            <w:r>
              <w:rPr>
                <w:rFonts w:hint="eastAsia"/>
                <w:b/>
                <w:bCs/>
                <w:color w:val="000000" w:themeColor="text1"/>
                <w:kern w:val="0"/>
                <w:szCs w:val="21"/>
              </w:rPr>
              <w:t>）</w:t>
            </w:r>
          </w:p>
          <w:p w14:paraId="7784B6F0" w14:textId="77777777" w:rsidR="00A91AB6" w:rsidRDefault="00937A30">
            <w:pPr>
              <w:pStyle w:val="2"/>
              <w:ind w:firstLine="42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）供配电</w:t>
            </w:r>
          </w:p>
          <w:p w14:paraId="396B1B9C" w14:textId="77777777" w:rsidR="00A91AB6" w:rsidRDefault="00937A30">
            <w:pPr>
              <w:pStyle w:val="2"/>
              <w:ind w:firstLine="420"/>
              <w:rPr>
                <w:color w:val="000000" w:themeColor="text1"/>
              </w:rPr>
            </w:pPr>
            <w:r>
              <w:rPr>
                <w:rFonts w:hint="eastAsia"/>
                <w:color w:val="000000" w:themeColor="text1"/>
              </w:rPr>
              <w:t>本工程就近由站外</w:t>
            </w:r>
            <w:r>
              <w:rPr>
                <w:rFonts w:hint="eastAsia"/>
                <w:color w:val="000000" w:themeColor="text1"/>
              </w:rPr>
              <w:t>10kV</w:t>
            </w:r>
            <w:r>
              <w:rPr>
                <w:rFonts w:hint="eastAsia"/>
                <w:color w:val="000000" w:themeColor="text1"/>
              </w:rPr>
              <w:t>高压电力架空线路引至站内新建箱式变电站，并拆除站内原有箱式变电站，全站用电负荷由新建箱式变电站供电；本次项目二期新增自控、通信等重要负荷接入一期原有不间断提供电源。</w:t>
            </w:r>
          </w:p>
          <w:p w14:paraId="5D0F046A" w14:textId="77777777" w:rsidR="00A91AB6" w:rsidRDefault="00937A30">
            <w:pPr>
              <w:spacing w:line="360" w:lineRule="auto"/>
              <w:ind w:firstLineChars="200" w:firstLine="420"/>
            </w:pPr>
            <w:r>
              <w:t>（</w:t>
            </w:r>
            <w:r>
              <w:t>4</w:t>
            </w:r>
            <w:r>
              <w:t>）采暖</w:t>
            </w:r>
          </w:p>
          <w:p w14:paraId="2429410F" w14:textId="77777777" w:rsidR="00A91AB6" w:rsidRDefault="00937A30">
            <w:pPr>
              <w:spacing w:line="360" w:lineRule="auto"/>
              <w:ind w:firstLineChars="200" w:firstLine="420"/>
            </w:pPr>
            <w:r>
              <w:t>本项目</w:t>
            </w:r>
            <w:r>
              <w:rPr>
                <w:rFonts w:hint="eastAsia"/>
              </w:rPr>
              <w:t>不新增办公场所，依托现有，冬季采用空调供暖</w:t>
            </w:r>
            <w:r>
              <w:t>。</w:t>
            </w:r>
          </w:p>
          <w:p w14:paraId="5DB19B2A" w14:textId="77777777" w:rsidR="00A91AB6" w:rsidRDefault="00937A30">
            <w:pPr>
              <w:pStyle w:val="a9"/>
              <w:numPr>
                <w:ilvl w:val="0"/>
                <w:numId w:val="2"/>
              </w:numPr>
              <w:spacing w:before="0" w:after="0" w:line="360" w:lineRule="auto"/>
              <w:ind w:right="0" w:firstLineChars="200" w:firstLine="420"/>
              <w:rPr>
                <w:sz w:val="21"/>
                <w:szCs w:val="21"/>
              </w:rPr>
            </w:pPr>
            <w:r>
              <w:rPr>
                <w:sz w:val="21"/>
                <w:szCs w:val="21"/>
              </w:rPr>
              <w:t>消防</w:t>
            </w:r>
          </w:p>
          <w:p w14:paraId="019A7560" w14:textId="77777777" w:rsidR="00A91AB6" w:rsidRDefault="00937A30">
            <w:pPr>
              <w:spacing w:line="360" w:lineRule="auto"/>
              <w:ind w:firstLineChars="200" w:firstLine="420"/>
              <w:rPr>
                <w:szCs w:val="21"/>
              </w:rPr>
            </w:pPr>
            <w:r>
              <w:rPr>
                <w:szCs w:val="21"/>
              </w:rPr>
              <w:t>本项目</w:t>
            </w:r>
            <w:r>
              <w:rPr>
                <w:rFonts w:hint="eastAsia"/>
                <w:szCs w:val="21"/>
              </w:rPr>
              <w:t>依托现有项目</w:t>
            </w:r>
            <w:r>
              <w:rPr>
                <w:szCs w:val="21"/>
              </w:rPr>
              <w:t>配置</w:t>
            </w:r>
            <w:r>
              <w:rPr>
                <w:szCs w:val="21"/>
              </w:rPr>
              <w:t>2</w:t>
            </w:r>
            <w:r>
              <w:rPr>
                <w:szCs w:val="21"/>
              </w:rPr>
              <w:t>个</w:t>
            </w:r>
            <w:r>
              <w:rPr>
                <w:szCs w:val="21"/>
              </w:rPr>
              <w:t>100m</w:t>
            </w:r>
            <w:r>
              <w:rPr>
                <w:szCs w:val="21"/>
                <w:vertAlign w:val="superscript"/>
              </w:rPr>
              <w:t>3</w:t>
            </w:r>
            <w:r>
              <w:rPr>
                <w:szCs w:val="21"/>
              </w:rPr>
              <w:t>消防水池，</w:t>
            </w:r>
            <w:r>
              <w:rPr>
                <w:rFonts w:hint="eastAsia"/>
                <w:szCs w:val="21"/>
              </w:rPr>
              <w:t>本次在</w:t>
            </w:r>
            <w:r>
              <w:rPr>
                <w:szCs w:val="21"/>
              </w:rPr>
              <w:t>生产区和辅助区</w:t>
            </w:r>
            <w:r>
              <w:rPr>
                <w:rFonts w:hint="eastAsia"/>
                <w:szCs w:val="21"/>
              </w:rPr>
              <w:t>新增</w:t>
            </w:r>
            <w:r>
              <w:rPr>
                <w:szCs w:val="21"/>
              </w:rPr>
              <w:t>移动式灭火器材，灭火器材详见表</w:t>
            </w:r>
            <w:r>
              <w:rPr>
                <w:szCs w:val="21"/>
              </w:rPr>
              <w:t>2-9</w:t>
            </w:r>
            <w:r>
              <w:rPr>
                <w:rFonts w:hint="eastAsia"/>
                <w:szCs w:val="21"/>
              </w:rPr>
              <w:t>。</w:t>
            </w:r>
          </w:p>
          <w:p w14:paraId="1D95928F"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rFonts w:hint="eastAsia"/>
                <w:b/>
                <w:bCs/>
                <w:color w:val="000000" w:themeColor="text1"/>
                <w:kern w:val="0"/>
                <w:szCs w:val="21"/>
              </w:rPr>
              <w:t>2-</w:t>
            </w:r>
            <w:r>
              <w:rPr>
                <w:b/>
                <w:bCs/>
                <w:color w:val="000000" w:themeColor="text1"/>
                <w:kern w:val="0"/>
                <w:szCs w:val="21"/>
              </w:rPr>
              <w:t>9</w:t>
            </w:r>
            <w:r>
              <w:rPr>
                <w:rFonts w:hint="eastAsia"/>
                <w:b/>
                <w:bCs/>
                <w:color w:val="000000" w:themeColor="text1"/>
                <w:kern w:val="0"/>
                <w:szCs w:val="21"/>
              </w:rPr>
              <w:t>消防器材一览表</w:t>
            </w:r>
          </w:p>
          <w:tbl>
            <w:tblPr>
              <w:tblStyle w:val="af9"/>
              <w:tblW w:w="7945" w:type="dxa"/>
              <w:jc w:val="center"/>
              <w:tblLayout w:type="fixed"/>
              <w:tblLook w:val="04A0" w:firstRow="1" w:lastRow="0" w:firstColumn="1" w:lastColumn="0" w:noHBand="0" w:noVBand="1"/>
            </w:tblPr>
            <w:tblGrid>
              <w:gridCol w:w="835"/>
              <w:gridCol w:w="2840"/>
              <w:gridCol w:w="1770"/>
              <w:gridCol w:w="1186"/>
              <w:gridCol w:w="1314"/>
            </w:tblGrid>
            <w:tr w:rsidR="00A91AB6" w14:paraId="286F592C" w14:textId="77777777">
              <w:trPr>
                <w:trHeight w:val="340"/>
                <w:jc w:val="center"/>
              </w:trPr>
              <w:tc>
                <w:tcPr>
                  <w:tcW w:w="835" w:type="dxa"/>
                  <w:vAlign w:val="center"/>
                </w:tcPr>
                <w:p w14:paraId="0E2431A6" w14:textId="77777777" w:rsidR="00A91AB6" w:rsidRDefault="00937A30">
                  <w:pPr>
                    <w:jc w:val="center"/>
                    <w:rPr>
                      <w:szCs w:val="21"/>
                    </w:rPr>
                  </w:pPr>
                  <w:r>
                    <w:rPr>
                      <w:szCs w:val="21"/>
                    </w:rPr>
                    <w:t>序号</w:t>
                  </w:r>
                </w:p>
              </w:tc>
              <w:tc>
                <w:tcPr>
                  <w:tcW w:w="2840" w:type="dxa"/>
                  <w:vAlign w:val="center"/>
                </w:tcPr>
                <w:p w14:paraId="1D91670A" w14:textId="77777777" w:rsidR="00A91AB6" w:rsidRDefault="00937A30">
                  <w:pPr>
                    <w:jc w:val="center"/>
                    <w:rPr>
                      <w:szCs w:val="21"/>
                    </w:rPr>
                  </w:pPr>
                  <w:r>
                    <w:rPr>
                      <w:szCs w:val="21"/>
                    </w:rPr>
                    <w:t>名称</w:t>
                  </w:r>
                </w:p>
              </w:tc>
              <w:tc>
                <w:tcPr>
                  <w:tcW w:w="1770" w:type="dxa"/>
                  <w:vAlign w:val="center"/>
                </w:tcPr>
                <w:p w14:paraId="6E2AAF87" w14:textId="77777777" w:rsidR="00A91AB6" w:rsidRDefault="00937A30">
                  <w:pPr>
                    <w:jc w:val="center"/>
                    <w:rPr>
                      <w:szCs w:val="21"/>
                    </w:rPr>
                  </w:pPr>
                  <w:r>
                    <w:rPr>
                      <w:szCs w:val="21"/>
                    </w:rPr>
                    <w:t>规格</w:t>
                  </w:r>
                </w:p>
              </w:tc>
              <w:tc>
                <w:tcPr>
                  <w:tcW w:w="1186" w:type="dxa"/>
                  <w:vAlign w:val="center"/>
                </w:tcPr>
                <w:p w14:paraId="769CBBC6" w14:textId="77777777" w:rsidR="00A91AB6" w:rsidRDefault="00937A30">
                  <w:pPr>
                    <w:jc w:val="center"/>
                    <w:rPr>
                      <w:szCs w:val="21"/>
                    </w:rPr>
                  </w:pPr>
                  <w:r>
                    <w:rPr>
                      <w:szCs w:val="21"/>
                    </w:rPr>
                    <w:t>单位</w:t>
                  </w:r>
                </w:p>
              </w:tc>
              <w:tc>
                <w:tcPr>
                  <w:tcW w:w="1314" w:type="dxa"/>
                  <w:vAlign w:val="center"/>
                </w:tcPr>
                <w:p w14:paraId="75DC888C" w14:textId="77777777" w:rsidR="00A91AB6" w:rsidRDefault="00937A30">
                  <w:pPr>
                    <w:jc w:val="center"/>
                    <w:rPr>
                      <w:szCs w:val="21"/>
                    </w:rPr>
                  </w:pPr>
                  <w:r>
                    <w:rPr>
                      <w:szCs w:val="21"/>
                    </w:rPr>
                    <w:t>数量</w:t>
                  </w:r>
                </w:p>
              </w:tc>
            </w:tr>
            <w:tr w:rsidR="00A91AB6" w14:paraId="2833E367" w14:textId="77777777">
              <w:trPr>
                <w:trHeight w:val="340"/>
                <w:jc w:val="center"/>
              </w:trPr>
              <w:tc>
                <w:tcPr>
                  <w:tcW w:w="835" w:type="dxa"/>
                  <w:vMerge w:val="restart"/>
                  <w:vAlign w:val="center"/>
                </w:tcPr>
                <w:p w14:paraId="52BCBFA1" w14:textId="77777777" w:rsidR="00A91AB6" w:rsidRDefault="00937A30">
                  <w:pPr>
                    <w:jc w:val="center"/>
                    <w:rPr>
                      <w:szCs w:val="21"/>
                    </w:rPr>
                  </w:pPr>
                  <w:r>
                    <w:rPr>
                      <w:szCs w:val="21"/>
                    </w:rPr>
                    <w:t>1</w:t>
                  </w:r>
                </w:p>
              </w:tc>
              <w:tc>
                <w:tcPr>
                  <w:tcW w:w="2840" w:type="dxa"/>
                  <w:vMerge w:val="restart"/>
                  <w:vAlign w:val="center"/>
                </w:tcPr>
                <w:p w14:paraId="2E106ABE" w14:textId="77777777" w:rsidR="00A91AB6" w:rsidRDefault="00937A30">
                  <w:pPr>
                    <w:jc w:val="center"/>
                    <w:rPr>
                      <w:szCs w:val="21"/>
                    </w:rPr>
                  </w:pPr>
                  <w:r>
                    <w:rPr>
                      <w:szCs w:val="21"/>
                    </w:rPr>
                    <w:t>手提式磷酸铵盐干粉灭火器</w:t>
                  </w:r>
                </w:p>
              </w:tc>
              <w:tc>
                <w:tcPr>
                  <w:tcW w:w="1770" w:type="dxa"/>
                  <w:vAlign w:val="center"/>
                </w:tcPr>
                <w:p w14:paraId="46DBBA0A" w14:textId="77777777" w:rsidR="00A91AB6" w:rsidRDefault="00937A30">
                  <w:pPr>
                    <w:jc w:val="center"/>
                    <w:rPr>
                      <w:szCs w:val="21"/>
                    </w:rPr>
                  </w:pPr>
                  <w:r>
                    <w:rPr>
                      <w:szCs w:val="21"/>
                    </w:rPr>
                    <w:t>MF/ABC4</w:t>
                  </w:r>
                  <w:r>
                    <w:rPr>
                      <w:szCs w:val="21"/>
                    </w:rPr>
                    <w:t>型</w:t>
                  </w:r>
                </w:p>
              </w:tc>
              <w:tc>
                <w:tcPr>
                  <w:tcW w:w="1186" w:type="dxa"/>
                  <w:vAlign w:val="center"/>
                </w:tcPr>
                <w:p w14:paraId="767CE241" w14:textId="77777777" w:rsidR="00A91AB6" w:rsidRDefault="00937A30">
                  <w:pPr>
                    <w:jc w:val="center"/>
                    <w:rPr>
                      <w:szCs w:val="21"/>
                    </w:rPr>
                  </w:pPr>
                  <w:r>
                    <w:rPr>
                      <w:szCs w:val="21"/>
                    </w:rPr>
                    <w:t>具</w:t>
                  </w:r>
                </w:p>
              </w:tc>
              <w:tc>
                <w:tcPr>
                  <w:tcW w:w="1314" w:type="dxa"/>
                  <w:vAlign w:val="center"/>
                </w:tcPr>
                <w:p w14:paraId="3000C28A" w14:textId="77777777" w:rsidR="00A91AB6" w:rsidRDefault="00937A30">
                  <w:pPr>
                    <w:jc w:val="center"/>
                    <w:rPr>
                      <w:szCs w:val="21"/>
                    </w:rPr>
                  </w:pPr>
                  <w:r>
                    <w:rPr>
                      <w:szCs w:val="21"/>
                    </w:rPr>
                    <w:t>4</w:t>
                  </w:r>
                </w:p>
              </w:tc>
            </w:tr>
            <w:tr w:rsidR="00A91AB6" w14:paraId="23CC4A8C" w14:textId="77777777">
              <w:trPr>
                <w:trHeight w:val="340"/>
                <w:jc w:val="center"/>
              </w:trPr>
              <w:tc>
                <w:tcPr>
                  <w:tcW w:w="835" w:type="dxa"/>
                  <w:vMerge/>
                  <w:vAlign w:val="center"/>
                </w:tcPr>
                <w:p w14:paraId="69A7B3E4" w14:textId="77777777" w:rsidR="00A91AB6" w:rsidRDefault="00A91AB6">
                  <w:pPr>
                    <w:jc w:val="center"/>
                    <w:rPr>
                      <w:szCs w:val="21"/>
                    </w:rPr>
                  </w:pPr>
                </w:p>
              </w:tc>
              <w:tc>
                <w:tcPr>
                  <w:tcW w:w="2840" w:type="dxa"/>
                  <w:vMerge/>
                  <w:vAlign w:val="center"/>
                </w:tcPr>
                <w:p w14:paraId="61AD2AFC" w14:textId="77777777" w:rsidR="00A91AB6" w:rsidRDefault="00A91AB6">
                  <w:pPr>
                    <w:jc w:val="center"/>
                    <w:rPr>
                      <w:szCs w:val="21"/>
                    </w:rPr>
                  </w:pPr>
                </w:p>
              </w:tc>
              <w:tc>
                <w:tcPr>
                  <w:tcW w:w="1770" w:type="dxa"/>
                  <w:vAlign w:val="center"/>
                </w:tcPr>
                <w:p w14:paraId="4B56FABC" w14:textId="77777777" w:rsidR="00A91AB6" w:rsidRDefault="00937A30">
                  <w:pPr>
                    <w:jc w:val="center"/>
                    <w:rPr>
                      <w:szCs w:val="21"/>
                    </w:rPr>
                  </w:pPr>
                  <w:r>
                    <w:rPr>
                      <w:szCs w:val="21"/>
                    </w:rPr>
                    <w:t>MF/ABC8</w:t>
                  </w:r>
                  <w:r>
                    <w:rPr>
                      <w:szCs w:val="21"/>
                    </w:rPr>
                    <w:t>型</w:t>
                  </w:r>
                </w:p>
              </w:tc>
              <w:tc>
                <w:tcPr>
                  <w:tcW w:w="1186" w:type="dxa"/>
                  <w:vAlign w:val="center"/>
                </w:tcPr>
                <w:p w14:paraId="62DDDB6E" w14:textId="77777777" w:rsidR="00A91AB6" w:rsidRDefault="00937A30">
                  <w:pPr>
                    <w:jc w:val="center"/>
                    <w:rPr>
                      <w:szCs w:val="21"/>
                    </w:rPr>
                  </w:pPr>
                  <w:r>
                    <w:rPr>
                      <w:szCs w:val="21"/>
                    </w:rPr>
                    <w:t>具</w:t>
                  </w:r>
                </w:p>
              </w:tc>
              <w:tc>
                <w:tcPr>
                  <w:tcW w:w="1314" w:type="dxa"/>
                  <w:vAlign w:val="center"/>
                </w:tcPr>
                <w:p w14:paraId="743802B2" w14:textId="77777777" w:rsidR="00A91AB6" w:rsidRDefault="00937A30">
                  <w:pPr>
                    <w:jc w:val="center"/>
                    <w:rPr>
                      <w:szCs w:val="21"/>
                    </w:rPr>
                  </w:pPr>
                  <w:r>
                    <w:rPr>
                      <w:szCs w:val="21"/>
                    </w:rPr>
                    <w:t>6</w:t>
                  </w:r>
                </w:p>
              </w:tc>
            </w:tr>
            <w:tr w:rsidR="00A91AB6" w14:paraId="237BBC44" w14:textId="77777777">
              <w:trPr>
                <w:trHeight w:val="340"/>
                <w:jc w:val="center"/>
              </w:trPr>
              <w:tc>
                <w:tcPr>
                  <w:tcW w:w="835" w:type="dxa"/>
                  <w:vAlign w:val="center"/>
                </w:tcPr>
                <w:p w14:paraId="6F549547" w14:textId="77777777" w:rsidR="00A91AB6" w:rsidRDefault="00937A30">
                  <w:pPr>
                    <w:jc w:val="center"/>
                    <w:rPr>
                      <w:szCs w:val="21"/>
                    </w:rPr>
                  </w:pPr>
                  <w:r>
                    <w:rPr>
                      <w:szCs w:val="21"/>
                    </w:rPr>
                    <w:t>2</w:t>
                  </w:r>
                </w:p>
              </w:tc>
              <w:tc>
                <w:tcPr>
                  <w:tcW w:w="2840" w:type="dxa"/>
                  <w:vAlign w:val="center"/>
                </w:tcPr>
                <w:p w14:paraId="1AEFBC62" w14:textId="77777777" w:rsidR="00A91AB6" w:rsidRDefault="00937A30">
                  <w:pPr>
                    <w:jc w:val="center"/>
                    <w:rPr>
                      <w:szCs w:val="21"/>
                    </w:rPr>
                  </w:pPr>
                  <w:r>
                    <w:rPr>
                      <w:szCs w:val="21"/>
                    </w:rPr>
                    <w:t>手提式二氧化碳灭火器</w:t>
                  </w:r>
                </w:p>
              </w:tc>
              <w:tc>
                <w:tcPr>
                  <w:tcW w:w="1770" w:type="dxa"/>
                  <w:vAlign w:val="center"/>
                </w:tcPr>
                <w:p w14:paraId="7A1AAB2E" w14:textId="77777777" w:rsidR="00A91AB6" w:rsidRDefault="00937A30">
                  <w:pPr>
                    <w:jc w:val="center"/>
                    <w:rPr>
                      <w:szCs w:val="21"/>
                    </w:rPr>
                  </w:pPr>
                  <w:r>
                    <w:rPr>
                      <w:szCs w:val="21"/>
                    </w:rPr>
                    <w:t>MT7</w:t>
                  </w:r>
                  <w:r>
                    <w:rPr>
                      <w:szCs w:val="21"/>
                    </w:rPr>
                    <w:t>型</w:t>
                  </w:r>
                </w:p>
              </w:tc>
              <w:tc>
                <w:tcPr>
                  <w:tcW w:w="1186" w:type="dxa"/>
                  <w:vAlign w:val="center"/>
                </w:tcPr>
                <w:p w14:paraId="6C25EAA9" w14:textId="77777777" w:rsidR="00A91AB6" w:rsidRDefault="00937A30">
                  <w:pPr>
                    <w:jc w:val="center"/>
                    <w:rPr>
                      <w:szCs w:val="21"/>
                    </w:rPr>
                  </w:pPr>
                  <w:r>
                    <w:rPr>
                      <w:szCs w:val="21"/>
                    </w:rPr>
                    <w:t>具</w:t>
                  </w:r>
                </w:p>
              </w:tc>
              <w:tc>
                <w:tcPr>
                  <w:tcW w:w="1314" w:type="dxa"/>
                  <w:vAlign w:val="center"/>
                </w:tcPr>
                <w:p w14:paraId="05A8456B" w14:textId="77777777" w:rsidR="00A91AB6" w:rsidRDefault="00937A30">
                  <w:pPr>
                    <w:jc w:val="center"/>
                    <w:rPr>
                      <w:szCs w:val="21"/>
                    </w:rPr>
                  </w:pPr>
                  <w:r>
                    <w:rPr>
                      <w:szCs w:val="21"/>
                    </w:rPr>
                    <w:t>4</w:t>
                  </w:r>
                </w:p>
              </w:tc>
            </w:tr>
            <w:tr w:rsidR="00A91AB6" w14:paraId="368442B9" w14:textId="77777777">
              <w:trPr>
                <w:trHeight w:val="340"/>
                <w:jc w:val="center"/>
              </w:trPr>
              <w:tc>
                <w:tcPr>
                  <w:tcW w:w="835" w:type="dxa"/>
                  <w:vAlign w:val="center"/>
                </w:tcPr>
                <w:p w14:paraId="5CF23E7D" w14:textId="77777777" w:rsidR="00A91AB6" w:rsidRDefault="00937A30">
                  <w:pPr>
                    <w:jc w:val="center"/>
                    <w:rPr>
                      <w:szCs w:val="21"/>
                    </w:rPr>
                  </w:pPr>
                  <w:r>
                    <w:rPr>
                      <w:szCs w:val="21"/>
                    </w:rPr>
                    <w:t>3</w:t>
                  </w:r>
                </w:p>
              </w:tc>
              <w:tc>
                <w:tcPr>
                  <w:tcW w:w="2840" w:type="dxa"/>
                  <w:vAlign w:val="center"/>
                </w:tcPr>
                <w:p w14:paraId="54542DAE" w14:textId="77777777" w:rsidR="00A91AB6" w:rsidRDefault="00937A30">
                  <w:pPr>
                    <w:jc w:val="center"/>
                    <w:rPr>
                      <w:szCs w:val="21"/>
                    </w:rPr>
                  </w:pPr>
                  <w:r>
                    <w:rPr>
                      <w:szCs w:val="21"/>
                    </w:rPr>
                    <w:t>推车式磷酸铵盐干粉灭火器</w:t>
                  </w:r>
                </w:p>
              </w:tc>
              <w:tc>
                <w:tcPr>
                  <w:tcW w:w="1770" w:type="dxa"/>
                  <w:vAlign w:val="center"/>
                </w:tcPr>
                <w:p w14:paraId="3C69581C" w14:textId="77777777" w:rsidR="00A91AB6" w:rsidRDefault="00937A30">
                  <w:pPr>
                    <w:jc w:val="center"/>
                    <w:rPr>
                      <w:szCs w:val="21"/>
                    </w:rPr>
                  </w:pPr>
                  <w:r>
                    <w:rPr>
                      <w:szCs w:val="21"/>
                    </w:rPr>
                    <w:t>MFT/ABC35</w:t>
                  </w:r>
                  <w:r>
                    <w:rPr>
                      <w:szCs w:val="21"/>
                    </w:rPr>
                    <w:t>型</w:t>
                  </w:r>
                </w:p>
              </w:tc>
              <w:tc>
                <w:tcPr>
                  <w:tcW w:w="1186" w:type="dxa"/>
                  <w:vAlign w:val="center"/>
                </w:tcPr>
                <w:p w14:paraId="3065F33A" w14:textId="77777777" w:rsidR="00A91AB6" w:rsidRDefault="00937A30">
                  <w:pPr>
                    <w:jc w:val="center"/>
                    <w:rPr>
                      <w:szCs w:val="21"/>
                    </w:rPr>
                  </w:pPr>
                  <w:r>
                    <w:rPr>
                      <w:szCs w:val="21"/>
                    </w:rPr>
                    <w:t>台</w:t>
                  </w:r>
                </w:p>
              </w:tc>
              <w:tc>
                <w:tcPr>
                  <w:tcW w:w="1314" w:type="dxa"/>
                  <w:vAlign w:val="center"/>
                </w:tcPr>
                <w:p w14:paraId="5230D5BB" w14:textId="77777777" w:rsidR="00A91AB6" w:rsidRDefault="00937A30">
                  <w:pPr>
                    <w:jc w:val="center"/>
                    <w:rPr>
                      <w:szCs w:val="21"/>
                    </w:rPr>
                  </w:pPr>
                  <w:r>
                    <w:rPr>
                      <w:szCs w:val="21"/>
                    </w:rPr>
                    <w:t>4</w:t>
                  </w:r>
                </w:p>
              </w:tc>
            </w:tr>
          </w:tbl>
          <w:bookmarkEnd w:id="8"/>
          <w:bookmarkEnd w:id="9"/>
          <w:p w14:paraId="0B007A3E" w14:textId="77777777" w:rsidR="00A91AB6" w:rsidRDefault="00937A30">
            <w:pPr>
              <w:pStyle w:val="2"/>
              <w:ind w:firstLineChars="0" w:firstLine="420"/>
              <w:rPr>
                <w:b/>
                <w:bCs/>
                <w:color w:val="000000" w:themeColor="text1"/>
              </w:rPr>
            </w:pPr>
            <w:r>
              <w:rPr>
                <w:rFonts w:hint="eastAsia"/>
                <w:b/>
                <w:bCs/>
                <w:color w:val="000000" w:themeColor="text1"/>
              </w:rPr>
              <w:t>1</w:t>
            </w:r>
            <w:r>
              <w:rPr>
                <w:b/>
                <w:bCs/>
                <w:color w:val="000000" w:themeColor="text1"/>
              </w:rPr>
              <w:t>0</w:t>
            </w:r>
            <w:r>
              <w:rPr>
                <w:rFonts w:hint="eastAsia"/>
                <w:b/>
                <w:bCs/>
                <w:color w:val="000000" w:themeColor="text1"/>
              </w:rPr>
              <w:t>、物料平衡</w:t>
            </w:r>
          </w:p>
          <w:p w14:paraId="2C5E577E" w14:textId="77777777" w:rsidR="00A91AB6" w:rsidRDefault="00937A30">
            <w:pPr>
              <w:pStyle w:val="2"/>
              <w:ind w:firstLine="420"/>
              <w:rPr>
                <w:color w:val="000000" w:themeColor="text1"/>
              </w:rPr>
            </w:pPr>
            <w:r>
              <w:rPr>
                <w:rFonts w:hint="eastAsia"/>
                <w:color w:val="000000" w:themeColor="text1"/>
              </w:rPr>
              <w:t>本项目物料平衡见表</w:t>
            </w:r>
            <w:r>
              <w:rPr>
                <w:rFonts w:hint="eastAsia"/>
                <w:color w:val="000000" w:themeColor="text1"/>
              </w:rPr>
              <w:t>2-</w:t>
            </w:r>
            <w:r>
              <w:rPr>
                <w:color w:val="000000" w:themeColor="text1"/>
              </w:rPr>
              <w:t>10</w:t>
            </w:r>
            <w:r>
              <w:rPr>
                <w:rFonts w:hint="eastAsia"/>
                <w:color w:val="000000" w:themeColor="text1"/>
              </w:rPr>
              <w:t>。</w:t>
            </w:r>
          </w:p>
          <w:p w14:paraId="3A4F54BD"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rFonts w:hint="eastAsia"/>
                <w:b/>
                <w:bCs/>
                <w:color w:val="000000" w:themeColor="text1"/>
                <w:kern w:val="0"/>
                <w:szCs w:val="21"/>
              </w:rPr>
              <w:t>2-</w:t>
            </w:r>
            <w:r>
              <w:rPr>
                <w:b/>
                <w:bCs/>
                <w:color w:val="000000" w:themeColor="text1"/>
                <w:kern w:val="0"/>
                <w:szCs w:val="21"/>
              </w:rPr>
              <w:t>10</w:t>
            </w:r>
            <w:r>
              <w:rPr>
                <w:rFonts w:hint="eastAsia"/>
                <w:b/>
                <w:bCs/>
                <w:color w:val="000000" w:themeColor="text1"/>
                <w:kern w:val="0"/>
                <w:szCs w:val="21"/>
              </w:rPr>
              <w:t>物料平衡一览表</w:t>
            </w:r>
          </w:p>
          <w:tbl>
            <w:tblPr>
              <w:tblStyle w:val="af9"/>
              <w:tblW w:w="0" w:type="auto"/>
              <w:jc w:val="center"/>
              <w:tblLayout w:type="fixed"/>
              <w:tblLook w:val="04A0" w:firstRow="1" w:lastRow="0" w:firstColumn="1" w:lastColumn="0" w:noHBand="0" w:noVBand="1"/>
            </w:tblPr>
            <w:tblGrid>
              <w:gridCol w:w="1653"/>
              <w:gridCol w:w="1974"/>
              <w:gridCol w:w="2400"/>
              <w:gridCol w:w="2009"/>
            </w:tblGrid>
            <w:tr w:rsidR="00A91AB6" w14:paraId="6257BF98" w14:textId="77777777">
              <w:trPr>
                <w:trHeight w:val="283"/>
                <w:jc w:val="center"/>
              </w:trPr>
              <w:tc>
                <w:tcPr>
                  <w:tcW w:w="3627" w:type="dxa"/>
                  <w:gridSpan w:val="2"/>
                  <w:vAlign w:val="center"/>
                </w:tcPr>
                <w:p w14:paraId="1072B9F2" w14:textId="77777777" w:rsidR="00A91AB6" w:rsidRDefault="00937A30">
                  <w:pPr>
                    <w:jc w:val="center"/>
                    <w:rPr>
                      <w:szCs w:val="21"/>
                    </w:rPr>
                  </w:pPr>
                  <w:r>
                    <w:rPr>
                      <w:szCs w:val="21"/>
                    </w:rPr>
                    <w:t>输入</w:t>
                  </w:r>
                </w:p>
              </w:tc>
              <w:tc>
                <w:tcPr>
                  <w:tcW w:w="4409" w:type="dxa"/>
                  <w:gridSpan w:val="2"/>
                  <w:vAlign w:val="center"/>
                </w:tcPr>
                <w:p w14:paraId="1C541FE1" w14:textId="77777777" w:rsidR="00A91AB6" w:rsidRDefault="00937A30">
                  <w:pPr>
                    <w:jc w:val="center"/>
                    <w:rPr>
                      <w:szCs w:val="21"/>
                    </w:rPr>
                  </w:pPr>
                  <w:r>
                    <w:rPr>
                      <w:szCs w:val="21"/>
                    </w:rPr>
                    <w:t>输出</w:t>
                  </w:r>
                </w:p>
              </w:tc>
            </w:tr>
            <w:tr w:rsidR="00A91AB6" w14:paraId="49874437" w14:textId="77777777">
              <w:trPr>
                <w:trHeight w:val="283"/>
                <w:jc w:val="center"/>
              </w:trPr>
              <w:tc>
                <w:tcPr>
                  <w:tcW w:w="1653" w:type="dxa"/>
                  <w:vAlign w:val="center"/>
                </w:tcPr>
                <w:p w14:paraId="5B5E27A6" w14:textId="77777777" w:rsidR="00A91AB6" w:rsidRDefault="00937A30">
                  <w:pPr>
                    <w:jc w:val="center"/>
                    <w:rPr>
                      <w:szCs w:val="21"/>
                    </w:rPr>
                  </w:pPr>
                  <w:r>
                    <w:rPr>
                      <w:szCs w:val="21"/>
                    </w:rPr>
                    <w:t>名称</w:t>
                  </w:r>
                </w:p>
              </w:tc>
              <w:tc>
                <w:tcPr>
                  <w:tcW w:w="1974" w:type="dxa"/>
                  <w:vAlign w:val="center"/>
                </w:tcPr>
                <w:p w14:paraId="4623E7B1" w14:textId="77777777" w:rsidR="00A91AB6" w:rsidRDefault="00937A30">
                  <w:pPr>
                    <w:jc w:val="center"/>
                    <w:rPr>
                      <w:szCs w:val="21"/>
                    </w:rPr>
                  </w:pPr>
                  <w:r>
                    <w:rPr>
                      <w:rFonts w:hint="eastAsia"/>
                      <w:szCs w:val="21"/>
                    </w:rPr>
                    <w:t>输入量</w:t>
                  </w:r>
                  <w:r>
                    <w:rPr>
                      <w:szCs w:val="21"/>
                    </w:rPr>
                    <w:t>（</w:t>
                  </w:r>
                  <w:r>
                    <w:rPr>
                      <w:szCs w:val="21"/>
                    </w:rPr>
                    <w:t>t/d</w:t>
                  </w:r>
                  <w:r>
                    <w:rPr>
                      <w:szCs w:val="21"/>
                    </w:rPr>
                    <w:t>）</w:t>
                  </w:r>
                </w:p>
              </w:tc>
              <w:tc>
                <w:tcPr>
                  <w:tcW w:w="2400" w:type="dxa"/>
                  <w:vAlign w:val="center"/>
                </w:tcPr>
                <w:p w14:paraId="6A7C49B7" w14:textId="77777777" w:rsidR="00A91AB6" w:rsidRDefault="00937A30">
                  <w:pPr>
                    <w:jc w:val="center"/>
                    <w:rPr>
                      <w:szCs w:val="21"/>
                    </w:rPr>
                  </w:pPr>
                  <w:r>
                    <w:rPr>
                      <w:szCs w:val="21"/>
                    </w:rPr>
                    <w:t>名称</w:t>
                  </w:r>
                </w:p>
              </w:tc>
              <w:tc>
                <w:tcPr>
                  <w:tcW w:w="2009" w:type="dxa"/>
                  <w:vAlign w:val="center"/>
                </w:tcPr>
                <w:p w14:paraId="3D24D835" w14:textId="77777777" w:rsidR="00A91AB6" w:rsidRDefault="00937A30">
                  <w:pPr>
                    <w:jc w:val="center"/>
                    <w:rPr>
                      <w:szCs w:val="21"/>
                    </w:rPr>
                  </w:pPr>
                  <w:r>
                    <w:rPr>
                      <w:rFonts w:hint="eastAsia"/>
                      <w:szCs w:val="21"/>
                    </w:rPr>
                    <w:t>产生量</w:t>
                  </w:r>
                  <w:r>
                    <w:rPr>
                      <w:szCs w:val="21"/>
                    </w:rPr>
                    <w:t>（</w:t>
                  </w:r>
                  <w:r>
                    <w:rPr>
                      <w:szCs w:val="21"/>
                    </w:rPr>
                    <w:t>t/d</w:t>
                  </w:r>
                  <w:r>
                    <w:rPr>
                      <w:szCs w:val="21"/>
                    </w:rPr>
                    <w:t>）</w:t>
                  </w:r>
                </w:p>
              </w:tc>
            </w:tr>
            <w:tr w:rsidR="00A91AB6" w14:paraId="35289DD2" w14:textId="77777777">
              <w:trPr>
                <w:trHeight w:val="283"/>
                <w:jc w:val="center"/>
              </w:trPr>
              <w:tc>
                <w:tcPr>
                  <w:tcW w:w="1653" w:type="dxa"/>
                  <w:vMerge w:val="restart"/>
                  <w:vAlign w:val="center"/>
                </w:tcPr>
                <w:p w14:paraId="6550DF73" w14:textId="77777777" w:rsidR="00A91AB6" w:rsidRDefault="00937A30">
                  <w:pPr>
                    <w:jc w:val="center"/>
                    <w:rPr>
                      <w:szCs w:val="21"/>
                    </w:rPr>
                  </w:pPr>
                  <w:r>
                    <w:rPr>
                      <w:szCs w:val="21"/>
                    </w:rPr>
                    <w:t>原料气</w:t>
                  </w:r>
                </w:p>
              </w:tc>
              <w:tc>
                <w:tcPr>
                  <w:tcW w:w="1974" w:type="dxa"/>
                  <w:vMerge w:val="restart"/>
                  <w:vAlign w:val="center"/>
                </w:tcPr>
                <w:p w14:paraId="6A992713" w14:textId="77777777" w:rsidR="00A91AB6" w:rsidRDefault="00937A30">
                  <w:pPr>
                    <w:jc w:val="center"/>
                    <w:rPr>
                      <w:szCs w:val="21"/>
                    </w:rPr>
                  </w:pPr>
                  <w:r>
                    <w:rPr>
                      <w:rFonts w:hint="eastAsia"/>
                      <w:szCs w:val="21"/>
                    </w:rPr>
                    <w:t>35885.92</w:t>
                  </w:r>
                </w:p>
              </w:tc>
              <w:tc>
                <w:tcPr>
                  <w:tcW w:w="2400" w:type="dxa"/>
                  <w:vAlign w:val="center"/>
                </w:tcPr>
                <w:p w14:paraId="107CFE1D" w14:textId="77777777" w:rsidR="00A91AB6" w:rsidRDefault="00937A30">
                  <w:pPr>
                    <w:jc w:val="center"/>
                    <w:rPr>
                      <w:szCs w:val="21"/>
                    </w:rPr>
                  </w:pPr>
                  <w:r>
                    <w:rPr>
                      <w:szCs w:val="21"/>
                    </w:rPr>
                    <w:t>CNG</w:t>
                  </w:r>
                </w:p>
              </w:tc>
              <w:tc>
                <w:tcPr>
                  <w:tcW w:w="2009" w:type="dxa"/>
                  <w:vAlign w:val="center"/>
                </w:tcPr>
                <w:p w14:paraId="262D5BD4" w14:textId="77777777" w:rsidR="00A91AB6" w:rsidRDefault="00937A30">
                  <w:pPr>
                    <w:jc w:val="center"/>
                    <w:rPr>
                      <w:szCs w:val="21"/>
                    </w:rPr>
                  </w:pPr>
                  <w:r>
                    <w:rPr>
                      <w:rFonts w:hint="eastAsia"/>
                      <w:szCs w:val="21"/>
                    </w:rPr>
                    <w:t>35870</w:t>
                  </w:r>
                </w:p>
              </w:tc>
            </w:tr>
            <w:tr w:rsidR="00A91AB6" w14:paraId="225638D1" w14:textId="77777777">
              <w:trPr>
                <w:trHeight w:val="283"/>
                <w:jc w:val="center"/>
              </w:trPr>
              <w:tc>
                <w:tcPr>
                  <w:tcW w:w="1653" w:type="dxa"/>
                  <w:vMerge/>
                  <w:vAlign w:val="center"/>
                </w:tcPr>
                <w:p w14:paraId="723B57E7" w14:textId="77777777" w:rsidR="00A91AB6" w:rsidRDefault="00A91AB6">
                  <w:pPr>
                    <w:jc w:val="center"/>
                    <w:rPr>
                      <w:szCs w:val="21"/>
                    </w:rPr>
                  </w:pPr>
                </w:p>
              </w:tc>
              <w:tc>
                <w:tcPr>
                  <w:tcW w:w="1974" w:type="dxa"/>
                  <w:vMerge/>
                  <w:vAlign w:val="center"/>
                </w:tcPr>
                <w:p w14:paraId="69A83838" w14:textId="77777777" w:rsidR="00A91AB6" w:rsidRDefault="00A91AB6">
                  <w:pPr>
                    <w:jc w:val="center"/>
                    <w:rPr>
                      <w:szCs w:val="21"/>
                    </w:rPr>
                  </w:pPr>
                </w:p>
              </w:tc>
              <w:tc>
                <w:tcPr>
                  <w:tcW w:w="2400" w:type="dxa"/>
                  <w:vAlign w:val="center"/>
                </w:tcPr>
                <w:p w14:paraId="7581AD8F" w14:textId="77777777" w:rsidR="00A91AB6" w:rsidRDefault="00937A30">
                  <w:pPr>
                    <w:jc w:val="center"/>
                    <w:rPr>
                      <w:szCs w:val="21"/>
                    </w:rPr>
                  </w:pPr>
                  <w:r>
                    <w:rPr>
                      <w:szCs w:val="21"/>
                    </w:rPr>
                    <w:t>NGL</w:t>
                  </w:r>
                </w:p>
              </w:tc>
              <w:tc>
                <w:tcPr>
                  <w:tcW w:w="2009" w:type="dxa"/>
                  <w:vAlign w:val="center"/>
                </w:tcPr>
                <w:p w14:paraId="0AEC3266" w14:textId="77777777" w:rsidR="00A91AB6" w:rsidRDefault="00937A30">
                  <w:pPr>
                    <w:jc w:val="center"/>
                    <w:rPr>
                      <w:szCs w:val="21"/>
                    </w:rPr>
                  </w:pPr>
                  <w:r>
                    <w:rPr>
                      <w:rFonts w:hint="eastAsia"/>
                      <w:szCs w:val="21"/>
                    </w:rPr>
                    <w:t>5</w:t>
                  </w:r>
                </w:p>
              </w:tc>
            </w:tr>
            <w:tr w:rsidR="00A91AB6" w14:paraId="25514616" w14:textId="77777777">
              <w:trPr>
                <w:trHeight w:val="283"/>
                <w:jc w:val="center"/>
              </w:trPr>
              <w:tc>
                <w:tcPr>
                  <w:tcW w:w="1653" w:type="dxa"/>
                  <w:vMerge/>
                  <w:vAlign w:val="center"/>
                </w:tcPr>
                <w:p w14:paraId="60CE6185" w14:textId="77777777" w:rsidR="00A91AB6" w:rsidRDefault="00A91AB6">
                  <w:pPr>
                    <w:jc w:val="center"/>
                    <w:rPr>
                      <w:szCs w:val="21"/>
                    </w:rPr>
                  </w:pPr>
                </w:p>
              </w:tc>
              <w:tc>
                <w:tcPr>
                  <w:tcW w:w="1974" w:type="dxa"/>
                  <w:vMerge/>
                  <w:vAlign w:val="center"/>
                </w:tcPr>
                <w:p w14:paraId="688022FA" w14:textId="77777777" w:rsidR="00A91AB6" w:rsidRDefault="00A91AB6">
                  <w:pPr>
                    <w:jc w:val="center"/>
                    <w:rPr>
                      <w:szCs w:val="21"/>
                    </w:rPr>
                  </w:pPr>
                </w:p>
              </w:tc>
              <w:tc>
                <w:tcPr>
                  <w:tcW w:w="2400" w:type="dxa"/>
                  <w:vAlign w:val="center"/>
                </w:tcPr>
                <w:p w14:paraId="16CAADBC" w14:textId="77777777" w:rsidR="00A91AB6" w:rsidRDefault="00937A30">
                  <w:pPr>
                    <w:jc w:val="center"/>
                    <w:rPr>
                      <w:szCs w:val="21"/>
                    </w:rPr>
                  </w:pPr>
                  <w:r>
                    <w:rPr>
                      <w:szCs w:val="21"/>
                    </w:rPr>
                    <w:t>非甲烷总烃</w:t>
                  </w:r>
                </w:p>
              </w:tc>
              <w:tc>
                <w:tcPr>
                  <w:tcW w:w="2009" w:type="dxa"/>
                  <w:vAlign w:val="center"/>
                </w:tcPr>
                <w:p w14:paraId="7877C1C3" w14:textId="77777777" w:rsidR="00A91AB6" w:rsidRDefault="00937A30">
                  <w:pPr>
                    <w:jc w:val="center"/>
                    <w:rPr>
                      <w:szCs w:val="21"/>
                    </w:rPr>
                  </w:pPr>
                  <w:r>
                    <w:rPr>
                      <w:szCs w:val="21"/>
                    </w:rPr>
                    <w:t>2.92</w:t>
                  </w:r>
                </w:p>
              </w:tc>
            </w:tr>
            <w:tr w:rsidR="00A91AB6" w14:paraId="3B7EB4DB" w14:textId="77777777">
              <w:trPr>
                <w:trHeight w:val="283"/>
                <w:jc w:val="center"/>
              </w:trPr>
              <w:tc>
                <w:tcPr>
                  <w:tcW w:w="1653" w:type="dxa"/>
                  <w:vMerge/>
                  <w:vAlign w:val="center"/>
                </w:tcPr>
                <w:p w14:paraId="39FA715D" w14:textId="77777777" w:rsidR="00A91AB6" w:rsidRDefault="00A91AB6">
                  <w:pPr>
                    <w:jc w:val="center"/>
                    <w:rPr>
                      <w:szCs w:val="21"/>
                    </w:rPr>
                  </w:pPr>
                </w:p>
              </w:tc>
              <w:tc>
                <w:tcPr>
                  <w:tcW w:w="1974" w:type="dxa"/>
                  <w:vMerge/>
                  <w:vAlign w:val="center"/>
                </w:tcPr>
                <w:p w14:paraId="57DBDF8A" w14:textId="77777777" w:rsidR="00A91AB6" w:rsidRDefault="00A91AB6">
                  <w:pPr>
                    <w:jc w:val="center"/>
                    <w:rPr>
                      <w:szCs w:val="21"/>
                    </w:rPr>
                  </w:pPr>
                </w:p>
              </w:tc>
              <w:tc>
                <w:tcPr>
                  <w:tcW w:w="2400" w:type="dxa"/>
                  <w:vAlign w:val="center"/>
                </w:tcPr>
                <w:p w14:paraId="291B9A69" w14:textId="77777777" w:rsidR="00A91AB6" w:rsidRDefault="00937A30">
                  <w:pPr>
                    <w:jc w:val="center"/>
                    <w:rPr>
                      <w:szCs w:val="21"/>
                    </w:rPr>
                  </w:pPr>
                  <w:r>
                    <w:rPr>
                      <w:szCs w:val="21"/>
                    </w:rPr>
                    <w:t>含油废水</w:t>
                  </w:r>
                </w:p>
              </w:tc>
              <w:tc>
                <w:tcPr>
                  <w:tcW w:w="2009" w:type="dxa"/>
                  <w:vAlign w:val="center"/>
                </w:tcPr>
                <w:p w14:paraId="22FF697D" w14:textId="77777777" w:rsidR="00A91AB6" w:rsidRDefault="00937A30">
                  <w:pPr>
                    <w:jc w:val="center"/>
                    <w:rPr>
                      <w:szCs w:val="21"/>
                    </w:rPr>
                  </w:pPr>
                  <w:r>
                    <w:rPr>
                      <w:rFonts w:hint="eastAsia"/>
                      <w:szCs w:val="21"/>
                    </w:rPr>
                    <w:t>3</w:t>
                  </w:r>
                </w:p>
              </w:tc>
            </w:tr>
            <w:tr w:rsidR="00A91AB6" w14:paraId="7D3290FD" w14:textId="77777777">
              <w:trPr>
                <w:trHeight w:val="283"/>
                <w:jc w:val="center"/>
              </w:trPr>
              <w:tc>
                <w:tcPr>
                  <w:tcW w:w="1653" w:type="dxa"/>
                  <w:vMerge/>
                  <w:vAlign w:val="center"/>
                </w:tcPr>
                <w:p w14:paraId="06ED043D" w14:textId="77777777" w:rsidR="00A91AB6" w:rsidRDefault="00A91AB6">
                  <w:pPr>
                    <w:jc w:val="center"/>
                    <w:rPr>
                      <w:szCs w:val="21"/>
                    </w:rPr>
                  </w:pPr>
                </w:p>
              </w:tc>
              <w:tc>
                <w:tcPr>
                  <w:tcW w:w="1974" w:type="dxa"/>
                  <w:vMerge/>
                  <w:vAlign w:val="center"/>
                </w:tcPr>
                <w:p w14:paraId="4DC840FF" w14:textId="77777777" w:rsidR="00A91AB6" w:rsidRDefault="00A91AB6">
                  <w:pPr>
                    <w:jc w:val="center"/>
                    <w:rPr>
                      <w:szCs w:val="21"/>
                    </w:rPr>
                  </w:pPr>
                </w:p>
              </w:tc>
              <w:tc>
                <w:tcPr>
                  <w:tcW w:w="2400" w:type="dxa"/>
                  <w:vAlign w:val="center"/>
                </w:tcPr>
                <w:p w14:paraId="16725041" w14:textId="77777777" w:rsidR="00A91AB6" w:rsidRDefault="00937A30">
                  <w:pPr>
                    <w:jc w:val="center"/>
                    <w:rPr>
                      <w:szCs w:val="21"/>
                    </w:rPr>
                  </w:pPr>
                  <w:r>
                    <w:rPr>
                      <w:rFonts w:hint="eastAsia"/>
                    </w:rPr>
                    <w:t>过滤杂质</w:t>
                  </w:r>
                </w:p>
              </w:tc>
              <w:tc>
                <w:tcPr>
                  <w:tcW w:w="2009" w:type="dxa"/>
                  <w:vAlign w:val="center"/>
                </w:tcPr>
                <w:p w14:paraId="3A7D8A61" w14:textId="77777777" w:rsidR="00A91AB6" w:rsidRDefault="00937A30">
                  <w:pPr>
                    <w:jc w:val="center"/>
                    <w:rPr>
                      <w:szCs w:val="21"/>
                    </w:rPr>
                  </w:pPr>
                  <w:r>
                    <w:rPr>
                      <w:szCs w:val="21"/>
                    </w:rPr>
                    <w:t>11.9</w:t>
                  </w:r>
                </w:p>
              </w:tc>
            </w:tr>
            <w:tr w:rsidR="00A91AB6" w14:paraId="6143B6EC" w14:textId="77777777">
              <w:trPr>
                <w:trHeight w:val="283"/>
                <w:jc w:val="center"/>
              </w:trPr>
              <w:tc>
                <w:tcPr>
                  <w:tcW w:w="1653" w:type="dxa"/>
                  <w:vAlign w:val="center"/>
                </w:tcPr>
                <w:p w14:paraId="17F12D61" w14:textId="77777777" w:rsidR="00A91AB6" w:rsidRDefault="00937A30">
                  <w:pPr>
                    <w:jc w:val="center"/>
                    <w:rPr>
                      <w:szCs w:val="21"/>
                    </w:rPr>
                  </w:pPr>
                  <w:r>
                    <w:rPr>
                      <w:rFonts w:hint="eastAsia"/>
                      <w:szCs w:val="21"/>
                    </w:rPr>
                    <w:t>总计</w:t>
                  </w:r>
                </w:p>
              </w:tc>
              <w:tc>
                <w:tcPr>
                  <w:tcW w:w="1974" w:type="dxa"/>
                  <w:vAlign w:val="center"/>
                </w:tcPr>
                <w:p w14:paraId="1A669245" w14:textId="77777777" w:rsidR="00A91AB6" w:rsidRDefault="00937A30">
                  <w:pPr>
                    <w:jc w:val="center"/>
                    <w:rPr>
                      <w:szCs w:val="21"/>
                    </w:rPr>
                  </w:pPr>
                  <w:r>
                    <w:rPr>
                      <w:rFonts w:hint="eastAsia"/>
                      <w:szCs w:val="21"/>
                    </w:rPr>
                    <w:t>35892.92</w:t>
                  </w:r>
                </w:p>
              </w:tc>
              <w:tc>
                <w:tcPr>
                  <w:tcW w:w="2400" w:type="dxa"/>
                  <w:vAlign w:val="center"/>
                </w:tcPr>
                <w:p w14:paraId="6C062519" w14:textId="77777777" w:rsidR="00A91AB6" w:rsidRDefault="00937A30">
                  <w:pPr>
                    <w:jc w:val="center"/>
                    <w:rPr>
                      <w:szCs w:val="21"/>
                    </w:rPr>
                  </w:pPr>
                  <w:r>
                    <w:rPr>
                      <w:rFonts w:hint="eastAsia"/>
                      <w:szCs w:val="21"/>
                    </w:rPr>
                    <w:t>总计</w:t>
                  </w:r>
                </w:p>
              </w:tc>
              <w:tc>
                <w:tcPr>
                  <w:tcW w:w="2009" w:type="dxa"/>
                  <w:vAlign w:val="center"/>
                </w:tcPr>
                <w:p w14:paraId="42CA2D96" w14:textId="77777777" w:rsidR="00A91AB6" w:rsidRDefault="00937A30">
                  <w:pPr>
                    <w:jc w:val="center"/>
                    <w:rPr>
                      <w:szCs w:val="21"/>
                    </w:rPr>
                  </w:pPr>
                  <w:r>
                    <w:rPr>
                      <w:rFonts w:hint="eastAsia"/>
                      <w:szCs w:val="21"/>
                    </w:rPr>
                    <w:t>35892.92</w:t>
                  </w:r>
                </w:p>
              </w:tc>
            </w:tr>
          </w:tbl>
          <w:p w14:paraId="7DCD56FE" w14:textId="77777777" w:rsidR="00A91AB6" w:rsidRDefault="00937A30">
            <w:pPr>
              <w:pStyle w:val="2"/>
              <w:ind w:firstLineChars="0" w:firstLine="420"/>
              <w:rPr>
                <w:b/>
                <w:bCs/>
                <w:color w:val="000000" w:themeColor="text1"/>
              </w:rPr>
            </w:pPr>
            <w:r>
              <w:rPr>
                <w:b/>
                <w:bCs/>
                <w:color w:val="000000" w:themeColor="text1"/>
              </w:rPr>
              <w:t>11</w:t>
            </w:r>
            <w:r>
              <w:rPr>
                <w:b/>
                <w:bCs/>
                <w:color w:val="000000" w:themeColor="text1"/>
              </w:rPr>
              <w:t>、平面布置合理性</w:t>
            </w:r>
          </w:p>
          <w:p w14:paraId="498F579E" w14:textId="77777777" w:rsidR="00A91AB6" w:rsidRDefault="00937A30">
            <w:pPr>
              <w:pStyle w:val="2"/>
              <w:ind w:firstLine="422"/>
              <w:rPr>
                <w:b/>
                <w:bCs/>
                <w:color w:val="000000" w:themeColor="text1"/>
              </w:rPr>
            </w:pPr>
            <w:r>
              <w:rPr>
                <w:rFonts w:hint="eastAsia"/>
                <w:b/>
                <w:bCs/>
                <w:color w:val="000000" w:themeColor="text1"/>
              </w:rPr>
              <w:t>项目站区平面布置根据生产设施功能、火灾危险性分类、安全防火、生产操作和场区管理的不同要求，区分明确，既满足工艺流程、生产操作和使用功能的要求，又符合防火、防爆、安全卫生和环境保护等有关法规的规定。</w:t>
            </w:r>
          </w:p>
          <w:p w14:paraId="1B21204B" w14:textId="77777777" w:rsidR="00A91AB6" w:rsidRDefault="00937A30">
            <w:pPr>
              <w:pStyle w:val="2"/>
              <w:ind w:firstLine="420"/>
              <w:rPr>
                <w:color w:val="000000" w:themeColor="text1"/>
              </w:rPr>
            </w:pPr>
            <w:r>
              <w:rPr>
                <w:rFonts w:hint="eastAsia"/>
                <w:color w:val="000000" w:themeColor="text1"/>
              </w:rPr>
              <w:t>按《石油天然气工程设计防火规范》（</w:t>
            </w:r>
            <w:r>
              <w:rPr>
                <w:rFonts w:hint="eastAsia"/>
                <w:color w:val="000000" w:themeColor="text1"/>
              </w:rPr>
              <w:t>GB50183-2004</w:t>
            </w:r>
            <w:r>
              <w:rPr>
                <w:rFonts w:hint="eastAsia"/>
                <w:color w:val="000000" w:themeColor="text1"/>
              </w:rPr>
              <w:t>），在满足相关功能要求的前提下，本着节约用地和提高土地利用系数的原则严格进行布置。设备及设备间间距满足相应规范所要求的安全防火间距要求。</w:t>
            </w:r>
          </w:p>
          <w:p w14:paraId="60E09331" w14:textId="77777777" w:rsidR="00A91AB6" w:rsidRDefault="00937A30">
            <w:pPr>
              <w:pStyle w:val="2"/>
              <w:ind w:firstLine="420"/>
              <w:rPr>
                <w:color w:val="000000" w:themeColor="text1"/>
              </w:rPr>
            </w:pPr>
            <w:r>
              <w:rPr>
                <w:rFonts w:hint="eastAsia"/>
                <w:color w:val="000000" w:themeColor="text1"/>
              </w:rPr>
              <w:t>本工程为在已建天然气处理站东侧新增一套工艺设备；迁改原放空管位置，并在原公辅区增加配电室、仪表撬、箱变等辅助生产设施。</w:t>
            </w:r>
          </w:p>
          <w:p w14:paraId="227BB69D" w14:textId="77777777" w:rsidR="00A91AB6" w:rsidRDefault="00937A30">
            <w:pPr>
              <w:pStyle w:val="2"/>
              <w:ind w:firstLine="420"/>
              <w:rPr>
                <w:color w:val="000000" w:themeColor="text1"/>
              </w:rPr>
            </w:pPr>
            <w:r>
              <w:rPr>
                <w:rFonts w:hint="eastAsia"/>
                <w:color w:val="000000" w:themeColor="text1"/>
              </w:rPr>
              <w:t>工艺区内已建工艺密闭设备与新增公辅设备之间满足《石油天然气工程设计防火规范》</w:t>
            </w:r>
            <w:r>
              <w:rPr>
                <w:rFonts w:hint="eastAsia"/>
                <w:color w:val="000000" w:themeColor="text1"/>
              </w:rPr>
              <w:t>GB50183-2004</w:t>
            </w:r>
            <w:r>
              <w:rPr>
                <w:rFonts w:hint="eastAsia"/>
                <w:color w:val="000000" w:themeColor="text1"/>
              </w:rPr>
              <w:t>中规定的</w:t>
            </w:r>
            <w:r>
              <w:rPr>
                <w:rFonts w:hint="eastAsia"/>
                <w:color w:val="000000" w:themeColor="text1"/>
              </w:rPr>
              <w:t>12</w:t>
            </w:r>
            <w:r>
              <w:rPr>
                <w:rFonts w:hint="eastAsia"/>
                <w:color w:val="000000" w:themeColor="text1"/>
              </w:rPr>
              <w:t>米要求。加气柱与新建工艺设备之间的距离，满足《石油天然气工程设计防火规范（</w:t>
            </w:r>
            <w:r>
              <w:rPr>
                <w:rFonts w:hint="eastAsia"/>
                <w:color w:val="000000" w:themeColor="text1"/>
              </w:rPr>
              <w:t>GB50183-2004</w:t>
            </w:r>
            <w:r>
              <w:rPr>
                <w:rFonts w:hint="eastAsia"/>
                <w:color w:val="000000" w:themeColor="text1"/>
              </w:rPr>
              <w:t>）》表</w:t>
            </w:r>
            <w:r>
              <w:rPr>
                <w:rFonts w:hint="eastAsia"/>
                <w:color w:val="000000" w:themeColor="text1"/>
              </w:rPr>
              <w:t>5.2.3</w:t>
            </w:r>
            <w:r>
              <w:rPr>
                <w:rFonts w:hint="eastAsia"/>
                <w:color w:val="000000" w:themeColor="text1"/>
              </w:rPr>
              <w:t>中装卸车鹤管与露天密闭设备</w:t>
            </w:r>
            <w:r>
              <w:rPr>
                <w:rFonts w:hint="eastAsia"/>
                <w:color w:val="000000" w:themeColor="text1"/>
              </w:rPr>
              <w:t>10</w:t>
            </w:r>
            <w:r>
              <w:rPr>
                <w:rFonts w:hint="eastAsia"/>
                <w:color w:val="000000" w:themeColor="text1"/>
              </w:rPr>
              <w:t>米要求；与压缩机之间满足</w:t>
            </w:r>
            <w:r>
              <w:rPr>
                <w:rFonts w:hint="eastAsia"/>
                <w:color w:val="000000" w:themeColor="text1"/>
              </w:rPr>
              <w:t>15</w:t>
            </w:r>
            <w:r>
              <w:rPr>
                <w:rFonts w:hint="eastAsia"/>
                <w:color w:val="000000" w:themeColor="text1"/>
              </w:rPr>
              <w:t>米要求。</w:t>
            </w:r>
          </w:p>
          <w:p w14:paraId="7F196984" w14:textId="77777777" w:rsidR="00A91AB6" w:rsidRDefault="00937A30">
            <w:pPr>
              <w:pStyle w:val="2"/>
              <w:ind w:firstLine="420"/>
              <w:rPr>
                <w:color w:val="000000" w:themeColor="text1"/>
              </w:rPr>
            </w:pPr>
            <w:r>
              <w:rPr>
                <w:rFonts w:hint="eastAsia"/>
                <w:color w:val="000000" w:themeColor="text1"/>
              </w:rPr>
              <w:t>新建工艺设备区域周围设铁丝网围栏，并在工艺区东南侧新增</w:t>
            </w:r>
            <w:r>
              <w:rPr>
                <w:rFonts w:hint="eastAsia"/>
                <w:color w:val="000000" w:themeColor="text1"/>
              </w:rPr>
              <w:t>4m</w:t>
            </w:r>
            <w:r>
              <w:rPr>
                <w:rFonts w:hint="eastAsia"/>
                <w:color w:val="000000" w:themeColor="text1"/>
              </w:rPr>
              <w:t>宽进站道路，满足站场消防以及设备吊装，在新建工艺区北侧设置有逃生门，出现紧急情况时，站内人员可从逃生门进行逃生。</w:t>
            </w:r>
          </w:p>
          <w:p w14:paraId="0CF1EDE8" w14:textId="77777777" w:rsidR="00A91AB6" w:rsidRDefault="00937A30">
            <w:pPr>
              <w:pStyle w:val="2"/>
              <w:ind w:firstLine="422"/>
              <w:rPr>
                <w:color w:val="000000" w:themeColor="text1"/>
              </w:rPr>
            </w:pPr>
            <w:r>
              <w:rPr>
                <w:rFonts w:hint="eastAsia"/>
                <w:b/>
                <w:bCs/>
                <w:color w:val="000000" w:themeColor="text1"/>
              </w:rPr>
              <w:t>综上所述，本项目总图布置符合厂区“分区合理、工艺流畅、物流短捷；突出环保与安全”的原则。</w:t>
            </w:r>
            <w:r>
              <w:rPr>
                <w:rFonts w:hint="eastAsia"/>
                <w:color w:val="000000" w:themeColor="text1"/>
              </w:rPr>
              <w:t>项目在尽量满足运输、防火、卫生及安全要求的前提下，合理利用土地、功能分区明确、组织协作良好，方便生产联系和管理，避免人流、物流交叉干扰、污</w:t>
            </w:r>
          </w:p>
        </w:tc>
      </w:tr>
      <w:tr w:rsidR="00A91AB6" w14:paraId="49D67578" w14:textId="77777777">
        <w:trPr>
          <w:trHeight w:val="2117"/>
          <w:jc w:val="center"/>
        </w:trPr>
        <w:tc>
          <w:tcPr>
            <w:tcW w:w="675" w:type="dxa"/>
            <w:vAlign w:val="center"/>
          </w:tcPr>
          <w:p w14:paraId="23794C0F" w14:textId="77777777" w:rsidR="00A91AB6" w:rsidRDefault="00937A30">
            <w:pPr>
              <w:pStyle w:val="af3"/>
              <w:adjustRightInd w:val="0"/>
              <w:snapToGrid w:val="0"/>
              <w:spacing w:before="0" w:beforeAutospacing="0" w:after="0" w:afterAutospacing="0"/>
              <w:jc w:val="center"/>
              <w:rPr>
                <w:rFonts w:ascii="Times New Roman" w:hAnsi="Times New Roman"/>
                <w:color w:val="000000" w:themeColor="text1"/>
                <w:sz w:val="21"/>
                <w:szCs w:val="21"/>
              </w:rPr>
            </w:pPr>
            <w:r>
              <w:rPr>
                <w:rFonts w:ascii="Times New Roman" w:hAnsi="Times New Roman"/>
                <w:color w:val="000000" w:themeColor="text1"/>
                <w:sz w:val="21"/>
                <w:szCs w:val="21"/>
              </w:rPr>
              <w:lastRenderedPageBreak/>
              <w:t>工艺流程和产排污环节</w:t>
            </w:r>
          </w:p>
        </w:tc>
        <w:tc>
          <w:tcPr>
            <w:tcW w:w="8385" w:type="dxa"/>
          </w:tcPr>
          <w:p w14:paraId="7F67A94C" w14:textId="77777777" w:rsidR="00A91AB6" w:rsidRDefault="00937A30">
            <w:pPr>
              <w:pStyle w:val="2"/>
              <w:ind w:firstLine="422"/>
              <w:rPr>
                <w:b/>
                <w:bCs/>
                <w:color w:val="000000" w:themeColor="text1"/>
              </w:rPr>
            </w:pPr>
            <w:r>
              <w:rPr>
                <w:b/>
                <w:bCs/>
                <w:color w:val="000000" w:themeColor="text1"/>
              </w:rPr>
              <w:t>一、施工期工艺流程及产污分析</w:t>
            </w:r>
          </w:p>
          <w:p w14:paraId="46D6BE3F" w14:textId="77777777" w:rsidR="00A91AB6" w:rsidRDefault="00937A30">
            <w:pPr>
              <w:pStyle w:val="2"/>
              <w:ind w:firstLine="422"/>
              <w:rPr>
                <w:b/>
                <w:bCs/>
              </w:rPr>
            </w:pPr>
            <w:r>
              <w:rPr>
                <w:b/>
                <w:bCs/>
              </w:rPr>
              <w:t>1</w:t>
            </w:r>
            <w:r>
              <w:rPr>
                <w:b/>
                <w:bCs/>
              </w:rPr>
              <w:t>、工艺流程图示</w:t>
            </w:r>
          </w:p>
          <w:p w14:paraId="374D579F" w14:textId="77777777" w:rsidR="00A91AB6" w:rsidRDefault="00937A30">
            <w:pPr>
              <w:pStyle w:val="2"/>
              <w:ind w:firstLine="420"/>
            </w:pPr>
            <w:r>
              <w:rPr>
                <w:rFonts w:hint="eastAsia"/>
              </w:rPr>
              <w:t>本项目工程涉及场站的扩建以及场内管道的铺设。</w:t>
            </w:r>
          </w:p>
          <w:p w14:paraId="2D273558" w14:textId="77777777" w:rsidR="00A91AB6" w:rsidRDefault="00937A30">
            <w:pPr>
              <w:pStyle w:val="2"/>
              <w:ind w:firstLine="422"/>
              <w:rPr>
                <w:b/>
                <w:bCs/>
              </w:rPr>
            </w:pPr>
            <w:r>
              <w:rPr>
                <w:rFonts w:hint="eastAsia"/>
                <w:b/>
                <w:bCs/>
              </w:rPr>
              <w:t>①管道施工</w:t>
            </w:r>
          </w:p>
          <w:p w14:paraId="54364EDA" w14:textId="77777777" w:rsidR="00A91AB6" w:rsidRDefault="00937A30">
            <w:pPr>
              <w:pStyle w:val="2"/>
              <w:ind w:firstLine="420"/>
              <w:jc w:val="center"/>
            </w:pPr>
            <w:r>
              <w:rPr>
                <w:noProof/>
              </w:rPr>
              <w:lastRenderedPageBreak/>
              <w:drawing>
                <wp:inline distT="0" distB="0" distL="0" distR="0" wp14:anchorId="2FF0156B" wp14:editId="28728270">
                  <wp:extent cx="3638550" cy="26301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1"/>
                          <a:stretch>
                            <a:fillRect/>
                          </a:stretch>
                        </pic:blipFill>
                        <pic:spPr>
                          <a:xfrm>
                            <a:off x="0" y="0"/>
                            <a:ext cx="3643310" cy="2634030"/>
                          </a:xfrm>
                          <a:prstGeom prst="rect">
                            <a:avLst/>
                          </a:prstGeom>
                        </pic:spPr>
                      </pic:pic>
                    </a:graphicData>
                  </a:graphic>
                </wp:inline>
              </w:drawing>
            </w:r>
          </w:p>
          <w:p w14:paraId="427BF1E3"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图</w:t>
            </w:r>
            <w:r>
              <w:rPr>
                <w:rFonts w:hint="eastAsia"/>
                <w:b/>
                <w:bCs/>
                <w:color w:val="000000" w:themeColor="text1"/>
                <w:kern w:val="0"/>
                <w:szCs w:val="21"/>
              </w:rPr>
              <w:t>2-</w:t>
            </w:r>
            <w:r>
              <w:rPr>
                <w:b/>
                <w:bCs/>
                <w:color w:val="000000" w:themeColor="text1"/>
                <w:kern w:val="0"/>
                <w:szCs w:val="21"/>
              </w:rPr>
              <w:t>3</w:t>
            </w:r>
            <w:r>
              <w:rPr>
                <w:rFonts w:hint="eastAsia"/>
                <w:b/>
                <w:bCs/>
                <w:color w:val="000000" w:themeColor="text1"/>
                <w:kern w:val="0"/>
                <w:szCs w:val="21"/>
              </w:rPr>
              <w:t>施工期管道施工工艺流程及产物节点图</w:t>
            </w:r>
          </w:p>
          <w:p w14:paraId="27FB7280" w14:textId="77777777" w:rsidR="00A91AB6" w:rsidRDefault="00937A30">
            <w:pPr>
              <w:widowControl/>
              <w:spacing w:line="360" w:lineRule="auto"/>
              <w:ind w:firstLineChars="200" w:firstLine="422"/>
              <w:jc w:val="left"/>
              <w:rPr>
                <w:b/>
                <w:bCs/>
                <w:kern w:val="0"/>
                <w:szCs w:val="21"/>
                <w:lang w:bidi="ar"/>
              </w:rPr>
            </w:pPr>
            <w:r>
              <w:rPr>
                <w:rFonts w:hint="eastAsia"/>
                <w:b/>
                <w:bCs/>
                <w:kern w:val="0"/>
                <w:szCs w:val="21"/>
                <w:lang w:bidi="ar"/>
              </w:rPr>
              <w:t>施工工艺流程</w:t>
            </w:r>
          </w:p>
          <w:p w14:paraId="74645497" w14:textId="77777777" w:rsidR="00A91AB6" w:rsidRDefault="00937A30">
            <w:pPr>
              <w:widowControl/>
              <w:spacing w:line="360" w:lineRule="auto"/>
              <w:ind w:firstLineChars="200" w:firstLine="420"/>
              <w:jc w:val="left"/>
              <w:rPr>
                <w:szCs w:val="21"/>
              </w:rPr>
            </w:pPr>
            <w:r>
              <w:rPr>
                <w:kern w:val="0"/>
                <w:szCs w:val="21"/>
                <w:lang w:bidi="ar"/>
              </w:rPr>
              <w:t>输气管线沿线采用埋地敷设，埋深自然地坪下</w:t>
            </w:r>
            <w:r>
              <w:rPr>
                <w:kern w:val="0"/>
                <w:szCs w:val="21"/>
                <w:lang w:bidi="ar"/>
              </w:rPr>
              <w:t>2.0m</w:t>
            </w:r>
            <w:r>
              <w:rPr>
                <w:kern w:val="0"/>
                <w:szCs w:val="21"/>
                <w:lang w:bidi="ar"/>
              </w:rPr>
              <w:t>，局部埋深不足之处覆土至要求的深度。</w:t>
            </w:r>
          </w:p>
          <w:p w14:paraId="480E189F" w14:textId="77777777" w:rsidR="00A91AB6" w:rsidRDefault="00937A30">
            <w:pPr>
              <w:widowControl/>
              <w:spacing w:line="360" w:lineRule="auto"/>
              <w:ind w:firstLineChars="200" w:firstLine="420"/>
              <w:jc w:val="left"/>
              <w:rPr>
                <w:szCs w:val="21"/>
              </w:rPr>
            </w:pPr>
            <w:r>
              <w:rPr>
                <w:kern w:val="0"/>
                <w:szCs w:val="21"/>
                <w:lang w:bidi="ar"/>
              </w:rPr>
              <w:t>1</w:t>
            </w:r>
            <w:r>
              <w:rPr>
                <w:kern w:val="0"/>
                <w:szCs w:val="21"/>
                <w:lang w:bidi="ar"/>
              </w:rPr>
              <w:t>）施工作业带清理、平整</w:t>
            </w:r>
          </w:p>
          <w:p w14:paraId="5FD357AA" w14:textId="77777777" w:rsidR="00A91AB6" w:rsidRDefault="00937A30">
            <w:pPr>
              <w:widowControl/>
              <w:spacing w:line="360" w:lineRule="auto"/>
              <w:ind w:firstLineChars="200" w:firstLine="420"/>
              <w:jc w:val="left"/>
              <w:rPr>
                <w:szCs w:val="21"/>
              </w:rPr>
            </w:pPr>
            <w:r>
              <w:rPr>
                <w:kern w:val="0"/>
                <w:szCs w:val="21"/>
                <w:lang w:bidi="ar"/>
              </w:rPr>
              <w:t>本项目</w:t>
            </w:r>
            <w:r>
              <w:rPr>
                <w:rFonts w:hint="eastAsia"/>
                <w:kern w:val="0"/>
                <w:szCs w:val="21"/>
                <w:lang w:bidi="ar"/>
              </w:rPr>
              <w:t>输气</w:t>
            </w:r>
            <w:r>
              <w:rPr>
                <w:kern w:val="0"/>
                <w:szCs w:val="21"/>
                <w:lang w:bidi="ar"/>
              </w:rPr>
              <w:t>管道</w:t>
            </w:r>
            <w:r>
              <w:rPr>
                <w:rFonts w:hint="eastAsia"/>
                <w:kern w:val="0"/>
                <w:szCs w:val="21"/>
                <w:lang w:bidi="ar"/>
              </w:rPr>
              <w:t>为场内管道，</w:t>
            </w:r>
            <w:r>
              <w:rPr>
                <w:kern w:val="0"/>
                <w:szCs w:val="21"/>
                <w:lang w:bidi="ar"/>
              </w:rPr>
              <w:t>首先要对施工作业带进行清理和平整</w:t>
            </w:r>
            <w:r>
              <w:rPr>
                <w:rFonts w:hint="eastAsia"/>
                <w:kern w:val="0"/>
                <w:szCs w:val="21"/>
                <w:lang w:bidi="ar"/>
              </w:rPr>
              <w:t>，</w:t>
            </w:r>
            <w:r>
              <w:rPr>
                <w:kern w:val="0"/>
                <w:szCs w:val="21"/>
                <w:lang w:bidi="ar"/>
              </w:rPr>
              <w:t>本</w:t>
            </w:r>
            <w:r>
              <w:rPr>
                <w:rFonts w:hint="eastAsia"/>
                <w:kern w:val="0"/>
                <w:szCs w:val="21"/>
                <w:lang w:bidi="ar"/>
              </w:rPr>
              <w:t>项目</w:t>
            </w:r>
            <w:r>
              <w:rPr>
                <w:kern w:val="0"/>
                <w:szCs w:val="21"/>
                <w:lang w:bidi="ar"/>
              </w:rPr>
              <w:t>管道施工作业带平均宽度为</w:t>
            </w:r>
            <w:r>
              <w:rPr>
                <w:rFonts w:hint="eastAsia"/>
                <w:kern w:val="0"/>
                <w:szCs w:val="21"/>
                <w:lang w:bidi="ar"/>
              </w:rPr>
              <w:t>1.5</w:t>
            </w:r>
            <w:r>
              <w:rPr>
                <w:kern w:val="0"/>
                <w:szCs w:val="21"/>
                <w:lang w:bidi="ar"/>
              </w:rPr>
              <w:t>m</w:t>
            </w:r>
            <w:r>
              <w:rPr>
                <w:kern w:val="0"/>
                <w:szCs w:val="21"/>
                <w:lang w:bidi="ar"/>
              </w:rPr>
              <w:t>。</w:t>
            </w:r>
          </w:p>
          <w:p w14:paraId="49D6EEAC" w14:textId="77777777" w:rsidR="00A91AB6" w:rsidRDefault="00937A30">
            <w:pPr>
              <w:widowControl/>
              <w:spacing w:line="360" w:lineRule="auto"/>
              <w:ind w:firstLineChars="200" w:firstLine="420"/>
              <w:jc w:val="left"/>
              <w:rPr>
                <w:szCs w:val="21"/>
              </w:rPr>
            </w:pPr>
            <w:r>
              <w:rPr>
                <w:kern w:val="0"/>
                <w:szCs w:val="21"/>
                <w:lang w:bidi="ar"/>
              </w:rPr>
              <w:t>2</w:t>
            </w:r>
            <w:r>
              <w:rPr>
                <w:kern w:val="0"/>
                <w:szCs w:val="21"/>
                <w:lang w:bidi="ar"/>
              </w:rPr>
              <w:t>）开挖管沟</w:t>
            </w:r>
          </w:p>
          <w:p w14:paraId="558F1520" w14:textId="77777777" w:rsidR="00A91AB6" w:rsidRDefault="00937A30">
            <w:pPr>
              <w:widowControl/>
              <w:spacing w:line="360" w:lineRule="auto"/>
              <w:ind w:firstLineChars="200" w:firstLine="420"/>
              <w:jc w:val="left"/>
              <w:rPr>
                <w:kern w:val="0"/>
                <w:szCs w:val="21"/>
                <w:lang w:bidi="ar"/>
              </w:rPr>
            </w:pPr>
            <w:r>
              <w:rPr>
                <w:kern w:val="0"/>
                <w:szCs w:val="21"/>
                <w:lang w:bidi="ar"/>
              </w:rPr>
              <w:t>管道主要采用沟埋方式敷设。一般地段管沟开挖时，管顶覆土深度不小于</w:t>
            </w:r>
            <w:r>
              <w:rPr>
                <w:kern w:val="0"/>
                <w:szCs w:val="21"/>
                <w:lang w:bidi="ar"/>
              </w:rPr>
              <w:t>2.0m</w:t>
            </w:r>
            <w:r>
              <w:rPr>
                <w:kern w:val="0"/>
                <w:szCs w:val="21"/>
                <w:lang w:bidi="ar"/>
              </w:rPr>
              <w:t>。</w:t>
            </w:r>
          </w:p>
          <w:p w14:paraId="6D2A41E4" w14:textId="77777777" w:rsidR="00A91AB6" w:rsidRDefault="00937A30">
            <w:pPr>
              <w:widowControl/>
              <w:spacing w:line="360" w:lineRule="auto"/>
              <w:ind w:firstLineChars="200" w:firstLine="420"/>
              <w:jc w:val="left"/>
              <w:rPr>
                <w:szCs w:val="21"/>
              </w:rPr>
            </w:pPr>
            <w:r>
              <w:rPr>
                <w:kern w:val="0"/>
                <w:szCs w:val="21"/>
                <w:lang w:bidi="ar"/>
              </w:rPr>
              <w:t>3</w:t>
            </w:r>
            <w:r>
              <w:rPr>
                <w:kern w:val="0"/>
                <w:szCs w:val="21"/>
                <w:lang w:bidi="ar"/>
              </w:rPr>
              <w:t>）管道组装、焊接及验收</w:t>
            </w:r>
          </w:p>
          <w:p w14:paraId="092EBCCB" w14:textId="77777777" w:rsidR="00A91AB6" w:rsidRDefault="00937A30">
            <w:pPr>
              <w:widowControl/>
              <w:spacing w:line="360" w:lineRule="auto"/>
              <w:ind w:firstLineChars="200" w:firstLine="420"/>
              <w:jc w:val="left"/>
              <w:rPr>
                <w:szCs w:val="21"/>
              </w:rPr>
            </w:pPr>
            <w:r>
              <w:rPr>
                <w:kern w:val="0"/>
                <w:szCs w:val="21"/>
                <w:lang w:bidi="ar"/>
              </w:rPr>
              <w:t>本</w:t>
            </w:r>
            <w:r>
              <w:rPr>
                <w:rFonts w:hint="eastAsia"/>
                <w:kern w:val="0"/>
                <w:szCs w:val="21"/>
                <w:lang w:bidi="ar"/>
              </w:rPr>
              <w:t>项目</w:t>
            </w:r>
            <w:r>
              <w:rPr>
                <w:kern w:val="0"/>
                <w:szCs w:val="21"/>
                <w:lang w:bidi="ar"/>
              </w:rPr>
              <w:t>所需管道由生产厂家焊接及防腐，并拉运堆存于管沟附近。现场需焊接</w:t>
            </w:r>
            <w:r>
              <w:rPr>
                <w:kern w:val="0"/>
                <w:szCs w:val="21"/>
                <w:lang w:bidi="ar"/>
              </w:rPr>
              <w:t>4~5</w:t>
            </w:r>
            <w:r>
              <w:rPr>
                <w:kern w:val="0"/>
                <w:szCs w:val="21"/>
                <w:lang w:bidi="ar"/>
              </w:rPr>
              <w:t>条管线端面对接焊缝，采用沟边组装焊接。</w:t>
            </w:r>
          </w:p>
          <w:p w14:paraId="610D800D" w14:textId="77777777" w:rsidR="00A91AB6" w:rsidRDefault="00937A30">
            <w:pPr>
              <w:widowControl/>
              <w:spacing w:line="360" w:lineRule="auto"/>
              <w:ind w:firstLineChars="200" w:firstLine="420"/>
              <w:jc w:val="left"/>
              <w:rPr>
                <w:szCs w:val="21"/>
              </w:rPr>
            </w:pPr>
            <w:r>
              <w:rPr>
                <w:kern w:val="0"/>
                <w:szCs w:val="21"/>
                <w:lang w:bidi="ar"/>
              </w:rPr>
              <w:t>4</w:t>
            </w:r>
            <w:r>
              <w:rPr>
                <w:kern w:val="0"/>
                <w:szCs w:val="21"/>
                <w:lang w:bidi="ar"/>
              </w:rPr>
              <w:t>）管道下沟</w:t>
            </w:r>
          </w:p>
          <w:p w14:paraId="5DF6576D" w14:textId="77777777" w:rsidR="00A91AB6" w:rsidRDefault="00937A30">
            <w:pPr>
              <w:widowControl/>
              <w:spacing w:line="360" w:lineRule="auto"/>
              <w:ind w:firstLineChars="200" w:firstLine="420"/>
              <w:jc w:val="left"/>
              <w:rPr>
                <w:szCs w:val="21"/>
              </w:rPr>
            </w:pPr>
            <w:r>
              <w:rPr>
                <w:kern w:val="0"/>
                <w:szCs w:val="21"/>
                <w:lang w:bidi="ar"/>
              </w:rPr>
              <w:t>沟上组装焊接完毕时应及时分段下沟，管道下沟使用吊管机且由专人统一指挥。吊具使用尼龙吊带或橡胶辊轮吊篮，严禁直接使用钢丝绳。管道下沟后如出现局部悬空应用细土填塞，不得出现浅埋。</w:t>
            </w:r>
          </w:p>
          <w:p w14:paraId="4E84CF3B" w14:textId="77777777" w:rsidR="00A91AB6" w:rsidRDefault="00937A30">
            <w:pPr>
              <w:widowControl/>
              <w:spacing w:line="360" w:lineRule="auto"/>
              <w:ind w:firstLineChars="200" w:firstLine="420"/>
              <w:jc w:val="left"/>
              <w:rPr>
                <w:szCs w:val="21"/>
              </w:rPr>
            </w:pPr>
            <w:r>
              <w:rPr>
                <w:kern w:val="0"/>
                <w:szCs w:val="21"/>
                <w:lang w:bidi="ar"/>
              </w:rPr>
              <w:t>5</w:t>
            </w:r>
            <w:r>
              <w:rPr>
                <w:kern w:val="0"/>
                <w:szCs w:val="21"/>
                <w:lang w:bidi="ar"/>
              </w:rPr>
              <w:t>）管沟回填</w:t>
            </w:r>
          </w:p>
          <w:p w14:paraId="580EF415" w14:textId="77777777" w:rsidR="00A91AB6" w:rsidRDefault="00937A30">
            <w:pPr>
              <w:widowControl/>
              <w:spacing w:line="360" w:lineRule="auto"/>
              <w:ind w:firstLineChars="200" w:firstLine="420"/>
              <w:jc w:val="left"/>
              <w:rPr>
                <w:szCs w:val="21"/>
              </w:rPr>
            </w:pPr>
            <w:r>
              <w:rPr>
                <w:kern w:val="0"/>
                <w:szCs w:val="21"/>
                <w:lang w:bidi="ar"/>
              </w:rPr>
              <w:t>管道下沟后除预留段外应及时进行管沟回填。回填前应及时排除管沟内的积水。回填时先采用细土回填</w:t>
            </w:r>
            <w:r>
              <w:rPr>
                <w:kern w:val="0"/>
                <w:szCs w:val="21"/>
                <w:lang w:bidi="ar"/>
              </w:rPr>
              <w:t>0.3m</w:t>
            </w:r>
            <w:r>
              <w:rPr>
                <w:kern w:val="0"/>
                <w:szCs w:val="21"/>
                <w:lang w:bidi="ar"/>
              </w:rPr>
              <w:t>，再用原土回填。管沟回填土高出地面</w:t>
            </w:r>
            <w:r>
              <w:rPr>
                <w:kern w:val="0"/>
                <w:szCs w:val="21"/>
                <w:lang w:bidi="ar"/>
              </w:rPr>
              <w:t>0.3mm</w:t>
            </w:r>
            <w:r>
              <w:rPr>
                <w:kern w:val="0"/>
                <w:szCs w:val="21"/>
                <w:lang w:bidi="ar"/>
              </w:rPr>
              <w:t>以上，用来弥补土层沉降的需要。管线施工时破坏的挡墙、排水沟等地面设施回填后按原地貌恢复。</w:t>
            </w:r>
          </w:p>
          <w:p w14:paraId="50B6A7D0" w14:textId="77777777" w:rsidR="00A91AB6" w:rsidRDefault="00937A30">
            <w:pPr>
              <w:widowControl/>
              <w:spacing w:line="360" w:lineRule="auto"/>
              <w:ind w:firstLineChars="200" w:firstLine="420"/>
              <w:jc w:val="left"/>
              <w:rPr>
                <w:szCs w:val="21"/>
              </w:rPr>
            </w:pPr>
            <w:r>
              <w:rPr>
                <w:kern w:val="0"/>
                <w:szCs w:val="21"/>
                <w:lang w:bidi="ar"/>
              </w:rPr>
              <w:t>6</w:t>
            </w:r>
            <w:r>
              <w:rPr>
                <w:kern w:val="0"/>
                <w:szCs w:val="21"/>
                <w:lang w:bidi="ar"/>
              </w:rPr>
              <w:t>）清管、试压</w:t>
            </w:r>
          </w:p>
          <w:p w14:paraId="0A50BCC5" w14:textId="77777777" w:rsidR="00A91AB6" w:rsidRDefault="00937A30">
            <w:pPr>
              <w:widowControl/>
              <w:spacing w:line="360" w:lineRule="auto"/>
              <w:ind w:firstLineChars="200" w:firstLine="420"/>
              <w:jc w:val="left"/>
              <w:rPr>
                <w:szCs w:val="21"/>
              </w:rPr>
            </w:pPr>
            <w:r>
              <w:rPr>
                <w:kern w:val="0"/>
                <w:szCs w:val="21"/>
                <w:lang w:bidi="ar"/>
              </w:rPr>
              <w:lastRenderedPageBreak/>
              <w:t>分段试压前，应采用清管球（器）进行清管，清管次数不应少于两次，以开口端不再排出杂物为合格，清管合格进行试压试验。管线试压采用介质为高压空气，包括强度试验和气密性试验。</w:t>
            </w:r>
          </w:p>
          <w:p w14:paraId="56667BC0" w14:textId="77777777" w:rsidR="00A91AB6" w:rsidRDefault="00937A30">
            <w:pPr>
              <w:widowControl/>
              <w:spacing w:line="360" w:lineRule="auto"/>
              <w:ind w:firstLineChars="200" w:firstLine="422"/>
              <w:jc w:val="left"/>
              <w:rPr>
                <w:b/>
                <w:bCs/>
                <w:szCs w:val="21"/>
              </w:rPr>
            </w:pPr>
            <w:r>
              <w:rPr>
                <w:b/>
                <w:bCs/>
                <w:kern w:val="0"/>
                <w:szCs w:val="21"/>
                <w:lang w:bidi="ar"/>
              </w:rPr>
              <w:t>强度试验</w:t>
            </w:r>
          </w:p>
          <w:p w14:paraId="34A658B5" w14:textId="77777777" w:rsidR="00A91AB6" w:rsidRDefault="00937A30">
            <w:pPr>
              <w:widowControl/>
              <w:spacing w:line="360" w:lineRule="auto"/>
              <w:ind w:firstLineChars="200" w:firstLine="420"/>
              <w:jc w:val="left"/>
              <w:rPr>
                <w:szCs w:val="21"/>
              </w:rPr>
            </w:pPr>
            <w:r>
              <w:rPr>
                <w:kern w:val="0"/>
                <w:szCs w:val="21"/>
                <w:lang w:bidi="ar"/>
              </w:rPr>
              <w:t>气压强度试验操作时，压力应逐级缓升，首先升至试验压力的</w:t>
            </w:r>
            <w:r>
              <w:rPr>
                <w:kern w:val="0"/>
                <w:szCs w:val="21"/>
                <w:lang w:bidi="ar"/>
              </w:rPr>
              <w:t>50%</w:t>
            </w:r>
            <w:r>
              <w:rPr>
                <w:kern w:val="0"/>
                <w:szCs w:val="21"/>
                <w:lang w:bidi="ar"/>
              </w:rPr>
              <w:t>进行检查，如无泄漏及异常现象，继续按试验压力</w:t>
            </w:r>
            <w:r>
              <w:rPr>
                <w:kern w:val="0"/>
                <w:szCs w:val="21"/>
                <w:lang w:bidi="ar"/>
              </w:rPr>
              <w:t>10%</w:t>
            </w:r>
            <w:r>
              <w:rPr>
                <w:kern w:val="0"/>
                <w:szCs w:val="21"/>
                <w:lang w:bidi="ar"/>
              </w:rPr>
              <w:t>逐级升压，直至强度试验压力，每一级稳压</w:t>
            </w:r>
            <w:r>
              <w:rPr>
                <w:kern w:val="0"/>
                <w:szCs w:val="21"/>
                <w:lang w:bidi="ar"/>
              </w:rPr>
              <w:t>3min</w:t>
            </w:r>
            <w:r>
              <w:rPr>
                <w:kern w:val="0"/>
                <w:szCs w:val="21"/>
                <w:lang w:bidi="ar"/>
              </w:rPr>
              <w:t>，达到试验压力后稳压</w:t>
            </w:r>
            <w:r>
              <w:rPr>
                <w:kern w:val="0"/>
                <w:szCs w:val="21"/>
                <w:lang w:bidi="ar"/>
              </w:rPr>
              <w:t>5min</w:t>
            </w:r>
            <w:r>
              <w:rPr>
                <w:kern w:val="0"/>
                <w:szCs w:val="21"/>
                <w:lang w:bidi="ar"/>
              </w:rPr>
              <w:t>以无泄漏，目测无变形为合格。</w:t>
            </w:r>
          </w:p>
          <w:p w14:paraId="6CA5D711" w14:textId="77777777" w:rsidR="00A91AB6" w:rsidRDefault="00937A30">
            <w:pPr>
              <w:widowControl/>
              <w:spacing w:line="360" w:lineRule="auto"/>
              <w:ind w:firstLineChars="200" w:firstLine="422"/>
              <w:jc w:val="left"/>
              <w:rPr>
                <w:b/>
                <w:bCs/>
                <w:szCs w:val="21"/>
              </w:rPr>
            </w:pPr>
            <w:r>
              <w:rPr>
                <w:b/>
                <w:bCs/>
                <w:kern w:val="0"/>
                <w:szCs w:val="21"/>
                <w:lang w:bidi="ar"/>
              </w:rPr>
              <w:t>气密性试验</w:t>
            </w:r>
          </w:p>
          <w:p w14:paraId="313893AC" w14:textId="77777777" w:rsidR="00A91AB6" w:rsidRDefault="00937A30">
            <w:pPr>
              <w:widowControl/>
              <w:spacing w:line="360" w:lineRule="auto"/>
              <w:ind w:firstLineChars="200" w:firstLine="420"/>
              <w:jc w:val="left"/>
              <w:rPr>
                <w:szCs w:val="21"/>
              </w:rPr>
            </w:pPr>
            <w:r>
              <w:rPr>
                <w:kern w:val="0"/>
                <w:szCs w:val="21"/>
                <w:lang w:bidi="ar"/>
              </w:rPr>
              <w:t>强度试验合格后，用压缩空气进行气密性试验，用刷肥皂水的方法检查各易泄漏点，如无泄漏，稳压</w:t>
            </w:r>
            <w:r>
              <w:rPr>
                <w:kern w:val="0"/>
                <w:szCs w:val="21"/>
                <w:lang w:bidi="ar"/>
              </w:rPr>
              <w:t>30</w:t>
            </w:r>
            <w:r>
              <w:rPr>
                <w:kern w:val="0"/>
                <w:szCs w:val="21"/>
                <w:lang w:bidi="ar"/>
              </w:rPr>
              <w:t>分钟或更长时间，压力不降，则严密性试验合格。试压过程中应对所有的密封面，焊缝进行详细检查，着重检查以下部位：阀门填料函、法兰或螺纹连接处、放空阀、排气阀、排水阀等。</w:t>
            </w:r>
          </w:p>
          <w:p w14:paraId="628607EC" w14:textId="77777777" w:rsidR="00A91AB6" w:rsidRDefault="00937A30">
            <w:pPr>
              <w:widowControl/>
              <w:spacing w:line="360" w:lineRule="auto"/>
              <w:ind w:firstLineChars="200" w:firstLine="420"/>
              <w:jc w:val="left"/>
            </w:pPr>
            <w:r>
              <w:rPr>
                <w:kern w:val="0"/>
                <w:szCs w:val="21"/>
                <w:lang w:bidi="ar"/>
              </w:rPr>
              <w:t>在整个试压过程中若有泄漏，不得带压修理，缺陷消除后应重新试验。</w:t>
            </w:r>
          </w:p>
          <w:p w14:paraId="4AEACBCA" w14:textId="77777777" w:rsidR="00A91AB6" w:rsidRDefault="00937A30">
            <w:pPr>
              <w:pStyle w:val="2"/>
              <w:ind w:firstLine="422"/>
              <w:rPr>
                <w:b/>
                <w:bCs/>
              </w:rPr>
            </w:pPr>
            <w:r>
              <w:rPr>
                <w:rFonts w:hint="eastAsia"/>
                <w:b/>
                <w:bCs/>
              </w:rPr>
              <w:t>②主体工程施工</w:t>
            </w:r>
          </w:p>
          <w:p w14:paraId="2C98E32B" w14:textId="77777777" w:rsidR="00A91AB6" w:rsidRDefault="00937A30">
            <w:pPr>
              <w:pStyle w:val="2"/>
              <w:ind w:firstLine="420"/>
            </w:pPr>
            <w:r>
              <w:rPr>
                <w:rFonts w:hint="eastAsia"/>
              </w:rPr>
              <w:t>施工期主要涉及基础工程、主体工程、装饰工程、安装工程、工程验收等工序，建设过程中将产生噪声、扬尘、废气、固体废弃物、施工废水和生活污水，其排放量随工期和施工强度不同而有所变化。工艺流程及产污位置见图</w:t>
            </w:r>
            <w:r>
              <w:rPr>
                <w:rFonts w:hint="eastAsia"/>
              </w:rPr>
              <w:t>2-2</w:t>
            </w:r>
            <w:r>
              <w:rPr>
                <w:rFonts w:hint="eastAsia"/>
              </w:rPr>
              <w:t>。</w:t>
            </w:r>
          </w:p>
          <w:p w14:paraId="004FB9D9" w14:textId="77777777" w:rsidR="00A91AB6" w:rsidRDefault="00937A30">
            <w:pPr>
              <w:pStyle w:val="2"/>
              <w:ind w:firstLine="420"/>
            </w:pPr>
            <w:r>
              <w:rPr>
                <w:noProof/>
              </w:rPr>
              <w:drawing>
                <wp:inline distT="0" distB="0" distL="0" distR="0" wp14:anchorId="4C02D0FD" wp14:editId="23184CA2">
                  <wp:extent cx="4686300" cy="19812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686300" cy="1981200"/>
                          </a:xfrm>
                          <a:prstGeom prst="rect">
                            <a:avLst/>
                          </a:prstGeom>
                          <a:noFill/>
                          <a:ln>
                            <a:noFill/>
                          </a:ln>
                        </pic:spPr>
                      </pic:pic>
                    </a:graphicData>
                  </a:graphic>
                </wp:inline>
              </w:drawing>
            </w:r>
          </w:p>
          <w:p w14:paraId="0D99696A"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图</w:t>
            </w:r>
            <w:r>
              <w:rPr>
                <w:rFonts w:hint="eastAsia"/>
                <w:b/>
                <w:bCs/>
                <w:color w:val="000000" w:themeColor="text1"/>
                <w:kern w:val="0"/>
                <w:szCs w:val="21"/>
              </w:rPr>
              <w:t>2-</w:t>
            </w:r>
            <w:r>
              <w:rPr>
                <w:b/>
                <w:bCs/>
                <w:color w:val="000000" w:themeColor="text1"/>
                <w:kern w:val="0"/>
                <w:szCs w:val="21"/>
              </w:rPr>
              <w:t>4</w:t>
            </w:r>
            <w:r>
              <w:rPr>
                <w:rFonts w:hint="eastAsia"/>
                <w:b/>
                <w:bCs/>
                <w:color w:val="000000" w:themeColor="text1"/>
                <w:kern w:val="0"/>
                <w:szCs w:val="21"/>
              </w:rPr>
              <w:t>施工期工艺流程及产物节点图</w:t>
            </w:r>
          </w:p>
          <w:p w14:paraId="516DC819" w14:textId="77777777" w:rsidR="00A91AB6" w:rsidRDefault="00937A30">
            <w:pPr>
              <w:pStyle w:val="2"/>
              <w:ind w:firstLine="420"/>
              <w:rPr>
                <w:color w:val="000000"/>
              </w:rPr>
            </w:pPr>
            <w:r>
              <w:rPr>
                <w:color w:val="000000"/>
              </w:rPr>
              <w:t>2</w:t>
            </w:r>
            <w:r>
              <w:rPr>
                <w:color w:val="000000"/>
              </w:rPr>
              <w:t>、施工期主要污染工序</w:t>
            </w:r>
          </w:p>
          <w:p w14:paraId="7BA23EF3" w14:textId="77777777" w:rsidR="00A91AB6" w:rsidRDefault="00937A30">
            <w:pPr>
              <w:pStyle w:val="2"/>
              <w:ind w:firstLine="420"/>
              <w:rPr>
                <w:color w:val="000000"/>
              </w:rPr>
            </w:pPr>
            <w:r>
              <w:rPr>
                <w:rFonts w:hint="eastAsia"/>
                <w:color w:val="000000"/>
              </w:rPr>
              <w:t>废气：包括管道和土建工程的土方挖填、运输过程产生的扬尘及管道防腐、施工设备和运输设备产生的废气。</w:t>
            </w:r>
          </w:p>
          <w:p w14:paraId="1A55FAD3" w14:textId="77777777" w:rsidR="00A91AB6" w:rsidRDefault="00937A30">
            <w:pPr>
              <w:pStyle w:val="2"/>
              <w:ind w:firstLine="420"/>
              <w:rPr>
                <w:color w:val="000000"/>
              </w:rPr>
            </w:pPr>
            <w:r>
              <w:rPr>
                <w:rFonts w:hint="eastAsia"/>
                <w:color w:val="000000"/>
              </w:rPr>
              <w:t>废水：主要为施工废水和生活污水。施工废水主要来源于混凝土冲洗、养护等作业中多余或泄漏的废水，清洗机具、运输车辆等少量废水。</w:t>
            </w:r>
          </w:p>
          <w:p w14:paraId="6F841E95" w14:textId="77777777" w:rsidR="00A91AB6" w:rsidRDefault="00937A30">
            <w:pPr>
              <w:pStyle w:val="2"/>
              <w:ind w:firstLine="420"/>
              <w:rPr>
                <w:color w:val="000000"/>
              </w:rPr>
            </w:pPr>
            <w:r>
              <w:rPr>
                <w:rFonts w:hint="eastAsia"/>
                <w:color w:val="000000"/>
              </w:rPr>
              <w:t>噪声：主要为管道和主体工程施工的挖土机、冲击机、底板及结构阶段的电焊机、空压机等，运输车辆产生的噪声、设备安装过程中产生的噪声。</w:t>
            </w:r>
          </w:p>
          <w:p w14:paraId="3A96213B" w14:textId="77777777" w:rsidR="00A91AB6" w:rsidRDefault="00937A30">
            <w:pPr>
              <w:pStyle w:val="2"/>
              <w:ind w:firstLine="420"/>
              <w:rPr>
                <w:color w:val="000000"/>
              </w:rPr>
            </w:pPr>
            <w:r>
              <w:rPr>
                <w:rFonts w:hint="eastAsia"/>
                <w:color w:val="000000"/>
              </w:rPr>
              <w:lastRenderedPageBreak/>
              <w:t>固废：主要来源于清管产生的废渣、施工过程中开挖的土石方、建筑垃圾及施工人员产生的生活垃圾</w:t>
            </w:r>
            <w:r>
              <w:rPr>
                <w:color w:val="000000"/>
              </w:rPr>
              <w:t>。</w:t>
            </w:r>
          </w:p>
          <w:p w14:paraId="2C85ABE0" w14:textId="77777777" w:rsidR="00A91AB6" w:rsidRDefault="00937A30">
            <w:pPr>
              <w:topLinePunct/>
              <w:adjustRightInd w:val="0"/>
              <w:snapToGrid w:val="0"/>
              <w:spacing w:line="360" w:lineRule="auto"/>
              <w:ind w:firstLineChars="200" w:firstLine="420"/>
              <w:rPr>
                <w:bCs/>
                <w:kern w:val="0"/>
                <w:szCs w:val="21"/>
              </w:rPr>
            </w:pPr>
            <w:r>
              <w:rPr>
                <w:rFonts w:ascii="宋体" w:hAnsi="宋体" w:cs="宋体" w:hint="eastAsia"/>
                <w:kern w:val="0"/>
                <w:szCs w:val="21"/>
                <w:lang w:bidi="ar"/>
              </w:rPr>
              <w:t>项目施工期主要污染源分析如表</w:t>
            </w:r>
            <w:r>
              <w:rPr>
                <w:rFonts w:hint="eastAsia"/>
                <w:kern w:val="0"/>
                <w:szCs w:val="21"/>
                <w:lang w:bidi="ar"/>
              </w:rPr>
              <w:t>2-</w:t>
            </w:r>
            <w:r>
              <w:rPr>
                <w:kern w:val="0"/>
                <w:szCs w:val="21"/>
                <w:lang w:bidi="ar"/>
              </w:rPr>
              <w:t>11</w:t>
            </w:r>
            <w:r>
              <w:rPr>
                <w:rFonts w:ascii="宋体" w:hAnsi="宋体" w:cs="宋体" w:hint="eastAsia"/>
                <w:kern w:val="0"/>
                <w:szCs w:val="21"/>
                <w:lang w:bidi="ar"/>
              </w:rPr>
              <w:t>。</w:t>
            </w:r>
          </w:p>
          <w:p w14:paraId="1F1F893E"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rFonts w:hint="eastAsia"/>
                <w:b/>
                <w:bCs/>
                <w:color w:val="000000" w:themeColor="text1"/>
                <w:kern w:val="0"/>
                <w:szCs w:val="21"/>
              </w:rPr>
              <w:t>2-</w:t>
            </w:r>
            <w:r>
              <w:rPr>
                <w:b/>
                <w:bCs/>
                <w:color w:val="000000" w:themeColor="text1"/>
                <w:kern w:val="0"/>
                <w:szCs w:val="21"/>
              </w:rPr>
              <w:t>11</w:t>
            </w:r>
            <w:r>
              <w:rPr>
                <w:rFonts w:hint="eastAsia"/>
                <w:b/>
                <w:bCs/>
                <w:color w:val="000000" w:themeColor="text1"/>
                <w:kern w:val="0"/>
                <w:szCs w:val="21"/>
              </w:rPr>
              <w:t>施工期主要污染工序一览表</w:t>
            </w:r>
          </w:p>
          <w:tbl>
            <w:tblPr>
              <w:tblW w:w="5000" w:type="pct"/>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4A0" w:firstRow="1" w:lastRow="0" w:firstColumn="1" w:lastColumn="0" w:noHBand="0" w:noVBand="1"/>
            </w:tblPr>
            <w:tblGrid>
              <w:gridCol w:w="1200"/>
              <w:gridCol w:w="1794"/>
              <w:gridCol w:w="1794"/>
              <w:gridCol w:w="3371"/>
            </w:tblGrid>
            <w:tr w:rsidR="00A91AB6" w14:paraId="123FE824" w14:textId="77777777">
              <w:trPr>
                <w:trHeight w:val="340"/>
                <w:jc w:val="center"/>
              </w:trPr>
              <w:tc>
                <w:tcPr>
                  <w:tcW w:w="735" w:type="pct"/>
                  <w:tcBorders>
                    <w:bottom w:val="single" w:sz="8" w:space="0" w:color="auto"/>
                    <w:right w:val="single" w:sz="8" w:space="0" w:color="auto"/>
                  </w:tcBorders>
                  <w:vAlign w:val="center"/>
                </w:tcPr>
                <w:p w14:paraId="17E0D356" w14:textId="77777777" w:rsidR="00A91AB6" w:rsidRDefault="00937A30">
                  <w:pPr>
                    <w:jc w:val="center"/>
                    <w:rPr>
                      <w:szCs w:val="21"/>
                    </w:rPr>
                  </w:pPr>
                  <w:r>
                    <w:rPr>
                      <w:szCs w:val="21"/>
                      <w:lang w:bidi="ar"/>
                    </w:rPr>
                    <w:t>污染类别</w:t>
                  </w:r>
                </w:p>
              </w:tc>
              <w:tc>
                <w:tcPr>
                  <w:tcW w:w="1099" w:type="pct"/>
                  <w:tcBorders>
                    <w:left w:val="nil"/>
                    <w:bottom w:val="single" w:sz="8" w:space="0" w:color="auto"/>
                    <w:right w:val="single" w:sz="8" w:space="0" w:color="auto"/>
                  </w:tcBorders>
                  <w:vAlign w:val="center"/>
                </w:tcPr>
                <w:p w14:paraId="27184C7B" w14:textId="77777777" w:rsidR="00A91AB6" w:rsidRDefault="00937A30">
                  <w:pPr>
                    <w:jc w:val="center"/>
                    <w:rPr>
                      <w:szCs w:val="21"/>
                    </w:rPr>
                  </w:pPr>
                  <w:r>
                    <w:rPr>
                      <w:szCs w:val="21"/>
                      <w:lang w:bidi="ar"/>
                    </w:rPr>
                    <w:t>污染源名称</w:t>
                  </w:r>
                </w:p>
              </w:tc>
              <w:tc>
                <w:tcPr>
                  <w:tcW w:w="1099" w:type="pct"/>
                  <w:tcBorders>
                    <w:left w:val="nil"/>
                    <w:bottom w:val="single" w:sz="8" w:space="0" w:color="auto"/>
                    <w:right w:val="single" w:sz="8" w:space="0" w:color="auto"/>
                  </w:tcBorders>
                  <w:vAlign w:val="center"/>
                </w:tcPr>
                <w:p w14:paraId="6A3AD409" w14:textId="77777777" w:rsidR="00A91AB6" w:rsidRDefault="00937A30">
                  <w:pPr>
                    <w:jc w:val="center"/>
                    <w:rPr>
                      <w:szCs w:val="21"/>
                    </w:rPr>
                  </w:pPr>
                  <w:r>
                    <w:rPr>
                      <w:szCs w:val="21"/>
                      <w:lang w:bidi="ar"/>
                    </w:rPr>
                    <w:t>产生工序</w:t>
                  </w:r>
                </w:p>
              </w:tc>
              <w:tc>
                <w:tcPr>
                  <w:tcW w:w="2065" w:type="pct"/>
                  <w:tcBorders>
                    <w:left w:val="nil"/>
                    <w:bottom w:val="single" w:sz="8" w:space="0" w:color="auto"/>
                  </w:tcBorders>
                  <w:vAlign w:val="center"/>
                </w:tcPr>
                <w:p w14:paraId="6DE556CD" w14:textId="77777777" w:rsidR="00A91AB6" w:rsidRDefault="00937A30">
                  <w:pPr>
                    <w:jc w:val="center"/>
                    <w:rPr>
                      <w:szCs w:val="21"/>
                    </w:rPr>
                  </w:pPr>
                  <w:r>
                    <w:rPr>
                      <w:szCs w:val="21"/>
                      <w:lang w:bidi="ar"/>
                    </w:rPr>
                    <w:t>主要污染因子</w:t>
                  </w:r>
                </w:p>
              </w:tc>
            </w:tr>
            <w:tr w:rsidR="00A91AB6" w14:paraId="7B7282AE" w14:textId="77777777">
              <w:trPr>
                <w:trHeight w:val="340"/>
                <w:jc w:val="center"/>
              </w:trPr>
              <w:tc>
                <w:tcPr>
                  <w:tcW w:w="735" w:type="pct"/>
                  <w:vMerge w:val="restart"/>
                  <w:tcBorders>
                    <w:top w:val="nil"/>
                    <w:bottom w:val="single" w:sz="8" w:space="0" w:color="auto"/>
                    <w:right w:val="single" w:sz="8" w:space="0" w:color="auto"/>
                  </w:tcBorders>
                  <w:vAlign w:val="center"/>
                </w:tcPr>
                <w:p w14:paraId="38B975AF" w14:textId="77777777" w:rsidR="00A91AB6" w:rsidRDefault="00937A30">
                  <w:pPr>
                    <w:jc w:val="center"/>
                    <w:rPr>
                      <w:szCs w:val="21"/>
                    </w:rPr>
                  </w:pPr>
                  <w:r>
                    <w:rPr>
                      <w:szCs w:val="21"/>
                      <w:lang w:bidi="ar"/>
                    </w:rPr>
                    <w:t>废气</w:t>
                  </w:r>
                </w:p>
              </w:tc>
              <w:tc>
                <w:tcPr>
                  <w:tcW w:w="1099" w:type="pct"/>
                  <w:tcBorders>
                    <w:top w:val="single" w:sz="8" w:space="0" w:color="auto"/>
                    <w:left w:val="nil"/>
                    <w:bottom w:val="single" w:sz="8" w:space="0" w:color="auto"/>
                    <w:right w:val="single" w:sz="8" w:space="0" w:color="auto"/>
                  </w:tcBorders>
                  <w:vAlign w:val="center"/>
                </w:tcPr>
                <w:p w14:paraId="3DE494CA" w14:textId="77777777" w:rsidR="00A91AB6" w:rsidRDefault="00937A30">
                  <w:pPr>
                    <w:jc w:val="center"/>
                    <w:rPr>
                      <w:szCs w:val="21"/>
                    </w:rPr>
                  </w:pPr>
                  <w:r>
                    <w:rPr>
                      <w:szCs w:val="21"/>
                      <w:lang w:bidi="ar"/>
                    </w:rPr>
                    <w:t>堆场、施工场地</w:t>
                  </w:r>
                </w:p>
              </w:tc>
              <w:tc>
                <w:tcPr>
                  <w:tcW w:w="1099" w:type="pct"/>
                  <w:tcBorders>
                    <w:top w:val="single" w:sz="8" w:space="0" w:color="auto"/>
                    <w:left w:val="nil"/>
                    <w:bottom w:val="single" w:sz="8" w:space="0" w:color="auto"/>
                    <w:right w:val="single" w:sz="8" w:space="0" w:color="auto"/>
                  </w:tcBorders>
                  <w:vAlign w:val="center"/>
                </w:tcPr>
                <w:p w14:paraId="052CD789" w14:textId="77777777" w:rsidR="00A91AB6" w:rsidRDefault="00937A30">
                  <w:pPr>
                    <w:jc w:val="center"/>
                    <w:rPr>
                      <w:szCs w:val="21"/>
                    </w:rPr>
                  </w:pPr>
                  <w:r>
                    <w:rPr>
                      <w:szCs w:val="21"/>
                      <w:lang w:bidi="ar"/>
                    </w:rPr>
                    <w:t>施工过程</w:t>
                  </w:r>
                </w:p>
              </w:tc>
              <w:tc>
                <w:tcPr>
                  <w:tcW w:w="2065" w:type="pct"/>
                  <w:tcBorders>
                    <w:top w:val="single" w:sz="8" w:space="0" w:color="auto"/>
                    <w:left w:val="nil"/>
                    <w:bottom w:val="single" w:sz="8" w:space="0" w:color="auto"/>
                  </w:tcBorders>
                  <w:vAlign w:val="center"/>
                </w:tcPr>
                <w:p w14:paraId="2455678E" w14:textId="77777777" w:rsidR="00A91AB6" w:rsidRDefault="00937A30">
                  <w:pPr>
                    <w:jc w:val="center"/>
                    <w:rPr>
                      <w:szCs w:val="21"/>
                    </w:rPr>
                  </w:pPr>
                  <w:r>
                    <w:rPr>
                      <w:szCs w:val="21"/>
                      <w:lang w:bidi="ar"/>
                    </w:rPr>
                    <w:t>粉尘</w:t>
                  </w:r>
                </w:p>
              </w:tc>
            </w:tr>
            <w:tr w:rsidR="00A91AB6" w14:paraId="0EF671F9" w14:textId="77777777">
              <w:trPr>
                <w:trHeight w:val="340"/>
                <w:jc w:val="center"/>
              </w:trPr>
              <w:tc>
                <w:tcPr>
                  <w:tcW w:w="735" w:type="pct"/>
                  <w:vMerge/>
                  <w:tcBorders>
                    <w:top w:val="nil"/>
                    <w:bottom w:val="single" w:sz="8" w:space="0" w:color="auto"/>
                    <w:right w:val="single" w:sz="8" w:space="0" w:color="auto"/>
                  </w:tcBorders>
                  <w:vAlign w:val="center"/>
                </w:tcPr>
                <w:p w14:paraId="730C5414" w14:textId="77777777" w:rsidR="00A91AB6" w:rsidRDefault="00A91AB6">
                  <w:pPr>
                    <w:rPr>
                      <w:szCs w:val="21"/>
                    </w:rPr>
                  </w:pPr>
                </w:p>
              </w:tc>
              <w:tc>
                <w:tcPr>
                  <w:tcW w:w="1099" w:type="pct"/>
                  <w:tcBorders>
                    <w:top w:val="single" w:sz="8" w:space="0" w:color="auto"/>
                    <w:left w:val="nil"/>
                    <w:bottom w:val="single" w:sz="8" w:space="0" w:color="auto"/>
                    <w:right w:val="single" w:sz="8" w:space="0" w:color="auto"/>
                  </w:tcBorders>
                  <w:vAlign w:val="center"/>
                </w:tcPr>
                <w:p w14:paraId="3B0281AC" w14:textId="77777777" w:rsidR="00A91AB6" w:rsidRDefault="00937A30">
                  <w:pPr>
                    <w:jc w:val="center"/>
                    <w:rPr>
                      <w:szCs w:val="21"/>
                    </w:rPr>
                  </w:pPr>
                  <w:r>
                    <w:rPr>
                      <w:szCs w:val="21"/>
                      <w:lang w:bidi="ar"/>
                    </w:rPr>
                    <w:t>机械动力设备</w:t>
                  </w:r>
                </w:p>
              </w:tc>
              <w:tc>
                <w:tcPr>
                  <w:tcW w:w="1099" w:type="pct"/>
                  <w:tcBorders>
                    <w:top w:val="single" w:sz="8" w:space="0" w:color="auto"/>
                    <w:left w:val="nil"/>
                    <w:bottom w:val="single" w:sz="8" w:space="0" w:color="auto"/>
                    <w:right w:val="single" w:sz="8" w:space="0" w:color="auto"/>
                  </w:tcBorders>
                  <w:vAlign w:val="center"/>
                </w:tcPr>
                <w:p w14:paraId="6A356771" w14:textId="77777777" w:rsidR="00A91AB6" w:rsidRDefault="00937A30">
                  <w:pPr>
                    <w:jc w:val="center"/>
                    <w:rPr>
                      <w:szCs w:val="21"/>
                    </w:rPr>
                  </w:pPr>
                  <w:r>
                    <w:rPr>
                      <w:szCs w:val="21"/>
                      <w:lang w:bidi="ar"/>
                    </w:rPr>
                    <w:t>机械设备运行</w:t>
                  </w:r>
                </w:p>
              </w:tc>
              <w:tc>
                <w:tcPr>
                  <w:tcW w:w="2065" w:type="pct"/>
                  <w:tcBorders>
                    <w:top w:val="single" w:sz="8" w:space="0" w:color="auto"/>
                    <w:left w:val="nil"/>
                    <w:bottom w:val="single" w:sz="8" w:space="0" w:color="auto"/>
                  </w:tcBorders>
                  <w:vAlign w:val="center"/>
                </w:tcPr>
                <w:p w14:paraId="1DCE5097" w14:textId="77777777" w:rsidR="00A91AB6" w:rsidRDefault="00937A30">
                  <w:pPr>
                    <w:jc w:val="center"/>
                    <w:rPr>
                      <w:szCs w:val="21"/>
                    </w:rPr>
                  </w:pPr>
                  <w:r>
                    <w:rPr>
                      <w:szCs w:val="21"/>
                      <w:lang w:bidi="ar"/>
                    </w:rPr>
                    <w:t>尾气</w:t>
                  </w:r>
                  <w:r>
                    <w:rPr>
                      <w:rFonts w:hint="eastAsia"/>
                      <w:szCs w:val="21"/>
                      <w:lang w:bidi="ar"/>
                    </w:rPr>
                    <w:t>（</w:t>
                  </w:r>
                  <w:r>
                    <w:rPr>
                      <w:szCs w:val="21"/>
                      <w:lang w:bidi="ar"/>
                    </w:rPr>
                    <w:t>SO</w:t>
                  </w:r>
                  <w:r>
                    <w:rPr>
                      <w:szCs w:val="21"/>
                      <w:vertAlign w:val="subscript"/>
                      <w:lang w:bidi="ar"/>
                    </w:rPr>
                    <w:t>2</w:t>
                  </w:r>
                  <w:r>
                    <w:rPr>
                      <w:szCs w:val="21"/>
                      <w:lang w:bidi="ar"/>
                    </w:rPr>
                    <w:t>、颗粒物、总烃、</w:t>
                  </w:r>
                  <w:r>
                    <w:rPr>
                      <w:szCs w:val="21"/>
                      <w:lang w:bidi="ar"/>
                    </w:rPr>
                    <w:t>CO</w:t>
                  </w:r>
                  <w:r>
                    <w:rPr>
                      <w:rFonts w:ascii="宋体" w:hAnsi="宋体" w:cs="宋体" w:hint="eastAsia"/>
                      <w:szCs w:val="21"/>
                      <w:lang w:bidi="ar"/>
                    </w:rPr>
                    <w:t>、</w:t>
                  </w:r>
                  <w:r>
                    <w:rPr>
                      <w:szCs w:val="21"/>
                      <w:lang w:bidi="ar"/>
                    </w:rPr>
                    <w:t>NO</w:t>
                  </w:r>
                  <w:r>
                    <w:rPr>
                      <w:szCs w:val="21"/>
                      <w:vertAlign w:val="subscript"/>
                      <w:lang w:bidi="ar"/>
                    </w:rPr>
                    <w:t>x</w:t>
                  </w:r>
                  <w:r>
                    <w:rPr>
                      <w:rFonts w:hint="eastAsia"/>
                      <w:szCs w:val="21"/>
                      <w:lang w:bidi="ar"/>
                    </w:rPr>
                    <w:t>）</w:t>
                  </w:r>
                </w:p>
              </w:tc>
            </w:tr>
            <w:tr w:rsidR="00A91AB6" w14:paraId="689ED4AB" w14:textId="77777777">
              <w:trPr>
                <w:trHeight w:val="340"/>
                <w:jc w:val="center"/>
              </w:trPr>
              <w:tc>
                <w:tcPr>
                  <w:tcW w:w="735" w:type="pct"/>
                  <w:vMerge w:val="restart"/>
                  <w:tcBorders>
                    <w:top w:val="nil"/>
                    <w:right w:val="single" w:sz="8" w:space="0" w:color="auto"/>
                  </w:tcBorders>
                  <w:vAlign w:val="center"/>
                </w:tcPr>
                <w:p w14:paraId="1F7F0B04" w14:textId="77777777" w:rsidR="00A91AB6" w:rsidRDefault="00937A30">
                  <w:pPr>
                    <w:jc w:val="center"/>
                    <w:rPr>
                      <w:szCs w:val="21"/>
                    </w:rPr>
                  </w:pPr>
                  <w:r>
                    <w:rPr>
                      <w:szCs w:val="21"/>
                      <w:lang w:bidi="ar"/>
                    </w:rPr>
                    <w:t>废水</w:t>
                  </w:r>
                </w:p>
              </w:tc>
              <w:tc>
                <w:tcPr>
                  <w:tcW w:w="1099" w:type="pct"/>
                  <w:tcBorders>
                    <w:top w:val="single" w:sz="8" w:space="0" w:color="auto"/>
                    <w:left w:val="nil"/>
                    <w:bottom w:val="single" w:sz="8" w:space="0" w:color="auto"/>
                    <w:right w:val="single" w:sz="8" w:space="0" w:color="auto"/>
                  </w:tcBorders>
                  <w:vAlign w:val="center"/>
                </w:tcPr>
                <w:p w14:paraId="67D65CB6" w14:textId="77777777" w:rsidR="00A91AB6" w:rsidRDefault="00937A30">
                  <w:pPr>
                    <w:jc w:val="center"/>
                    <w:rPr>
                      <w:szCs w:val="21"/>
                    </w:rPr>
                  </w:pPr>
                  <w:r>
                    <w:rPr>
                      <w:szCs w:val="21"/>
                      <w:lang w:bidi="ar"/>
                    </w:rPr>
                    <w:t>施工废水</w:t>
                  </w:r>
                </w:p>
              </w:tc>
              <w:tc>
                <w:tcPr>
                  <w:tcW w:w="1099" w:type="pct"/>
                  <w:tcBorders>
                    <w:top w:val="single" w:sz="8" w:space="0" w:color="auto"/>
                    <w:left w:val="nil"/>
                    <w:bottom w:val="single" w:sz="8" w:space="0" w:color="auto"/>
                    <w:right w:val="single" w:sz="8" w:space="0" w:color="auto"/>
                  </w:tcBorders>
                  <w:vAlign w:val="center"/>
                </w:tcPr>
                <w:p w14:paraId="25AF9E2A" w14:textId="77777777" w:rsidR="00A91AB6" w:rsidRDefault="00937A30">
                  <w:pPr>
                    <w:jc w:val="center"/>
                    <w:rPr>
                      <w:szCs w:val="21"/>
                    </w:rPr>
                  </w:pPr>
                  <w:r>
                    <w:rPr>
                      <w:szCs w:val="21"/>
                      <w:lang w:bidi="ar"/>
                    </w:rPr>
                    <w:t>施工作业过程</w:t>
                  </w:r>
                </w:p>
              </w:tc>
              <w:tc>
                <w:tcPr>
                  <w:tcW w:w="2065" w:type="pct"/>
                  <w:tcBorders>
                    <w:top w:val="single" w:sz="8" w:space="0" w:color="auto"/>
                    <w:left w:val="nil"/>
                    <w:bottom w:val="single" w:sz="8" w:space="0" w:color="auto"/>
                  </w:tcBorders>
                  <w:vAlign w:val="center"/>
                </w:tcPr>
                <w:p w14:paraId="5D538840" w14:textId="77777777" w:rsidR="00A91AB6" w:rsidRDefault="00937A30">
                  <w:pPr>
                    <w:jc w:val="center"/>
                    <w:rPr>
                      <w:szCs w:val="21"/>
                    </w:rPr>
                  </w:pPr>
                  <w:r>
                    <w:rPr>
                      <w:szCs w:val="21"/>
                      <w:lang w:bidi="ar"/>
                    </w:rPr>
                    <w:t>SS</w:t>
                  </w:r>
                </w:p>
              </w:tc>
            </w:tr>
            <w:tr w:rsidR="00A91AB6" w14:paraId="14E867D2" w14:textId="77777777">
              <w:trPr>
                <w:trHeight w:val="340"/>
                <w:jc w:val="center"/>
              </w:trPr>
              <w:tc>
                <w:tcPr>
                  <w:tcW w:w="735" w:type="pct"/>
                  <w:vMerge/>
                  <w:tcBorders>
                    <w:bottom w:val="single" w:sz="8" w:space="0" w:color="auto"/>
                    <w:right w:val="single" w:sz="8" w:space="0" w:color="auto"/>
                  </w:tcBorders>
                  <w:vAlign w:val="center"/>
                </w:tcPr>
                <w:p w14:paraId="305180A9" w14:textId="77777777" w:rsidR="00A91AB6" w:rsidRDefault="00A91AB6">
                  <w:pPr>
                    <w:jc w:val="center"/>
                    <w:rPr>
                      <w:szCs w:val="21"/>
                      <w:lang w:bidi="ar"/>
                    </w:rPr>
                  </w:pPr>
                </w:p>
              </w:tc>
              <w:tc>
                <w:tcPr>
                  <w:tcW w:w="1099" w:type="pct"/>
                  <w:tcBorders>
                    <w:top w:val="single" w:sz="8" w:space="0" w:color="auto"/>
                    <w:left w:val="nil"/>
                    <w:bottom w:val="single" w:sz="8" w:space="0" w:color="auto"/>
                    <w:right w:val="single" w:sz="8" w:space="0" w:color="auto"/>
                  </w:tcBorders>
                  <w:vAlign w:val="center"/>
                </w:tcPr>
                <w:p w14:paraId="41C19362" w14:textId="77777777" w:rsidR="00A91AB6" w:rsidRDefault="00937A30">
                  <w:pPr>
                    <w:jc w:val="center"/>
                    <w:rPr>
                      <w:szCs w:val="21"/>
                      <w:lang w:bidi="ar"/>
                    </w:rPr>
                  </w:pPr>
                  <w:r>
                    <w:rPr>
                      <w:rFonts w:hint="eastAsia"/>
                      <w:szCs w:val="21"/>
                      <w:lang w:bidi="ar"/>
                    </w:rPr>
                    <w:t>生活污水</w:t>
                  </w:r>
                </w:p>
              </w:tc>
              <w:tc>
                <w:tcPr>
                  <w:tcW w:w="1099" w:type="pct"/>
                  <w:tcBorders>
                    <w:top w:val="single" w:sz="8" w:space="0" w:color="auto"/>
                    <w:left w:val="nil"/>
                    <w:bottom w:val="single" w:sz="8" w:space="0" w:color="auto"/>
                    <w:right w:val="single" w:sz="8" w:space="0" w:color="auto"/>
                  </w:tcBorders>
                  <w:vAlign w:val="center"/>
                </w:tcPr>
                <w:p w14:paraId="3A3FF516" w14:textId="77777777" w:rsidR="00A91AB6" w:rsidRDefault="00937A30">
                  <w:pPr>
                    <w:jc w:val="center"/>
                    <w:rPr>
                      <w:szCs w:val="21"/>
                      <w:lang w:bidi="ar"/>
                    </w:rPr>
                  </w:pPr>
                  <w:r>
                    <w:rPr>
                      <w:szCs w:val="21"/>
                      <w:lang w:bidi="ar"/>
                    </w:rPr>
                    <w:t>人员生活</w:t>
                  </w:r>
                </w:p>
              </w:tc>
              <w:tc>
                <w:tcPr>
                  <w:tcW w:w="2065" w:type="pct"/>
                  <w:tcBorders>
                    <w:top w:val="single" w:sz="8" w:space="0" w:color="auto"/>
                    <w:left w:val="nil"/>
                    <w:bottom w:val="single" w:sz="8" w:space="0" w:color="auto"/>
                  </w:tcBorders>
                  <w:vAlign w:val="center"/>
                </w:tcPr>
                <w:p w14:paraId="42AA28B4" w14:textId="77777777" w:rsidR="00A91AB6" w:rsidRDefault="00937A30">
                  <w:pPr>
                    <w:jc w:val="center"/>
                    <w:rPr>
                      <w:szCs w:val="21"/>
                      <w:lang w:bidi="ar"/>
                    </w:rPr>
                  </w:pPr>
                  <w:r>
                    <w:rPr>
                      <w:rFonts w:hint="eastAsia"/>
                      <w:szCs w:val="21"/>
                      <w:lang w:bidi="ar"/>
                    </w:rPr>
                    <w:t>COD</w:t>
                  </w:r>
                  <w:r>
                    <w:rPr>
                      <w:rFonts w:hint="eastAsia"/>
                      <w:szCs w:val="21"/>
                      <w:lang w:bidi="ar"/>
                    </w:rPr>
                    <w:t>、</w:t>
                  </w:r>
                  <w:r>
                    <w:rPr>
                      <w:rFonts w:hint="eastAsia"/>
                      <w:szCs w:val="21"/>
                      <w:lang w:bidi="ar"/>
                    </w:rPr>
                    <w:t>BOD</w:t>
                  </w:r>
                  <w:r>
                    <w:rPr>
                      <w:rFonts w:hint="eastAsia"/>
                      <w:szCs w:val="21"/>
                      <w:vertAlign w:val="subscript"/>
                      <w:lang w:bidi="ar"/>
                    </w:rPr>
                    <w:t>5</w:t>
                  </w:r>
                  <w:r>
                    <w:rPr>
                      <w:rFonts w:hint="eastAsia"/>
                      <w:szCs w:val="21"/>
                      <w:lang w:bidi="ar"/>
                    </w:rPr>
                    <w:t>、</w:t>
                  </w:r>
                  <w:r>
                    <w:rPr>
                      <w:rFonts w:hint="eastAsia"/>
                      <w:szCs w:val="21"/>
                      <w:lang w:bidi="ar"/>
                    </w:rPr>
                    <w:t>SS</w:t>
                  </w:r>
                  <w:r>
                    <w:rPr>
                      <w:rFonts w:hint="eastAsia"/>
                      <w:szCs w:val="21"/>
                      <w:lang w:bidi="ar"/>
                    </w:rPr>
                    <w:t>、</w:t>
                  </w:r>
                  <w:r>
                    <w:rPr>
                      <w:rFonts w:hint="eastAsia"/>
                      <w:szCs w:val="21"/>
                      <w:lang w:bidi="ar"/>
                    </w:rPr>
                    <w:t>NH</w:t>
                  </w:r>
                  <w:r>
                    <w:rPr>
                      <w:rFonts w:hint="eastAsia"/>
                      <w:szCs w:val="21"/>
                      <w:vertAlign w:val="subscript"/>
                      <w:lang w:bidi="ar"/>
                    </w:rPr>
                    <w:t>3</w:t>
                  </w:r>
                  <w:r>
                    <w:rPr>
                      <w:rFonts w:hint="eastAsia"/>
                      <w:szCs w:val="21"/>
                      <w:lang w:bidi="ar"/>
                    </w:rPr>
                    <w:t>-N</w:t>
                  </w:r>
                </w:p>
              </w:tc>
            </w:tr>
            <w:tr w:rsidR="00A91AB6" w14:paraId="5BADA6E8" w14:textId="77777777">
              <w:trPr>
                <w:trHeight w:val="340"/>
                <w:jc w:val="center"/>
              </w:trPr>
              <w:tc>
                <w:tcPr>
                  <w:tcW w:w="735" w:type="pct"/>
                  <w:vMerge w:val="restart"/>
                  <w:tcBorders>
                    <w:top w:val="nil"/>
                    <w:bottom w:val="single" w:sz="8" w:space="0" w:color="auto"/>
                    <w:right w:val="single" w:sz="8" w:space="0" w:color="auto"/>
                  </w:tcBorders>
                  <w:vAlign w:val="center"/>
                </w:tcPr>
                <w:p w14:paraId="32E3A261" w14:textId="77777777" w:rsidR="00A91AB6" w:rsidRDefault="00937A30">
                  <w:pPr>
                    <w:jc w:val="center"/>
                    <w:rPr>
                      <w:szCs w:val="21"/>
                    </w:rPr>
                  </w:pPr>
                  <w:r>
                    <w:rPr>
                      <w:szCs w:val="21"/>
                      <w:lang w:bidi="ar"/>
                    </w:rPr>
                    <w:t>噪声</w:t>
                  </w:r>
                </w:p>
              </w:tc>
              <w:tc>
                <w:tcPr>
                  <w:tcW w:w="1099" w:type="pct"/>
                  <w:tcBorders>
                    <w:top w:val="single" w:sz="8" w:space="0" w:color="auto"/>
                    <w:left w:val="nil"/>
                    <w:bottom w:val="single" w:sz="8" w:space="0" w:color="auto"/>
                    <w:right w:val="single" w:sz="8" w:space="0" w:color="auto"/>
                  </w:tcBorders>
                  <w:vAlign w:val="center"/>
                </w:tcPr>
                <w:p w14:paraId="61D93AD4" w14:textId="77777777" w:rsidR="00A91AB6" w:rsidRDefault="00937A30">
                  <w:pPr>
                    <w:jc w:val="center"/>
                    <w:rPr>
                      <w:szCs w:val="21"/>
                    </w:rPr>
                  </w:pPr>
                  <w:r>
                    <w:rPr>
                      <w:szCs w:val="21"/>
                      <w:lang w:bidi="ar"/>
                    </w:rPr>
                    <w:t>施工设备</w:t>
                  </w:r>
                </w:p>
              </w:tc>
              <w:tc>
                <w:tcPr>
                  <w:tcW w:w="1099" w:type="pct"/>
                  <w:tcBorders>
                    <w:top w:val="single" w:sz="8" w:space="0" w:color="auto"/>
                    <w:left w:val="nil"/>
                    <w:bottom w:val="single" w:sz="8" w:space="0" w:color="auto"/>
                    <w:right w:val="single" w:sz="8" w:space="0" w:color="auto"/>
                  </w:tcBorders>
                  <w:vAlign w:val="center"/>
                </w:tcPr>
                <w:p w14:paraId="65B2BDD1" w14:textId="77777777" w:rsidR="00A91AB6" w:rsidRDefault="00937A30">
                  <w:pPr>
                    <w:jc w:val="center"/>
                    <w:rPr>
                      <w:szCs w:val="21"/>
                    </w:rPr>
                  </w:pPr>
                  <w:r>
                    <w:rPr>
                      <w:szCs w:val="21"/>
                      <w:lang w:bidi="ar"/>
                    </w:rPr>
                    <w:t>施工设备运行</w:t>
                  </w:r>
                </w:p>
              </w:tc>
              <w:tc>
                <w:tcPr>
                  <w:tcW w:w="2065" w:type="pct"/>
                  <w:tcBorders>
                    <w:top w:val="single" w:sz="8" w:space="0" w:color="auto"/>
                    <w:left w:val="nil"/>
                    <w:bottom w:val="single" w:sz="8" w:space="0" w:color="auto"/>
                  </w:tcBorders>
                  <w:vAlign w:val="center"/>
                </w:tcPr>
                <w:p w14:paraId="1528DCDC" w14:textId="77777777" w:rsidR="00A91AB6" w:rsidRDefault="00937A30">
                  <w:pPr>
                    <w:jc w:val="center"/>
                    <w:rPr>
                      <w:szCs w:val="21"/>
                    </w:rPr>
                  </w:pPr>
                  <w:r>
                    <w:rPr>
                      <w:szCs w:val="21"/>
                      <w:lang w:bidi="ar"/>
                    </w:rPr>
                    <w:t>机械噪声</w:t>
                  </w:r>
                </w:p>
              </w:tc>
            </w:tr>
            <w:tr w:rsidR="00A91AB6" w14:paraId="10442038" w14:textId="77777777">
              <w:trPr>
                <w:trHeight w:val="340"/>
                <w:jc w:val="center"/>
              </w:trPr>
              <w:tc>
                <w:tcPr>
                  <w:tcW w:w="735" w:type="pct"/>
                  <w:vMerge/>
                  <w:tcBorders>
                    <w:top w:val="nil"/>
                    <w:bottom w:val="single" w:sz="8" w:space="0" w:color="auto"/>
                    <w:right w:val="single" w:sz="8" w:space="0" w:color="auto"/>
                  </w:tcBorders>
                  <w:vAlign w:val="center"/>
                </w:tcPr>
                <w:p w14:paraId="2FE8FAF5" w14:textId="77777777" w:rsidR="00A91AB6" w:rsidRDefault="00A91AB6">
                  <w:pPr>
                    <w:rPr>
                      <w:szCs w:val="21"/>
                    </w:rPr>
                  </w:pPr>
                </w:p>
              </w:tc>
              <w:tc>
                <w:tcPr>
                  <w:tcW w:w="1099" w:type="pct"/>
                  <w:tcBorders>
                    <w:top w:val="single" w:sz="8" w:space="0" w:color="auto"/>
                    <w:left w:val="nil"/>
                    <w:bottom w:val="single" w:sz="8" w:space="0" w:color="auto"/>
                    <w:right w:val="single" w:sz="8" w:space="0" w:color="auto"/>
                  </w:tcBorders>
                  <w:vAlign w:val="center"/>
                </w:tcPr>
                <w:p w14:paraId="17F05954" w14:textId="77777777" w:rsidR="00A91AB6" w:rsidRDefault="00937A30">
                  <w:pPr>
                    <w:jc w:val="center"/>
                    <w:rPr>
                      <w:szCs w:val="21"/>
                    </w:rPr>
                  </w:pPr>
                  <w:r>
                    <w:rPr>
                      <w:szCs w:val="21"/>
                      <w:lang w:bidi="ar"/>
                    </w:rPr>
                    <w:t>运输车辆</w:t>
                  </w:r>
                </w:p>
              </w:tc>
              <w:tc>
                <w:tcPr>
                  <w:tcW w:w="1099" w:type="pct"/>
                  <w:tcBorders>
                    <w:top w:val="single" w:sz="8" w:space="0" w:color="auto"/>
                    <w:left w:val="nil"/>
                    <w:bottom w:val="single" w:sz="8" w:space="0" w:color="auto"/>
                    <w:right w:val="single" w:sz="8" w:space="0" w:color="auto"/>
                  </w:tcBorders>
                  <w:vAlign w:val="center"/>
                </w:tcPr>
                <w:p w14:paraId="7A9FBA90" w14:textId="77777777" w:rsidR="00A91AB6" w:rsidRDefault="00937A30">
                  <w:pPr>
                    <w:jc w:val="center"/>
                    <w:rPr>
                      <w:szCs w:val="21"/>
                    </w:rPr>
                  </w:pPr>
                  <w:r>
                    <w:rPr>
                      <w:szCs w:val="21"/>
                      <w:lang w:bidi="ar"/>
                    </w:rPr>
                    <w:t>运输车辆行驶</w:t>
                  </w:r>
                </w:p>
              </w:tc>
              <w:tc>
                <w:tcPr>
                  <w:tcW w:w="2065" w:type="pct"/>
                  <w:tcBorders>
                    <w:top w:val="single" w:sz="8" w:space="0" w:color="auto"/>
                    <w:left w:val="nil"/>
                    <w:bottom w:val="single" w:sz="8" w:space="0" w:color="auto"/>
                  </w:tcBorders>
                  <w:vAlign w:val="center"/>
                </w:tcPr>
                <w:p w14:paraId="5CC5185A" w14:textId="77777777" w:rsidR="00A91AB6" w:rsidRDefault="00937A30">
                  <w:pPr>
                    <w:jc w:val="center"/>
                    <w:rPr>
                      <w:szCs w:val="21"/>
                    </w:rPr>
                  </w:pPr>
                  <w:r>
                    <w:rPr>
                      <w:szCs w:val="21"/>
                      <w:lang w:bidi="ar"/>
                    </w:rPr>
                    <w:t>交通噪声</w:t>
                  </w:r>
                </w:p>
              </w:tc>
            </w:tr>
            <w:tr w:rsidR="00A91AB6" w14:paraId="4F6DB3C2" w14:textId="77777777">
              <w:trPr>
                <w:trHeight w:val="340"/>
                <w:jc w:val="center"/>
              </w:trPr>
              <w:tc>
                <w:tcPr>
                  <w:tcW w:w="735" w:type="pct"/>
                  <w:vMerge w:val="restart"/>
                  <w:tcBorders>
                    <w:top w:val="nil"/>
                    <w:bottom w:val="single" w:sz="8" w:space="0" w:color="auto"/>
                    <w:right w:val="single" w:sz="8" w:space="0" w:color="auto"/>
                  </w:tcBorders>
                  <w:vAlign w:val="center"/>
                </w:tcPr>
                <w:p w14:paraId="2094D0EC" w14:textId="77777777" w:rsidR="00A91AB6" w:rsidRDefault="00937A30">
                  <w:pPr>
                    <w:jc w:val="center"/>
                    <w:rPr>
                      <w:szCs w:val="21"/>
                    </w:rPr>
                  </w:pPr>
                  <w:r>
                    <w:rPr>
                      <w:szCs w:val="21"/>
                      <w:lang w:bidi="ar"/>
                    </w:rPr>
                    <w:t>固体废物</w:t>
                  </w:r>
                </w:p>
              </w:tc>
              <w:tc>
                <w:tcPr>
                  <w:tcW w:w="1099" w:type="pct"/>
                  <w:tcBorders>
                    <w:top w:val="single" w:sz="8" w:space="0" w:color="auto"/>
                    <w:left w:val="nil"/>
                    <w:bottom w:val="single" w:sz="8" w:space="0" w:color="auto"/>
                    <w:right w:val="single" w:sz="8" w:space="0" w:color="auto"/>
                  </w:tcBorders>
                  <w:vAlign w:val="center"/>
                </w:tcPr>
                <w:p w14:paraId="081FB9A4" w14:textId="77777777" w:rsidR="00A91AB6" w:rsidRDefault="00937A30">
                  <w:pPr>
                    <w:jc w:val="center"/>
                    <w:rPr>
                      <w:szCs w:val="21"/>
                    </w:rPr>
                  </w:pPr>
                  <w:r>
                    <w:rPr>
                      <w:szCs w:val="21"/>
                      <w:lang w:bidi="ar"/>
                    </w:rPr>
                    <w:t>建筑垃圾</w:t>
                  </w:r>
                </w:p>
              </w:tc>
              <w:tc>
                <w:tcPr>
                  <w:tcW w:w="1099" w:type="pct"/>
                  <w:tcBorders>
                    <w:top w:val="single" w:sz="8" w:space="0" w:color="auto"/>
                    <w:left w:val="nil"/>
                    <w:bottom w:val="single" w:sz="8" w:space="0" w:color="auto"/>
                    <w:right w:val="single" w:sz="8" w:space="0" w:color="auto"/>
                  </w:tcBorders>
                  <w:vAlign w:val="center"/>
                </w:tcPr>
                <w:p w14:paraId="44217C21" w14:textId="77777777" w:rsidR="00A91AB6" w:rsidRDefault="00937A30">
                  <w:pPr>
                    <w:jc w:val="center"/>
                    <w:rPr>
                      <w:szCs w:val="21"/>
                    </w:rPr>
                  </w:pPr>
                  <w:r>
                    <w:rPr>
                      <w:szCs w:val="21"/>
                      <w:lang w:bidi="ar"/>
                    </w:rPr>
                    <w:t>施工过程</w:t>
                  </w:r>
                </w:p>
              </w:tc>
              <w:tc>
                <w:tcPr>
                  <w:tcW w:w="2065" w:type="pct"/>
                  <w:tcBorders>
                    <w:top w:val="single" w:sz="8" w:space="0" w:color="auto"/>
                    <w:left w:val="nil"/>
                    <w:bottom w:val="single" w:sz="8" w:space="0" w:color="auto"/>
                  </w:tcBorders>
                  <w:vAlign w:val="center"/>
                </w:tcPr>
                <w:p w14:paraId="53A3D6A1" w14:textId="77777777" w:rsidR="00A91AB6" w:rsidRDefault="00937A30">
                  <w:pPr>
                    <w:jc w:val="center"/>
                    <w:rPr>
                      <w:szCs w:val="21"/>
                    </w:rPr>
                  </w:pPr>
                  <w:r>
                    <w:rPr>
                      <w:rFonts w:ascii="宋体" w:hAnsi="宋体" w:cs="宋体" w:hint="eastAsia"/>
                      <w:szCs w:val="21"/>
                      <w:lang w:bidi="ar"/>
                    </w:rPr>
                    <w:t>清管产生的废渣、</w:t>
                  </w:r>
                  <w:r>
                    <w:rPr>
                      <w:szCs w:val="21"/>
                      <w:lang w:bidi="ar"/>
                    </w:rPr>
                    <w:t>土石方、建材等建筑垃圾</w:t>
                  </w:r>
                </w:p>
              </w:tc>
            </w:tr>
            <w:tr w:rsidR="00A91AB6" w14:paraId="5607597A" w14:textId="77777777">
              <w:trPr>
                <w:trHeight w:val="340"/>
                <w:jc w:val="center"/>
              </w:trPr>
              <w:tc>
                <w:tcPr>
                  <w:tcW w:w="735" w:type="pct"/>
                  <w:vMerge/>
                  <w:tcBorders>
                    <w:top w:val="nil"/>
                    <w:bottom w:val="single" w:sz="8" w:space="0" w:color="auto"/>
                    <w:right w:val="single" w:sz="8" w:space="0" w:color="auto"/>
                  </w:tcBorders>
                  <w:vAlign w:val="center"/>
                </w:tcPr>
                <w:p w14:paraId="3E95E814" w14:textId="77777777" w:rsidR="00A91AB6" w:rsidRDefault="00A91AB6">
                  <w:pPr>
                    <w:rPr>
                      <w:szCs w:val="21"/>
                    </w:rPr>
                  </w:pPr>
                </w:p>
              </w:tc>
              <w:tc>
                <w:tcPr>
                  <w:tcW w:w="1099" w:type="pct"/>
                  <w:tcBorders>
                    <w:top w:val="single" w:sz="8" w:space="0" w:color="auto"/>
                    <w:left w:val="nil"/>
                    <w:bottom w:val="single" w:sz="8" w:space="0" w:color="auto"/>
                    <w:right w:val="single" w:sz="8" w:space="0" w:color="auto"/>
                  </w:tcBorders>
                  <w:vAlign w:val="center"/>
                </w:tcPr>
                <w:p w14:paraId="17F50F80" w14:textId="77777777" w:rsidR="00A91AB6" w:rsidRDefault="00937A30">
                  <w:pPr>
                    <w:jc w:val="center"/>
                    <w:rPr>
                      <w:szCs w:val="21"/>
                    </w:rPr>
                  </w:pPr>
                  <w:r>
                    <w:rPr>
                      <w:szCs w:val="21"/>
                      <w:lang w:bidi="ar"/>
                    </w:rPr>
                    <w:t>生活固废</w:t>
                  </w:r>
                </w:p>
              </w:tc>
              <w:tc>
                <w:tcPr>
                  <w:tcW w:w="1099" w:type="pct"/>
                  <w:tcBorders>
                    <w:top w:val="single" w:sz="8" w:space="0" w:color="auto"/>
                    <w:left w:val="nil"/>
                    <w:bottom w:val="single" w:sz="8" w:space="0" w:color="auto"/>
                    <w:right w:val="single" w:sz="8" w:space="0" w:color="auto"/>
                  </w:tcBorders>
                  <w:vAlign w:val="center"/>
                </w:tcPr>
                <w:p w14:paraId="2F6058E0" w14:textId="77777777" w:rsidR="00A91AB6" w:rsidRDefault="00937A30">
                  <w:pPr>
                    <w:jc w:val="center"/>
                    <w:rPr>
                      <w:szCs w:val="21"/>
                    </w:rPr>
                  </w:pPr>
                  <w:r>
                    <w:rPr>
                      <w:szCs w:val="21"/>
                      <w:lang w:bidi="ar"/>
                    </w:rPr>
                    <w:t>施工人员生活</w:t>
                  </w:r>
                </w:p>
              </w:tc>
              <w:tc>
                <w:tcPr>
                  <w:tcW w:w="2065" w:type="pct"/>
                  <w:tcBorders>
                    <w:top w:val="single" w:sz="8" w:space="0" w:color="auto"/>
                    <w:left w:val="nil"/>
                    <w:bottom w:val="single" w:sz="8" w:space="0" w:color="auto"/>
                  </w:tcBorders>
                  <w:vAlign w:val="center"/>
                </w:tcPr>
                <w:p w14:paraId="1E3E45C5" w14:textId="77777777" w:rsidR="00A91AB6" w:rsidRDefault="00937A30">
                  <w:pPr>
                    <w:jc w:val="center"/>
                    <w:rPr>
                      <w:szCs w:val="21"/>
                    </w:rPr>
                  </w:pPr>
                  <w:r>
                    <w:rPr>
                      <w:szCs w:val="21"/>
                      <w:lang w:bidi="ar"/>
                    </w:rPr>
                    <w:t>生活垃圾</w:t>
                  </w:r>
                </w:p>
              </w:tc>
            </w:tr>
            <w:tr w:rsidR="00A91AB6" w14:paraId="68A3CFA8" w14:textId="77777777">
              <w:trPr>
                <w:trHeight w:val="340"/>
                <w:jc w:val="center"/>
              </w:trPr>
              <w:tc>
                <w:tcPr>
                  <w:tcW w:w="735" w:type="pct"/>
                  <w:tcBorders>
                    <w:top w:val="single" w:sz="8" w:space="0" w:color="auto"/>
                    <w:right w:val="single" w:sz="8" w:space="0" w:color="auto"/>
                  </w:tcBorders>
                  <w:vAlign w:val="center"/>
                </w:tcPr>
                <w:p w14:paraId="73007F06" w14:textId="77777777" w:rsidR="00A91AB6" w:rsidRDefault="00937A30">
                  <w:pPr>
                    <w:jc w:val="center"/>
                    <w:rPr>
                      <w:szCs w:val="21"/>
                    </w:rPr>
                  </w:pPr>
                  <w:r>
                    <w:rPr>
                      <w:szCs w:val="21"/>
                      <w:lang w:bidi="ar"/>
                    </w:rPr>
                    <w:t>生态</w:t>
                  </w:r>
                </w:p>
              </w:tc>
              <w:tc>
                <w:tcPr>
                  <w:tcW w:w="4264" w:type="pct"/>
                  <w:gridSpan w:val="3"/>
                  <w:tcBorders>
                    <w:top w:val="single" w:sz="8" w:space="0" w:color="auto"/>
                    <w:left w:val="nil"/>
                  </w:tcBorders>
                  <w:vAlign w:val="center"/>
                </w:tcPr>
                <w:p w14:paraId="751603FC" w14:textId="77777777" w:rsidR="00A91AB6" w:rsidRDefault="00937A30">
                  <w:pPr>
                    <w:jc w:val="center"/>
                    <w:rPr>
                      <w:szCs w:val="21"/>
                    </w:rPr>
                  </w:pPr>
                  <w:r>
                    <w:rPr>
                      <w:szCs w:val="21"/>
                      <w:lang w:bidi="ar"/>
                    </w:rPr>
                    <w:t>本项目建于</w:t>
                  </w:r>
                  <w:r>
                    <w:rPr>
                      <w:rFonts w:hint="eastAsia"/>
                      <w:szCs w:val="21"/>
                      <w:lang w:bidi="ar"/>
                    </w:rPr>
                    <w:t>工业用</w:t>
                  </w:r>
                  <w:r>
                    <w:rPr>
                      <w:szCs w:val="21"/>
                      <w:lang w:bidi="ar"/>
                    </w:rPr>
                    <w:t>地上</w:t>
                  </w:r>
                </w:p>
              </w:tc>
            </w:tr>
          </w:tbl>
          <w:p w14:paraId="6F625CA2" w14:textId="77777777" w:rsidR="00A91AB6" w:rsidRDefault="00937A30">
            <w:pPr>
              <w:pStyle w:val="2"/>
              <w:ind w:firstLine="422"/>
              <w:rPr>
                <w:color w:val="000000"/>
              </w:rPr>
            </w:pPr>
            <w:r>
              <w:rPr>
                <w:rFonts w:hint="eastAsia"/>
                <w:b/>
                <w:bCs/>
                <w:color w:val="000000"/>
              </w:rPr>
              <w:t>项目施工期污染主要表现为土建施工产生的扬尘、车辆尾气，施工废水与少量生活污水，施工固体废物、少量施工人员生活垃圾以及施工噪声等。施工期的污染是暂时的，会随着项目施工结束而消失。</w:t>
            </w:r>
          </w:p>
          <w:p w14:paraId="2B88B5AE" w14:textId="77777777" w:rsidR="00A91AB6" w:rsidRDefault="00937A30">
            <w:pPr>
              <w:pStyle w:val="2"/>
              <w:ind w:firstLine="422"/>
              <w:rPr>
                <w:b/>
                <w:bCs/>
                <w:color w:val="000000" w:themeColor="text1"/>
              </w:rPr>
            </w:pPr>
            <w:r>
              <w:rPr>
                <w:b/>
                <w:bCs/>
                <w:color w:val="000000" w:themeColor="text1"/>
              </w:rPr>
              <w:t>二、运营期工艺流程及产污分析</w:t>
            </w:r>
          </w:p>
          <w:p w14:paraId="36AE8D62" w14:textId="77777777" w:rsidR="00A91AB6" w:rsidRDefault="00937A30">
            <w:pPr>
              <w:pStyle w:val="2"/>
              <w:ind w:firstLine="422"/>
              <w:rPr>
                <w:b/>
                <w:bCs/>
                <w:color w:val="000000" w:themeColor="text1"/>
              </w:rPr>
            </w:pPr>
            <w:r>
              <w:rPr>
                <w:rFonts w:hint="eastAsia"/>
                <w:b/>
                <w:bCs/>
                <w:color w:val="000000" w:themeColor="text1"/>
              </w:rPr>
              <w:t>本项目工艺过程基本包括预原料气增压、脱水、轻烃回收脱乙烷（脱烃）、增压、装车、脱完烃后增压制成</w:t>
            </w:r>
            <w:r>
              <w:rPr>
                <w:rFonts w:hint="eastAsia"/>
                <w:b/>
                <w:bCs/>
                <w:color w:val="000000" w:themeColor="text1"/>
              </w:rPr>
              <w:t>CNG</w:t>
            </w:r>
            <w:r>
              <w:rPr>
                <w:rFonts w:hint="eastAsia"/>
                <w:b/>
                <w:bCs/>
                <w:color w:val="000000" w:themeColor="text1"/>
              </w:rPr>
              <w:t>外运及辅助系统等。</w:t>
            </w:r>
          </w:p>
          <w:p w14:paraId="6172B2C7" w14:textId="77777777" w:rsidR="00A91AB6" w:rsidRDefault="00937A30">
            <w:pPr>
              <w:pStyle w:val="2"/>
              <w:ind w:firstLine="422"/>
              <w:rPr>
                <w:b/>
                <w:bCs/>
                <w:color w:val="000000" w:themeColor="text1"/>
              </w:rPr>
            </w:pPr>
            <w:r>
              <w:rPr>
                <w:rFonts w:hint="eastAsia"/>
                <w:b/>
                <w:bCs/>
                <w:color w:val="000000" w:themeColor="text1"/>
              </w:rPr>
              <w:t>营运期主要工艺流程及产污环节见图</w:t>
            </w:r>
            <w:r>
              <w:rPr>
                <w:b/>
                <w:bCs/>
                <w:color w:val="000000" w:themeColor="text1"/>
              </w:rPr>
              <w:t>2-5</w:t>
            </w:r>
            <w:r>
              <w:rPr>
                <w:rFonts w:hint="eastAsia"/>
                <w:b/>
                <w:bCs/>
                <w:color w:val="000000" w:themeColor="text1"/>
              </w:rPr>
              <w:t>：</w:t>
            </w:r>
          </w:p>
          <w:p w14:paraId="084175C1" w14:textId="77777777" w:rsidR="00A91AB6" w:rsidRDefault="00937A30">
            <w:pPr>
              <w:pStyle w:val="2"/>
              <w:ind w:firstLine="420"/>
              <w:rPr>
                <w:b/>
                <w:bCs/>
                <w:color w:val="000000" w:themeColor="text1"/>
              </w:rPr>
            </w:pPr>
            <w:r>
              <w:rPr>
                <w:noProof/>
              </w:rPr>
              <w:drawing>
                <wp:inline distT="0" distB="0" distL="0" distR="0" wp14:anchorId="7640AAB4" wp14:editId="29E1C303">
                  <wp:extent cx="4524375" cy="8801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3"/>
                          <a:stretch>
                            <a:fillRect/>
                          </a:stretch>
                        </pic:blipFill>
                        <pic:spPr>
                          <a:xfrm>
                            <a:off x="0" y="0"/>
                            <a:ext cx="4555985" cy="886770"/>
                          </a:xfrm>
                          <a:prstGeom prst="rect">
                            <a:avLst/>
                          </a:prstGeom>
                        </pic:spPr>
                      </pic:pic>
                    </a:graphicData>
                  </a:graphic>
                </wp:inline>
              </w:drawing>
            </w:r>
          </w:p>
          <w:p w14:paraId="524F3172"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图</w:t>
            </w:r>
            <w:r>
              <w:rPr>
                <w:rFonts w:hint="eastAsia"/>
                <w:b/>
                <w:bCs/>
                <w:color w:val="000000" w:themeColor="text1"/>
                <w:kern w:val="0"/>
                <w:szCs w:val="21"/>
              </w:rPr>
              <w:t>2-5</w:t>
            </w:r>
            <w:r>
              <w:rPr>
                <w:rFonts w:hint="eastAsia"/>
                <w:b/>
                <w:bCs/>
                <w:color w:val="000000" w:themeColor="text1"/>
                <w:kern w:val="0"/>
                <w:szCs w:val="21"/>
              </w:rPr>
              <w:t>生产工艺流程及产污位置图</w:t>
            </w:r>
          </w:p>
          <w:p w14:paraId="4328D56E" w14:textId="77777777" w:rsidR="00A91AB6" w:rsidRDefault="00937A30">
            <w:pPr>
              <w:pStyle w:val="2"/>
              <w:ind w:firstLine="420"/>
              <w:rPr>
                <w:color w:val="000000"/>
              </w:rPr>
            </w:pPr>
            <w:r>
              <w:rPr>
                <w:rFonts w:hint="eastAsia"/>
                <w:color w:val="000000"/>
              </w:rPr>
              <w:t>工艺流程简述：</w:t>
            </w:r>
          </w:p>
          <w:p w14:paraId="1090AFD6" w14:textId="77777777" w:rsidR="00A91AB6" w:rsidRDefault="00937A30">
            <w:pPr>
              <w:pStyle w:val="2"/>
              <w:ind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rPr>
              <w:t>原料气增压</w:t>
            </w:r>
          </w:p>
          <w:p w14:paraId="19B6542D" w14:textId="77777777" w:rsidR="00A91AB6" w:rsidRDefault="00937A30">
            <w:pPr>
              <w:pStyle w:val="2"/>
              <w:ind w:firstLine="420"/>
              <w:rPr>
                <w:color w:val="000000" w:themeColor="text1"/>
              </w:rPr>
            </w:pPr>
            <w:r>
              <w:rPr>
                <w:rFonts w:hint="eastAsia"/>
                <w:color w:val="000000" w:themeColor="text1"/>
              </w:rPr>
              <w:t>李晓华联合站伴生气（（</w:t>
            </w:r>
            <w:r>
              <w:rPr>
                <w:rFonts w:hint="eastAsia"/>
                <w:color w:val="000000" w:themeColor="text1"/>
              </w:rPr>
              <w:t>0.18~0.22</w:t>
            </w:r>
            <w:r>
              <w:rPr>
                <w:rFonts w:hint="eastAsia"/>
                <w:color w:val="000000" w:themeColor="text1"/>
              </w:rPr>
              <w:t>）</w:t>
            </w:r>
            <w:r>
              <w:rPr>
                <w:rFonts w:hint="eastAsia"/>
                <w:color w:val="000000" w:themeColor="text1"/>
              </w:rPr>
              <w:t>MPa</w:t>
            </w:r>
            <w:r>
              <w:rPr>
                <w:rFonts w:hint="eastAsia"/>
                <w:color w:val="000000" w:themeColor="text1"/>
              </w:rPr>
              <w:t>，</w:t>
            </w:r>
            <w:r>
              <w:rPr>
                <w:color w:val="000000" w:themeColor="text1"/>
              </w:rPr>
              <w:t>7</w:t>
            </w:r>
            <w:r>
              <w:rPr>
                <w:rFonts w:hint="eastAsia"/>
                <w:color w:val="000000" w:themeColor="text1"/>
              </w:rPr>
              <w:t>×</w:t>
            </w:r>
            <w:r>
              <w:rPr>
                <w:rFonts w:hint="eastAsia"/>
                <w:color w:val="000000" w:themeColor="text1"/>
              </w:rPr>
              <w:t>10</w:t>
            </w:r>
            <w:r>
              <w:rPr>
                <w:rFonts w:hint="eastAsia"/>
                <w:color w:val="000000" w:themeColor="text1"/>
                <w:vertAlign w:val="superscript"/>
              </w:rPr>
              <w:t>4</w:t>
            </w:r>
            <w:r>
              <w:rPr>
                <w:rFonts w:hint="eastAsia"/>
                <w:color w:val="000000" w:themeColor="text1"/>
              </w:rPr>
              <w:t>Nm</w:t>
            </w:r>
            <w:r>
              <w:rPr>
                <w:rFonts w:hint="eastAsia"/>
                <w:color w:val="000000" w:themeColor="text1"/>
                <w:vertAlign w:val="superscript"/>
              </w:rPr>
              <w:t>3</w:t>
            </w:r>
            <w:r>
              <w:rPr>
                <w:rFonts w:hint="eastAsia"/>
                <w:color w:val="000000" w:themeColor="text1"/>
              </w:rPr>
              <w:t>/d</w:t>
            </w:r>
            <w:r>
              <w:rPr>
                <w:rFonts w:hint="eastAsia"/>
                <w:color w:val="000000" w:themeColor="text1"/>
              </w:rPr>
              <w:t>）</w:t>
            </w:r>
            <w:r>
              <w:rPr>
                <w:color w:val="000000" w:themeColor="text1"/>
              </w:rPr>
              <w:t>经过原料气过滤器过滤掉液体和机械杂质，为原料压缩机提供洁净、压力比较稳定的原料天然气，再经计量后进入天然气压缩机。</w:t>
            </w:r>
          </w:p>
          <w:p w14:paraId="02C7F501" w14:textId="77777777" w:rsidR="00A91AB6" w:rsidRDefault="00937A30">
            <w:pPr>
              <w:pStyle w:val="2"/>
              <w:ind w:firstLine="420"/>
              <w:rPr>
                <w:color w:val="000000" w:themeColor="text1"/>
              </w:rPr>
            </w:pPr>
            <w:r>
              <w:rPr>
                <w:color w:val="000000" w:themeColor="text1"/>
              </w:rPr>
              <w:t>原料气经天然气压缩机增压至</w:t>
            </w:r>
            <w:r>
              <w:rPr>
                <w:color w:val="000000" w:themeColor="text1"/>
              </w:rPr>
              <w:t>2.25MPa.G</w:t>
            </w:r>
            <w:r>
              <w:rPr>
                <w:color w:val="000000" w:themeColor="text1"/>
              </w:rPr>
              <w:t>，经过压缩机自身的二级冷却器冷却，在压缩机二级缓冲罐分离出冷凝液体（水分和可能冷凝的轻烃）</w:t>
            </w:r>
            <w:r>
              <w:rPr>
                <w:rFonts w:hint="eastAsia"/>
                <w:color w:val="000000" w:themeColor="text1"/>
              </w:rPr>
              <w:t>经污水管线排入污水罐储</w:t>
            </w:r>
            <w:r>
              <w:rPr>
                <w:rFonts w:hint="eastAsia"/>
                <w:color w:val="000000" w:themeColor="text1"/>
              </w:rPr>
              <w:lastRenderedPageBreak/>
              <w:t>存</w:t>
            </w:r>
            <w:r>
              <w:rPr>
                <w:color w:val="000000" w:themeColor="text1"/>
              </w:rPr>
              <w:t>，进入脱水橇。</w:t>
            </w:r>
          </w:p>
          <w:p w14:paraId="4C0ED2BF" w14:textId="77777777" w:rsidR="00A91AB6" w:rsidRDefault="00937A30">
            <w:pPr>
              <w:pStyle w:val="2"/>
              <w:ind w:firstLine="42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Pr>
                <w:color w:val="000000" w:themeColor="text1"/>
              </w:rPr>
              <w:t>天然气脱水</w:t>
            </w:r>
          </w:p>
          <w:p w14:paraId="6FB7C9BF" w14:textId="77777777" w:rsidR="00A91AB6" w:rsidRDefault="00937A30">
            <w:pPr>
              <w:pStyle w:val="2"/>
              <w:ind w:firstLine="420"/>
              <w:rPr>
                <w:color w:val="000000" w:themeColor="text1"/>
              </w:rPr>
            </w:pPr>
            <w:r>
              <w:rPr>
                <w:color w:val="000000" w:themeColor="text1"/>
              </w:rPr>
              <w:t>从压缩单元来的天然气，进入干燥单元的干燥器。</w:t>
            </w:r>
          </w:p>
          <w:p w14:paraId="78C3857E" w14:textId="77777777" w:rsidR="00A91AB6" w:rsidRDefault="00937A30">
            <w:pPr>
              <w:pStyle w:val="2"/>
              <w:ind w:firstLine="420"/>
              <w:rPr>
                <w:color w:val="000000" w:themeColor="text1"/>
              </w:rPr>
            </w:pPr>
            <w:r>
              <w:rPr>
                <w:color w:val="000000" w:themeColor="text1"/>
              </w:rPr>
              <w:t>原料气从干燥器顶部进入，通过分子筛床层吸附脱除水分后，从干燥器底部出来，干燥后天然气中含水量</w:t>
            </w:r>
            <w:r>
              <w:rPr>
                <w:color w:val="000000" w:themeColor="text1"/>
              </w:rPr>
              <w:t>≤1ppmV</w:t>
            </w:r>
            <w:r>
              <w:rPr>
                <w:color w:val="000000" w:themeColor="text1"/>
              </w:rPr>
              <w:t>，之后进入液化单元。</w:t>
            </w:r>
          </w:p>
          <w:p w14:paraId="7FE51C32" w14:textId="77777777" w:rsidR="00A91AB6" w:rsidRDefault="00937A30">
            <w:pPr>
              <w:pStyle w:val="2"/>
              <w:ind w:firstLine="420"/>
              <w:rPr>
                <w:color w:val="000000" w:themeColor="text1"/>
              </w:rPr>
            </w:pPr>
            <w:r>
              <w:rPr>
                <w:color w:val="000000" w:themeColor="text1"/>
              </w:rPr>
              <w:t>干燥单元设二台干燥器</w:t>
            </w:r>
            <w:r>
              <w:rPr>
                <w:rFonts w:hint="eastAsia"/>
                <w:color w:val="000000" w:themeColor="text1"/>
              </w:rPr>
              <w:t>（采用电加热）</w:t>
            </w:r>
            <w:r>
              <w:rPr>
                <w:color w:val="000000" w:themeColor="text1"/>
              </w:rPr>
              <w:t>，在给定的吸附周期内，一台处于吸附状态来脱除原料气中的水分，第二台处于再生状态（加热并且然后冷却）来解吸分子筛中的水分。当处于吸附状态的干燥器饱和后，切换到第二台干燥器。被饱和干燥器紧接着加热再生循环，然后冷却。每台干燥器的完整循环周期为</w:t>
            </w:r>
            <w:r>
              <w:rPr>
                <w:color w:val="000000" w:themeColor="text1"/>
              </w:rPr>
              <w:t>16h</w:t>
            </w:r>
            <w:r>
              <w:rPr>
                <w:color w:val="000000" w:themeColor="text1"/>
              </w:rPr>
              <w:t>，二个干燥器切换使用。</w:t>
            </w:r>
          </w:p>
          <w:p w14:paraId="137799E3" w14:textId="77777777" w:rsidR="00A91AB6" w:rsidRDefault="00937A30">
            <w:pPr>
              <w:pStyle w:val="2"/>
              <w:ind w:firstLine="420"/>
              <w:rPr>
                <w:color w:val="000000" w:themeColor="text1"/>
              </w:rPr>
            </w:pPr>
            <w:r>
              <w:rPr>
                <w:color w:val="000000" w:themeColor="text1"/>
              </w:rPr>
              <w:t>再生气从压力控制阀（</w:t>
            </w:r>
            <w:r>
              <w:rPr>
                <w:color w:val="000000" w:themeColor="text1"/>
              </w:rPr>
              <w:t>PV0301B</w:t>
            </w:r>
            <w:r>
              <w:rPr>
                <w:color w:val="000000" w:themeColor="text1"/>
              </w:rPr>
              <w:t>）前取得，之后进入再生气加热器（</w:t>
            </w:r>
            <w:r>
              <w:rPr>
                <w:color w:val="000000" w:themeColor="text1"/>
              </w:rPr>
              <w:t>H0201</w:t>
            </w:r>
            <w:r>
              <w:rPr>
                <w:color w:val="000000" w:themeColor="text1"/>
              </w:rPr>
              <w:t>）加热到</w:t>
            </w:r>
            <w:r>
              <w:rPr>
                <w:color w:val="000000" w:themeColor="text1"/>
              </w:rPr>
              <w:t>220</w:t>
            </w:r>
            <w:r>
              <w:rPr>
                <w:color w:val="000000" w:themeColor="text1"/>
              </w:rPr>
              <w:t>～</w:t>
            </w:r>
            <w:r>
              <w:rPr>
                <w:color w:val="000000" w:themeColor="text1"/>
              </w:rPr>
              <w:t>240</w:t>
            </w:r>
            <w:r>
              <w:rPr>
                <w:rFonts w:ascii="宋体" w:hAnsi="宋体" w:cs="宋体" w:hint="eastAsia"/>
                <w:color w:val="000000" w:themeColor="text1"/>
              </w:rPr>
              <w:t>℃</w:t>
            </w:r>
            <w:r>
              <w:rPr>
                <w:color w:val="000000" w:themeColor="text1"/>
              </w:rPr>
              <w:t>。热的、干燥的气体从下而上通过再生状态（加热）的干燥器，解吸分子筛中的水分。从再生状态（加热）的干燥器出来的、湿的再生气进入再生气空冷器连续冷却，在再生气分离器中分离冷凝水，该冷凝液体通过开关阀排放</w:t>
            </w:r>
            <w:r>
              <w:rPr>
                <w:rFonts w:hint="eastAsia"/>
                <w:color w:val="000000" w:themeColor="text1"/>
              </w:rPr>
              <w:t>至污水罐（</w:t>
            </w:r>
            <w:r>
              <w:rPr>
                <w:color w:val="000000" w:themeColor="text1"/>
              </w:rPr>
              <w:t>10</w:t>
            </w:r>
            <w:r>
              <w:rPr>
                <w:rFonts w:hint="eastAsia"/>
                <w:color w:val="000000" w:themeColor="text1"/>
              </w:rPr>
              <w:t>m</w:t>
            </w:r>
            <w:r>
              <w:rPr>
                <w:rFonts w:hint="eastAsia"/>
                <w:color w:val="000000" w:themeColor="text1"/>
                <w:vertAlign w:val="superscript"/>
              </w:rPr>
              <w:t>3</w:t>
            </w:r>
            <w:r>
              <w:rPr>
                <w:rFonts w:hint="eastAsia"/>
                <w:color w:val="000000" w:themeColor="text1"/>
              </w:rPr>
              <w:t>）储存，</w:t>
            </w:r>
            <w:r>
              <w:rPr>
                <w:color w:val="000000" w:themeColor="text1"/>
              </w:rPr>
              <w:t>定期送火烧山作业区李晓华站采出水处理系统</w:t>
            </w:r>
            <w:r>
              <w:rPr>
                <w:rFonts w:hint="eastAsia"/>
                <w:color w:val="000000" w:themeColor="text1"/>
              </w:rPr>
              <w:t>处理</w:t>
            </w:r>
            <w:r>
              <w:rPr>
                <w:color w:val="000000" w:themeColor="text1"/>
              </w:rPr>
              <w:t>，再生气补回原料气压缩机入口。</w:t>
            </w:r>
          </w:p>
          <w:p w14:paraId="6E574658" w14:textId="77777777" w:rsidR="00A91AB6" w:rsidRDefault="00937A30">
            <w:pPr>
              <w:pStyle w:val="2"/>
              <w:ind w:firstLine="420"/>
              <w:rPr>
                <w:color w:val="000000" w:themeColor="text1"/>
              </w:rPr>
            </w:pPr>
            <w:bookmarkStart w:id="10" w:name="5.3.2.4NGL回收"/>
            <w:bookmarkEnd w:id="10"/>
            <w:r>
              <w:rPr>
                <w:rFonts w:hint="eastAsia"/>
                <w:color w:val="000000" w:themeColor="text1"/>
              </w:rPr>
              <w:t>（</w:t>
            </w:r>
            <w:r>
              <w:rPr>
                <w:rFonts w:hint="eastAsia"/>
                <w:color w:val="000000" w:themeColor="text1"/>
              </w:rPr>
              <w:t>3</w:t>
            </w:r>
            <w:r>
              <w:rPr>
                <w:rFonts w:hint="eastAsia"/>
                <w:color w:val="000000" w:themeColor="text1"/>
              </w:rPr>
              <w:t>）脱烃</w:t>
            </w:r>
          </w:p>
          <w:p w14:paraId="2532969B" w14:textId="77777777" w:rsidR="00A91AB6" w:rsidRDefault="00937A30">
            <w:pPr>
              <w:pStyle w:val="2"/>
              <w:ind w:firstLine="420"/>
              <w:rPr>
                <w:color w:val="000000" w:themeColor="text1"/>
              </w:rPr>
            </w:pPr>
            <w:r>
              <w:rPr>
                <w:color w:val="000000" w:themeColor="text1"/>
              </w:rPr>
              <w:t>采用丙烷蒸发制冷工艺，通过制冷系统使天然气中的轻烃逐渐降温、冷凝，达到使天然气中轻烃液化之目的。</w:t>
            </w:r>
          </w:p>
          <w:p w14:paraId="20C87CDF" w14:textId="77777777" w:rsidR="00A91AB6" w:rsidRDefault="00937A30">
            <w:pPr>
              <w:pStyle w:val="2"/>
              <w:ind w:firstLine="420"/>
              <w:rPr>
                <w:color w:val="000000" w:themeColor="text1"/>
              </w:rPr>
            </w:pPr>
            <w:r>
              <w:rPr>
                <w:color w:val="000000" w:themeColor="text1"/>
              </w:rPr>
              <w:t>干燥后的天然气进入原料气冷却器，与从脱乙烷塔顶出来的天然气和低温分离器出来天然气进行换热、温度降低到</w:t>
            </w:r>
            <w:r>
              <w:rPr>
                <w:color w:val="000000" w:themeColor="text1"/>
              </w:rPr>
              <w:t>-10</w:t>
            </w:r>
            <w:r>
              <w:rPr>
                <w:rFonts w:ascii="宋体" w:hAnsi="宋体" w:cs="宋体" w:hint="eastAsia"/>
                <w:color w:val="000000" w:themeColor="text1"/>
              </w:rPr>
              <w:t>℃</w:t>
            </w:r>
            <w:r>
              <w:rPr>
                <w:color w:val="000000" w:themeColor="text1"/>
              </w:rPr>
              <w:t>，进入丙烷蒸发器，丙烷蒸发得到</w:t>
            </w:r>
            <w:r>
              <w:rPr>
                <w:color w:val="000000" w:themeColor="text1"/>
              </w:rPr>
              <w:t>-40</w:t>
            </w:r>
            <w:r>
              <w:rPr>
                <w:rFonts w:ascii="宋体" w:hAnsi="宋体" w:cs="宋体" w:hint="eastAsia"/>
                <w:color w:val="000000" w:themeColor="text1"/>
              </w:rPr>
              <w:t>℃</w:t>
            </w:r>
            <w:r>
              <w:rPr>
                <w:color w:val="000000" w:themeColor="text1"/>
              </w:rPr>
              <w:t>的液相</w:t>
            </w:r>
            <w:r>
              <w:rPr>
                <w:color w:val="000000" w:themeColor="text1"/>
              </w:rPr>
              <w:t>NGL</w:t>
            </w:r>
            <w:r>
              <w:rPr>
                <w:color w:val="000000" w:themeColor="text1"/>
              </w:rPr>
              <w:t>，该</w:t>
            </w:r>
            <w:r>
              <w:rPr>
                <w:color w:val="000000" w:themeColor="text1"/>
              </w:rPr>
              <w:t>NGL</w:t>
            </w:r>
            <w:r>
              <w:rPr>
                <w:color w:val="000000" w:themeColor="text1"/>
              </w:rPr>
              <w:t>进入脱乙烷塔，脱出其中的乙烷，</w:t>
            </w:r>
            <w:r>
              <w:rPr>
                <w:color w:val="000000" w:themeColor="text1"/>
              </w:rPr>
              <w:t>NGL</w:t>
            </w:r>
            <w:r>
              <w:rPr>
                <w:color w:val="000000" w:themeColor="text1"/>
              </w:rPr>
              <w:t>经空冷器冷却后进入轻烃储罐</w:t>
            </w:r>
            <w:r>
              <w:rPr>
                <w:rFonts w:hint="eastAsia"/>
                <w:color w:val="000000" w:themeColor="text1"/>
              </w:rPr>
              <w:t>，干气进入天然气压缩机进行压缩</w:t>
            </w:r>
            <w:r>
              <w:rPr>
                <w:color w:val="000000" w:themeColor="text1"/>
              </w:rPr>
              <w:t>。</w:t>
            </w:r>
          </w:p>
          <w:p w14:paraId="466B3234" w14:textId="77777777" w:rsidR="00A91AB6" w:rsidRDefault="00937A30">
            <w:pPr>
              <w:pStyle w:val="2"/>
              <w:ind w:firstLine="420"/>
              <w:rPr>
                <w:color w:val="000000" w:themeColor="text1"/>
              </w:rPr>
            </w:pPr>
            <w:bookmarkStart w:id="11" w:name="5.3.2.5轻烃储存及装车"/>
            <w:bookmarkEnd w:id="11"/>
            <w:r>
              <w:rPr>
                <w:rFonts w:hint="eastAsia"/>
                <w:color w:val="000000" w:themeColor="text1"/>
              </w:rPr>
              <w:t>（</w:t>
            </w:r>
            <w:r>
              <w:rPr>
                <w:rFonts w:hint="eastAsia"/>
                <w:color w:val="000000" w:themeColor="text1"/>
              </w:rPr>
              <w:t>4</w:t>
            </w:r>
            <w:r>
              <w:rPr>
                <w:rFonts w:hint="eastAsia"/>
                <w:color w:val="000000" w:themeColor="text1"/>
              </w:rPr>
              <w:t>）</w:t>
            </w:r>
            <w:r>
              <w:rPr>
                <w:color w:val="000000" w:themeColor="text1"/>
              </w:rPr>
              <w:t>轻烃储存及装车</w:t>
            </w:r>
          </w:p>
          <w:p w14:paraId="1971E1C4" w14:textId="77777777" w:rsidR="00A91AB6" w:rsidRDefault="00937A30">
            <w:pPr>
              <w:pStyle w:val="2"/>
              <w:ind w:firstLine="420"/>
              <w:rPr>
                <w:color w:val="000000" w:themeColor="text1"/>
              </w:rPr>
            </w:pPr>
            <w:r>
              <w:rPr>
                <w:color w:val="000000" w:themeColor="text1"/>
              </w:rPr>
              <w:t>脱乙烷塔</w:t>
            </w:r>
            <w:r>
              <w:rPr>
                <w:rFonts w:hint="eastAsia"/>
                <w:color w:val="000000" w:themeColor="text1"/>
              </w:rPr>
              <w:t>单元</w:t>
            </w:r>
            <w:r>
              <w:rPr>
                <w:color w:val="000000" w:themeColor="text1"/>
              </w:rPr>
              <w:t>来</w:t>
            </w:r>
            <w:r>
              <w:rPr>
                <w:rFonts w:hint="eastAsia"/>
                <w:color w:val="000000" w:themeColor="text1"/>
              </w:rPr>
              <w:t>的</w:t>
            </w:r>
            <w:r>
              <w:rPr>
                <w:color w:val="000000" w:themeColor="text1"/>
              </w:rPr>
              <w:t>NGL</w:t>
            </w:r>
            <w:r>
              <w:rPr>
                <w:color w:val="000000" w:themeColor="text1"/>
              </w:rPr>
              <w:t>进入</w:t>
            </w:r>
            <w:r>
              <w:rPr>
                <w:color w:val="000000" w:themeColor="text1"/>
              </w:rPr>
              <w:t>NGL</w:t>
            </w:r>
            <w:r>
              <w:rPr>
                <w:color w:val="000000" w:themeColor="text1"/>
              </w:rPr>
              <w:t>储罐</w:t>
            </w:r>
            <w:r>
              <w:rPr>
                <w:rFonts w:hint="eastAsia"/>
                <w:color w:val="000000" w:themeColor="text1"/>
              </w:rPr>
              <w:t>（</w:t>
            </w:r>
            <w:r>
              <w:rPr>
                <w:rFonts w:hint="eastAsia"/>
                <w:color w:val="000000" w:themeColor="text1"/>
              </w:rPr>
              <w:t>18m</w:t>
            </w:r>
            <w:r>
              <w:rPr>
                <w:rFonts w:hint="eastAsia"/>
                <w:color w:val="000000" w:themeColor="text1"/>
                <w:vertAlign w:val="superscript"/>
              </w:rPr>
              <w:t>3</w:t>
            </w:r>
            <w:r>
              <w:rPr>
                <w:rFonts w:hint="eastAsia"/>
                <w:color w:val="000000" w:themeColor="text1"/>
              </w:rPr>
              <w:t>）</w:t>
            </w:r>
            <w:r>
              <w:rPr>
                <w:color w:val="000000" w:themeColor="text1"/>
              </w:rPr>
              <w:t>，由</w:t>
            </w:r>
            <w:r>
              <w:rPr>
                <w:color w:val="000000" w:themeColor="text1"/>
              </w:rPr>
              <w:t>NGL</w:t>
            </w:r>
            <w:r>
              <w:rPr>
                <w:color w:val="000000" w:themeColor="text1"/>
              </w:rPr>
              <w:t>装车泵装车外运，装车过程中产生的轻烃气体返回</w:t>
            </w:r>
            <w:r>
              <w:rPr>
                <w:rFonts w:hint="eastAsia"/>
                <w:color w:val="000000" w:themeColor="text1"/>
              </w:rPr>
              <w:t>NGL</w:t>
            </w:r>
            <w:r>
              <w:rPr>
                <w:rFonts w:hint="eastAsia"/>
                <w:color w:val="000000" w:themeColor="text1"/>
              </w:rPr>
              <w:t>储罐</w:t>
            </w:r>
            <w:r>
              <w:rPr>
                <w:color w:val="000000" w:themeColor="text1"/>
              </w:rPr>
              <w:t>。</w:t>
            </w:r>
          </w:p>
          <w:p w14:paraId="40EECCC2" w14:textId="77777777" w:rsidR="00A91AB6" w:rsidRDefault="00937A30">
            <w:pPr>
              <w:pStyle w:val="2"/>
              <w:ind w:firstLine="420"/>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w:t>
            </w:r>
            <w:r>
              <w:rPr>
                <w:color w:val="000000" w:themeColor="text1"/>
              </w:rPr>
              <w:t>产品气增压</w:t>
            </w:r>
          </w:p>
          <w:p w14:paraId="2431FCEE" w14:textId="77777777" w:rsidR="00A91AB6" w:rsidRDefault="00937A30">
            <w:pPr>
              <w:pStyle w:val="2"/>
              <w:ind w:firstLine="420"/>
              <w:rPr>
                <w:color w:val="000000" w:themeColor="text1"/>
              </w:rPr>
            </w:pPr>
            <w:r>
              <w:rPr>
                <w:color w:val="000000" w:themeColor="text1"/>
              </w:rPr>
              <w:t>从</w:t>
            </w:r>
            <w:r>
              <w:rPr>
                <w:color w:val="000000" w:themeColor="text1"/>
              </w:rPr>
              <w:t>NGL</w:t>
            </w:r>
            <w:r>
              <w:rPr>
                <w:color w:val="000000" w:themeColor="text1"/>
              </w:rPr>
              <w:t>回收单元来干气进入</w:t>
            </w:r>
            <w:r>
              <w:rPr>
                <w:color w:val="000000" w:themeColor="text1"/>
              </w:rPr>
              <w:t>CNG</w:t>
            </w:r>
            <w:r>
              <w:rPr>
                <w:color w:val="000000" w:themeColor="text1"/>
              </w:rPr>
              <w:t>压缩机增压至</w:t>
            </w:r>
            <w:r>
              <w:rPr>
                <w:color w:val="000000" w:themeColor="text1"/>
              </w:rPr>
              <w:t>20MPa</w:t>
            </w:r>
            <w:r>
              <w:rPr>
                <w:color w:val="000000" w:themeColor="text1"/>
              </w:rPr>
              <w:t>后，通过充装柱</w:t>
            </w:r>
            <w:r>
              <w:rPr>
                <w:color w:val="000000" w:themeColor="text1"/>
              </w:rPr>
              <w:t>1</w:t>
            </w:r>
            <w:r>
              <w:rPr>
                <w:color w:val="000000" w:themeColor="text1"/>
              </w:rPr>
              <w:t>座双枪进行充装，罐车外运。</w:t>
            </w:r>
          </w:p>
          <w:p w14:paraId="2CC0F0C2" w14:textId="77777777" w:rsidR="00A91AB6" w:rsidRDefault="00937A30">
            <w:pPr>
              <w:pStyle w:val="2"/>
              <w:ind w:firstLine="420"/>
              <w:rPr>
                <w:color w:val="000000" w:themeColor="text1"/>
              </w:rPr>
            </w:pPr>
            <w:bookmarkStart w:id="12" w:name="5.3.2.7放空"/>
            <w:bookmarkEnd w:id="12"/>
            <w:r>
              <w:rPr>
                <w:rFonts w:hint="eastAsia"/>
                <w:color w:val="000000" w:themeColor="text1"/>
              </w:rPr>
              <w:t>（</w:t>
            </w:r>
            <w:r>
              <w:rPr>
                <w:rFonts w:hint="eastAsia"/>
                <w:color w:val="000000" w:themeColor="text1"/>
              </w:rPr>
              <w:t>6</w:t>
            </w:r>
            <w:r>
              <w:rPr>
                <w:rFonts w:hint="eastAsia"/>
                <w:color w:val="000000" w:themeColor="text1"/>
              </w:rPr>
              <w:t>）</w:t>
            </w:r>
            <w:r>
              <w:rPr>
                <w:color w:val="000000" w:themeColor="text1"/>
              </w:rPr>
              <w:t>放空</w:t>
            </w:r>
          </w:p>
          <w:p w14:paraId="00E10218" w14:textId="77777777" w:rsidR="00A91AB6" w:rsidRDefault="00937A30">
            <w:pPr>
              <w:pStyle w:val="2"/>
              <w:ind w:firstLine="420"/>
              <w:rPr>
                <w:color w:val="000000" w:themeColor="text1"/>
              </w:rPr>
            </w:pPr>
            <w:r>
              <w:rPr>
                <w:color w:val="000000" w:themeColor="text1"/>
              </w:rPr>
              <w:t>本</w:t>
            </w:r>
            <w:r>
              <w:rPr>
                <w:rFonts w:hint="eastAsia"/>
                <w:color w:val="000000" w:themeColor="text1"/>
              </w:rPr>
              <w:t>项目设置放空管线，不进行点火。设备检修在</w:t>
            </w:r>
            <w:r>
              <w:rPr>
                <w:rFonts w:hint="eastAsia"/>
                <w:color w:val="000000" w:themeColor="text1"/>
              </w:rPr>
              <w:t>30min</w:t>
            </w:r>
            <w:r>
              <w:rPr>
                <w:rFonts w:hint="eastAsia"/>
                <w:color w:val="000000" w:themeColor="text1"/>
              </w:rPr>
              <w:t>内则在项目区进行放空，检修超过</w:t>
            </w:r>
            <w:r>
              <w:rPr>
                <w:rFonts w:hint="eastAsia"/>
                <w:color w:val="000000" w:themeColor="text1"/>
              </w:rPr>
              <w:t>30min</w:t>
            </w:r>
            <w:r>
              <w:rPr>
                <w:rFonts w:hint="eastAsia"/>
                <w:color w:val="000000" w:themeColor="text1"/>
              </w:rPr>
              <w:t>或有紧急情况，在上游李晓华联合站放空并点火。</w:t>
            </w:r>
          </w:p>
          <w:p w14:paraId="531A0E5C" w14:textId="77777777" w:rsidR="00A91AB6" w:rsidRDefault="00937A30">
            <w:pPr>
              <w:pStyle w:val="2"/>
              <w:ind w:firstLine="422"/>
              <w:rPr>
                <w:b/>
                <w:bCs/>
                <w:color w:val="000000" w:themeColor="text1"/>
              </w:rPr>
            </w:pPr>
            <w:r>
              <w:rPr>
                <w:b/>
                <w:bCs/>
                <w:color w:val="000000" w:themeColor="text1"/>
              </w:rPr>
              <w:t>三、项目主要污染工序及污染物</w:t>
            </w:r>
          </w:p>
          <w:p w14:paraId="29A5CFBE" w14:textId="77777777" w:rsidR="00A91AB6" w:rsidRDefault="00937A30">
            <w:pPr>
              <w:pStyle w:val="2"/>
              <w:ind w:firstLine="420"/>
              <w:rPr>
                <w:color w:val="000000" w:themeColor="text1"/>
              </w:rPr>
            </w:pPr>
            <w:r>
              <w:rPr>
                <w:color w:val="000000" w:themeColor="text1"/>
              </w:rPr>
              <w:lastRenderedPageBreak/>
              <w:t>项目主要污染工序及污染物见表</w:t>
            </w:r>
            <w:r>
              <w:rPr>
                <w:color w:val="000000" w:themeColor="text1"/>
              </w:rPr>
              <w:t>2-12</w:t>
            </w:r>
            <w:r>
              <w:rPr>
                <w:color w:val="000000" w:themeColor="text1"/>
              </w:rPr>
              <w:t>。</w:t>
            </w:r>
          </w:p>
          <w:p w14:paraId="591F75AD"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2-</w:t>
            </w:r>
            <w:r>
              <w:rPr>
                <w:b/>
                <w:bCs/>
                <w:color w:val="000000" w:themeColor="text1"/>
                <w:kern w:val="0"/>
                <w:szCs w:val="21"/>
              </w:rPr>
              <w:t>12</w:t>
            </w:r>
            <w:r>
              <w:rPr>
                <w:rFonts w:hint="eastAsia"/>
                <w:b/>
                <w:bCs/>
                <w:color w:val="000000" w:themeColor="text1"/>
                <w:kern w:val="0"/>
                <w:szCs w:val="21"/>
              </w:rPr>
              <w:t>运营期主要污染工序一览表</w:t>
            </w:r>
          </w:p>
          <w:tbl>
            <w:tblPr>
              <w:tblW w:w="8038"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4A0" w:firstRow="1" w:lastRow="0" w:firstColumn="1" w:lastColumn="0" w:noHBand="0" w:noVBand="1"/>
            </w:tblPr>
            <w:tblGrid>
              <w:gridCol w:w="974"/>
              <w:gridCol w:w="1568"/>
              <w:gridCol w:w="2567"/>
              <w:gridCol w:w="2929"/>
            </w:tblGrid>
            <w:tr w:rsidR="00A91AB6" w14:paraId="08C6BAD1" w14:textId="77777777">
              <w:trPr>
                <w:trHeight w:val="340"/>
                <w:jc w:val="center"/>
              </w:trPr>
              <w:tc>
                <w:tcPr>
                  <w:tcW w:w="974" w:type="dxa"/>
                  <w:tcBorders>
                    <w:tl2br w:val="nil"/>
                    <w:tr2bl w:val="nil"/>
                  </w:tcBorders>
                  <w:vAlign w:val="center"/>
                </w:tcPr>
                <w:p w14:paraId="26F25CE5" w14:textId="77777777" w:rsidR="00A91AB6" w:rsidRDefault="00937A30">
                  <w:pPr>
                    <w:snapToGrid w:val="0"/>
                    <w:jc w:val="center"/>
                    <w:rPr>
                      <w:szCs w:val="21"/>
                    </w:rPr>
                  </w:pPr>
                  <w:r>
                    <w:rPr>
                      <w:szCs w:val="21"/>
                      <w:lang w:bidi="ar"/>
                    </w:rPr>
                    <w:t>项目</w:t>
                  </w:r>
                </w:p>
              </w:tc>
              <w:tc>
                <w:tcPr>
                  <w:tcW w:w="1568" w:type="dxa"/>
                  <w:tcBorders>
                    <w:tl2br w:val="nil"/>
                    <w:tr2bl w:val="nil"/>
                  </w:tcBorders>
                  <w:vAlign w:val="center"/>
                </w:tcPr>
                <w:p w14:paraId="3AE27803" w14:textId="77777777" w:rsidR="00A91AB6" w:rsidRDefault="00937A30">
                  <w:pPr>
                    <w:snapToGrid w:val="0"/>
                    <w:jc w:val="center"/>
                    <w:rPr>
                      <w:szCs w:val="21"/>
                    </w:rPr>
                  </w:pPr>
                  <w:r>
                    <w:rPr>
                      <w:szCs w:val="21"/>
                      <w:lang w:bidi="ar"/>
                    </w:rPr>
                    <w:t>污染物</w:t>
                  </w:r>
                </w:p>
              </w:tc>
              <w:tc>
                <w:tcPr>
                  <w:tcW w:w="2567" w:type="dxa"/>
                  <w:tcBorders>
                    <w:tl2br w:val="nil"/>
                    <w:tr2bl w:val="nil"/>
                  </w:tcBorders>
                  <w:vAlign w:val="center"/>
                </w:tcPr>
                <w:p w14:paraId="1D22D51F" w14:textId="77777777" w:rsidR="00A91AB6" w:rsidRDefault="00937A30">
                  <w:pPr>
                    <w:snapToGrid w:val="0"/>
                    <w:jc w:val="center"/>
                    <w:rPr>
                      <w:szCs w:val="21"/>
                    </w:rPr>
                  </w:pPr>
                  <w:r>
                    <w:rPr>
                      <w:szCs w:val="21"/>
                      <w:lang w:bidi="ar"/>
                    </w:rPr>
                    <w:t>污染工序</w:t>
                  </w:r>
                </w:p>
              </w:tc>
              <w:tc>
                <w:tcPr>
                  <w:tcW w:w="2929" w:type="dxa"/>
                  <w:tcBorders>
                    <w:tl2br w:val="nil"/>
                    <w:tr2bl w:val="nil"/>
                  </w:tcBorders>
                  <w:vAlign w:val="center"/>
                </w:tcPr>
                <w:p w14:paraId="5C56CB6B" w14:textId="77777777" w:rsidR="00A91AB6" w:rsidRDefault="00937A30">
                  <w:pPr>
                    <w:snapToGrid w:val="0"/>
                    <w:jc w:val="center"/>
                    <w:rPr>
                      <w:szCs w:val="21"/>
                    </w:rPr>
                  </w:pPr>
                  <w:r>
                    <w:rPr>
                      <w:szCs w:val="21"/>
                      <w:lang w:bidi="ar"/>
                    </w:rPr>
                    <w:t>污染因子</w:t>
                  </w:r>
                </w:p>
              </w:tc>
            </w:tr>
            <w:tr w:rsidR="00A91AB6" w14:paraId="3986E028" w14:textId="77777777">
              <w:trPr>
                <w:trHeight w:val="233"/>
                <w:jc w:val="center"/>
              </w:trPr>
              <w:tc>
                <w:tcPr>
                  <w:tcW w:w="974" w:type="dxa"/>
                  <w:vMerge w:val="restart"/>
                  <w:tcBorders>
                    <w:tl2br w:val="nil"/>
                    <w:tr2bl w:val="nil"/>
                  </w:tcBorders>
                  <w:vAlign w:val="center"/>
                </w:tcPr>
                <w:p w14:paraId="4AF98977" w14:textId="77777777" w:rsidR="00A91AB6" w:rsidRDefault="00937A30">
                  <w:pPr>
                    <w:snapToGrid w:val="0"/>
                    <w:jc w:val="center"/>
                    <w:rPr>
                      <w:szCs w:val="21"/>
                    </w:rPr>
                  </w:pPr>
                  <w:r>
                    <w:rPr>
                      <w:szCs w:val="21"/>
                      <w:lang w:bidi="ar"/>
                    </w:rPr>
                    <w:t>废气</w:t>
                  </w:r>
                </w:p>
              </w:tc>
              <w:tc>
                <w:tcPr>
                  <w:tcW w:w="1568" w:type="dxa"/>
                  <w:tcBorders>
                    <w:tl2br w:val="nil"/>
                    <w:tr2bl w:val="nil"/>
                  </w:tcBorders>
                  <w:vAlign w:val="center"/>
                </w:tcPr>
                <w:p w14:paraId="621B7425" w14:textId="77777777" w:rsidR="00A91AB6" w:rsidRDefault="00937A30">
                  <w:pPr>
                    <w:snapToGrid w:val="0"/>
                    <w:jc w:val="center"/>
                    <w:rPr>
                      <w:szCs w:val="21"/>
                    </w:rPr>
                  </w:pPr>
                  <w:r>
                    <w:rPr>
                      <w:rFonts w:hint="eastAsia"/>
                      <w:szCs w:val="21"/>
                      <w:lang w:bidi="ar"/>
                    </w:rPr>
                    <w:t>有机废气</w:t>
                  </w:r>
                </w:p>
              </w:tc>
              <w:tc>
                <w:tcPr>
                  <w:tcW w:w="2567" w:type="dxa"/>
                  <w:tcBorders>
                    <w:tl2br w:val="nil"/>
                    <w:tr2bl w:val="nil"/>
                  </w:tcBorders>
                  <w:vAlign w:val="center"/>
                </w:tcPr>
                <w:p w14:paraId="52438815" w14:textId="77777777" w:rsidR="00A91AB6" w:rsidRDefault="00937A30">
                  <w:pPr>
                    <w:snapToGrid w:val="0"/>
                    <w:jc w:val="center"/>
                    <w:rPr>
                      <w:szCs w:val="21"/>
                    </w:rPr>
                  </w:pPr>
                  <w:r>
                    <w:rPr>
                      <w:rFonts w:cs="宋体" w:hint="eastAsia"/>
                      <w:szCs w:val="21"/>
                      <w:lang w:bidi="ar"/>
                    </w:rPr>
                    <w:t>逸散</w:t>
                  </w:r>
                </w:p>
              </w:tc>
              <w:tc>
                <w:tcPr>
                  <w:tcW w:w="2929" w:type="dxa"/>
                  <w:tcBorders>
                    <w:tl2br w:val="nil"/>
                    <w:tr2bl w:val="nil"/>
                  </w:tcBorders>
                  <w:vAlign w:val="center"/>
                </w:tcPr>
                <w:p w14:paraId="03C862E7" w14:textId="77777777" w:rsidR="00A91AB6" w:rsidRDefault="00937A30">
                  <w:pPr>
                    <w:snapToGrid w:val="0"/>
                    <w:jc w:val="center"/>
                    <w:rPr>
                      <w:rFonts w:cs="宋体"/>
                      <w:szCs w:val="21"/>
                    </w:rPr>
                  </w:pPr>
                  <w:r>
                    <w:rPr>
                      <w:rFonts w:cs="宋体" w:hint="eastAsia"/>
                      <w:szCs w:val="21"/>
                    </w:rPr>
                    <w:t>非甲烷总烃</w:t>
                  </w:r>
                </w:p>
              </w:tc>
            </w:tr>
            <w:tr w:rsidR="00A91AB6" w14:paraId="6BDCD98A" w14:textId="77777777">
              <w:trPr>
                <w:trHeight w:val="318"/>
                <w:jc w:val="center"/>
              </w:trPr>
              <w:tc>
                <w:tcPr>
                  <w:tcW w:w="974" w:type="dxa"/>
                  <w:vMerge w:val="restart"/>
                  <w:tcBorders>
                    <w:tl2br w:val="nil"/>
                    <w:tr2bl w:val="nil"/>
                  </w:tcBorders>
                  <w:vAlign w:val="center"/>
                </w:tcPr>
                <w:p w14:paraId="065226C4" w14:textId="77777777" w:rsidR="00A91AB6" w:rsidRDefault="00937A30">
                  <w:pPr>
                    <w:snapToGrid w:val="0"/>
                    <w:jc w:val="center"/>
                    <w:rPr>
                      <w:szCs w:val="21"/>
                    </w:rPr>
                  </w:pPr>
                  <w:r>
                    <w:rPr>
                      <w:szCs w:val="21"/>
                      <w:lang w:bidi="ar"/>
                    </w:rPr>
                    <w:t>废水</w:t>
                  </w:r>
                </w:p>
              </w:tc>
              <w:tc>
                <w:tcPr>
                  <w:tcW w:w="1568" w:type="dxa"/>
                  <w:tcBorders>
                    <w:tl2br w:val="nil"/>
                    <w:tr2bl w:val="nil"/>
                  </w:tcBorders>
                  <w:vAlign w:val="center"/>
                </w:tcPr>
                <w:p w14:paraId="18A5E494" w14:textId="77777777" w:rsidR="00A91AB6" w:rsidRDefault="00937A30">
                  <w:pPr>
                    <w:snapToGrid w:val="0"/>
                    <w:jc w:val="center"/>
                    <w:rPr>
                      <w:szCs w:val="21"/>
                    </w:rPr>
                  </w:pPr>
                  <w:r>
                    <w:rPr>
                      <w:rFonts w:hint="eastAsia"/>
                      <w:szCs w:val="21"/>
                    </w:rPr>
                    <w:t>生产废水</w:t>
                  </w:r>
                </w:p>
              </w:tc>
              <w:tc>
                <w:tcPr>
                  <w:tcW w:w="2567" w:type="dxa"/>
                  <w:tcBorders>
                    <w:tl2br w:val="nil"/>
                    <w:tr2bl w:val="nil"/>
                  </w:tcBorders>
                  <w:vAlign w:val="center"/>
                </w:tcPr>
                <w:p w14:paraId="2F3EBE29" w14:textId="77777777" w:rsidR="00A91AB6" w:rsidRDefault="00937A30">
                  <w:pPr>
                    <w:snapToGrid w:val="0"/>
                    <w:jc w:val="center"/>
                    <w:rPr>
                      <w:szCs w:val="21"/>
                    </w:rPr>
                  </w:pPr>
                  <w:r>
                    <w:rPr>
                      <w:rFonts w:hint="eastAsia"/>
                      <w:szCs w:val="21"/>
                      <w:lang w:bidi="ar"/>
                    </w:rPr>
                    <w:t>脱水工序</w:t>
                  </w:r>
                </w:p>
              </w:tc>
              <w:tc>
                <w:tcPr>
                  <w:tcW w:w="2929" w:type="dxa"/>
                  <w:tcBorders>
                    <w:tl2br w:val="nil"/>
                    <w:tr2bl w:val="nil"/>
                  </w:tcBorders>
                  <w:vAlign w:val="center"/>
                </w:tcPr>
                <w:p w14:paraId="1511EDCF" w14:textId="77777777" w:rsidR="00A91AB6" w:rsidRDefault="00937A30">
                  <w:pPr>
                    <w:snapToGrid w:val="0"/>
                    <w:jc w:val="center"/>
                    <w:rPr>
                      <w:szCs w:val="21"/>
                    </w:rPr>
                  </w:pPr>
                  <w:r>
                    <w:rPr>
                      <w:rFonts w:hint="eastAsia"/>
                      <w:szCs w:val="21"/>
                    </w:rPr>
                    <w:t>SS</w:t>
                  </w:r>
                  <w:r>
                    <w:rPr>
                      <w:rFonts w:hint="eastAsia"/>
                      <w:szCs w:val="21"/>
                    </w:rPr>
                    <w:t>、石油类</w:t>
                  </w:r>
                </w:p>
              </w:tc>
            </w:tr>
            <w:tr w:rsidR="00A91AB6" w14:paraId="0898DF8C" w14:textId="77777777">
              <w:trPr>
                <w:trHeight w:val="318"/>
                <w:jc w:val="center"/>
              </w:trPr>
              <w:tc>
                <w:tcPr>
                  <w:tcW w:w="974" w:type="dxa"/>
                  <w:vMerge/>
                  <w:tcBorders>
                    <w:tl2br w:val="nil"/>
                    <w:tr2bl w:val="nil"/>
                  </w:tcBorders>
                  <w:vAlign w:val="center"/>
                </w:tcPr>
                <w:p w14:paraId="12927DF2" w14:textId="77777777" w:rsidR="00A91AB6" w:rsidRDefault="00A91AB6">
                  <w:pPr>
                    <w:snapToGrid w:val="0"/>
                    <w:jc w:val="center"/>
                    <w:rPr>
                      <w:szCs w:val="21"/>
                      <w:lang w:bidi="ar"/>
                    </w:rPr>
                  </w:pPr>
                </w:p>
              </w:tc>
              <w:tc>
                <w:tcPr>
                  <w:tcW w:w="1568" w:type="dxa"/>
                  <w:tcBorders>
                    <w:tl2br w:val="nil"/>
                    <w:tr2bl w:val="nil"/>
                  </w:tcBorders>
                  <w:vAlign w:val="center"/>
                </w:tcPr>
                <w:p w14:paraId="18F6554E" w14:textId="77777777" w:rsidR="00A91AB6" w:rsidRDefault="00937A30">
                  <w:pPr>
                    <w:snapToGrid w:val="0"/>
                    <w:jc w:val="center"/>
                    <w:rPr>
                      <w:szCs w:val="21"/>
                      <w:lang w:bidi="ar"/>
                    </w:rPr>
                  </w:pPr>
                  <w:r>
                    <w:rPr>
                      <w:szCs w:val="21"/>
                      <w:lang w:bidi="ar"/>
                    </w:rPr>
                    <w:t>生活污水</w:t>
                  </w:r>
                </w:p>
              </w:tc>
              <w:tc>
                <w:tcPr>
                  <w:tcW w:w="2567" w:type="dxa"/>
                  <w:tcBorders>
                    <w:tl2br w:val="nil"/>
                    <w:tr2bl w:val="nil"/>
                  </w:tcBorders>
                  <w:vAlign w:val="center"/>
                </w:tcPr>
                <w:p w14:paraId="3D334124" w14:textId="77777777" w:rsidR="00A91AB6" w:rsidRDefault="00937A30">
                  <w:pPr>
                    <w:snapToGrid w:val="0"/>
                    <w:jc w:val="center"/>
                    <w:rPr>
                      <w:szCs w:val="21"/>
                      <w:lang w:bidi="ar"/>
                    </w:rPr>
                  </w:pPr>
                  <w:r>
                    <w:rPr>
                      <w:szCs w:val="21"/>
                      <w:lang w:bidi="ar"/>
                    </w:rPr>
                    <w:t>办公、生活</w:t>
                  </w:r>
                </w:p>
              </w:tc>
              <w:tc>
                <w:tcPr>
                  <w:tcW w:w="2929" w:type="dxa"/>
                  <w:tcBorders>
                    <w:tl2br w:val="nil"/>
                    <w:tr2bl w:val="nil"/>
                  </w:tcBorders>
                  <w:vAlign w:val="center"/>
                </w:tcPr>
                <w:p w14:paraId="7256D792" w14:textId="77777777" w:rsidR="00A91AB6" w:rsidRDefault="00937A30">
                  <w:pPr>
                    <w:snapToGrid w:val="0"/>
                    <w:jc w:val="center"/>
                    <w:rPr>
                      <w:szCs w:val="21"/>
                      <w:lang w:bidi="ar"/>
                    </w:rPr>
                  </w:pPr>
                  <w:r>
                    <w:rPr>
                      <w:szCs w:val="21"/>
                      <w:lang w:bidi="ar"/>
                    </w:rPr>
                    <w:t>COD</w:t>
                  </w:r>
                  <w:r>
                    <w:rPr>
                      <w:rFonts w:ascii="宋体" w:hAnsi="宋体" w:cs="宋体" w:hint="eastAsia"/>
                      <w:szCs w:val="21"/>
                      <w:lang w:bidi="ar"/>
                    </w:rPr>
                    <w:t>、</w:t>
                  </w:r>
                  <w:r>
                    <w:rPr>
                      <w:szCs w:val="21"/>
                      <w:lang w:bidi="ar"/>
                    </w:rPr>
                    <w:t>BOD</w:t>
                  </w:r>
                  <w:r>
                    <w:rPr>
                      <w:szCs w:val="21"/>
                      <w:vertAlign w:val="subscript"/>
                      <w:lang w:bidi="ar"/>
                    </w:rPr>
                    <w:t>5</w:t>
                  </w:r>
                  <w:r>
                    <w:rPr>
                      <w:rFonts w:cs="宋体" w:hint="eastAsia"/>
                      <w:szCs w:val="21"/>
                      <w:lang w:bidi="ar"/>
                    </w:rPr>
                    <w:t>、</w:t>
                  </w:r>
                  <w:r>
                    <w:rPr>
                      <w:szCs w:val="21"/>
                      <w:lang w:bidi="ar"/>
                    </w:rPr>
                    <w:t>SS</w:t>
                  </w:r>
                  <w:r>
                    <w:rPr>
                      <w:rFonts w:ascii="宋体" w:hAnsi="宋体" w:cs="宋体" w:hint="eastAsia"/>
                      <w:szCs w:val="21"/>
                      <w:lang w:bidi="ar"/>
                    </w:rPr>
                    <w:t>、</w:t>
                  </w:r>
                  <w:r>
                    <w:rPr>
                      <w:szCs w:val="21"/>
                      <w:lang w:bidi="ar"/>
                    </w:rPr>
                    <w:t>NH</w:t>
                  </w:r>
                  <w:r>
                    <w:rPr>
                      <w:szCs w:val="21"/>
                      <w:vertAlign w:val="subscript"/>
                      <w:lang w:bidi="ar"/>
                    </w:rPr>
                    <w:t>3</w:t>
                  </w:r>
                  <w:r>
                    <w:rPr>
                      <w:szCs w:val="21"/>
                      <w:lang w:bidi="ar"/>
                    </w:rPr>
                    <w:t>-N</w:t>
                  </w:r>
                </w:p>
              </w:tc>
            </w:tr>
            <w:tr w:rsidR="00A91AB6" w14:paraId="67F09CE3" w14:textId="77777777">
              <w:trPr>
                <w:trHeight w:val="340"/>
                <w:jc w:val="center"/>
              </w:trPr>
              <w:tc>
                <w:tcPr>
                  <w:tcW w:w="974" w:type="dxa"/>
                  <w:tcBorders>
                    <w:tl2br w:val="nil"/>
                    <w:tr2bl w:val="nil"/>
                  </w:tcBorders>
                  <w:vAlign w:val="center"/>
                </w:tcPr>
                <w:p w14:paraId="6BC4B9BA" w14:textId="77777777" w:rsidR="00A91AB6" w:rsidRDefault="00937A30">
                  <w:pPr>
                    <w:snapToGrid w:val="0"/>
                    <w:jc w:val="center"/>
                    <w:rPr>
                      <w:szCs w:val="21"/>
                    </w:rPr>
                  </w:pPr>
                  <w:r>
                    <w:rPr>
                      <w:szCs w:val="21"/>
                      <w:lang w:bidi="ar"/>
                    </w:rPr>
                    <w:t>噪声</w:t>
                  </w:r>
                </w:p>
              </w:tc>
              <w:tc>
                <w:tcPr>
                  <w:tcW w:w="1568" w:type="dxa"/>
                  <w:tcBorders>
                    <w:tl2br w:val="nil"/>
                    <w:tr2bl w:val="nil"/>
                  </w:tcBorders>
                  <w:vAlign w:val="center"/>
                </w:tcPr>
                <w:p w14:paraId="7515F36D" w14:textId="77777777" w:rsidR="00A91AB6" w:rsidRDefault="00937A30">
                  <w:pPr>
                    <w:snapToGrid w:val="0"/>
                    <w:jc w:val="center"/>
                    <w:rPr>
                      <w:szCs w:val="21"/>
                    </w:rPr>
                  </w:pPr>
                  <w:r>
                    <w:rPr>
                      <w:szCs w:val="21"/>
                      <w:lang w:bidi="ar"/>
                    </w:rPr>
                    <w:t>设备噪声</w:t>
                  </w:r>
                </w:p>
              </w:tc>
              <w:tc>
                <w:tcPr>
                  <w:tcW w:w="2567" w:type="dxa"/>
                  <w:tcBorders>
                    <w:tl2br w:val="nil"/>
                    <w:tr2bl w:val="nil"/>
                  </w:tcBorders>
                  <w:vAlign w:val="center"/>
                </w:tcPr>
                <w:p w14:paraId="66289B4D" w14:textId="77777777" w:rsidR="00A91AB6" w:rsidRDefault="00937A30">
                  <w:pPr>
                    <w:snapToGrid w:val="0"/>
                    <w:jc w:val="center"/>
                    <w:rPr>
                      <w:szCs w:val="21"/>
                    </w:rPr>
                  </w:pPr>
                  <w:r>
                    <w:rPr>
                      <w:szCs w:val="21"/>
                      <w:lang w:bidi="ar"/>
                    </w:rPr>
                    <w:t>生产过程</w:t>
                  </w:r>
                </w:p>
              </w:tc>
              <w:tc>
                <w:tcPr>
                  <w:tcW w:w="2929" w:type="dxa"/>
                  <w:tcBorders>
                    <w:tl2br w:val="nil"/>
                    <w:tr2bl w:val="nil"/>
                  </w:tcBorders>
                  <w:vAlign w:val="center"/>
                </w:tcPr>
                <w:p w14:paraId="3EDAB8CE" w14:textId="77777777" w:rsidR="00A91AB6" w:rsidRDefault="00937A30">
                  <w:pPr>
                    <w:snapToGrid w:val="0"/>
                    <w:jc w:val="center"/>
                    <w:rPr>
                      <w:szCs w:val="21"/>
                    </w:rPr>
                  </w:pPr>
                  <w:r>
                    <w:rPr>
                      <w:szCs w:val="21"/>
                      <w:lang w:bidi="ar"/>
                    </w:rPr>
                    <w:t>等效连续</w:t>
                  </w:r>
                  <w:r>
                    <w:rPr>
                      <w:szCs w:val="21"/>
                      <w:lang w:bidi="ar"/>
                    </w:rPr>
                    <w:t>A</w:t>
                  </w:r>
                  <w:r>
                    <w:rPr>
                      <w:rFonts w:ascii="宋体" w:hAnsi="宋体" w:cs="宋体" w:hint="eastAsia"/>
                      <w:szCs w:val="21"/>
                      <w:lang w:bidi="ar"/>
                    </w:rPr>
                    <w:t>声级</w:t>
                  </w:r>
                </w:p>
              </w:tc>
            </w:tr>
            <w:tr w:rsidR="00A91AB6" w14:paraId="1D038AEB" w14:textId="77777777">
              <w:trPr>
                <w:trHeight w:val="340"/>
                <w:jc w:val="center"/>
              </w:trPr>
              <w:tc>
                <w:tcPr>
                  <w:tcW w:w="974" w:type="dxa"/>
                  <w:vMerge w:val="restart"/>
                  <w:tcBorders>
                    <w:tl2br w:val="nil"/>
                    <w:tr2bl w:val="nil"/>
                  </w:tcBorders>
                  <w:vAlign w:val="center"/>
                </w:tcPr>
                <w:p w14:paraId="14BF9971" w14:textId="77777777" w:rsidR="00A91AB6" w:rsidRDefault="00937A30">
                  <w:pPr>
                    <w:snapToGrid w:val="0"/>
                    <w:jc w:val="center"/>
                    <w:rPr>
                      <w:szCs w:val="21"/>
                    </w:rPr>
                  </w:pPr>
                  <w:r>
                    <w:rPr>
                      <w:szCs w:val="21"/>
                      <w:lang w:bidi="ar"/>
                    </w:rPr>
                    <w:t>固废</w:t>
                  </w:r>
                </w:p>
              </w:tc>
              <w:tc>
                <w:tcPr>
                  <w:tcW w:w="1568" w:type="dxa"/>
                  <w:tcBorders>
                    <w:tl2br w:val="nil"/>
                    <w:tr2bl w:val="nil"/>
                  </w:tcBorders>
                  <w:vAlign w:val="center"/>
                </w:tcPr>
                <w:p w14:paraId="156E49E3" w14:textId="77777777" w:rsidR="00A91AB6" w:rsidRDefault="00937A30">
                  <w:pPr>
                    <w:snapToGrid w:val="0"/>
                    <w:jc w:val="center"/>
                    <w:rPr>
                      <w:szCs w:val="21"/>
                    </w:rPr>
                  </w:pPr>
                  <w:r>
                    <w:rPr>
                      <w:szCs w:val="21"/>
                      <w:lang w:bidi="ar"/>
                    </w:rPr>
                    <w:t>生活垃圾</w:t>
                  </w:r>
                </w:p>
              </w:tc>
              <w:tc>
                <w:tcPr>
                  <w:tcW w:w="2567" w:type="dxa"/>
                  <w:tcBorders>
                    <w:tl2br w:val="nil"/>
                    <w:tr2bl w:val="nil"/>
                  </w:tcBorders>
                  <w:vAlign w:val="center"/>
                </w:tcPr>
                <w:p w14:paraId="43154808" w14:textId="77777777" w:rsidR="00A91AB6" w:rsidRDefault="00937A30">
                  <w:pPr>
                    <w:snapToGrid w:val="0"/>
                    <w:jc w:val="center"/>
                    <w:rPr>
                      <w:szCs w:val="21"/>
                    </w:rPr>
                  </w:pPr>
                  <w:r>
                    <w:rPr>
                      <w:rFonts w:cs="宋体" w:hint="eastAsia"/>
                      <w:szCs w:val="21"/>
                      <w:lang w:bidi="ar"/>
                    </w:rPr>
                    <w:t>办公生活</w:t>
                  </w:r>
                </w:p>
              </w:tc>
              <w:tc>
                <w:tcPr>
                  <w:tcW w:w="2929" w:type="dxa"/>
                  <w:tcBorders>
                    <w:tl2br w:val="nil"/>
                    <w:tr2bl w:val="nil"/>
                  </w:tcBorders>
                  <w:vAlign w:val="center"/>
                </w:tcPr>
                <w:p w14:paraId="22792816" w14:textId="77777777" w:rsidR="00A91AB6" w:rsidRDefault="00937A30">
                  <w:pPr>
                    <w:snapToGrid w:val="0"/>
                    <w:jc w:val="center"/>
                    <w:rPr>
                      <w:szCs w:val="21"/>
                    </w:rPr>
                  </w:pPr>
                  <w:r>
                    <w:rPr>
                      <w:rFonts w:cs="宋体" w:hint="eastAsia"/>
                      <w:szCs w:val="21"/>
                      <w:lang w:bidi="ar"/>
                    </w:rPr>
                    <w:t>生活垃圾</w:t>
                  </w:r>
                </w:p>
              </w:tc>
            </w:tr>
            <w:tr w:rsidR="00A91AB6" w14:paraId="5F124489" w14:textId="77777777">
              <w:trPr>
                <w:trHeight w:val="300"/>
                <w:jc w:val="center"/>
              </w:trPr>
              <w:tc>
                <w:tcPr>
                  <w:tcW w:w="974" w:type="dxa"/>
                  <w:vMerge/>
                  <w:tcBorders>
                    <w:tl2br w:val="nil"/>
                    <w:tr2bl w:val="nil"/>
                  </w:tcBorders>
                  <w:vAlign w:val="center"/>
                </w:tcPr>
                <w:p w14:paraId="2BF51251" w14:textId="77777777" w:rsidR="00A91AB6" w:rsidRDefault="00A91AB6">
                  <w:pPr>
                    <w:snapToGrid w:val="0"/>
                    <w:jc w:val="center"/>
                    <w:rPr>
                      <w:szCs w:val="21"/>
                      <w:lang w:bidi="ar"/>
                    </w:rPr>
                  </w:pPr>
                </w:p>
              </w:tc>
              <w:tc>
                <w:tcPr>
                  <w:tcW w:w="1568" w:type="dxa"/>
                  <w:tcBorders>
                    <w:tl2br w:val="nil"/>
                    <w:tr2bl w:val="nil"/>
                  </w:tcBorders>
                  <w:vAlign w:val="center"/>
                </w:tcPr>
                <w:p w14:paraId="73CC890F" w14:textId="77777777" w:rsidR="00A91AB6" w:rsidRDefault="00937A30">
                  <w:pPr>
                    <w:snapToGrid w:val="0"/>
                    <w:jc w:val="center"/>
                    <w:rPr>
                      <w:szCs w:val="21"/>
                    </w:rPr>
                  </w:pPr>
                  <w:r>
                    <w:rPr>
                      <w:rFonts w:cs="宋体" w:hint="eastAsia"/>
                      <w:szCs w:val="21"/>
                      <w:lang w:bidi="ar"/>
                    </w:rPr>
                    <w:t>一般工业固废</w:t>
                  </w:r>
                </w:p>
              </w:tc>
              <w:tc>
                <w:tcPr>
                  <w:tcW w:w="2567" w:type="dxa"/>
                  <w:tcBorders>
                    <w:tl2br w:val="nil"/>
                    <w:tr2bl w:val="nil"/>
                  </w:tcBorders>
                  <w:vAlign w:val="center"/>
                </w:tcPr>
                <w:p w14:paraId="08B30A46" w14:textId="77777777" w:rsidR="00A91AB6" w:rsidRDefault="00937A30">
                  <w:pPr>
                    <w:snapToGrid w:val="0"/>
                    <w:jc w:val="center"/>
                    <w:rPr>
                      <w:rFonts w:cs="宋体"/>
                      <w:szCs w:val="21"/>
                      <w:lang w:bidi="ar"/>
                    </w:rPr>
                  </w:pPr>
                  <w:r>
                    <w:rPr>
                      <w:rFonts w:cs="宋体" w:hint="eastAsia"/>
                      <w:szCs w:val="21"/>
                      <w:lang w:bidi="ar"/>
                    </w:rPr>
                    <w:t>生产过程</w:t>
                  </w:r>
                </w:p>
              </w:tc>
              <w:tc>
                <w:tcPr>
                  <w:tcW w:w="2929" w:type="dxa"/>
                  <w:tcBorders>
                    <w:tl2br w:val="nil"/>
                    <w:tr2bl w:val="nil"/>
                  </w:tcBorders>
                  <w:vAlign w:val="center"/>
                </w:tcPr>
                <w:p w14:paraId="579DE2CA" w14:textId="77777777" w:rsidR="00A91AB6" w:rsidRDefault="00937A30">
                  <w:pPr>
                    <w:snapToGrid w:val="0"/>
                    <w:jc w:val="center"/>
                    <w:rPr>
                      <w:rFonts w:cs="宋体"/>
                      <w:szCs w:val="21"/>
                      <w:lang w:bidi="ar"/>
                    </w:rPr>
                  </w:pPr>
                  <w:r>
                    <w:rPr>
                      <w:rFonts w:cs="宋体" w:hint="eastAsia"/>
                      <w:szCs w:val="21"/>
                      <w:lang w:bidi="ar"/>
                    </w:rPr>
                    <w:t>废分子筛、过滤杂质</w:t>
                  </w:r>
                </w:p>
              </w:tc>
            </w:tr>
            <w:tr w:rsidR="00A91AB6" w14:paraId="555041A5" w14:textId="77777777">
              <w:trPr>
                <w:trHeight w:val="340"/>
                <w:jc w:val="center"/>
              </w:trPr>
              <w:tc>
                <w:tcPr>
                  <w:tcW w:w="974" w:type="dxa"/>
                  <w:vMerge/>
                  <w:tcBorders>
                    <w:tl2br w:val="nil"/>
                    <w:tr2bl w:val="nil"/>
                  </w:tcBorders>
                  <w:vAlign w:val="center"/>
                </w:tcPr>
                <w:p w14:paraId="5ADC1DD9" w14:textId="77777777" w:rsidR="00A91AB6" w:rsidRDefault="00A91AB6">
                  <w:pPr>
                    <w:rPr>
                      <w:szCs w:val="21"/>
                    </w:rPr>
                  </w:pPr>
                </w:p>
              </w:tc>
              <w:tc>
                <w:tcPr>
                  <w:tcW w:w="1568" w:type="dxa"/>
                  <w:tcBorders>
                    <w:tl2br w:val="nil"/>
                    <w:tr2bl w:val="nil"/>
                  </w:tcBorders>
                  <w:vAlign w:val="center"/>
                </w:tcPr>
                <w:p w14:paraId="4972051E" w14:textId="77777777" w:rsidR="00A91AB6" w:rsidRDefault="00937A30">
                  <w:pPr>
                    <w:snapToGrid w:val="0"/>
                    <w:jc w:val="center"/>
                    <w:rPr>
                      <w:rFonts w:cs="宋体"/>
                      <w:szCs w:val="21"/>
                      <w:lang w:bidi="ar"/>
                    </w:rPr>
                  </w:pPr>
                  <w:r>
                    <w:rPr>
                      <w:rFonts w:cs="宋体" w:hint="eastAsia"/>
                      <w:szCs w:val="21"/>
                      <w:lang w:bidi="ar"/>
                    </w:rPr>
                    <w:t>危险废物</w:t>
                  </w:r>
                </w:p>
              </w:tc>
              <w:tc>
                <w:tcPr>
                  <w:tcW w:w="2567" w:type="dxa"/>
                  <w:tcBorders>
                    <w:tl2br w:val="nil"/>
                    <w:tr2bl w:val="nil"/>
                  </w:tcBorders>
                  <w:vAlign w:val="center"/>
                </w:tcPr>
                <w:p w14:paraId="363B3055" w14:textId="77777777" w:rsidR="00A91AB6" w:rsidRDefault="00937A30">
                  <w:pPr>
                    <w:snapToGrid w:val="0"/>
                    <w:jc w:val="center"/>
                    <w:rPr>
                      <w:szCs w:val="21"/>
                      <w:lang w:bidi="ar"/>
                    </w:rPr>
                  </w:pPr>
                  <w:r>
                    <w:rPr>
                      <w:rFonts w:hint="eastAsia"/>
                      <w:szCs w:val="21"/>
                      <w:lang w:bidi="ar"/>
                    </w:rPr>
                    <w:t>设备检修维护过程</w:t>
                  </w:r>
                </w:p>
              </w:tc>
              <w:tc>
                <w:tcPr>
                  <w:tcW w:w="2929" w:type="dxa"/>
                  <w:tcBorders>
                    <w:tl2br w:val="nil"/>
                    <w:tr2bl w:val="nil"/>
                  </w:tcBorders>
                  <w:vAlign w:val="center"/>
                </w:tcPr>
                <w:p w14:paraId="17B9FDF4" w14:textId="77777777" w:rsidR="00A91AB6" w:rsidRDefault="00937A30">
                  <w:pPr>
                    <w:snapToGrid w:val="0"/>
                    <w:jc w:val="center"/>
                    <w:rPr>
                      <w:rFonts w:cs="宋体"/>
                      <w:szCs w:val="21"/>
                      <w:lang w:bidi="ar"/>
                    </w:rPr>
                  </w:pPr>
                  <w:r>
                    <w:rPr>
                      <w:rFonts w:cs="宋体" w:hint="eastAsia"/>
                      <w:szCs w:val="21"/>
                      <w:lang w:bidi="ar"/>
                    </w:rPr>
                    <w:t>废润滑油、废润滑油桶</w:t>
                  </w:r>
                </w:p>
              </w:tc>
            </w:tr>
          </w:tbl>
          <w:p w14:paraId="02F34624" w14:textId="77777777" w:rsidR="00A91AB6" w:rsidRDefault="00A91AB6">
            <w:pPr>
              <w:pStyle w:val="2"/>
              <w:ind w:firstLineChars="0" w:firstLine="0"/>
              <w:jc w:val="center"/>
              <w:rPr>
                <w:b/>
                <w:bCs/>
                <w:color w:val="000000" w:themeColor="text1"/>
              </w:rPr>
            </w:pPr>
          </w:p>
        </w:tc>
      </w:tr>
      <w:tr w:rsidR="00A91AB6" w14:paraId="01271FE0" w14:textId="77777777">
        <w:trPr>
          <w:trHeight w:val="2819"/>
          <w:jc w:val="center"/>
        </w:trPr>
        <w:tc>
          <w:tcPr>
            <w:tcW w:w="675" w:type="dxa"/>
            <w:vAlign w:val="center"/>
          </w:tcPr>
          <w:p w14:paraId="436564BF" w14:textId="77777777" w:rsidR="00A91AB6" w:rsidRDefault="00937A30">
            <w:pPr>
              <w:pStyle w:val="af3"/>
              <w:adjustRightInd w:val="0"/>
              <w:snapToGrid w:val="0"/>
              <w:spacing w:before="0" w:beforeAutospacing="0" w:after="0" w:afterAutospacing="0"/>
              <w:jc w:val="center"/>
              <w:rPr>
                <w:rFonts w:ascii="Times New Roman" w:hAnsi="Times New Roman"/>
                <w:color w:val="000000" w:themeColor="text1"/>
                <w:sz w:val="21"/>
                <w:szCs w:val="21"/>
              </w:rPr>
            </w:pPr>
            <w:r>
              <w:rPr>
                <w:rFonts w:ascii="Times New Roman" w:hAnsi="Times New Roman"/>
                <w:bCs/>
                <w:color w:val="000000" w:themeColor="text1"/>
                <w:kern w:val="2"/>
                <w:sz w:val="21"/>
                <w:szCs w:val="21"/>
              </w:rPr>
              <w:lastRenderedPageBreak/>
              <w:t>与项目有关的原有环境污染问题</w:t>
            </w:r>
          </w:p>
        </w:tc>
        <w:tc>
          <w:tcPr>
            <w:tcW w:w="8385" w:type="dxa"/>
          </w:tcPr>
          <w:p w14:paraId="23D6D04D" w14:textId="77777777" w:rsidR="00A91AB6" w:rsidRDefault="00937A30">
            <w:pPr>
              <w:pStyle w:val="2"/>
              <w:ind w:firstLine="422"/>
              <w:rPr>
                <w:b/>
                <w:bCs/>
                <w:color w:val="000000" w:themeColor="text1"/>
              </w:rPr>
            </w:pPr>
            <w:r>
              <w:rPr>
                <w:rFonts w:hint="eastAsia"/>
                <w:b/>
                <w:bCs/>
                <w:color w:val="000000" w:themeColor="text1"/>
              </w:rPr>
              <w:t>一、现有项目手续情况</w:t>
            </w:r>
          </w:p>
          <w:p w14:paraId="0301D672" w14:textId="77777777" w:rsidR="00A91AB6" w:rsidRDefault="00937A30">
            <w:pPr>
              <w:adjustRightInd w:val="0"/>
              <w:snapToGrid w:val="0"/>
              <w:spacing w:line="360" w:lineRule="auto"/>
              <w:ind w:firstLineChars="200" w:firstLine="420"/>
              <w:rPr>
                <w:bCs/>
                <w:color w:val="000000" w:themeColor="text1"/>
                <w:szCs w:val="21"/>
              </w:rPr>
            </w:pPr>
            <w:r>
              <w:rPr>
                <w:rFonts w:hint="eastAsia"/>
                <w:bCs/>
                <w:color w:val="000000" w:themeColor="text1"/>
                <w:szCs w:val="21"/>
              </w:rPr>
              <w:t>吉木萨尔县尤龙生态环保有限责任公司</w:t>
            </w:r>
            <w:r>
              <w:rPr>
                <w:rFonts w:hint="eastAsia"/>
                <w:bCs/>
                <w:color w:val="000000" w:themeColor="text1"/>
                <w:szCs w:val="21"/>
              </w:rPr>
              <w:t>2022</w:t>
            </w:r>
            <w:r>
              <w:rPr>
                <w:rFonts w:hint="eastAsia"/>
                <w:bCs/>
                <w:color w:val="000000" w:themeColor="text1"/>
                <w:szCs w:val="21"/>
              </w:rPr>
              <w:t>年</w:t>
            </w:r>
            <w:r>
              <w:rPr>
                <w:rFonts w:hint="eastAsia"/>
                <w:bCs/>
                <w:color w:val="000000" w:themeColor="text1"/>
                <w:szCs w:val="21"/>
              </w:rPr>
              <w:t>8</w:t>
            </w:r>
            <w:r>
              <w:rPr>
                <w:rFonts w:hint="eastAsia"/>
                <w:bCs/>
                <w:color w:val="000000" w:themeColor="text1"/>
                <w:szCs w:val="21"/>
              </w:rPr>
              <w:t>月委托新疆德广晟环保科技有限公司编制完成《准东采油厂火烧山李晓华联合站零散气回收项目环境影响报告表》，</w:t>
            </w:r>
            <w:r>
              <w:rPr>
                <w:rFonts w:hint="eastAsia"/>
                <w:bCs/>
                <w:color w:val="000000" w:themeColor="text1"/>
                <w:szCs w:val="21"/>
              </w:rPr>
              <w:t>2022</w:t>
            </w:r>
            <w:r>
              <w:rPr>
                <w:rFonts w:hint="eastAsia"/>
                <w:bCs/>
                <w:color w:val="000000" w:themeColor="text1"/>
                <w:szCs w:val="21"/>
              </w:rPr>
              <w:t>年</w:t>
            </w:r>
            <w:r>
              <w:rPr>
                <w:rFonts w:hint="eastAsia"/>
                <w:bCs/>
                <w:color w:val="000000" w:themeColor="text1"/>
                <w:szCs w:val="21"/>
              </w:rPr>
              <w:t>11</w:t>
            </w:r>
            <w:r>
              <w:rPr>
                <w:rFonts w:hint="eastAsia"/>
                <w:bCs/>
                <w:color w:val="000000" w:themeColor="text1"/>
                <w:szCs w:val="21"/>
              </w:rPr>
              <w:t>月</w:t>
            </w:r>
            <w:r>
              <w:rPr>
                <w:rFonts w:hint="eastAsia"/>
                <w:bCs/>
                <w:color w:val="000000" w:themeColor="text1"/>
                <w:szCs w:val="21"/>
              </w:rPr>
              <w:t>5</w:t>
            </w:r>
            <w:r>
              <w:rPr>
                <w:rFonts w:hint="eastAsia"/>
                <w:bCs/>
                <w:color w:val="000000" w:themeColor="text1"/>
                <w:szCs w:val="21"/>
              </w:rPr>
              <w:t>日取得昌吉回族自治州生态环境局《关于准东采油厂火烧山李晓华联合站零散气回收项目环境影响报告表的批复》（昌州环评【</w:t>
            </w:r>
            <w:r>
              <w:rPr>
                <w:rFonts w:hint="eastAsia"/>
                <w:bCs/>
                <w:color w:val="000000" w:themeColor="text1"/>
                <w:szCs w:val="21"/>
              </w:rPr>
              <w:t>2022</w:t>
            </w:r>
            <w:r>
              <w:rPr>
                <w:rFonts w:hint="eastAsia"/>
                <w:bCs/>
                <w:color w:val="000000" w:themeColor="text1"/>
                <w:szCs w:val="21"/>
              </w:rPr>
              <w:t>】</w:t>
            </w:r>
            <w:r>
              <w:rPr>
                <w:rFonts w:hint="eastAsia"/>
                <w:bCs/>
                <w:color w:val="000000" w:themeColor="text1"/>
                <w:szCs w:val="21"/>
              </w:rPr>
              <w:t>231</w:t>
            </w:r>
            <w:r>
              <w:rPr>
                <w:rFonts w:hint="eastAsia"/>
                <w:bCs/>
                <w:color w:val="000000" w:themeColor="text1"/>
                <w:szCs w:val="21"/>
              </w:rPr>
              <w:t>号），</w:t>
            </w:r>
            <w:r>
              <w:rPr>
                <w:rFonts w:hint="eastAsia"/>
                <w:bCs/>
                <w:color w:val="000000" w:themeColor="text1"/>
                <w:szCs w:val="21"/>
              </w:rPr>
              <w:t>2023</w:t>
            </w:r>
            <w:r>
              <w:rPr>
                <w:rFonts w:hint="eastAsia"/>
                <w:bCs/>
                <w:color w:val="000000" w:themeColor="text1"/>
                <w:szCs w:val="21"/>
              </w:rPr>
              <w:t>年</w:t>
            </w:r>
            <w:r>
              <w:rPr>
                <w:rFonts w:hint="eastAsia"/>
                <w:bCs/>
                <w:color w:val="000000" w:themeColor="text1"/>
                <w:szCs w:val="21"/>
              </w:rPr>
              <w:t>1</w:t>
            </w:r>
            <w:r>
              <w:rPr>
                <w:rFonts w:hint="eastAsia"/>
                <w:bCs/>
                <w:color w:val="000000" w:themeColor="text1"/>
                <w:szCs w:val="21"/>
              </w:rPr>
              <w:t>月项目建设完毕，</w:t>
            </w:r>
            <w:r>
              <w:rPr>
                <w:rFonts w:hint="eastAsia"/>
                <w:bCs/>
                <w:color w:val="000000" w:themeColor="text1"/>
                <w:szCs w:val="21"/>
              </w:rPr>
              <w:t>2023</w:t>
            </w:r>
            <w:r>
              <w:rPr>
                <w:rFonts w:hint="eastAsia"/>
                <w:bCs/>
                <w:color w:val="000000" w:themeColor="text1"/>
                <w:szCs w:val="21"/>
              </w:rPr>
              <w:t>年</w:t>
            </w:r>
            <w:r>
              <w:rPr>
                <w:rFonts w:hint="eastAsia"/>
                <w:bCs/>
                <w:color w:val="000000" w:themeColor="text1"/>
                <w:szCs w:val="21"/>
              </w:rPr>
              <w:t>4</w:t>
            </w:r>
            <w:r>
              <w:rPr>
                <w:rFonts w:hint="eastAsia"/>
                <w:bCs/>
                <w:color w:val="000000" w:themeColor="text1"/>
                <w:szCs w:val="21"/>
              </w:rPr>
              <w:t>月完成自主验收，原项目位于新疆维吾尔自治区昌吉回族自治州吉木萨尔县准东采油厂火烧山李晓华联合站东侧，占地面积</w:t>
            </w:r>
            <w:r>
              <w:rPr>
                <w:rFonts w:hint="eastAsia"/>
                <w:bCs/>
                <w:color w:val="000000" w:themeColor="text1"/>
                <w:szCs w:val="21"/>
              </w:rPr>
              <w:t>3575m</w:t>
            </w:r>
            <w:r>
              <w:rPr>
                <w:rFonts w:hint="eastAsia"/>
                <w:bCs/>
                <w:color w:val="000000" w:themeColor="text1"/>
                <w:szCs w:val="21"/>
                <w:vertAlign w:val="superscript"/>
              </w:rPr>
              <w:t>2</w:t>
            </w:r>
            <w:r>
              <w:rPr>
                <w:rFonts w:hint="eastAsia"/>
                <w:bCs/>
                <w:color w:val="000000" w:themeColor="text1"/>
                <w:szCs w:val="21"/>
              </w:rPr>
              <w:t>，主要建设内容包括输气管道、控制室、生产区、放空区、装车平台、配电室和值班室。本项目伴生气回收装置设计规模为</w:t>
            </w:r>
            <w:r>
              <w:rPr>
                <w:rFonts w:hint="eastAsia"/>
                <w:bCs/>
                <w:color w:val="000000" w:themeColor="text1"/>
                <w:szCs w:val="21"/>
              </w:rPr>
              <w:t>2</w:t>
            </w:r>
            <w:r>
              <w:rPr>
                <w:rFonts w:hint="eastAsia"/>
                <w:bCs/>
                <w:color w:val="000000" w:themeColor="text1"/>
                <w:szCs w:val="21"/>
              </w:rPr>
              <w:t>×</w:t>
            </w:r>
            <w:r>
              <w:rPr>
                <w:rFonts w:hint="eastAsia"/>
                <w:bCs/>
                <w:color w:val="000000" w:themeColor="text1"/>
                <w:szCs w:val="21"/>
              </w:rPr>
              <w:t>10</w:t>
            </w:r>
            <w:r>
              <w:rPr>
                <w:rFonts w:hint="eastAsia"/>
                <w:bCs/>
                <w:color w:val="000000" w:themeColor="text1"/>
                <w:szCs w:val="21"/>
                <w:vertAlign w:val="superscript"/>
              </w:rPr>
              <w:t>4</w:t>
            </w:r>
            <w:r>
              <w:rPr>
                <w:rFonts w:hint="eastAsia"/>
                <w:bCs/>
                <w:color w:val="000000" w:themeColor="text1"/>
                <w:szCs w:val="21"/>
              </w:rPr>
              <w:t>Nm</w:t>
            </w:r>
            <w:r>
              <w:rPr>
                <w:rFonts w:hint="eastAsia"/>
                <w:bCs/>
                <w:color w:val="000000" w:themeColor="text1"/>
                <w:szCs w:val="21"/>
                <w:vertAlign w:val="superscript"/>
              </w:rPr>
              <w:t>3</w:t>
            </w:r>
            <w:r>
              <w:rPr>
                <w:rFonts w:hint="eastAsia"/>
                <w:bCs/>
                <w:color w:val="000000" w:themeColor="text1"/>
                <w:szCs w:val="21"/>
              </w:rPr>
              <w:t>/d</w:t>
            </w:r>
            <w:r>
              <w:rPr>
                <w:rFonts w:hint="eastAsia"/>
                <w:bCs/>
                <w:color w:val="000000" w:themeColor="text1"/>
                <w:szCs w:val="21"/>
              </w:rPr>
              <w:t>，产品为</w:t>
            </w:r>
            <w:r>
              <w:rPr>
                <w:rFonts w:hint="eastAsia"/>
                <w:bCs/>
                <w:color w:val="000000" w:themeColor="text1"/>
                <w:szCs w:val="21"/>
              </w:rPr>
              <w:t>CNG</w:t>
            </w:r>
            <w:r>
              <w:rPr>
                <w:rFonts w:hint="eastAsia"/>
                <w:bCs/>
                <w:color w:val="000000" w:themeColor="text1"/>
                <w:szCs w:val="21"/>
              </w:rPr>
              <w:t>，产出规模为</w:t>
            </w:r>
            <w:r>
              <w:rPr>
                <w:rFonts w:hint="eastAsia"/>
                <w:bCs/>
                <w:color w:val="000000" w:themeColor="text1"/>
                <w:szCs w:val="21"/>
              </w:rPr>
              <w:t>1.93</w:t>
            </w:r>
            <w:r>
              <w:rPr>
                <w:rFonts w:hint="eastAsia"/>
                <w:bCs/>
                <w:color w:val="000000" w:themeColor="text1"/>
                <w:szCs w:val="21"/>
              </w:rPr>
              <w:t>×</w:t>
            </w:r>
            <w:r>
              <w:rPr>
                <w:rFonts w:hint="eastAsia"/>
                <w:bCs/>
                <w:color w:val="000000" w:themeColor="text1"/>
                <w:szCs w:val="21"/>
              </w:rPr>
              <w:t>10</w:t>
            </w:r>
            <w:r>
              <w:rPr>
                <w:rFonts w:hint="eastAsia"/>
                <w:bCs/>
                <w:color w:val="000000" w:themeColor="text1"/>
                <w:szCs w:val="21"/>
                <w:vertAlign w:val="superscript"/>
              </w:rPr>
              <w:t>4</w:t>
            </w:r>
            <w:r>
              <w:rPr>
                <w:rFonts w:hint="eastAsia"/>
                <w:bCs/>
                <w:color w:val="000000" w:themeColor="text1"/>
                <w:szCs w:val="21"/>
              </w:rPr>
              <w:t>Nm</w:t>
            </w:r>
            <w:r>
              <w:rPr>
                <w:rFonts w:hint="eastAsia"/>
                <w:bCs/>
                <w:color w:val="000000" w:themeColor="text1"/>
                <w:szCs w:val="21"/>
                <w:vertAlign w:val="superscript"/>
              </w:rPr>
              <w:t>3</w:t>
            </w:r>
            <w:r>
              <w:rPr>
                <w:rFonts w:hint="eastAsia"/>
                <w:bCs/>
                <w:color w:val="000000" w:themeColor="text1"/>
                <w:szCs w:val="21"/>
              </w:rPr>
              <w:t>/d</w:t>
            </w:r>
            <w:r>
              <w:rPr>
                <w:rFonts w:hint="eastAsia"/>
                <w:bCs/>
                <w:color w:val="000000" w:themeColor="text1"/>
                <w:szCs w:val="21"/>
              </w:rPr>
              <w:t>，副产品为</w:t>
            </w:r>
            <w:r>
              <w:rPr>
                <w:rFonts w:hint="eastAsia"/>
                <w:bCs/>
                <w:color w:val="000000" w:themeColor="text1"/>
                <w:szCs w:val="21"/>
              </w:rPr>
              <w:t>NGL</w:t>
            </w:r>
            <w:r>
              <w:rPr>
                <w:rFonts w:hint="eastAsia"/>
                <w:bCs/>
                <w:color w:val="000000" w:themeColor="text1"/>
                <w:szCs w:val="21"/>
              </w:rPr>
              <w:t>。</w:t>
            </w:r>
          </w:p>
          <w:p w14:paraId="788C76ED" w14:textId="77777777" w:rsidR="00A91AB6" w:rsidRDefault="00937A30">
            <w:pPr>
              <w:pStyle w:val="2"/>
              <w:ind w:firstLine="422"/>
              <w:rPr>
                <w:b/>
                <w:bCs/>
                <w:color w:val="000000" w:themeColor="text1"/>
              </w:rPr>
            </w:pPr>
            <w:r>
              <w:rPr>
                <w:rFonts w:hint="eastAsia"/>
                <w:b/>
                <w:bCs/>
                <w:color w:val="000000" w:themeColor="text1"/>
              </w:rPr>
              <w:t>二、现有项目基本情况</w:t>
            </w:r>
          </w:p>
          <w:p w14:paraId="3FBB660D" w14:textId="77777777" w:rsidR="00A91AB6" w:rsidRDefault="00937A30">
            <w:pPr>
              <w:autoSpaceDE w:val="0"/>
              <w:autoSpaceDN w:val="0"/>
              <w:adjustRightInd w:val="0"/>
              <w:snapToGrid w:val="0"/>
              <w:jc w:val="center"/>
              <w:rPr>
                <w:b/>
                <w:bCs/>
                <w:color w:val="000000" w:themeColor="text1"/>
                <w:kern w:val="0"/>
                <w:szCs w:val="21"/>
              </w:rPr>
            </w:pPr>
            <w:r>
              <w:rPr>
                <w:b/>
                <w:bCs/>
                <w:color w:val="000000" w:themeColor="text1"/>
                <w:kern w:val="0"/>
                <w:szCs w:val="21"/>
              </w:rPr>
              <w:t>表</w:t>
            </w:r>
            <w:r>
              <w:rPr>
                <w:rFonts w:hint="eastAsia"/>
                <w:b/>
                <w:bCs/>
                <w:color w:val="000000" w:themeColor="text1"/>
                <w:kern w:val="0"/>
                <w:szCs w:val="21"/>
              </w:rPr>
              <w:t>2-1</w:t>
            </w:r>
            <w:r>
              <w:rPr>
                <w:b/>
                <w:bCs/>
                <w:color w:val="000000" w:themeColor="text1"/>
                <w:kern w:val="0"/>
                <w:szCs w:val="21"/>
              </w:rPr>
              <w:t>3</w:t>
            </w:r>
            <w:r>
              <w:rPr>
                <w:rFonts w:hint="eastAsia"/>
                <w:b/>
                <w:bCs/>
                <w:color w:val="000000" w:themeColor="text1"/>
                <w:kern w:val="0"/>
                <w:szCs w:val="21"/>
              </w:rPr>
              <w:t>现有</w:t>
            </w:r>
            <w:r>
              <w:rPr>
                <w:b/>
                <w:bCs/>
                <w:color w:val="000000" w:themeColor="text1"/>
                <w:kern w:val="0"/>
                <w:szCs w:val="21"/>
              </w:rPr>
              <w:t>项目建设内容一览表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444"/>
              <w:gridCol w:w="1416"/>
              <w:gridCol w:w="5536"/>
            </w:tblGrid>
            <w:tr w:rsidR="00A91AB6" w14:paraId="7E71F5AC" w14:textId="77777777">
              <w:trPr>
                <w:trHeight w:val="340"/>
                <w:jc w:val="center"/>
              </w:trPr>
              <w:tc>
                <w:tcPr>
                  <w:tcW w:w="1606" w:type="pct"/>
                  <w:gridSpan w:val="3"/>
                  <w:tcBorders>
                    <w:tl2br w:val="nil"/>
                    <w:tr2bl w:val="nil"/>
                  </w:tcBorders>
                  <w:vAlign w:val="center"/>
                </w:tcPr>
                <w:p w14:paraId="1346C62F" w14:textId="77777777" w:rsidR="00A91AB6" w:rsidRDefault="00937A30">
                  <w:pPr>
                    <w:jc w:val="center"/>
                  </w:pPr>
                  <w:r>
                    <w:t>项目名称</w:t>
                  </w:r>
                </w:p>
              </w:tc>
              <w:tc>
                <w:tcPr>
                  <w:tcW w:w="3393" w:type="pct"/>
                  <w:tcBorders>
                    <w:tl2br w:val="nil"/>
                    <w:tr2bl w:val="nil"/>
                  </w:tcBorders>
                  <w:vAlign w:val="center"/>
                </w:tcPr>
                <w:p w14:paraId="1D2DBB2A" w14:textId="77777777" w:rsidR="00A91AB6" w:rsidRDefault="00937A30">
                  <w:pPr>
                    <w:jc w:val="center"/>
                  </w:pPr>
                  <w:r>
                    <w:t>建设内容</w:t>
                  </w:r>
                </w:p>
              </w:tc>
            </w:tr>
            <w:tr w:rsidR="00A91AB6" w14:paraId="51D419F8" w14:textId="77777777">
              <w:trPr>
                <w:trHeight w:val="340"/>
                <w:jc w:val="center"/>
              </w:trPr>
              <w:tc>
                <w:tcPr>
                  <w:tcW w:w="466" w:type="pct"/>
                  <w:vMerge w:val="restart"/>
                  <w:tcBorders>
                    <w:tl2br w:val="nil"/>
                    <w:tr2bl w:val="nil"/>
                  </w:tcBorders>
                  <w:vAlign w:val="center"/>
                </w:tcPr>
                <w:p w14:paraId="74EAC942" w14:textId="77777777" w:rsidR="00A91AB6" w:rsidRDefault="00937A30">
                  <w:pPr>
                    <w:jc w:val="center"/>
                  </w:pPr>
                  <w:r>
                    <w:t>主体工程</w:t>
                  </w:r>
                </w:p>
              </w:tc>
              <w:tc>
                <w:tcPr>
                  <w:tcW w:w="272" w:type="pct"/>
                  <w:vMerge w:val="restart"/>
                  <w:tcBorders>
                    <w:tl2br w:val="nil"/>
                    <w:tr2bl w:val="nil"/>
                  </w:tcBorders>
                  <w:vAlign w:val="center"/>
                </w:tcPr>
                <w:p w14:paraId="6E37D9E4" w14:textId="77777777" w:rsidR="00A91AB6" w:rsidRDefault="00937A30">
                  <w:pPr>
                    <w:jc w:val="center"/>
                  </w:pPr>
                  <w:r>
                    <w:rPr>
                      <w:rFonts w:hint="eastAsia"/>
                    </w:rPr>
                    <w:t>生产区</w:t>
                  </w:r>
                </w:p>
              </w:tc>
              <w:tc>
                <w:tcPr>
                  <w:tcW w:w="868" w:type="pct"/>
                  <w:tcBorders>
                    <w:tl2br w:val="nil"/>
                    <w:tr2bl w:val="nil"/>
                  </w:tcBorders>
                  <w:vAlign w:val="center"/>
                </w:tcPr>
                <w:p w14:paraId="6FAEF5D6" w14:textId="77777777" w:rsidR="00A91AB6" w:rsidRDefault="00937A30">
                  <w:pPr>
                    <w:jc w:val="center"/>
                  </w:pPr>
                  <w:r>
                    <w:rPr>
                      <w:rFonts w:hint="eastAsia"/>
                    </w:rPr>
                    <w:t>原料气增压</w:t>
                  </w:r>
                </w:p>
              </w:tc>
              <w:tc>
                <w:tcPr>
                  <w:tcW w:w="3393" w:type="pct"/>
                  <w:tcBorders>
                    <w:tl2br w:val="nil"/>
                    <w:tr2bl w:val="nil"/>
                  </w:tcBorders>
                  <w:vAlign w:val="center"/>
                </w:tcPr>
                <w:p w14:paraId="261A163E" w14:textId="77777777" w:rsidR="00A91AB6" w:rsidRDefault="00937A30">
                  <w:pPr>
                    <w:adjustRightInd w:val="0"/>
                    <w:snapToGrid w:val="0"/>
                    <w:jc w:val="center"/>
                  </w:pPr>
                  <w:r>
                    <w:rPr>
                      <w:rFonts w:hint="eastAsia"/>
                    </w:rPr>
                    <w:t>往复式压缩机组</w:t>
                  </w:r>
                </w:p>
              </w:tc>
            </w:tr>
            <w:tr w:rsidR="00A91AB6" w14:paraId="3374CB95" w14:textId="77777777">
              <w:trPr>
                <w:trHeight w:val="340"/>
                <w:jc w:val="center"/>
              </w:trPr>
              <w:tc>
                <w:tcPr>
                  <w:tcW w:w="466" w:type="pct"/>
                  <w:vMerge/>
                  <w:tcBorders>
                    <w:tl2br w:val="nil"/>
                    <w:tr2bl w:val="nil"/>
                  </w:tcBorders>
                  <w:vAlign w:val="center"/>
                </w:tcPr>
                <w:p w14:paraId="50F529F1" w14:textId="77777777" w:rsidR="00A91AB6" w:rsidRDefault="00A91AB6">
                  <w:pPr>
                    <w:jc w:val="center"/>
                  </w:pPr>
                </w:p>
              </w:tc>
              <w:tc>
                <w:tcPr>
                  <w:tcW w:w="272" w:type="pct"/>
                  <w:vMerge/>
                  <w:tcBorders>
                    <w:tl2br w:val="nil"/>
                    <w:tr2bl w:val="nil"/>
                  </w:tcBorders>
                  <w:vAlign w:val="center"/>
                </w:tcPr>
                <w:p w14:paraId="6856DD23" w14:textId="77777777" w:rsidR="00A91AB6" w:rsidRDefault="00A91AB6">
                  <w:pPr>
                    <w:jc w:val="center"/>
                  </w:pPr>
                </w:p>
              </w:tc>
              <w:tc>
                <w:tcPr>
                  <w:tcW w:w="868" w:type="pct"/>
                  <w:tcBorders>
                    <w:tl2br w:val="nil"/>
                    <w:tr2bl w:val="nil"/>
                  </w:tcBorders>
                  <w:vAlign w:val="center"/>
                </w:tcPr>
                <w:p w14:paraId="676E78B4" w14:textId="77777777" w:rsidR="00A91AB6" w:rsidRDefault="00937A30">
                  <w:pPr>
                    <w:jc w:val="center"/>
                  </w:pPr>
                  <w:r>
                    <w:rPr>
                      <w:rFonts w:hint="eastAsia"/>
                    </w:rPr>
                    <w:t>脱水</w:t>
                  </w:r>
                </w:p>
              </w:tc>
              <w:tc>
                <w:tcPr>
                  <w:tcW w:w="3393" w:type="pct"/>
                  <w:tcBorders>
                    <w:tl2br w:val="nil"/>
                    <w:tr2bl w:val="nil"/>
                  </w:tcBorders>
                  <w:vAlign w:val="center"/>
                </w:tcPr>
                <w:p w14:paraId="14198E4D" w14:textId="77777777" w:rsidR="00A91AB6" w:rsidRDefault="00937A30">
                  <w:pPr>
                    <w:adjustRightInd w:val="0"/>
                    <w:snapToGrid w:val="0"/>
                    <w:jc w:val="center"/>
                  </w:pPr>
                  <w:r>
                    <w:rPr>
                      <w:rFonts w:hint="eastAsia"/>
                    </w:rPr>
                    <w:t>采用固体吸附法脱水，</w:t>
                  </w:r>
                  <w:r>
                    <w:rPr>
                      <w:rFonts w:hint="eastAsia"/>
                    </w:rPr>
                    <w:t>4A</w:t>
                  </w:r>
                  <w:r>
                    <w:rPr>
                      <w:rFonts w:hint="eastAsia"/>
                    </w:rPr>
                    <w:t>分子筛作为脱水吸附剂</w:t>
                  </w:r>
                </w:p>
              </w:tc>
            </w:tr>
            <w:tr w:rsidR="00A91AB6" w14:paraId="0504B972" w14:textId="77777777">
              <w:trPr>
                <w:trHeight w:val="340"/>
                <w:jc w:val="center"/>
              </w:trPr>
              <w:tc>
                <w:tcPr>
                  <w:tcW w:w="466" w:type="pct"/>
                  <w:vMerge/>
                  <w:tcBorders>
                    <w:tl2br w:val="nil"/>
                    <w:tr2bl w:val="nil"/>
                  </w:tcBorders>
                  <w:vAlign w:val="center"/>
                </w:tcPr>
                <w:p w14:paraId="22B2E208" w14:textId="77777777" w:rsidR="00A91AB6" w:rsidRDefault="00A91AB6">
                  <w:pPr>
                    <w:jc w:val="center"/>
                  </w:pPr>
                </w:p>
              </w:tc>
              <w:tc>
                <w:tcPr>
                  <w:tcW w:w="272" w:type="pct"/>
                  <w:vMerge/>
                  <w:tcBorders>
                    <w:tl2br w:val="nil"/>
                    <w:tr2bl w:val="nil"/>
                  </w:tcBorders>
                  <w:vAlign w:val="center"/>
                </w:tcPr>
                <w:p w14:paraId="43960AA6" w14:textId="77777777" w:rsidR="00A91AB6" w:rsidRDefault="00A91AB6">
                  <w:pPr>
                    <w:jc w:val="center"/>
                  </w:pPr>
                </w:p>
              </w:tc>
              <w:tc>
                <w:tcPr>
                  <w:tcW w:w="868" w:type="pct"/>
                  <w:tcBorders>
                    <w:tl2br w:val="nil"/>
                    <w:tr2bl w:val="nil"/>
                  </w:tcBorders>
                  <w:vAlign w:val="center"/>
                </w:tcPr>
                <w:p w14:paraId="6E234F8E" w14:textId="77777777" w:rsidR="00A91AB6" w:rsidRDefault="00937A30">
                  <w:pPr>
                    <w:jc w:val="center"/>
                  </w:pPr>
                  <w:r>
                    <w:rPr>
                      <w:rFonts w:hint="eastAsia"/>
                    </w:rPr>
                    <w:t>NGL</w:t>
                  </w:r>
                  <w:r>
                    <w:rPr>
                      <w:rFonts w:hint="eastAsia"/>
                    </w:rPr>
                    <w:t>回收</w:t>
                  </w:r>
                </w:p>
              </w:tc>
              <w:tc>
                <w:tcPr>
                  <w:tcW w:w="3393" w:type="pct"/>
                  <w:tcBorders>
                    <w:tl2br w:val="nil"/>
                    <w:tr2bl w:val="nil"/>
                  </w:tcBorders>
                  <w:vAlign w:val="center"/>
                </w:tcPr>
                <w:p w14:paraId="5BAFDED7" w14:textId="77777777" w:rsidR="00A91AB6" w:rsidRDefault="00937A30">
                  <w:pPr>
                    <w:adjustRightInd w:val="0"/>
                    <w:snapToGrid w:val="0"/>
                    <w:jc w:val="center"/>
                  </w:pPr>
                  <w:r>
                    <w:rPr>
                      <w:rFonts w:hint="eastAsia"/>
                    </w:rPr>
                    <w:t>采用外制冷法（浅冷）</w:t>
                  </w:r>
                  <w:r>
                    <w:rPr>
                      <w:rFonts w:hint="eastAsia"/>
                    </w:rPr>
                    <w:t>+</w:t>
                  </w:r>
                  <w:r>
                    <w:rPr>
                      <w:rFonts w:hint="eastAsia"/>
                    </w:rPr>
                    <w:t>脱乙烷塔，</w:t>
                  </w:r>
                  <w:r>
                    <w:rPr>
                      <w:rFonts w:hint="eastAsia"/>
                    </w:rPr>
                    <w:t>18m</w:t>
                  </w:r>
                  <w:r>
                    <w:rPr>
                      <w:rFonts w:hint="eastAsia"/>
                      <w:vertAlign w:val="superscript"/>
                    </w:rPr>
                    <w:t>3</w:t>
                  </w:r>
                  <w:r>
                    <w:rPr>
                      <w:rFonts w:hint="eastAsia"/>
                    </w:rPr>
                    <w:t>储罐</w:t>
                  </w:r>
                </w:p>
              </w:tc>
            </w:tr>
            <w:tr w:rsidR="00A91AB6" w14:paraId="1A49322D" w14:textId="77777777">
              <w:trPr>
                <w:trHeight w:val="340"/>
                <w:jc w:val="center"/>
              </w:trPr>
              <w:tc>
                <w:tcPr>
                  <w:tcW w:w="466" w:type="pct"/>
                  <w:vMerge/>
                  <w:tcBorders>
                    <w:tl2br w:val="nil"/>
                    <w:tr2bl w:val="nil"/>
                  </w:tcBorders>
                  <w:vAlign w:val="center"/>
                </w:tcPr>
                <w:p w14:paraId="214B0E00" w14:textId="77777777" w:rsidR="00A91AB6" w:rsidRDefault="00A91AB6">
                  <w:pPr>
                    <w:jc w:val="center"/>
                  </w:pPr>
                </w:p>
              </w:tc>
              <w:tc>
                <w:tcPr>
                  <w:tcW w:w="272" w:type="pct"/>
                  <w:vMerge/>
                  <w:tcBorders>
                    <w:tl2br w:val="nil"/>
                    <w:tr2bl w:val="nil"/>
                  </w:tcBorders>
                  <w:vAlign w:val="center"/>
                </w:tcPr>
                <w:p w14:paraId="5764E9B2" w14:textId="77777777" w:rsidR="00A91AB6" w:rsidRDefault="00A91AB6">
                  <w:pPr>
                    <w:jc w:val="center"/>
                  </w:pPr>
                </w:p>
              </w:tc>
              <w:tc>
                <w:tcPr>
                  <w:tcW w:w="868" w:type="pct"/>
                  <w:tcBorders>
                    <w:tl2br w:val="nil"/>
                    <w:tr2bl w:val="nil"/>
                  </w:tcBorders>
                  <w:vAlign w:val="center"/>
                </w:tcPr>
                <w:p w14:paraId="55662762" w14:textId="77777777" w:rsidR="00A91AB6" w:rsidRDefault="00937A30">
                  <w:pPr>
                    <w:jc w:val="center"/>
                  </w:pPr>
                  <w:r>
                    <w:rPr>
                      <w:rFonts w:hint="eastAsia"/>
                    </w:rPr>
                    <w:t>产品气增压</w:t>
                  </w:r>
                </w:p>
              </w:tc>
              <w:tc>
                <w:tcPr>
                  <w:tcW w:w="3393" w:type="pct"/>
                  <w:tcBorders>
                    <w:tl2br w:val="nil"/>
                    <w:tr2bl w:val="nil"/>
                  </w:tcBorders>
                  <w:vAlign w:val="center"/>
                </w:tcPr>
                <w:p w14:paraId="4B01ACA6" w14:textId="77777777" w:rsidR="00A91AB6" w:rsidRDefault="00937A30">
                  <w:pPr>
                    <w:adjustRightInd w:val="0"/>
                    <w:snapToGrid w:val="0"/>
                    <w:jc w:val="center"/>
                  </w:pPr>
                  <w:r>
                    <w:rPr>
                      <w:rFonts w:hint="eastAsia"/>
                    </w:rPr>
                    <w:t>CNG</w:t>
                  </w:r>
                  <w:r>
                    <w:rPr>
                      <w:rFonts w:hint="eastAsia"/>
                    </w:rPr>
                    <w:t>压缩机</w:t>
                  </w:r>
                </w:p>
              </w:tc>
            </w:tr>
            <w:tr w:rsidR="00A91AB6" w14:paraId="2BE06738" w14:textId="77777777">
              <w:trPr>
                <w:trHeight w:val="340"/>
                <w:jc w:val="center"/>
              </w:trPr>
              <w:tc>
                <w:tcPr>
                  <w:tcW w:w="466" w:type="pct"/>
                  <w:vMerge/>
                  <w:tcBorders>
                    <w:tl2br w:val="nil"/>
                    <w:tr2bl w:val="nil"/>
                  </w:tcBorders>
                  <w:vAlign w:val="center"/>
                </w:tcPr>
                <w:p w14:paraId="0516A1F9" w14:textId="77777777" w:rsidR="00A91AB6" w:rsidRDefault="00A91AB6">
                  <w:pPr>
                    <w:jc w:val="center"/>
                  </w:pPr>
                </w:p>
              </w:tc>
              <w:tc>
                <w:tcPr>
                  <w:tcW w:w="272" w:type="pct"/>
                  <w:vMerge/>
                  <w:tcBorders>
                    <w:tl2br w:val="nil"/>
                    <w:tr2bl w:val="nil"/>
                  </w:tcBorders>
                  <w:vAlign w:val="center"/>
                </w:tcPr>
                <w:p w14:paraId="505074B8" w14:textId="77777777" w:rsidR="00A91AB6" w:rsidRDefault="00A91AB6">
                  <w:pPr>
                    <w:jc w:val="center"/>
                  </w:pPr>
                </w:p>
              </w:tc>
              <w:tc>
                <w:tcPr>
                  <w:tcW w:w="868" w:type="pct"/>
                  <w:tcBorders>
                    <w:tl2br w:val="nil"/>
                    <w:tr2bl w:val="nil"/>
                  </w:tcBorders>
                  <w:vAlign w:val="center"/>
                </w:tcPr>
                <w:p w14:paraId="399A9794" w14:textId="77777777" w:rsidR="00A91AB6" w:rsidRDefault="00937A30">
                  <w:pPr>
                    <w:jc w:val="center"/>
                  </w:pPr>
                  <w:r>
                    <w:rPr>
                      <w:rFonts w:hint="eastAsia"/>
                    </w:rPr>
                    <w:t>放空</w:t>
                  </w:r>
                </w:p>
              </w:tc>
              <w:tc>
                <w:tcPr>
                  <w:tcW w:w="3393" w:type="pct"/>
                  <w:tcBorders>
                    <w:tl2br w:val="nil"/>
                    <w:tr2bl w:val="nil"/>
                  </w:tcBorders>
                  <w:vAlign w:val="center"/>
                </w:tcPr>
                <w:p w14:paraId="7AB5CF58" w14:textId="77777777" w:rsidR="00A91AB6" w:rsidRDefault="00937A30">
                  <w:pPr>
                    <w:adjustRightInd w:val="0"/>
                    <w:snapToGrid w:val="0"/>
                    <w:jc w:val="center"/>
                  </w:pPr>
                  <w:r>
                    <w:rPr>
                      <w:rFonts w:hint="eastAsia"/>
                    </w:rPr>
                    <w:t>放空管线</w:t>
                  </w:r>
                </w:p>
              </w:tc>
            </w:tr>
            <w:tr w:rsidR="00A91AB6" w14:paraId="3F25B7C0" w14:textId="77777777">
              <w:trPr>
                <w:trHeight w:val="340"/>
                <w:jc w:val="center"/>
              </w:trPr>
              <w:tc>
                <w:tcPr>
                  <w:tcW w:w="466" w:type="pct"/>
                  <w:vMerge w:val="restart"/>
                  <w:tcBorders>
                    <w:tl2br w:val="nil"/>
                    <w:tr2bl w:val="nil"/>
                  </w:tcBorders>
                  <w:vAlign w:val="center"/>
                </w:tcPr>
                <w:p w14:paraId="5AE499BF" w14:textId="77777777" w:rsidR="00A91AB6" w:rsidRDefault="00937A30">
                  <w:pPr>
                    <w:adjustRightInd w:val="0"/>
                    <w:snapToGrid w:val="0"/>
                    <w:jc w:val="center"/>
                  </w:pPr>
                  <w:r>
                    <w:rPr>
                      <w:rFonts w:hint="eastAsia"/>
                    </w:rPr>
                    <w:t>储运工程</w:t>
                  </w:r>
                </w:p>
              </w:tc>
              <w:tc>
                <w:tcPr>
                  <w:tcW w:w="1140" w:type="pct"/>
                  <w:gridSpan w:val="2"/>
                  <w:vMerge w:val="restart"/>
                  <w:tcBorders>
                    <w:tl2br w:val="nil"/>
                    <w:tr2bl w:val="nil"/>
                  </w:tcBorders>
                  <w:vAlign w:val="center"/>
                </w:tcPr>
                <w:p w14:paraId="0EEB1C64" w14:textId="77777777" w:rsidR="00A91AB6" w:rsidRDefault="00937A30">
                  <w:pPr>
                    <w:jc w:val="center"/>
                  </w:pPr>
                  <w:r>
                    <w:rPr>
                      <w:rFonts w:hint="eastAsia"/>
                    </w:rPr>
                    <w:t>输气管道</w:t>
                  </w:r>
                </w:p>
              </w:tc>
              <w:tc>
                <w:tcPr>
                  <w:tcW w:w="3393" w:type="pct"/>
                  <w:tcBorders>
                    <w:tl2br w:val="nil"/>
                    <w:tr2bl w:val="nil"/>
                  </w:tcBorders>
                  <w:vAlign w:val="center"/>
                </w:tcPr>
                <w:p w14:paraId="6CACE04C" w14:textId="77777777" w:rsidR="00A91AB6" w:rsidRDefault="00937A30">
                  <w:pPr>
                    <w:widowControl/>
                    <w:jc w:val="center"/>
                  </w:pPr>
                  <w:r>
                    <w:t>原料气</w:t>
                  </w:r>
                  <w:r>
                    <w:rPr>
                      <w:rFonts w:hint="eastAsia"/>
                    </w:rPr>
                    <w:t>管道连接</w:t>
                  </w:r>
                  <w:r>
                    <w:t>长度约</w:t>
                  </w:r>
                  <w:r>
                    <w:t>1.7km</w:t>
                  </w:r>
                  <w:r>
                    <w:rPr>
                      <w:rFonts w:hint="eastAsia"/>
                    </w:rPr>
                    <w:t>，</w:t>
                  </w:r>
                  <w:r>
                    <w:rPr>
                      <w:kern w:val="0"/>
                      <w:szCs w:val="21"/>
                      <w:lang w:bidi="ar"/>
                    </w:rPr>
                    <w:t>20#</w:t>
                  </w:r>
                  <w:r>
                    <w:rPr>
                      <w:rFonts w:ascii="宋体" w:hAnsi="宋体" w:cs="宋体" w:hint="eastAsia"/>
                      <w:kern w:val="0"/>
                      <w:szCs w:val="21"/>
                      <w:lang w:bidi="ar"/>
                    </w:rPr>
                    <w:t>无缝钢管，</w:t>
                  </w:r>
                  <w:r>
                    <w:rPr>
                      <w:rFonts w:hint="eastAsia"/>
                    </w:rPr>
                    <w:t>管径</w:t>
                  </w:r>
                  <w:r>
                    <w:rPr>
                      <w:kern w:val="0"/>
                      <w:szCs w:val="21"/>
                      <w:lang w:bidi="ar"/>
                    </w:rPr>
                    <w:t>D159</w:t>
                  </w:r>
                  <w:r>
                    <w:rPr>
                      <w:rFonts w:hint="eastAsia"/>
                      <w:kern w:val="0"/>
                      <w:szCs w:val="21"/>
                      <w:lang w:bidi="ar"/>
                    </w:rPr>
                    <w:t>mm</w:t>
                  </w:r>
                  <w:r>
                    <w:rPr>
                      <w:rFonts w:hint="eastAsia"/>
                      <w:kern w:val="0"/>
                      <w:szCs w:val="21"/>
                      <w:lang w:bidi="ar"/>
                    </w:rPr>
                    <w:t>，管壁厚</w:t>
                  </w:r>
                  <w:r>
                    <w:rPr>
                      <w:kern w:val="0"/>
                      <w:szCs w:val="21"/>
                      <w:lang w:bidi="ar"/>
                    </w:rPr>
                    <w:t>5</w:t>
                  </w:r>
                  <w:r>
                    <w:rPr>
                      <w:rFonts w:hint="eastAsia"/>
                      <w:kern w:val="0"/>
                      <w:szCs w:val="21"/>
                      <w:lang w:bidi="ar"/>
                    </w:rPr>
                    <w:t>mm</w:t>
                  </w:r>
                </w:p>
              </w:tc>
            </w:tr>
            <w:tr w:rsidR="00A91AB6" w14:paraId="1D630983" w14:textId="77777777">
              <w:trPr>
                <w:trHeight w:val="340"/>
                <w:jc w:val="center"/>
              </w:trPr>
              <w:tc>
                <w:tcPr>
                  <w:tcW w:w="466" w:type="pct"/>
                  <w:vMerge/>
                  <w:tcBorders>
                    <w:tl2br w:val="nil"/>
                    <w:tr2bl w:val="nil"/>
                  </w:tcBorders>
                  <w:vAlign w:val="center"/>
                </w:tcPr>
                <w:p w14:paraId="25070935" w14:textId="77777777" w:rsidR="00A91AB6" w:rsidRDefault="00A91AB6">
                  <w:pPr>
                    <w:adjustRightInd w:val="0"/>
                    <w:snapToGrid w:val="0"/>
                    <w:jc w:val="center"/>
                  </w:pPr>
                </w:p>
              </w:tc>
              <w:tc>
                <w:tcPr>
                  <w:tcW w:w="1140" w:type="pct"/>
                  <w:gridSpan w:val="2"/>
                  <w:vMerge/>
                  <w:tcBorders>
                    <w:tl2br w:val="nil"/>
                    <w:tr2bl w:val="nil"/>
                  </w:tcBorders>
                  <w:vAlign w:val="center"/>
                </w:tcPr>
                <w:p w14:paraId="19F90289" w14:textId="77777777" w:rsidR="00A91AB6" w:rsidRDefault="00A91AB6">
                  <w:pPr>
                    <w:jc w:val="center"/>
                  </w:pPr>
                </w:p>
              </w:tc>
              <w:tc>
                <w:tcPr>
                  <w:tcW w:w="3393" w:type="pct"/>
                  <w:tcBorders>
                    <w:tl2br w:val="nil"/>
                    <w:tr2bl w:val="nil"/>
                  </w:tcBorders>
                  <w:vAlign w:val="center"/>
                </w:tcPr>
                <w:p w14:paraId="00E2F1CE" w14:textId="77777777" w:rsidR="00A91AB6" w:rsidRDefault="00937A30">
                  <w:pPr>
                    <w:widowControl/>
                    <w:jc w:val="center"/>
                  </w:pPr>
                  <w:r>
                    <w:rPr>
                      <w:rFonts w:hint="eastAsia"/>
                    </w:rPr>
                    <w:t>项目区内管道全长</w:t>
                  </w:r>
                  <w:r>
                    <w:rPr>
                      <w:rFonts w:hint="eastAsia"/>
                    </w:rPr>
                    <w:t>586.5</w:t>
                  </w:r>
                  <w:r>
                    <w:t>m</w:t>
                  </w:r>
                </w:p>
              </w:tc>
            </w:tr>
            <w:tr w:rsidR="00A91AB6" w14:paraId="283F2CC9" w14:textId="77777777">
              <w:trPr>
                <w:trHeight w:val="340"/>
                <w:jc w:val="center"/>
              </w:trPr>
              <w:tc>
                <w:tcPr>
                  <w:tcW w:w="466" w:type="pct"/>
                  <w:vMerge/>
                  <w:tcBorders>
                    <w:tl2br w:val="nil"/>
                    <w:tr2bl w:val="nil"/>
                  </w:tcBorders>
                  <w:vAlign w:val="center"/>
                </w:tcPr>
                <w:p w14:paraId="7B70975E" w14:textId="77777777" w:rsidR="00A91AB6" w:rsidRDefault="00A91AB6">
                  <w:pPr>
                    <w:adjustRightInd w:val="0"/>
                    <w:snapToGrid w:val="0"/>
                    <w:jc w:val="center"/>
                  </w:pPr>
                </w:p>
              </w:tc>
              <w:tc>
                <w:tcPr>
                  <w:tcW w:w="1140" w:type="pct"/>
                  <w:gridSpan w:val="2"/>
                  <w:tcBorders>
                    <w:tl2br w:val="nil"/>
                    <w:tr2bl w:val="nil"/>
                  </w:tcBorders>
                  <w:vAlign w:val="center"/>
                </w:tcPr>
                <w:p w14:paraId="296BE002" w14:textId="77777777" w:rsidR="00A91AB6" w:rsidRDefault="00937A30">
                  <w:pPr>
                    <w:jc w:val="center"/>
                  </w:pPr>
                  <w:r>
                    <w:rPr>
                      <w:rFonts w:hint="eastAsia"/>
                    </w:rPr>
                    <w:t>NGL</w:t>
                  </w:r>
                  <w:r>
                    <w:rPr>
                      <w:rFonts w:hint="eastAsia"/>
                    </w:rPr>
                    <w:t>储罐</w:t>
                  </w:r>
                </w:p>
              </w:tc>
              <w:tc>
                <w:tcPr>
                  <w:tcW w:w="3393" w:type="pct"/>
                  <w:tcBorders>
                    <w:tl2br w:val="nil"/>
                    <w:tr2bl w:val="nil"/>
                  </w:tcBorders>
                  <w:vAlign w:val="center"/>
                </w:tcPr>
                <w:p w14:paraId="2A7D6958" w14:textId="77777777" w:rsidR="00A91AB6" w:rsidRDefault="00937A30">
                  <w:pPr>
                    <w:adjustRightInd w:val="0"/>
                    <w:snapToGrid w:val="0"/>
                    <w:jc w:val="center"/>
                  </w:pPr>
                  <w:r>
                    <w:rPr>
                      <w:rFonts w:hint="eastAsia"/>
                    </w:rPr>
                    <w:t>本项目设置</w:t>
                  </w:r>
                  <w:r>
                    <w:rPr>
                      <w:rFonts w:hint="eastAsia"/>
                    </w:rPr>
                    <w:t>1</w:t>
                  </w:r>
                  <w:r>
                    <w:rPr>
                      <w:rFonts w:hint="eastAsia"/>
                    </w:rPr>
                    <w:t>个</w:t>
                  </w:r>
                  <w:r>
                    <w:rPr>
                      <w:rFonts w:hint="eastAsia"/>
                    </w:rPr>
                    <w:t>NGL</w:t>
                  </w:r>
                  <w:r>
                    <w:rPr>
                      <w:rFonts w:hint="eastAsia"/>
                    </w:rPr>
                    <w:t>储罐（</w:t>
                  </w:r>
                  <w:r>
                    <w:rPr>
                      <w:rFonts w:hint="eastAsia"/>
                    </w:rPr>
                    <w:t>18m</w:t>
                  </w:r>
                  <w:r>
                    <w:rPr>
                      <w:rFonts w:hint="eastAsia"/>
                      <w:vertAlign w:val="superscript"/>
                    </w:rPr>
                    <w:t>3</w:t>
                  </w:r>
                  <w:r>
                    <w:rPr>
                      <w:rFonts w:hint="eastAsia"/>
                    </w:rPr>
                    <w:t>）</w:t>
                  </w:r>
                </w:p>
              </w:tc>
            </w:tr>
            <w:tr w:rsidR="00A91AB6" w14:paraId="5E2817CE" w14:textId="77777777">
              <w:trPr>
                <w:trHeight w:val="340"/>
                <w:jc w:val="center"/>
              </w:trPr>
              <w:tc>
                <w:tcPr>
                  <w:tcW w:w="466" w:type="pct"/>
                  <w:vMerge/>
                  <w:tcBorders>
                    <w:tl2br w:val="nil"/>
                    <w:tr2bl w:val="nil"/>
                  </w:tcBorders>
                  <w:vAlign w:val="center"/>
                </w:tcPr>
                <w:p w14:paraId="1AA5F05E" w14:textId="77777777" w:rsidR="00A91AB6" w:rsidRDefault="00A91AB6">
                  <w:pPr>
                    <w:adjustRightInd w:val="0"/>
                    <w:snapToGrid w:val="0"/>
                    <w:jc w:val="center"/>
                  </w:pPr>
                </w:p>
              </w:tc>
              <w:tc>
                <w:tcPr>
                  <w:tcW w:w="1140" w:type="pct"/>
                  <w:gridSpan w:val="2"/>
                  <w:tcBorders>
                    <w:tl2br w:val="nil"/>
                    <w:tr2bl w:val="nil"/>
                  </w:tcBorders>
                  <w:vAlign w:val="center"/>
                </w:tcPr>
                <w:p w14:paraId="6B02F55A" w14:textId="77777777" w:rsidR="00A91AB6" w:rsidRDefault="00937A30">
                  <w:pPr>
                    <w:jc w:val="center"/>
                  </w:pPr>
                  <w:r>
                    <w:rPr>
                      <w:rFonts w:hint="eastAsia"/>
                    </w:rPr>
                    <w:t>污水罐</w:t>
                  </w:r>
                </w:p>
              </w:tc>
              <w:tc>
                <w:tcPr>
                  <w:tcW w:w="3393" w:type="pct"/>
                  <w:tcBorders>
                    <w:tl2br w:val="nil"/>
                    <w:tr2bl w:val="nil"/>
                  </w:tcBorders>
                  <w:vAlign w:val="center"/>
                </w:tcPr>
                <w:p w14:paraId="6B8B682B" w14:textId="77777777" w:rsidR="00A91AB6" w:rsidRDefault="00937A30">
                  <w:pPr>
                    <w:adjustRightInd w:val="0"/>
                    <w:snapToGrid w:val="0"/>
                    <w:jc w:val="center"/>
                  </w:pPr>
                  <w:r>
                    <w:rPr>
                      <w:rFonts w:hint="eastAsia"/>
                    </w:rPr>
                    <w:t>本项目设置</w:t>
                  </w:r>
                  <w:r>
                    <w:rPr>
                      <w:rFonts w:hint="eastAsia"/>
                    </w:rPr>
                    <w:t>1</w:t>
                  </w:r>
                  <w:r>
                    <w:rPr>
                      <w:rFonts w:hint="eastAsia"/>
                    </w:rPr>
                    <w:t>个污水罐（</w:t>
                  </w:r>
                  <w:r>
                    <w:rPr>
                      <w:rFonts w:hint="eastAsia"/>
                    </w:rPr>
                    <w:t>3m</w:t>
                  </w:r>
                  <w:r>
                    <w:rPr>
                      <w:rFonts w:hint="eastAsia"/>
                      <w:vertAlign w:val="superscript"/>
                    </w:rPr>
                    <w:t>3</w:t>
                  </w:r>
                  <w:r>
                    <w:rPr>
                      <w:rFonts w:hint="eastAsia"/>
                    </w:rPr>
                    <w:t>），用于储存脱水工序产生的</w:t>
                  </w:r>
                  <w:r>
                    <w:rPr>
                      <w:szCs w:val="21"/>
                    </w:rPr>
                    <w:t>含油废水</w:t>
                  </w:r>
                </w:p>
              </w:tc>
            </w:tr>
            <w:tr w:rsidR="00A91AB6" w14:paraId="5C5DC7A3" w14:textId="77777777">
              <w:trPr>
                <w:trHeight w:val="340"/>
                <w:jc w:val="center"/>
              </w:trPr>
              <w:tc>
                <w:tcPr>
                  <w:tcW w:w="466" w:type="pct"/>
                  <w:vMerge/>
                  <w:tcBorders>
                    <w:tl2br w:val="nil"/>
                    <w:tr2bl w:val="nil"/>
                  </w:tcBorders>
                  <w:vAlign w:val="center"/>
                </w:tcPr>
                <w:p w14:paraId="4326201D" w14:textId="77777777" w:rsidR="00A91AB6" w:rsidRDefault="00A91AB6">
                  <w:pPr>
                    <w:jc w:val="center"/>
                  </w:pPr>
                </w:p>
              </w:tc>
              <w:tc>
                <w:tcPr>
                  <w:tcW w:w="1140" w:type="pct"/>
                  <w:gridSpan w:val="2"/>
                  <w:tcBorders>
                    <w:tl2br w:val="nil"/>
                    <w:tr2bl w:val="nil"/>
                  </w:tcBorders>
                  <w:vAlign w:val="center"/>
                </w:tcPr>
                <w:p w14:paraId="28AAD00E" w14:textId="77777777" w:rsidR="00A91AB6" w:rsidRDefault="00937A30">
                  <w:pPr>
                    <w:jc w:val="center"/>
                  </w:pPr>
                  <w:r>
                    <w:rPr>
                      <w:rFonts w:hint="eastAsia"/>
                    </w:rPr>
                    <w:t>装车平台</w:t>
                  </w:r>
                </w:p>
              </w:tc>
              <w:tc>
                <w:tcPr>
                  <w:tcW w:w="3393" w:type="pct"/>
                  <w:tcBorders>
                    <w:tl2br w:val="nil"/>
                    <w:tr2bl w:val="nil"/>
                  </w:tcBorders>
                  <w:vAlign w:val="center"/>
                </w:tcPr>
                <w:p w14:paraId="3BFC628E" w14:textId="77777777" w:rsidR="00A91AB6" w:rsidRDefault="00937A30">
                  <w:pPr>
                    <w:adjustRightInd w:val="0"/>
                    <w:snapToGrid w:val="0"/>
                    <w:jc w:val="center"/>
                  </w:pPr>
                  <w:r>
                    <w:rPr>
                      <w:rFonts w:hint="eastAsia"/>
                    </w:rPr>
                    <w:t>总占地面积</w:t>
                  </w:r>
                  <w:r>
                    <w:rPr>
                      <w:rFonts w:hint="eastAsia"/>
                    </w:rPr>
                    <w:t>1500m</w:t>
                  </w:r>
                  <w:r>
                    <w:rPr>
                      <w:rFonts w:hint="eastAsia"/>
                      <w:vertAlign w:val="superscript"/>
                    </w:rPr>
                    <w:t>2</w:t>
                  </w:r>
                  <w:r>
                    <w:rPr>
                      <w:rFonts w:hint="eastAsia"/>
                    </w:rPr>
                    <w:t>，位于项目区北侧，</w:t>
                  </w:r>
                  <w:r>
                    <w:rPr>
                      <w:rFonts w:hint="eastAsia"/>
                    </w:rPr>
                    <w:t>CNG</w:t>
                  </w:r>
                  <w:r>
                    <w:rPr>
                      <w:rFonts w:hint="eastAsia"/>
                    </w:rPr>
                    <w:t>装车平台布设加气柱，</w:t>
                  </w:r>
                  <w:r>
                    <w:rPr>
                      <w:rFonts w:hint="eastAsia"/>
                    </w:rPr>
                    <w:t>NGL</w:t>
                  </w:r>
                  <w:r>
                    <w:rPr>
                      <w:rFonts w:hint="eastAsia"/>
                    </w:rPr>
                    <w:t>装车平台布设装车泵撬和鹤管</w:t>
                  </w:r>
                </w:p>
              </w:tc>
            </w:tr>
            <w:tr w:rsidR="00A91AB6" w14:paraId="53CC4ED5" w14:textId="77777777">
              <w:trPr>
                <w:trHeight w:val="340"/>
                <w:jc w:val="center"/>
              </w:trPr>
              <w:tc>
                <w:tcPr>
                  <w:tcW w:w="466" w:type="pct"/>
                  <w:vMerge w:val="restart"/>
                  <w:tcBorders>
                    <w:tl2br w:val="nil"/>
                    <w:tr2bl w:val="nil"/>
                  </w:tcBorders>
                  <w:vAlign w:val="center"/>
                </w:tcPr>
                <w:p w14:paraId="14C0A131" w14:textId="77777777" w:rsidR="00A91AB6" w:rsidRDefault="00937A30">
                  <w:pPr>
                    <w:jc w:val="center"/>
                  </w:pPr>
                  <w:r>
                    <w:rPr>
                      <w:rFonts w:hint="eastAsia"/>
                    </w:rPr>
                    <w:t>辅助工程</w:t>
                  </w:r>
                </w:p>
              </w:tc>
              <w:tc>
                <w:tcPr>
                  <w:tcW w:w="1140" w:type="pct"/>
                  <w:gridSpan w:val="2"/>
                  <w:tcBorders>
                    <w:tl2br w:val="nil"/>
                    <w:tr2bl w:val="nil"/>
                  </w:tcBorders>
                  <w:vAlign w:val="center"/>
                </w:tcPr>
                <w:p w14:paraId="3CF49AA2" w14:textId="77777777" w:rsidR="00A91AB6" w:rsidRDefault="00937A30">
                  <w:pPr>
                    <w:jc w:val="center"/>
                  </w:pPr>
                  <w:r>
                    <w:rPr>
                      <w:rFonts w:hint="eastAsia"/>
                    </w:rPr>
                    <w:t>控制室</w:t>
                  </w:r>
                </w:p>
              </w:tc>
              <w:tc>
                <w:tcPr>
                  <w:tcW w:w="3393" w:type="pct"/>
                  <w:tcBorders>
                    <w:tl2br w:val="nil"/>
                    <w:tr2bl w:val="nil"/>
                  </w:tcBorders>
                  <w:vAlign w:val="center"/>
                </w:tcPr>
                <w:p w14:paraId="0EDD1DC9" w14:textId="77777777" w:rsidR="00A91AB6" w:rsidRDefault="00937A30">
                  <w:pPr>
                    <w:adjustRightInd w:val="0"/>
                    <w:snapToGrid w:val="0"/>
                    <w:jc w:val="center"/>
                  </w:pPr>
                  <w:r>
                    <w:rPr>
                      <w:rFonts w:hint="eastAsia"/>
                    </w:rPr>
                    <w:t>建筑面积</w:t>
                  </w:r>
                  <w:r>
                    <w:rPr>
                      <w:rFonts w:hint="eastAsia"/>
                    </w:rPr>
                    <w:t>78.3m</w:t>
                  </w:r>
                  <w:r>
                    <w:rPr>
                      <w:rFonts w:hint="eastAsia"/>
                      <w:vertAlign w:val="superscript"/>
                    </w:rPr>
                    <w:t>2</w:t>
                  </w:r>
                  <w:r>
                    <w:rPr>
                      <w:rFonts w:hint="eastAsia"/>
                    </w:rPr>
                    <w:t>，位于项目区南侧，主要放置设备的控制系统</w:t>
                  </w:r>
                </w:p>
              </w:tc>
            </w:tr>
            <w:tr w:rsidR="00A91AB6" w14:paraId="7A2CED18" w14:textId="77777777">
              <w:trPr>
                <w:trHeight w:val="340"/>
                <w:jc w:val="center"/>
              </w:trPr>
              <w:tc>
                <w:tcPr>
                  <w:tcW w:w="466" w:type="pct"/>
                  <w:vMerge/>
                  <w:tcBorders>
                    <w:tl2br w:val="nil"/>
                    <w:tr2bl w:val="nil"/>
                  </w:tcBorders>
                  <w:vAlign w:val="center"/>
                </w:tcPr>
                <w:p w14:paraId="5FF91EAA" w14:textId="77777777" w:rsidR="00A91AB6" w:rsidRDefault="00A91AB6">
                  <w:pPr>
                    <w:jc w:val="center"/>
                  </w:pPr>
                </w:p>
              </w:tc>
              <w:tc>
                <w:tcPr>
                  <w:tcW w:w="1140" w:type="pct"/>
                  <w:gridSpan w:val="2"/>
                  <w:tcBorders>
                    <w:tl2br w:val="nil"/>
                    <w:tr2bl w:val="nil"/>
                  </w:tcBorders>
                  <w:vAlign w:val="center"/>
                </w:tcPr>
                <w:p w14:paraId="731A3F10" w14:textId="77777777" w:rsidR="00A91AB6" w:rsidRDefault="00937A30">
                  <w:pPr>
                    <w:jc w:val="center"/>
                  </w:pPr>
                  <w:r>
                    <w:rPr>
                      <w:rFonts w:hint="eastAsia"/>
                    </w:rPr>
                    <w:t>值班室</w:t>
                  </w:r>
                </w:p>
              </w:tc>
              <w:tc>
                <w:tcPr>
                  <w:tcW w:w="3393" w:type="pct"/>
                  <w:tcBorders>
                    <w:tl2br w:val="nil"/>
                    <w:tr2bl w:val="nil"/>
                  </w:tcBorders>
                  <w:vAlign w:val="center"/>
                </w:tcPr>
                <w:p w14:paraId="50F24AD0" w14:textId="77777777" w:rsidR="00A91AB6" w:rsidRDefault="00937A30">
                  <w:pPr>
                    <w:adjustRightInd w:val="0"/>
                    <w:snapToGrid w:val="0"/>
                    <w:jc w:val="center"/>
                  </w:pPr>
                  <w:r>
                    <w:rPr>
                      <w:rFonts w:hint="eastAsia"/>
                    </w:rPr>
                    <w:t>建筑面积</w:t>
                  </w:r>
                  <w:r>
                    <w:rPr>
                      <w:rFonts w:hint="eastAsia"/>
                    </w:rPr>
                    <w:t>15m</w:t>
                  </w:r>
                  <w:r>
                    <w:rPr>
                      <w:rFonts w:hint="eastAsia"/>
                      <w:vertAlign w:val="superscript"/>
                    </w:rPr>
                    <w:t>2</w:t>
                  </w:r>
                  <w:r>
                    <w:rPr>
                      <w:rFonts w:hint="eastAsia"/>
                    </w:rPr>
                    <w:t>，位于项目区南侧</w:t>
                  </w:r>
                </w:p>
              </w:tc>
            </w:tr>
            <w:tr w:rsidR="00A91AB6" w14:paraId="0CC46E9E" w14:textId="77777777">
              <w:trPr>
                <w:trHeight w:val="340"/>
                <w:jc w:val="center"/>
              </w:trPr>
              <w:tc>
                <w:tcPr>
                  <w:tcW w:w="466" w:type="pct"/>
                  <w:vMerge/>
                  <w:tcBorders>
                    <w:tl2br w:val="nil"/>
                    <w:tr2bl w:val="nil"/>
                  </w:tcBorders>
                  <w:vAlign w:val="center"/>
                </w:tcPr>
                <w:p w14:paraId="2890A243" w14:textId="77777777" w:rsidR="00A91AB6" w:rsidRDefault="00A91AB6">
                  <w:pPr>
                    <w:jc w:val="center"/>
                  </w:pPr>
                </w:p>
              </w:tc>
              <w:tc>
                <w:tcPr>
                  <w:tcW w:w="1140" w:type="pct"/>
                  <w:gridSpan w:val="2"/>
                  <w:tcBorders>
                    <w:tl2br w:val="nil"/>
                    <w:tr2bl w:val="nil"/>
                  </w:tcBorders>
                  <w:vAlign w:val="center"/>
                </w:tcPr>
                <w:p w14:paraId="4FADB796" w14:textId="77777777" w:rsidR="00A91AB6" w:rsidRDefault="00937A30">
                  <w:pPr>
                    <w:jc w:val="center"/>
                  </w:pPr>
                  <w:r>
                    <w:rPr>
                      <w:rFonts w:hint="eastAsia"/>
                    </w:rPr>
                    <w:t>配电室</w:t>
                  </w:r>
                </w:p>
              </w:tc>
              <w:tc>
                <w:tcPr>
                  <w:tcW w:w="3393" w:type="pct"/>
                  <w:tcBorders>
                    <w:tl2br w:val="nil"/>
                    <w:tr2bl w:val="nil"/>
                  </w:tcBorders>
                  <w:vAlign w:val="center"/>
                </w:tcPr>
                <w:p w14:paraId="5668C7C3" w14:textId="77777777" w:rsidR="00A91AB6" w:rsidRDefault="00937A30">
                  <w:pPr>
                    <w:adjustRightInd w:val="0"/>
                    <w:snapToGrid w:val="0"/>
                    <w:jc w:val="center"/>
                  </w:pPr>
                  <w:r>
                    <w:rPr>
                      <w:rFonts w:hint="eastAsia"/>
                    </w:rPr>
                    <w:t>建筑面积</w:t>
                  </w:r>
                  <w:r>
                    <w:rPr>
                      <w:rFonts w:hint="eastAsia"/>
                    </w:rPr>
                    <w:t>11.61m</w:t>
                  </w:r>
                  <w:r>
                    <w:rPr>
                      <w:rFonts w:hint="eastAsia"/>
                      <w:vertAlign w:val="superscript"/>
                    </w:rPr>
                    <w:t>2</w:t>
                  </w:r>
                  <w:r>
                    <w:rPr>
                      <w:rFonts w:hint="eastAsia"/>
                    </w:rPr>
                    <w:t>，位于项目区南侧，设</w:t>
                  </w:r>
                  <w:r>
                    <w:rPr>
                      <w:rFonts w:hint="eastAsia"/>
                    </w:rPr>
                    <w:t>1</w:t>
                  </w:r>
                  <w:r>
                    <w:rPr>
                      <w:rFonts w:hint="eastAsia"/>
                    </w:rPr>
                    <w:t>台</w:t>
                  </w:r>
                  <w:r>
                    <w:rPr>
                      <w:rFonts w:hint="eastAsia"/>
                    </w:rPr>
                    <w:t>630KVA</w:t>
                  </w:r>
                  <w:r>
                    <w:rPr>
                      <w:rFonts w:hint="eastAsia"/>
                    </w:rPr>
                    <w:t>箱式变电站</w:t>
                  </w:r>
                </w:p>
              </w:tc>
            </w:tr>
            <w:tr w:rsidR="00A91AB6" w14:paraId="4513ED4C" w14:textId="77777777">
              <w:trPr>
                <w:trHeight w:val="340"/>
                <w:jc w:val="center"/>
              </w:trPr>
              <w:tc>
                <w:tcPr>
                  <w:tcW w:w="466" w:type="pct"/>
                  <w:vMerge/>
                  <w:tcBorders>
                    <w:tl2br w:val="nil"/>
                    <w:tr2bl w:val="nil"/>
                  </w:tcBorders>
                  <w:vAlign w:val="center"/>
                </w:tcPr>
                <w:p w14:paraId="66D450A7" w14:textId="77777777" w:rsidR="00A91AB6" w:rsidRDefault="00A91AB6">
                  <w:pPr>
                    <w:jc w:val="center"/>
                  </w:pPr>
                </w:p>
              </w:tc>
              <w:tc>
                <w:tcPr>
                  <w:tcW w:w="1140" w:type="pct"/>
                  <w:gridSpan w:val="2"/>
                  <w:tcBorders>
                    <w:tl2br w:val="nil"/>
                    <w:tr2bl w:val="nil"/>
                  </w:tcBorders>
                  <w:vAlign w:val="center"/>
                </w:tcPr>
                <w:p w14:paraId="7A270BC7" w14:textId="77777777" w:rsidR="00A91AB6" w:rsidRDefault="00937A30">
                  <w:pPr>
                    <w:jc w:val="center"/>
                  </w:pPr>
                  <w:r>
                    <w:rPr>
                      <w:rFonts w:hint="eastAsia"/>
                    </w:rPr>
                    <w:t>消防水罐</w:t>
                  </w:r>
                </w:p>
              </w:tc>
              <w:tc>
                <w:tcPr>
                  <w:tcW w:w="3393" w:type="pct"/>
                  <w:tcBorders>
                    <w:tl2br w:val="nil"/>
                    <w:tr2bl w:val="nil"/>
                  </w:tcBorders>
                  <w:vAlign w:val="center"/>
                </w:tcPr>
                <w:p w14:paraId="46FBCDD3" w14:textId="77777777" w:rsidR="00A91AB6" w:rsidRDefault="00937A30">
                  <w:pPr>
                    <w:adjustRightInd w:val="0"/>
                    <w:snapToGrid w:val="0"/>
                    <w:jc w:val="center"/>
                  </w:pPr>
                  <w:r>
                    <w:rPr>
                      <w:rFonts w:hint="eastAsia"/>
                    </w:rPr>
                    <w:t>占地面积约</w:t>
                  </w:r>
                  <w:r>
                    <w:rPr>
                      <w:rFonts w:hint="eastAsia"/>
                    </w:rPr>
                    <w:t>90m</w:t>
                  </w:r>
                  <w:r>
                    <w:rPr>
                      <w:rFonts w:hint="eastAsia"/>
                      <w:vertAlign w:val="superscript"/>
                    </w:rPr>
                    <w:t>2</w:t>
                  </w:r>
                  <w:r>
                    <w:rPr>
                      <w:rFonts w:hint="eastAsia"/>
                    </w:rPr>
                    <w:t>，位于项目区南侧，设</w:t>
                  </w:r>
                  <w:r>
                    <w:rPr>
                      <w:rFonts w:hint="eastAsia"/>
                    </w:rPr>
                    <w:t>2</w:t>
                  </w:r>
                  <w:r>
                    <w:rPr>
                      <w:rFonts w:hint="eastAsia"/>
                    </w:rPr>
                    <w:t>个</w:t>
                  </w:r>
                  <w:r>
                    <w:rPr>
                      <w:rFonts w:hint="eastAsia"/>
                    </w:rPr>
                    <w:t>110m</w:t>
                  </w:r>
                  <w:r>
                    <w:rPr>
                      <w:rFonts w:hint="eastAsia"/>
                      <w:vertAlign w:val="superscript"/>
                    </w:rPr>
                    <w:t>3</w:t>
                  </w:r>
                  <w:r>
                    <w:rPr>
                      <w:rFonts w:hint="eastAsia"/>
                    </w:rPr>
                    <w:t>储罐</w:t>
                  </w:r>
                </w:p>
              </w:tc>
            </w:tr>
            <w:tr w:rsidR="00A91AB6" w14:paraId="57570BE6" w14:textId="77777777">
              <w:trPr>
                <w:trHeight w:val="340"/>
                <w:jc w:val="center"/>
              </w:trPr>
              <w:tc>
                <w:tcPr>
                  <w:tcW w:w="466" w:type="pct"/>
                  <w:vMerge w:val="restart"/>
                  <w:tcBorders>
                    <w:tl2br w:val="nil"/>
                    <w:tr2bl w:val="nil"/>
                  </w:tcBorders>
                  <w:vAlign w:val="center"/>
                </w:tcPr>
                <w:p w14:paraId="288347B0" w14:textId="77777777" w:rsidR="00A91AB6" w:rsidRDefault="00937A30">
                  <w:pPr>
                    <w:jc w:val="center"/>
                  </w:pPr>
                  <w:r>
                    <w:t>公用工程</w:t>
                  </w:r>
                </w:p>
              </w:tc>
              <w:tc>
                <w:tcPr>
                  <w:tcW w:w="1140" w:type="pct"/>
                  <w:gridSpan w:val="2"/>
                  <w:tcBorders>
                    <w:tl2br w:val="nil"/>
                    <w:tr2bl w:val="nil"/>
                  </w:tcBorders>
                  <w:vAlign w:val="center"/>
                </w:tcPr>
                <w:p w14:paraId="4F6204ED" w14:textId="77777777" w:rsidR="00A91AB6" w:rsidRDefault="00937A30">
                  <w:pPr>
                    <w:jc w:val="center"/>
                  </w:pPr>
                  <w:r>
                    <w:t>供水系统</w:t>
                  </w:r>
                </w:p>
              </w:tc>
              <w:tc>
                <w:tcPr>
                  <w:tcW w:w="3393" w:type="pct"/>
                  <w:tcBorders>
                    <w:tl2br w:val="nil"/>
                    <w:tr2bl w:val="nil"/>
                  </w:tcBorders>
                  <w:vAlign w:val="center"/>
                </w:tcPr>
                <w:p w14:paraId="7E63D7B4" w14:textId="77777777" w:rsidR="00A91AB6" w:rsidRDefault="00937A30">
                  <w:pPr>
                    <w:jc w:val="center"/>
                  </w:pPr>
                  <w:r>
                    <w:rPr>
                      <w:rFonts w:hint="eastAsia"/>
                    </w:rPr>
                    <w:t>生产用水主要为消防水罐补充用水，从吉木萨尔县拉运至项目区；生活用水为桶装水</w:t>
                  </w:r>
                </w:p>
              </w:tc>
            </w:tr>
            <w:tr w:rsidR="00A91AB6" w14:paraId="19200032" w14:textId="77777777">
              <w:trPr>
                <w:trHeight w:val="340"/>
                <w:jc w:val="center"/>
              </w:trPr>
              <w:tc>
                <w:tcPr>
                  <w:tcW w:w="466" w:type="pct"/>
                  <w:vMerge/>
                  <w:tcBorders>
                    <w:tl2br w:val="nil"/>
                    <w:tr2bl w:val="nil"/>
                  </w:tcBorders>
                  <w:vAlign w:val="center"/>
                </w:tcPr>
                <w:p w14:paraId="41706BF8" w14:textId="77777777" w:rsidR="00A91AB6" w:rsidRDefault="00A91AB6"/>
              </w:tc>
              <w:tc>
                <w:tcPr>
                  <w:tcW w:w="1140" w:type="pct"/>
                  <w:gridSpan w:val="2"/>
                  <w:tcBorders>
                    <w:tl2br w:val="nil"/>
                    <w:tr2bl w:val="nil"/>
                  </w:tcBorders>
                  <w:vAlign w:val="center"/>
                </w:tcPr>
                <w:p w14:paraId="10EAD4C6" w14:textId="77777777" w:rsidR="00A91AB6" w:rsidRDefault="00937A30">
                  <w:pPr>
                    <w:jc w:val="center"/>
                  </w:pPr>
                  <w:r>
                    <w:t>排水系统</w:t>
                  </w:r>
                </w:p>
              </w:tc>
              <w:tc>
                <w:tcPr>
                  <w:tcW w:w="3393" w:type="pct"/>
                  <w:tcBorders>
                    <w:tl2br w:val="nil"/>
                    <w:tr2bl w:val="nil"/>
                  </w:tcBorders>
                  <w:vAlign w:val="center"/>
                </w:tcPr>
                <w:p w14:paraId="1BF174F1" w14:textId="77777777" w:rsidR="00A91AB6" w:rsidRDefault="00937A30">
                  <w:pPr>
                    <w:jc w:val="center"/>
                  </w:pPr>
                  <w:r>
                    <w:rPr>
                      <w:rFonts w:hint="eastAsia"/>
                    </w:rPr>
                    <w:t>脱水工序产生的</w:t>
                  </w:r>
                  <w:r>
                    <w:rPr>
                      <w:szCs w:val="21"/>
                    </w:rPr>
                    <w:t>含油废水经污水罐（容积：</w:t>
                  </w:r>
                  <w:r>
                    <w:rPr>
                      <w:rFonts w:hint="eastAsia"/>
                      <w:szCs w:val="21"/>
                    </w:rPr>
                    <w:t>3</w:t>
                  </w:r>
                  <w:r>
                    <w:rPr>
                      <w:szCs w:val="21"/>
                    </w:rPr>
                    <w:t>m</w:t>
                  </w:r>
                  <w:r>
                    <w:rPr>
                      <w:szCs w:val="21"/>
                      <w:vertAlign w:val="superscript"/>
                    </w:rPr>
                    <w:t>3</w:t>
                  </w:r>
                  <w:r>
                    <w:rPr>
                      <w:szCs w:val="21"/>
                    </w:rPr>
                    <w:t>）收集后定期送火烧山作业区李晓华站采出水处理系统</w:t>
                  </w:r>
                  <w:r>
                    <w:rPr>
                      <w:rFonts w:hint="eastAsia"/>
                      <w:szCs w:val="21"/>
                    </w:rPr>
                    <w:t>处理；</w:t>
                  </w:r>
                  <w:r>
                    <w:t>生活污水</w:t>
                  </w:r>
                  <w:r>
                    <w:rPr>
                      <w:rFonts w:hint="eastAsia"/>
                    </w:rPr>
                    <w:t>经化粪池收集拉运至新疆准东经济技术开发区五彩湾生产服务区污水处理厂处理</w:t>
                  </w:r>
                </w:p>
              </w:tc>
            </w:tr>
            <w:tr w:rsidR="00A91AB6" w14:paraId="27044423" w14:textId="77777777">
              <w:trPr>
                <w:trHeight w:val="340"/>
                <w:jc w:val="center"/>
              </w:trPr>
              <w:tc>
                <w:tcPr>
                  <w:tcW w:w="466" w:type="pct"/>
                  <w:vMerge/>
                  <w:tcBorders>
                    <w:tl2br w:val="nil"/>
                    <w:tr2bl w:val="nil"/>
                  </w:tcBorders>
                  <w:vAlign w:val="center"/>
                </w:tcPr>
                <w:p w14:paraId="7BB42BF1" w14:textId="77777777" w:rsidR="00A91AB6" w:rsidRDefault="00A91AB6"/>
              </w:tc>
              <w:tc>
                <w:tcPr>
                  <w:tcW w:w="1140" w:type="pct"/>
                  <w:gridSpan w:val="2"/>
                  <w:tcBorders>
                    <w:tl2br w:val="nil"/>
                    <w:tr2bl w:val="nil"/>
                  </w:tcBorders>
                  <w:vAlign w:val="center"/>
                </w:tcPr>
                <w:p w14:paraId="4A06BC14" w14:textId="77777777" w:rsidR="00A91AB6" w:rsidRDefault="00937A30">
                  <w:pPr>
                    <w:jc w:val="center"/>
                  </w:pPr>
                  <w:r>
                    <w:t>供电系统</w:t>
                  </w:r>
                </w:p>
              </w:tc>
              <w:tc>
                <w:tcPr>
                  <w:tcW w:w="3393" w:type="pct"/>
                  <w:tcBorders>
                    <w:tl2br w:val="nil"/>
                    <w:tr2bl w:val="nil"/>
                  </w:tcBorders>
                  <w:vAlign w:val="center"/>
                </w:tcPr>
                <w:p w14:paraId="7F6A2B18" w14:textId="77777777" w:rsidR="00A91AB6" w:rsidRDefault="00937A30">
                  <w:pPr>
                    <w:jc w:val="center"/>
                  </w:pPr>
                  <w:r>
                    <w:rPr>
                      <w:rFonts w:hint="eastAsia"/>
                    </w:rPr>
                    <w:t>国家电网</w:t>
                  </w:r>
                </w:p>
              </w:tc>
            </w:tr>
            <w:tr w:rsidR="00A91AB6" w14:paraId="7FC7ABEB" w14:textId="77777777">
              <w:trPr>
                <w:trHeight w:val="340"/>
                <w:jc w:val="center"/>
              </w:trPr>
              <w:tc>
                <w:tcPr>
                  <w:tcW w:w="466" w:type="pct"/>
                  <w:vMerge/>
                  <w:tcBorders>
                    <w:tl2br w:val="nil"/>
                    <w:tr2bl w:val="nil"/>
                  </w:tcBorders>
                  <w:vAlign w:val="center"/>
                </w:tcPr>
                <w:p w14:paraId="69B6B579" w14:textId="77777777" w:rsidR="00A91AB6" w:rsidRDefault="00A91AB6"/>
              </w:tc>
              <w:tc>
                <w:tcPr>
                  <w:tcW w:w="1140" w:type="pct"/>
                  <w:gridSpan w:val="2"/>
                  <w:tcBorders>
                    <w:tl2br w:val="nil"/>
                    <w:tr2bl w:val="nil"/>
                  </w:tcBorders>
                  <w:vAlign w:val="center"/>
                </w:tcPr>
                <w:p w14:paraId="215CDD18" w14:textId="77777777" w:rsidR="00A91AB6" w:rsidRDefault="00937A30">
                  <w:pPr>
                    <w:jc w:val="center"/>
                  </w:pPr>
                  <w:r>
                    <w:t>供暖系统</w:t>
                  </w:r>
                </w:p>
              </w:tc>
              <w:tc>
                <w:tcPr>
                  <w:tcW w:w="3393" w:type="pct"/>
                  <w:tcBorders>
                    <w:tl2br w:val="nil"/>
                    <w:tr2bl w:val="nil"/>
                  </w:tcBorders>
                  <w:vAlign w:val="center"/>
                </w:tcPr>
                <w:p w14:paraId="029A980C" w14:textId="77777777" w:rsidR="00A91AB6" w:rsidRDefault="00937A30">
                  <w:pPr>
                    <w:tabs>
                      <w:tab w:val="left" w:pos="397"/>
                    </w:tabs>
                    <w:jc w:val="center"/>
                  </w:pPr>
                  <w:r>
                    <w:t>本项目冬季</w:t>
                  </w:r>
                  <w:r>
                    <w:rPr>
                      <w:rFonts w:hint="eastAsia"/>
                    </w:rPr>
                    <w:t>采用空调</w:t>
                  </w:r>
                  <w:r>
                    <w:t>供暖</w:t>
                  </w:r>
                </w:p>
              </w:tc>
            </w:tr>
            <w:tr w:rsidR="00A91AB6" w14:paraId="63A3B72C" w14:textId="77777777">
              <w:trPr>
                <w:trHeight w:val="289"/>
                <w:jc w:val="center"/>
              </w:trPr>
              <w:tc>
                <w:tcPr>
                  <w:tcW w:w="466" w:type="pct"/>
                  <w:vMerge w:val="restart"/>
                  <w:tcBorders>
                    <w:tl2br w:val="nil"/>
                    <w:tr2bl w:val="nil"/>
                  </w:tcBorders>
                  <w:vAlign w:val="center"/>
                </w:tcPr>
                <w:p w14:paraId="2A1B52FB" w14:textId="77777777" w:rsidR="00A91AB6" w:rsidRDefault="00937A30">
                  <w:pPr>
                    <w:jc w:val="center"/>
                  </w:pPr>
                  <w:r>
                    <w:t>环保工程</w:t>
                  </w:r>
                </w:p>
              </w:tc>
              <w:tc>
                <w:tcPr>
                  <w:tcW w:w="1140" w:type="pct"/>
                  <w:gridSpan w:val="2"/>
                  <w:tcBorders>
                    <w:tl2br w:val="nil"/>
                    <w:tr2bl w:val="nil"/>
                  </w:tcBorders>
                  <w:vAlign w:val="center"/>
                </w:tcPr>
                <w:p w14:paraId="754B3448" w14:textId="77777777" w:rsidR="00A91AB6" w:rsidRDefault="00937A30">
                  <w:pPr>
                    <w:jc w:val="center"/>
                  </w:pPr>
                  <w:r>
                    <w:t>废气</w:t>
                  </w:r>
                </w:p>
              </w:tc>
              <w:tc>
                <w:tcPr>
                  <w:tcW w:w="3393" w:type="pct"/>
                  <w:tcBorders>
                    <w:tl2br w:val="nil"/>
                    <w:tr2bl w:val="nil"/>
                  </w:tcBorders>
                  <w:vAlign w:val="center"/>
                </w:tcPr>
                <w:p w14:paraId="6121AAD6" w14:textId="77777777" w:rsidR="00A91AB6" w:rsidRDefault="00937A30">
                  <w:pPr>
                    <w:snapToGrid w:val="0"/>
                    <w:jc w:val="center"/>
                  </w:pPr>
                  <w:r>
                    <w:rPr>
                      <w:rFonts w:hint="eastAsia"/>
                    </w:rPr>
                    <w:t>加强管理</w:t>
                  </w:r>
                </w:p>
              </w:tc>
            </w:tr>
            <w:tr w:rsidR="00A91AB6" w14:paraId="1957A794" w14:textId="77777777">
              <w:trPr>
                <w:trHeight w:val="340"/>
                <w:jc w:val="center"/>
              </w:trPr>
              <w:tc>
                <w:tcPr>
                  <w:tcW w:w="466" w:type="pct"/>
                  <w:vMerge/>
                  <w:tcBorders>
                    <w:tl2br w:val="nil"/>
                    <w:tr2bl w:val="nil"/>
                  </w:tcBorders>
                  <w:vAlign w:val="center"/>
                </w:tcPr>
                <w:p w14:paraId="1AB6EE40" w14:textId="77777777" w:rsidR="00A91AB6" w:rsidRDefault="00A91AB6"/>
              </w:tc>
              <w:tc>
                <w:tcPr>
                  <w:tcW w:w="1140" w:type="pct"/>
                  <w:gridSpan w:val="2"/>
                  <w:tcBorders>
                    <w:tl2br w:val="nil"/>
                    <w:tr2bl w:val="nil"/>
                  </w:tcBorders>
                  <w:vAlign w:val="center"/>
                </w:tcPr>
                <w:p w14:paraId="76DEC9DD" w14:textId="77777777" w:rsidR="00A91AB6" w:rsidRDefault="00937A30">
                  <w:pPr>
                    <w:jc w:val="center"/>
                  </w:pPr>
                  <w:r>
                    <w:t>废水</w:t>
                  </w:r>
                </w:p>
              </w:tc>
              <w:tc>
                <w:tcPr>
                  <w:tcW w:w="3393" w:type="pct"/>
                  <w:tcBorders>
                    <w:tl2br w:val="nil"/>
                    <w:tr2bl w:val="nil"/>
                  </w:tcBorders>
                  <w:vAlign w:val="center"/>
                </w:tcPr>
                <w:p w14:paraId="5BF32177" w14:textId="77777777" w:rsidR="00A91AB6" w:rsidRDefault="00937A30">
                  <w:pPr>
                    <w:jc w:val="center"/>
                  </w:pPr>
                  <w:r>
                    <w:rPr>
                      <w:rFonts w:hint="eastAsia"/>
                    </w:rPr>
                    <w:t>脱水工序产生的</w:t>
                  </w:r>
                  <w:r>
                    <w:rPr>
                      <w:szCs w:val="21"/>
                    </w:rPr>
                    <w:t>含油废水经污水罐（容积：</w:t>
                  </w:r>
                  <w:r>
                    <w:rPr>
                      <w:rFonts w:hint="eastAsia"/>
                      <w:szCs w:val="21"/>
                    </w:rPr>
                    <w:t>3</w:t>
                  </w:r>
                  <w:r>
                    <w:rPr>
                      <w:szCs w:val="21"/>
                    </w:rPr>
                    <w:t>m</w:t>
                  </w:r>
                  <w:r>
                    <w:rPr>
                      <w:szCs w:val="21"/>
                      <w:vertAlign w:val="superscript"/>
                    </w:rPr>
                    <w:t>3</w:t>
                  </w:r>
                  <w:r>
                    <w:rPr>
                      <w:szCs w:val="21"/>
                    </w:rPr>
                    <w:t>）收集后定期送火烧山作业区李晓华站采出水处理系统</w:t>
                  </w:r>
                  <w:r>
                    <w:rPr>
                      <w:rFonts w:hint="eastAsia"/>
                      <w:szCs w:val="21"/>
                    </w:rPr>
                    <w:t>处理；</w:t>
                  </w:r>
                  <w:r>
                    <w:t>生活污水</w:t>
                  </w:r>
                  <w:r>
                    <w:rPr>
                      <w:rFonts w:hint="eastAsia"/>
                    </w:rPr>
                    <w:t>经化粪池收集拉运至新疆准东经济技术开发区五彩湾生产服务区污水处理厂处理</w:t>
                  </w:r>
                </w:p>
              </w:tc>
            </w:tr>
            <w:tr w:rsidR="00A91AB6" w14:paraId="44B08D41" w14:textId="77777777">
              <w:trPr>
                <w:trHeight w:val="340"/>
                <w:jc w:val="center"/>
              </w:trPr>
              <w:tc>
                <w:tcPr>
                  <w:tcW w:w="466" w:type="pct"/>
                  <w:vMerge/>
                  <w:tcBorders>
                    <w:tl2br w:val="nil"/>
                    <w:tr2bl w:val="nil"/>
                  </w:tcBorders>
                  <w:vAlign w:val="center"/>
                </w:tcPr>
                <w:p w14:paraId="52C487F8" w14:textId="77777777" w:rsidR="00A91AB6" w:rsidRDefault="00A91AB6"/>
              </w:tc>
              <w:tc>
                <w:tcPr>
                  <w:tcW w:w="1140" w:type="pct"/>
                  <w:gridSpan w:val="2"/>
                  <w:tcBorders>
                    <w:tl2br w:val="nil"/>
                    <w:tr2bl w:val="nil"/>
                  </w:tcBorders>
                  <w:vAlign w:val="center"/>
                </w:tcPr>
                <w:p w14:paraId="58A11F91" w14:textId="77777777" w:rsidR="00A91AB6" w:rsidRDefault="00937A30">
                  <w:pPr>
                    <w:jc w:val="center"/>
                  </w:pPr>
                  <w:r>
                    <w:t>噪声</w:t>
                  </w:r>
                </w:p>
              </w:tc>
              <w:tc>
                <w:tcPr>
                  <w:tcW w:w="3393" w:type="pct"/>
                  <w:tcBorders>
                    <w:tl2br w:val="nil"/>
                    <w:tr2bl w:val="nil"/>
                  </w:tcBorders>
                  <w:vAlign w:val="center"/>
                </w:tcPr>
                <w:p w14:paraId="3844DBC9" w14:textId="77777777" w:rsidR="00A91AB6" w:rsidRDefault="00937A30">
                  <w:pPr>
                    <w:jc w:val="center"/>
                  </w:pPr>
                  <w:r>
                    <w:t>加强管理、建筑隔声、减振消音、合理布局</w:t>
                  </w:r>
                </w:p>
              </w:tc>
            </w:tr>
            <w:tr w:rsidR="00A91AB6" w14:paraId="21D94FE1" w14:textId="77777777">
              <w:trPr>
                <w:trHeight w:val="1204"/>
                <w:jc w:val="center"/>
              </w:trPr>
              <w:tc>
                <w:tcPr>
                  <w:tcW w:w="466" w:type="pct"/>
                  <w:vMerge/>
                  <w:tcBorders>
                    <w:tl2br w:val="nil"/>
                    <w:tr2bl w:val="nil"/>
                  </w:tcBorders>
                  <w:vAlign w:val="center"/>
                </w:tcPr>
                <w:p w14:paraId="4427CB48" w14:textId="77777777" w:rsidR="00A91AB6" w:rsidRDefault="00A91AB6"/>
              </w:tc>
              <w:tc>
                <w:tcPr>
                  <w:tcW w:w="1140" w:type="pct"/>
                  <w:gridSpan w:val="2"/>
                  <w:tcBorders>
                    <w:tl2br w:val="nil"/>
                    <w:tr2bl w:val="nil"/>
                  </w:tcBorders>
                  <w:vAlign w:val="center"/>
                </w:tcPr>
                <w:p w14:paraId="45AE6CBC" w14:textId="77777777" w:rsidR="00A91AB6" w:rsidRDefault="00937A30">
                  <w:pPr>
                    <w:jc w:val="center"/>
                  </w:pPr>
                  <w:r>
                    <w:rPr>
                      <w:rFonts w:hint="eastAsia"/>
                    </w:rPr>
                    <w:t>固废</w:t>
                  </w:r>
                </w:p>
              </w:tc>
              <w:tc>
                <w:tcPr>
                  <w:tcW w:w="3393" w:type="pct"/>
                  <w:tcBorders>
                    <w:tl2br w:val="nil"/>
                    <w:tr2bl w:val="nil"/>
                  </w:tcBorders>
                  <w:vAlign w:val="center"/>
                </w:tcPr>
                <w:p w14:paraId="4F8E517F" w14:textId="77777777" w:rsidR="00A91AB6" w:rsidRDefault="00937A30">
                  <w:pPr>
                    <w:jc w:val="center"/>
                  </w:pPr>
                  <w:r>
                    <w:rPr>
                      <w:rFonts w:hint="eastAsia"/>
                    </w:rPr>
                    <w:t>生活垃圾集中存放于带盖垃圾箱，由环卫部门集中清运</w:t>
                  </w:r>
                  <w:r>
                    <w:rPr>
                      <w:rFonts w:hint="eastAsia"/>
                      <w:szCs w:val="21"/>
                    </w:rPr>
                    <w:t>至</w:t>
                  </w:r>
                  <w:r>
                    <w:rPr>
                      <w:szCs w:val="21"/>
                    </w:rPr>
                    <w:t>当地垃圾填埋场</w:t>
                  </w:r>
                  <w:r>
                    <w:rPr>
                      <w:rFonts w:hint="eastAsia"/>
                      <w:szCs w:val="21"/>
                    </w:rPr>
                    <w:t>处理</w:t>
                  </w:r>
                  <w:r>
                    <w:rPr>
                      <w:rFonts w:hint="eastAsia"/>
                    </w:rPr>
                    <w:t>；</w:t>
                  </w:r>
                  <w:r>
                    <w:rPr>
                      <w:rFonts w:hint="eastAsia"/>
                      <w:szCs w:val="21"/>
                    </w:rPr>
                    <w:t>废</w:t>
                  </w:r>
                  <w:r>
                    <w:rPr>
                      <w:szCs w:val="21"/>
                    </w:rPr>
                    <w:t>分子筛</w:t>
                  </w:r>
                  <w:r>
                    <w:rPr>
                      <w:rFonts w:hint="eastAsia"/>
                      <w:szCs w:val="21"/>
                    </w:rPr>
                    <w:t>返回生产厂家，由生产厂家再生利用；</w:t>
                  </w:r>
                  <w:r>
                    <w:rPr>
                      <w:rFonts w:hint="eastAsia"/>
                    </w:rPr>
                    <w:t>废润滑油和废润滑油桶</w:t>
                  </w:r>
                  <w:r>
                    <w:t>集中收集至危废暂存间</w:t>
                  </w:r>
                  <w:r>
                    <w:rPr>
                      <w:rFonts w:hint="eastAsia"/>
                    </w:rPr>
                    <w:t>，</w:t>
                  </w:r>
                  <w:r>
                    <w:t>交由有资质单位处置</w:t>
                  </w:r>
                </w:p>
              </w:tc>
            </w:tr>
          </w:tbl>
          <w:p w14:paraId="28DA1CF1" w14:textId="77777777" w:rsidR="00A91AB6" w:rsidRDefault="00937A30">
            <w:pPr>
              <w:spacing w:line="360" w:lineRule="auto"/>
              <w:ind w:firstLineChars="200" w:firstLine="420"/>
            </w:pPr>
            <w:r>
              <w:rPr>
                <w:rFonts w:hint="eastAsia"/>
              </w:rPr>
              <w:t>现有项目</w:t>
            </w:r>
            <w:r>
              <w:t>主要生产设备见表</w:t>
            </w:r>
            <w:r>
              <w:rPr>
                <w:rFonts w:hint="eastAsia"/>
              </w:rPr>
              <w:t>2-</w:t>
            </w:r>
            <w:r>
              <w:t>14</w:t>
            </w:r>
            <w:r>
              <w:t>。</w:t>
            </w:r>
          </w:p>
          <w:p w14:paraId="529517DA" w14:textId="77777777" w:rsidR="00A91AB6" w:rsidRDefault="00937A30">
            <w:pPr>
              <w:autoSpaceDE w:val="0"/>
              <w:autoSpaceDN w:val="0"/>
              <w:adjustRightInd w:val="0"/>
              <w:snapToGrid w:val="0"/>
              <w:jc w:val="center"/>
              <w:rPr>
                <w:b/>
                <w:bCs/>
                <w:color w:val="000000" w:themeColor="text1"/>
                <w:kern w:val="0"/>
                <w:szCs w:val="21"/>
              </w:rPr>
            </w:pPr>
            <w:r>
              <w:rPr>
                <w:b/>
                <w:bCs/>
                <w:color w:val="000000" w:themeColor="text1"/>
                <w:kern w:val="0"/>
                <w:szCs w:val="21"/>
              </w:rPr>
              <w:t>表</w:t>
            </w:r>
            <w:r>
              <w:rPr>
                <w:rFonts w:hint="eastAsia"/>
                <w:b/>
                <w:bCs/>
                <w:color w:val="000000" w:themeColor="text1"/>
                <w:kern w:val="0"/>
                <w:szCs w:val="21"/>
              </w:rPr>
              <w:t>2-</w:t>
            </w:r>
            <w:r>
              <w:rPr>
                <w:b/>
                <w:bCs/>
                <w:color w:val="000000" w:themeColor="text1"/>
                <w:kern w:val="0"/>
                <w:szCs w:val="21"/>
              </w:rPr>
              <w:t>14</w:t>
            </w:r>
            <w:r>
              <w:rPr>
                <w:b/>
                <w:bCs/>
                <w:color w:val="000000" w:themeColor="text1"/>
                <w:kern w:val="0"/>
                <w:szCs w:val="21"/>
              </w:rPr>
              <w:t>主要生产设备一览表</w:t>
            </w:r>
          </w:p>
          <w:tbl>
            <w:tblPr>
              <w:tblW w:w="8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949"/>
              <w:gridCol w:w="3737"/>
              <w:gridCol w:w="1546"/>
              <w:gridCol w:w="657"/>
              <w:gridCol w:w="567"/>
            </w:tblGrid>
            <w:tr w:rsidR="00A91AB6" w14:paraId="34A9EA74" w14:textId="77777777">
              <w:trPr>
                <w:jc w:val="center"/>
              </w:trPr>
              <w:tc>
                <w:tcPr>
                  <w:tcW w:w="461" w:type="pct"/>
                  <w:vAlign w:val="center"/>
                </w:tcPr>
                <w:p w14:paraId="3CC0D8EB" w14:textId="77777777" w:rsidR="00A91AB6" w:rsidRDefault="00937A30">
                  <w:pPr>
                    <w:widowControl/>
                    <w:adjustRightInd w:val="0"/>
                    <w:snapToGrid w:val="0"/>
                    <w:jc w:val="center"/>
                  </w:pPr>
                  <w:r>
                    <w:t>序号</w:t>
                  </w:r>
                </w:p>
              </w:tc>
              <w:tc>
                <w:tcPr>
                  <w:tcW w:w="633" w:type="pct"/>
                  <w:vAlign w:val="center"/>
                </w:tcPr>
                <w:p w14:paraId="4D4E773A" w14:textId="77777777" w:rsidR="00A91AB6" w:rsidRDefault="00937A30">
                  <w:pPr>
                    <w:widowControl/>
                    <w:adjustRightInd w:val="0"/>
                    <w:snapToGrid w:val="0"/>
                    <w:jc w:val="center"/>
                  </w:pPr>
                  <w:r>
                    <w:t>设备名称</w:t>
                  </w:r>
                </w:p>
              </w:tc>
              <w:tc>
                <w:tcPr>
                  <w:tcW w:w="2311" w:type="pct"/>
                  <w:vAlign w:val="center"/>
                </w:tcPr>
                <w:p w14:paraId="5640CD54" w14:textId="77777777" w:rsidR="00A91AB6" w:rsidRDefault="00937A30">
                  <w:pPr>
                    <w:adjustRightInd w:val="0"/>
                    <w:snapToGrid w:val="0"/>
                    <w:jc w:val="center"/>
                  </w:pPr>
                  <w:r>
                    <w:rPr>
                      <w:rFonts w:hint="eastAsia"/>
                    </w:rPr>
                    <w:t>技术规格</w:t>
                  </w:r>
                </w:p>
              </w:tc>
              <w:tc>
                <w:tcPr>
                  <w:tcW w:w="786" w:type="pct"/>
                  <w:vAlign w:val="center"/>
                </w:tcPr>
                <w:p w14:paraId="0F11E084" w14:textId="77777777" w:rsidR="00A91AB6" w:rsidRDefault="00937A30">
                  <w:pPr>
                    <w:widowControl/>
                    <w:adjustRightInd w:val="0"/>
                    <w:snapToGrid w:val="0"/>
                    <w:jc w:val="center"/>
                  </w:pPr>
                  <w:r>
                    <w:rPr>
                      <w:rFonts w:hint="eastAsia"/>
                    </w:rPr>
                    <w:t>型号</w:t>
                  </w:r>
                </w:p>
              </w:tc>
              <w:tc>
                <w:tcPr>
                  <w:tcW w:w="432" w:type="pct"/>
                  <w:vAlign w:val="center"/>
                </w:tcPr>
                <w:p w14:paraId="3BDEE8FE" w14:textId="77777777" w:rsidR="00A91AB6" w:rsidRDefault="00937A30">
                  <w:pPr>
                    <w:widowControl/>
                    <w:adjustRightInd w:val="0"/>
                    <w:snapToGrid w:val="0"/>
                    <w:jc w:val="center"/>
                  </w:pPr>
                  <w:r>
                    <w:t>单位</w:t>
                  </w:r>
                </w:p>
              </w:tc>
              <w:tc>
                <w:tcPr>
                  <w:tcW w:w="377" w:type="pct"/>
                  <w:vAlign w:val="center"/>
                </w:tcPr>
                <w:p w14:paraId="719D2539" w14:textId="77777777" w:rsidR="00A91AB6" w:rsidRDefault="00937A30">
                  <w:pPr>
                    <w:widowControl/>
                    <w:adjustRightInd w:val="0"/>
                    <w:snapToGrid w:val="0"/>
                    <w:jc w:val="center"/>
                  </w:pPr>
                  <w:r>
                    <w:t>数量</w:t>
                  </w:r>
                </w:p>
              </w:tc>
            </w:tr>
            <w:tr w:rsidR="00A91AB6" w14:paraId="18458A7C" w14:textId="77777777">
              <w:trPr>
                <w:jc w:val="center"/>
              </w:trPr>
              <w:tc>
                <w:tcPr>
                  <w:tcW w:w="461" w:type="pct"/>
                  <w:vAlign w:val="center"/>
                </w:tcPr>
                <w:p w14:paraId="75942999" w14:textId="77777777" w:rsidR="00A91AB6" w:rsidRDefault="00937A30">
                  <w:pPr>
                    <w:widowControl/>
                    <w:adjustRightInd w:val="0"/>
                    <w:snapToGrid w:val="0"/>
                    <w:jc w:val="center"/>
                  </w:pPr>
                  <w:r>
                    <w:t>1</w:t>
                  </w:r>
                </w:p>
              </w:tc>
              <w:tc>
                <w:tcPr>
                  <w:tcW w:w="633" w:type="pct"/>
                  <w:vAlign w:val="center"/>
                </w:tcPr>
                <w:p w14:paraId="500CBB08" w14:textId="77777777" w:rsidR="00A91AB6" w:rsidRDefault="00937A30">
                  <w:pPr>
                    <w:snapToGrid w:val="0"/>
                    <w:jc w:val="center"/>
                  </w:pPr>
                  <w:r>
                    <w:t>脱水橇</w:t>
                  </w:r>
                </w:p>
              </w:tc>
              <w:tc>
                <w:tcPr>
                  <w:tcW w:w="2311" w:type="pct"/>
                  <w:vAlign w:val="center"/>
                </w:tcPr>
                <w:p w14:paraId="137003D7" w14:textId="77777777" w:rsidR="00A91AB6" w:rsidRDefault="00937A30">
                  <w:pPr>
                    <w:snapToGrid w:val="0"/>
                    <w:jc w:val="center"/>
                  </w:pPr>
                  <w:r>
                    <w:t>外形尺寸</w:t>
                  </w:r>
                  <w:r>
                    <w:rPr>
                      <w:rFonts w:hint="eastAsia"/>
                    </w:rPr>
                    <w:t>（</w:t>
                  </w:r>
                  <w:r>
                    <w:rPr>
                      <w:rFonts w:hint="eastAsia"/>
                    </w:rPr>
                    <w:t>mm</w:t>
                  </w:r>
                  <w:r>
                    <w:rPr>
                      <w:rFonts w:hint="eastAsia"/>
                    </w:rPr>
                    <w:t>）：</w:t>
                  </w:r>
                  <w:r>
                    <w:t>12000×3200×2968</w:t>
                  </w:r>
                </w:p>
              </w:tc>
              <w:tc>
                <w:tcPr>
                  <w:tcW w:w="786" w:type="pct"/>
                  <w:vAlign w:val="center"/>
                </w:tcPr>
                <w:p w14:paraId="4B501217" w14:textId="77777777" w:rsidR="00A91AB6" w:rsidRDefault="00937A30">
                  <w:pPr>
                    <w:widowControl/>
                    <w:adjustRightInd w:val="0"/>
                    <w:snapToGrid w:val="0"/>
                    <w:ind w:leftChars="-50" w:left="-105"/>
                    <w:jc w:val="center"/>
                  </w:pPr>
                  <w:r>
                    <w:t>混烃</w:t>
                  </w:r>
                  <w:r>
                    <w:t>-1250</w:t>
                  </w:r>
                  <w:r>
                    <w:t>型</w:t>
                  </w:r>
                </w:p>
              </w:tc>
              <w:tc>
                <w:tcPr>
                  <w:tcW w:w="432" w:type="pct"/>
                  <w:vAlign w:val="center"/>
                </w:tcPr>
                <w:p w14:paraId="59D2E507" w14:textId="77777777" w:rsidR="00A91AB6" w:rsidRDefault="00937A30">
                  <w:pPr>
                    <w:widowControl/>
                    <w:adjustRightInd w:val="0"/>
                    <w:snapToGrid w:val="0"/>
                    <w:jc w:val="center"/>
                  </w:pPr>
                  <w:r>
                    <w:rPr>
                      <w:rFonts w:hint="eastAsia"/>
                    </w:rPr>
                    <w:t>台</w:t>
                  </w:r>
                </w:p>
              </w:tc>
              <w:tc>
                <w:tcPr>
                  <w:tcW w:w="377" w:type="pct"/>
                  <w:vAlign w:val="center"/>
                </w:tcPr>
                <w:p w14:paraId="0AA9343C" w14:textId="77777777" w:rsidR="00A91AB6" w:rsidRDefault="00937A30">
                  <w:pPr>
                    <w:snapToGrid w:val="0"/>
                    <w:jc w:val="center"/>
                  </w:pPr>
                  <w:r>
                    <w:rPr>
                      <w:rFonts w:hint="eastAsia"/>
                    </w:rPr>
                    <w:t>1</w:t>
                  </w:r>
                </w:p>
              </w:tc>
            </w:tr>
            <w:tr w:rsidR="00A91AB6" w14:paraId="0B3479E7" w14:textId="77777777">
              <w:trPr>
                <w:jc w:val="center"/>
              </w:trPr>
              <w:tc>
                <w:tcPr>
                  <w:tcW w:w="461" w:type="pct"/>
                  <w:vAlign w:val="center"/>
                </w:tcPr>
                <w:p w14:paraId="3EDE82BA" w14:textId="77777777" w:rsidR="00A91AB6" w:rsidRDefault="00937A30">
                  <w:pPr>
                    <w:widowControl/>
                    <w:adjustRightInd w:val="0"/>
                    <w:snapToGrid w:val="0"/>
                    <w:jc w:val="center"/>
                  </w:pPr>
                  <w:r>
                    <w:rPr>
                      <w:rFonts w:hint="eastAsia"/>
                    </w:rPr>
                    <w:t>（</w:t>
                  </w:r>
                  <w:r>
                    <w:rPr>
                      <w:rFonts w:hint="eastAsia"/>
                    </w:rPr>
                    <w:t>1</w:t>
                  </w:r>
                  <w:r>
                    <w:rPr>
                      <w:rFonts w:hint="eastAsia"/>
                    </w:rPr>
                    <w:t>）</w:t>
                  </w:r>
                </w:p>
              </w:tc>
              <w:tc>
                <w:tcPr>
                  <w:tcW w:w="633" w:type="pct"/>
                  <w:vAlign w:val="center"/>
                </w:tcPr>
                <w:p w14:paraId="7949DE93" w14:textId="77777777" w:rsidR="00A91AB6" w:rsidRDefault="00937A30">
                  <w:pPr>
                    <w:snapToGrid w:val="0"/>
                    <w:jc w:val="center"/>
                  </w:pPr>
                  <w:r>
                    <w:t>干燥器</w:t>
                  </w:r>
                </w:p>
              </w:tc>
              <w:tc>
                <w:tcPr>
                  <w:tcW w:w="2311" w:type="pct"/>
                  <w:vAlign w:val="center"/>
                </w:tcPr>
                <w:p w14:paraId="21ECB8C5" w14:textId="77777777" w:rsidR="00A91AB6" w:rsidRDefault="00937A30">
                  <w:pPr>
                    <w:snapToGrid w:val="0"/>
                    <w:jc w:val="left"/>
                  </w:pPr>
                  <w:r>
                    <w:t>型式</w:t>
                  </w:r>
                  <w:r>
                    <w:rPr>
                      <w:rFonts w:hint="eastAsia"/>
                    </w:rPr>
                    <w:t>：</w:t>
                  </w:r>
                  <w:r>
                    <w:t>立式</w:t>
                  </w:r>
                </w:p>
                <w:p w14:paraId="117931B7" w14:textId="77777777" w:rsidR="00A91AB6" w:rsidRDefault="00937A30">
                  <w:pPr>
                    <w:snapToGrid w:val="0"/>
                    <w:jc w:val="left"/>
                  </w:pPr>
                  <w:r>
                    <w:t>外形尺寸</w:t>
                  </w:r>
                  <w:r>
                    <w:rPr>
                      <w:rFonts w:hint="eastAsia"/>
                    </w:rPr>
                    <w:t>（</w:t>
                  </w:r>
                  <w:r>
                    <w:rPr>
                      <w:rFonts w:hint="eastAsia"/>
                    </w:rPr>
                    <w:t>mm</w:t>
                  </w:r>
                  <w:r>
                    <w:rPr>
                      <w:rFonts w:hint="eastAsia"/>
                    </w:rPr>
                    <w:t>）：</w:t>
                  </w:r>
                  <w:r>
                    <w:t>Ф524×12</w:t>
                  </w:r>
                  <w:r>
                    <w:rPr>
                      <w:rFonts w:hint="eastAsia"/>
                    </w:rPr>
                    <w:t>，</w:t>
                  </w:r>
                  <w:r>
                    <w:t>H=2762</w:t>
                  </w:r>
                </w:p>
                <w:p w14:paraId="7174EC47" w14:textId="77777777" w:rsidR="00A91AB6" w:rsidRDefault="00937A30">
                  <w:pPr>
                    <w:snapToGrid w:val="0"/>
                    <w:jc w:val="left"/>
                  </w:pPr>
                  <w:r>
                    <w:t>设计压力</w:t>
                  </w:r>
                  <w:r>
                    <w:rPr>
                      <w:rFonts w:hint="eastAsia"/>
                    </w:rPr>
                    <w:t>：</w:t>
                  </w:r>
                  <w:r>
                    <w:t>吸附</w:t>
                  </w:r>
                  <w:r>
                    <w:t>5.0MPa/</w:t>
                  </w:r>
                  <w:r>
                    <w:t>再生</w:t>
                  </w:r>
                  <w:r>
                    <w:t>5.0MPa</w:t>
                  </w:r>
                </w:p>
                <w:p w14:paraId="2D9965D7" w14:textId="77777777" w:rsidR="00A91AB6" w:rsidRDefault="00937A30">
                  <w:pPr>
                    <w:snapToGrid w:val="0"/>
                    <w:jc w:val="left"/>
                  </w:pPr>
                  <w:r>
                    <w:t>工作压力</w:t>
                  </w:r>
                  <w:r>
                    <w:rPr>
                      <w:rFonts w:hint="eastAsia"/>
                    </w:rPr>
                    <w:t>：</w:t>
                  </w:r>
                  <w:r>
                    <w:t>吸附</w:t>
                  </w:r>
                  <w:r>
                    <w:t>3.8MPa</w:t>
                  </w:r>
                  <w:r>
                    <w:rPr>
                      <w:rFonts w:hint="eastAsia"/>
                    </w:rPr>
                    <w:t>/</w:t>
                  </w:r>
                  <w:r>
                    <w:t>再生</w:t>
                  </w:r>
                  <w:r>
                    <w:t>3.64MPa</w:t>
                  </w:r>
                </w:p>
                <w:p w14:paraId="70E4C14B" w14:textId="77777777" w:rsidR="00A91AB6" w:rsidRDefault="00937A30">
                  <w:pPr>
                    <w:snapToGrid w:val="0"/>
                    <w:jc w:val="left"/>
                  </w:pPr>
                  <w:r>
                    <w:t>设计温度</w:t>
                  </w:r>
                  <w:r>
                    <w:rPr>
                      <w:rFonts w:hint="eastAsia"/>
                    </w:rPr>
                    <w:t>：</w:t>
                  </w:r>
                  <w:r>
                    <w:t>吸附</w:t>
                  </w:r>
                  <w:r>
                    <w:t>80℃/</w:t>
                  </w:r>
                  <w:r>
                    <w:t>再生</w:t>
                  </w:r>
                  <w:r>
                    <w:t>280℃</w:t>
                  </w:r>
                </w:p>
                <w:p w14:paraId="12D8526F" w14:textId="77777777" w:rsidR="00A91AB6" w:rsidRDefault="00937A30">
                  <w:pPr>
                    <w:snapToGrid w:val="0"/>
                    <w:jc w:val="left"/>
                  </w:pPr>
                  <w:r>
                    <w:t>工作温度</w:t>
                  </w:r>
                  <w:r>
                    <w:rPr>
                      <w:rFonts w:hint="eastAsia"/>
                    </w:rPr>
                    <w:t>：</w:t>
                  </w:r>
                  <w:r>
                    <w:t>容器</w:t>
                  </w:r>
                  <w:r>
                    <w:t>43℃</w:t>
                  </w:r>
                  <w:r>
                    <w:t>再生</w:t>
                  </w:r>
                  <w:r>
                    <w:t>43~255℃</w:t>
                  </w:r>
                </w:p>
                <w:p w14:paraId="0FDF2D4A" w14:textId="77777777" w:rsidR="00A91AB6" w:rsidRDefault="00937A30">
                  <w:pPr>
                    <w:snapToGrid w:val="0"/>
                    <w:jc w:val="left"/>
                  </w:pPr>
                  <w:r>
                    <w:t>介质</w:t>
                  </w:r>
                  <w:r>
                    <w:rPr>
                      <w:rFonts w:hint="eastAsia"/>
                    </w:rPr>
                    <w:t>：</w:t>
                  </w:r>
                  <w:r>
                    <w:t>天然气</w:t>
                  </w:r>
                </w:p>
                <w:p w14:paraId="7FD935DD" w14:textId="77777777" w:rsidR="00A91AB6" w:rsidRDefault="00937A30">
                  <w:pPr>
                    <w:snapToGrid w:val="0"/>
                    <w:jc w:val="left"/>
                  </w:pPr>
                  <w:r>
                    <w:t>几何容积</w:t>
                  </w:r>
                  <w:r>
                    <w:rPr>
                      <w:rFonts w:hint="eastAsia"/>
                    </w:rPr>
                    <w:t>：</w:t>
                  </w:r>
                  <w:r>
                    <w:t>0.46m</w:t>
                  </w:r>
                  <w:r>
                    <w:rPr>
                      <w:vertAlign w:val="superscript"/>
                    </w:rPr>
                    <w:t>3</w:t>
                  </w:r>
                </w:p>
                <w:p w14:paraId="4AF45226" w14:textId="77777777" w:rsidR="00A91AB6" w:rsidRDefault="00937A30">
                  <w:pPr>
                    <w:snapToGrid w:val="0"/>
                    <w:jc w:val="left"/>
                  </w:pPr>
                  <w:r>
                    <w:t>保温厚度</w:t>
                  </w:r>
                  <w:r>
                    <w:rPr>
                      <w:rFonts w:hint="eastAsia"/>
                    </w:rPr>
                    <w:t>：</w:t>
                  </w:r>
                  <w:r>
                    <w:t>120mm</w:t>
                  </w:r>
                </w:p>
              </w:tc>
              <w:tc>
                <w:tcPr>
                  <w:tcW w:w="786" w:type="pct"/>
                  <w:vAlign w:val="center"/>
                </w:tcPr>
                <w:p w14:paraId="1A00672E" w14:textId="77777777" w:rsidR="00A91AB6" w:rsidRDefault="00937A30">
                  <w:pPr>
                    <w:widowControl/>
                    <w:adjustRightInd w:val="0"/>
                    <w:snapToGrid w:val="0"/>
                    <w:jc w:val="center"/>
                  </w:pPr>
                  <w:r>
                    <w:t>AD010</w:t>
                  </w:r>
                </w:p>
                <w:p w14:paraId="1C830E5A" w14:textId="77777777" w:rsidR="00A91AB6" w:rsidRDefault="00A91AB6">
                  <w:pPr>
                    <w:widowControl/>
                    <w:adjustRightInd w:val="0"/>
                    <w:snapToGrid w:val="0"/>
                    <w:jc w:val="center"/>
                  </w:pPr>
                </w:p>
              </w:tc>
              <w:tc>
                <w:tcPr>
                  <w:tcW w:w="432" w:type="pct"/>
                  <w:vAlign w:val="center"/>
                </w:tcPr>
                <w:p w14:paraId="6ACA66D6" w14:textId="77777777" w:rsidR="00A91AB6" w:rsidRDefault="00937A30">
                  <w:pPr>
                    <w:widowControl/>
                    <w:adjustRightInd w:val="0"/>
                    <w:snapToGrid w:val="0"/>
                    <w:jc w:val="center"/>
                  </w:pPr>
                  <w:r>
                    <w:rPr>
                      <w:rFonts w:hint="eastAsia"/>
                    </w:rPr>
                    <w:t>台</w:t>
                  </w:r>
                </w:p>
              </w:tc>
              <w:tc>
                <w:tcPr>
                  <w:tcW w:w="377" w:type="pct"/>
                  <w:vAlign w:val="center"/>
                </w:tcPr>
                <w:p w14:paraId="71D81F44" w14:textId="77777777" w:rsidR="00A91AB6" w:rsidRDefault="00937A30">
                  <w:pPr>
                    <w:snapToGrid w:val="0"/>
                    <w:jc w:val="center"/>
                  </w:pPr>
                  <w:r>
                    <w:rPr>
                      <w:rFonts w:hint="eastAsia"/>
                    </w:rPr>
                    <w:t>2</w:t>
                  </w:r>
                </w:p>
              </w:tc>
            </w:tr>
            <w:tr w:rsidR="00A91AB6" w14:paraId="2B13E01F" w14:textId="77777777">
              <w:trPr>
                <w:jc w:val="center"/>
              </w:trPr>
              <w:tc>
                <w:tcPr>
                  <w:tcW w:w="461" w:type="pct"/>
                  <w:vAlign w:val="center"/>
                </w:tcPr>
                <w:p w14:paraId="773552AE" w14:textId="77777777" w:rsidR="00A91AB6" w:rsidRDefault="00937A30">
                  <w:pPr>
                    <w:widowControl/>
                    <w:adjustRightInd w:val="0"/>
                    <w:snapToGrid w:val="0"/>
                    <w:jc w:val="center"/>
                  </w:pPr>
                  <w:r>
                    <w:rPr>
                      <w:rFonts w:hint="eastAsia"/>
                    </w:rPr>
                    <w:t>（</w:t>
                  </w:r>
                  <w:r>
                    <w:rPr>
                      <w:rFonts w:hint="eastAsia"/>
                    </w:rPr>
                    <w:t>2</w:t>
                  </w:r>
                  <w:r>
                    <w:rPr>
                      <w:rFonts w:hint="eastAsia"/>
                    </w:rPr>
                    <w:t>）</w:t>
                  </w:r>
                </w:p>
              </w:tc>
              <w:tc>
                <w:tcPr>
                  <w:tcW w:w="633" w:type="pct"/>
                  <w:vAlign w:val="center"/>
                </w:tcPr>
                <w:p w14:paraId="53B1CD27" w14:textId="77777777" w:rsidR="00A91AB6" w:rsidRDefault="00937A30">
                  <w:pPr>
                    <w:snapToGrid w:val="0"/>
                    <w:jc w:val="center"/>
                  </w:pPr>
                  <w:r>
                    <w:t>再生气空气冷却器</w:t>
                  </w:r>
                </w:p>
              </w:tc>
              <w:tc>
                <w:tcPr>
                  <w:tcW w:w="2311" w:type="pct"/>
                  <w:vAlign w:val="center"/>
                </w:tcPr>
                <w:p w14:paraId="67183964" w14:textId="77777777" w:rsidR="00A91AB6" w:rsidRDefault="00937A30">
                  <w:pPr>
                    <w:widowControl/>
                    <w:snapToGrid w:val="0"/>
                    <w:jc w:val="left"/>
                    <w:rPr>
                      <w:szCs w:val="21"/>
                    </w:rPr>
                  </w:pPr>
                  <w:r>
                    <w:rPr>
                      <w:kern w:val="0"/>
                      <w:szCs w:val="21"/>
                      <w:lang w:bidi="ar"/>
                    </w:rPr>
                    <w:t>型式</w:t>
                  </w:r>
                  <w:r>
                    <w:rPr>
                      <w:rFonts w:hint="eastAsia"/>
                      <w:kern w:val="0"/>
                      <w:szCs w:val="21"/>
                      <w:lang w:bidi="ar"/>
                    </w:rPr>
                    <w:t>：</w:t>
                  </w:r>
                  <w:r>
                    <w:rPr>
                      <w:kern w:val="0"/>
                      <w:szCs w:val="21"/>
                      <w:lang w:bidi="ar"/>
                    </w:rPr>
                    <w:t>立式</w:t>
                  </w:r>
                </w:p>
                <w:p w14:paraId="275EA492" w14:textId="77777777" w:rsidR="00A91AB6" w:rsidRDefault="00937A30">
                  <w:pPr>
                    <w:widowControl/>
                    <w:snapToGrid w:val="0"/>
                    <w:jc w:val="left"/>
                    <w:rPr>
                      <w:szCs w:val="21"/>
                    </w:rPr>
                  </w:pPr>
                  <w:r>
                    <w:rPr>
                      <w:kern w:val="0"/>
                      <w:szCs w:val="21"/>
                      <w:lang w:bidi="ar"/>
                    </w:rPr>
                    <w:t>外形尺寸（</w:t>
                  </w:r>
                  <w:r>
                    <w:rPr>
                      <w:kern w:val="0"/>
                      <w:szCs w:val="21"/>
                      <w:lang w:bidi="ar"/>
                    </w:rPr>
                    <w:t>mm</w:t>
                  </w:r>
                  <w:r>
                    <w:rPr>
                      <w:rFonts w:hint="eastAsia"/>
                      <w:kern w:val="0"/>
                      <w:szCs w:val="21"/>
                      <w:lang w:bidi="ar"/>
                    </w:rPr>
                    <w:t>）：</w:t>
                  </w:r>
                  <w:r>
                    <w:rPr>
                      <w:kern w:val="0"/>
                      <w:szCs w:val="21"/>
                      <w:lang w:bidi="ar"/>
                    </w:rPr>
                    <w:t>1190×1168×1500</w:t>
                  </w:r>
                </w:p>
                <w:p w14:paraId="74DC3673" w14:textId="77777777" w:rsidR="00A91AB6" w:rsidRDefault="00937A30">
                  <w:pPr>
                    <w:widowControl/>
                    <w:snapToGrid w:val="0"/>
                    <w:jc w:val="left"/>
                    <w:rPr>
                      <w:szCs w:val="21"/>
                    </w:rPr>
                  </w:pPr>
                  <w:r>
                    <w:rPr>
                      <w:kern w:val="0"/>
                      <w:szCs w:val="21"/>
                      <w:lang w:bidi="ar"/>
                    </w:rPr>
                    <w:t>设计压力</w:t>
                  </w:r>
                  <w:r>
                    <w:rPr>
                      <w:rFonts w:hint="eastAsia"/>
                      <w:kern w:val="0"/>
                      <w:szCs w:val="21"/>
                      <w:lang w:bidi="ar"/>
                    </w:rPr>
                    <w:t>：</w:t>
                  </w:r>
                  <w:r>
                    <w:rPr>
                      <w:kern w:val="0"/>
                      <w:szCs w:val="21"/>
                      <w:lang w:bidi="ar"/>
                    </w:rPr>
                    <w:t>6.3MPa</w:t>
                  </w:r>
                </w:p>
                <w:p w14:paraId="3F21C992" w14:textId="77777777" w:rsidR="00A91AB6" w:rsidRDefault="00937A30">
                  <w:pPr>
                    <w:widowControl/>
                    <w:snapToGrid w:val="0"/>
                    <w:jc w:val="left"/>
                    <w:rPr>
                      <w:szCs w:val="21"/>
                    </w:rPr>
                  </w:pPr>
                  <w:r>
                    <w:rPr>
                      <w:kern w:val="0"/>
                      <w:szCs w:val="21"/>
                      <w:lang w:bidi="ar"/>
                    </w:rPr>
                    <w:t>设计温度</w:t>
                  </w:r>
                  <w:r>
                    <w:rPr>
                      <w:rFonts w:hint="eastAsia"/>
                      <w:kern w:val="0"/>
                      <w:szCs w:val="21"/>
                      <w:lang w:bidi="ar"/>
                    </w:rPr>
                    <w:t>：</w:t>
                  </w:r>
                  <w:r>
                    <w:rPr>
                      <w:kern w:val="0"/>
                      <w:szCs w:val="21"/>
                      <w:lang w:bidi="ar"/>
                    </w:rPr>
                    <w:t>220℃</w:t>
                  </w:r>
                </w:p>
                <w:p w14:paraId="0E3EC02E" w14:textId="77777777" w:rsidR="00A91AB6" w:rsidRDefault="00937A30">
                  <w:pPr>
                    <w:widowControl/>
                    <w:snapToGrid w:val="0"/>
                    <w:jc w:val="left"/>
                    <w:rPr>
                      <w:szCs w:val="21"/>
                    </w:rPr>
                  </w:pPr>
                  <w:r>
                    <w:rPr>
                      <w:kern w:val="0"/>
                      <w:szCs w:val="21"/>
                      <w:lang w:bidi="ar"/>
                    </w:rPr>
                    <w:t>工作压力</w:t>
                  </w:r>
                  <w:r>
                    <w:rPr>
                      <w:rFonts w:hint="eastAsia"/>
                      <w:kern w:val="0"/>
                      <w:szCs w:val="21"/>
                      <w:lang w:bidi="ar"/>
                    </w:rPr>
                    <w:t>：</w:t>
                  </w:r>
                  <w:r>
                    <w:rPr>
                      <w:kern w:val="0"/>
                      <w:szCs w:val="21"/>
                      <w:lang w:bidi="ar"/>
                    </w:rPr>
                    <w:t>4.5MPa</w:t>
                  </w:r>
                </w:p>
                <w:p w14:paraId="185F6BE5" w14:textId="77777777" w:rsidR="00A91AB6" w:rsidRDefault="00937A30">
                  <w:pPr>
                    <w:widowControl/>
                    <w:snapToGrid w:val="0"/>
                    <w:jc w:val="left"/>
                    <w:rPr>
                      <w:szCs w:val="21"/>
                    </w:rPr>
                  </w:pPr>
                  <w:r>
                    <w:rPr>
                      <w:kern w:val="0"/>
                      <w:szCs w:val="21"/>
                      <w:lang w:bidi="ar"/>
                    </w:rPr>
                    <w:t>工作温度</w:t>
                  </w:r>
                  <w:r>
                    <w:rPr>
                      <w:rFonts w:hint="eastAsia"/>
                      <w:kern w:val="0"/>
                      <w:szCs w:val="21"/>
                      <w:lang w:bidi="ar"/>
                    </w:rPr>
                    <w:t>：</w:t>
                  </w:r>
                  <w:r>
                    <w:rPr>
                      <w:kern w:val="0"/>
                      <w:szCs w:val="21"/>
                      <w:lang w:bidi="ar"/>
                    </w:rPr>
                    <w:t>200~43℃</w:t>
                  </w:r>
                </w:p>
                <w:p w14:paraId="1FBAF919" w14:textId="77777777" w:rsidR="00A91AB6" w:rsidRDefault="00937A30">
                  <w:pPr>
                    <w:widowControl/>
                    <w:snapToGrid w:val="0"/>
                    <w:jc w:val="left"/>
                  </w:pPr>
                  <w:r>
                    <w:rPr>
                      <w:kern w:val="0"/>
                      <w:szCs w:val="21"/>
                      <w:lang w:bidi="ar"/>
                    </w:rPr>
                    <w:t>翅片面积</w:t>
                  </w:r>
                  <w:r>
                    <w:rPr>
                      <w:rFonts w:hint="eastAsia"/>
                      <w:kern w:val="0"/>
                      <w:szCs w:val="21"/>
                      <w:lang w:bidi="ar"/>
                    </w:rPr>
                    <w:t>：</w:t>
                  </w:r>
                  <w:r>
                    <w:rPr>
                      <w:kern w:val="0"/>
                      <w:szCs w:val="21"/>
                      <w:lang w:bidi="ar"/>
                    </w:rPr>
                    <w:t>101.25m</w:t>
                  </w:r>
                  <w:r>
                    <w:rPr>
                      <w:kern w:val="0"/>
                      <w:szCs w:val="21"/>
                      <w:vertAlign w:val="superscript"/>
                      <w:lang w:bidi="ar"/>
                    </w:rPr>
                    <w:t>2</w:t>
                  </w:r>
                </w:p>
              </w:tc>
              <w:tc>
                <w:tcPr>
                  <w:tcW w:w="786" w:type="pct"/>
                  <w:vAlign w:val="center"/>
                </w:tcPr>
                <w:p w14:paraId="62F303CE" w14:textId="77777777" w:rsidR="00A91AB6" w:rsidRDefault="00937A30">
                  <w:pPr>
                    <w:snapToGrid w:val="0"/>
                    <w:jc w:val="center"/>
                  </w:pPr>
                  <w:r>
                    <w:rPr>
                      <w:rFonts w:hint="eastAsia"/>
                    </w:rPr>
                    <w:t>Q345R</w:t>
                  </w:r>
                </w:p>
                <w:p w14:paraId="1FE5D9DE" w14:textId="77777777" w:rsidR="00A91AB6" w:rsidRDefault="00937A30">
                  <w:pPr>
                    <w:snapToGrid w:val="0"/>
                    <w:jc w:val="center"/>
                  </w:pPr>
                  <w:r>
                    <w:rPr>
                      <w:rFonts w:hint="eastAsia"/>
                    </w:rPr>
                    <w:t>S30408</w:t>
                  </w:r>
                </w:p>
                <w:p w14:paraId="4FE3DFEE" w14:textId="77777777" w:rsidR="00A91AB6" w:rsidRDefault="00A91AB6">
                  <w:pPr>
                    <w:snapToGrid w:val="0"/>
                    <w:jc w:val="center"/>
                  </w:pPr>
                </w:p>
              </w:tc>
              <w:tc>
                <w:tcPr>
                  <w:tcW w:w="432" w:type="pct"/>
                  <w:vAlign w:val="center"/>
                </w:tcPr>
                <w:p w14:paraId="741295D5" w14:textId="77777777" w:rsidR="00A91AB6" w:rsidRDefault="00937A30">
                  <w:pPr>
                    <w:snapToGrid w:val="0"/>
                    <w:jc w:val="center"/>
                  </w:pPr>
                  <w:r>
                    <w:rPr>
                      <w:rFonts w:hint="eastAsia"/>
                    </w:rPr>
                    <w:t>台</w:t>
                  </w:r>
                </w:p>
              </w:tc>
              <w:tc>
                <w:tcPr>
                  <w:tcW w:w="377" w:type="pct"/>
                  <w:vAlign w:val="center"/>
                </w:tcPr>
                <w:p w14:paraId="080B0D8F" w14:textId="77777777" w:rsidR="00A91AB6" w:rsidRDefault="00937A30">
                  <w:pPr>
                    <w:snapToGrid w:val="0"/>
                    <w:jc w:val="center"/>
                  </w:pPr>
                  <w:r>
                    <w:rPr>
                      <w:rFonts w:hint="eastAsia"/>
                    </w:rPr>
                    <w:t>1</w:t>
                  </w:r>
                </w:p>
              </w:tc>
            </w:tr>
            <w:tr w:rsidR="00A91AB6" w14:paraId="3063D1AA" w14:textId="77777777">
              <w:trPr>
                <w:jc w:val="center"/>
              </w:trPr>
              <w:tc>
                <w:tcPr>
                  <w:tcW w:w="461" w:type="pct"/>
                  <w:vAlign w:val="center"/>
                </w:tcPr>
                <w:p w14:paraId="3489CF71" w14:textId="77777777" w:rsidR="00A91AB6" w:rsidRDefault="00937A30">
                  <w:pPr>
                    <w:widowControl/>
                    <w:adjustRightInd w:val="0"/>
                    <w:snapToGrid w:val="0"/>
                    <w:jc w:val="center"/>
                  </w:pPr>
                  <w:r>
                    <w:rPr>
                      <w:rFonts w:hint="eastAsia"/>
                    </w:rPr>
                    <w:t>（</w:t>
                  </w:r>
                  <w:r>
                    <w:rPr>
                      <w:rFonts w:hint="eastAsia"/>
                    </w:rPr>
                    <w:t>3</w:t>
                  </w:r>
                  <w:r>
                    <w:rPr>
                      <w:rFonts w:hint="eastAsia"/>
                    </w:rPr>
                    <w:t>）</w:t>
                  </w:r>
                </w:p>
              </w:tc>
              <w:tc>
                <w:tcPr>
                  <w:tcW w:w="633" w:type="pct"/>
                  <w:vAlign w:val="center"/>
                </w:tcPr>
                <w:p w14:paraId="25E7F526" w14:textId="77777777" w:rsidR="00A91AB6" w:rsidRDefault="00937A30">
                  <w:pPr>
                    <w:snapToGrid w:val="0"/>
                    <w:jc w:val="center"/>
                  </w:pPr>
                  <w:r>
                    <w:rPr>
                      <w:rFonts w:hint="eastAsia"/>
                    </w:rPr>
                    <w:t>再生气离器（</w:t>
                  </w:r>
                  <w:r>
                    <w:rPr>
                      <w:rFonts w:hint="eastAsia"/>
                    </w:rPr>
                    <w:t>50-400</w:t>
                  </w:r>
                  <w:r>
                    <w:rPr>
                      <w:rFonts w:hint="eastAsia"/>
                    </w:rPr>
                    <w:t>再</w:t>
                  </w:r>
                  <w:r>
                    <w:rPr>
                      <w:rFonts w:hint="eastAsia"/>
                    </w:rPr>
                    <w:lastRenderedPageBreak/>
                    <w:t>生气分离器）</w:t>
                  </w:r>
                </w:p>
              </w:tc>
              <w:tc>
                <w:tcPr>
                  <w:tcW w:w="2311" w:type="pct"/>
                  <w:vAlign w:val="center"/>
                </w:tcPr>
                <w:p w14:paraId="4EB47724" w14:textId="77777777" w:rsidR="00A91AB6" w:rsidRDefault="00937A30">
                  <w:pPr>
                    <w:widowControl/>
                    <w:snapToGrid w:val="0"/>
                    <w:jc w:val="left"/>
                    <w:rPr>
                      <w:kern w:val="0"/>
                      <w:szCs w:val="21"/>
                      <w:lang w:bidi="ar"/>
                    </w:rPr>
                  </w:pPr>
                  <w:r>
                    <w:rPr>
                      <w:rFonts w:hint="eastAsia"/>
                      <w:kern w:val="0"/>
                      <w:szCs w:val="21"/>
                      <w:lang w:bidi="ar"/>
                    </w:rPr>
                    <w:lastRenderedPageBreak/>
                    <w:t>型式：立式</w:t>
                  </w:r>
                </w:p>
                <w:p w14:paraId="7C4B6CBA" w14:textId="77777777" w:rsidR="00A91AB6" w:rsidRDefault="00937A30">
                  <w:pPr>
                    <w:widowControl/>
                    <w:snapToGrid w:val="0"/>
                    <w:jc w:val="left"/>
                    <w:rPr>
                      <w:kern w:val="0"/>
                      <w:szCs w:val="21"/>
                      <w:lang w:bidi="ar"/>
                    </w:rPr>
                  </w:pPr>
                  <w:r>
                    <w:rPr>
                      <w:rFonts w:hint="eastAsia"/>
                      <w:kern w:val="0"/>
                      <w:szCs w:val="21"/>
                      <w:lang w:bidi="ar"/>
                    </w:rPr>
                    <w:t>外形尺寸（</w:t>
                  </w:r>
                  <w:r>
                    <w:rPr>
                      <w:rFonts w:hint="eastAsia"/>
                      <w:kern w:val="0"/>
                      <w:szCs w:val="21"/>
                      <w:lang w:bidi="ar"/>
                    </w:rPr>
                    <w:t>mm</w:t>
                  </w:r>
                  <w:r>
                    <w:rPr>
                      <w:rFonts w:hint="eastAsia"/>
                      <w:kern w:val="0"/>
                      <w:szCs w:val="21"/>
                      <w:lang w:bidi="ar"/>
                    </w:rPr>
                    <w:t>）：</w:t>
                  </w:r>
                  <w:r>
                    <w:rPr>
                      <w:kern w:val="0"/>
                      <w:szCs w:val="21"/>
                      <w:lang w:bidi="ar"/>
                    </w:rPr>
                    <w:t>Ф426</w:t>
                  </w:r>
                  <w:r>
                    <w:rPr>
                      <w:rFonts w:hint="eastAsia"/>
                      <w:kern w:val="0"/>
                      <w:szCs w:val="21"/>
                      <w:lang w:bidi="ar"/>
                    </w:rPr>
                    <w:t>×</w:t>
                  </w:r>
                  <w:r>
                    <w:rPr>
                      <w:kern w:val="0"/>
                      <w:szCs w:val="21"/>
                      <w:lang w:bidi="ar"/>
                    </w:rPr>
                    <w:t>10</w:t>
                  </w:r>
                  <w:r>
                    <w:rPr>
                      <w:rFonts w:hint="eastAsia"/>
                      <w:kern w:val="0"/>
                      <w:szCs w:val="21"/>
                      <w:lang w:bidi="ar"/>
                    </w:rPr>
                    <w:t>，</w:t>
                  </w:r>
                  <w:r>
                    <w:rPr>
                      <w:kern w:val="0"/>
                      <w:szCs w:val="21"/>
                      <w:lang w:bidi="ar"/>
                    </w:rPr>
                    <w:t>H=2208</w:t>
                  </w:r>
                </w:p>
                <w:p w14:paraId="749714CD" w14:textId="77777777" w:rsidR="00A91AB6" w:rsidRDefault="00937A30">
                  <w:pPr>
                    <w:widowControl/>
                    <w:snapToGrid w:val="0"/>
                    <w:jc w:val="left"/>
                    <w:rPr>
                      <w:kern w:val="0"/>
                      <w:szCs w:val="21"/>
                      <w:lang w:bidi="ar"/>
                    </w:rPr>
                  </w:pPr>
                  <w:r>
                    <w:rPr>
                      <w:rFonts w:hint="eastAsia"/>
                      <w:kern w:val="0"/>
                      <w:szCs w:val="21"/>
                      <w:lang w:bidi="ar"/>
                    </w:rPr>
                    <w:t>设计压力：</w:t>
                  </w:r>
                  <w:r>
                    <w:rPr>
                      <w:kern w:val="0"/>
                      <w:szCs w:val="21"/>
                      <w:lang w:bidi="ar"/>
                    </w:rPr>
                    <w:t>1MPa</w:t>
                  </w:r>
                </w:p>
                <w:p w14:paraId="6305F8C7" w14:textId="77777777" w:rsidR="00A91AB6" w:rsidRDefault="00937A30">
                  <w:pPr>
                    <w:widowControl/>
                    <w:snapToGrid w:val="0"/>
                    <w:jc w:val="left"/>
                    <w:rPr>
                      <w:kern w:val="0"/>
                      <w:szCs w:val="21"/>
                      <w:lang w:bidi="ar"/>
                    </w:rPr>
                  </w:pPr>
                  <w:r>
                    <w:rPr>
                      <w:rFonts w:hint="eastAsia"/>
                      <w:kern w:val="0"/>
                      <w:szCs w:val="21"/>
                      <w:lang w:bidi="ar"/>
                    </w:rPr>
                    <w:lastRenderedPageBreak/>
                    <w:t>工作压力：</w:t>
                  </w:r>
                  <w:r>
                    <w:rPr>
                      <w:kern w:val="0"/>
                      <w:szCs w:val="21"/>
                      <w:lang w:bidi="ar"/>
                    </w:rPr>
                    <w:t>0.6MPa</w:t>
                  </w:r>
                </w:p>
                <w:p w14:paraId="7725D151" w14:textId="77777777" w:rsidR="00A91AB6" w:rsidRDefault="00937A30">
                  <w:pPr>
                    <w:widowControl/>
                    <w:snapToGrid w:val="0"/>
                    <w:jc w:val="left"/>
                    <w:rPr>
                      <w:kern w:val="0"/>
                      <w:szCs w:val="21"/>
                      <w:lang w:bidi="ar"/>
                    </w:rPr>
                  </w:pPr>
                  <w:r>
                    <w:rPr>
                      <w:rFonts w:hint="eastAsia"/>
                      <w:kern w:val="0"/>
                      <w:szCs w:val="21"/>
                      <w:lang w:bidi="ar"/>
                    </w:rPr>
                    <w:t>设计温度：</w:t>
                  </w:r>
                  <w:r>
                    <w:rPr>
                      <w:kern w:val="0"/>
                      <w:szCs w:val="21"/>
                      <w:lang w:bidi="ar"/>
                    </w:rPr>
                    <w:t>80</w:t>
                  </w:r>
                  <w:r>
                    <w:rPr>
                      <w:rFonts w:hint="eastAsia"/>
                      <w:kern w:val="0"/>
                      <w:szCs w:val="21"/>
                      <w:lang w:bidi="ar"/>
                    </w:rPr>
                    <w:t>℃</w:t>
                  </w:r>
                </w:p>
                <w:p w14:paraId="00DC0744" w14:textId="77777777" w:rsidR="00A91AB6" w:rsidRDefault="00937A30">
                  <w:pPr>
                    <w:widowControl/>
                    <w:snapToGrid w:val="0"/>
                    <w:jc w:val="left"/>
                    <w:rPr>
                      <w:kern w:val="0"/>
                      <w:szCs w:val="21"/>
                      <w:lang w:bidi="ar"/>
                    </w:rPr>
                  </w:pPr>
                  <w:r>
                    <w:rPr>
                      <w:rFonts w:hint="eastAsia"/>
                      <w:kern w:val="0"/>
                      <w:szCs w:val="21"/>
                      <w:lang w:bidi="ar"/>
                    </w:rPr>
                    <w:t>工作温度：</w:t>
                  </w:r>
                  <w:r>
                    <w:rPr>
                      <w:kern w:val="0"/>
                      <w:szCs w:val="21"/>
                      <w:lang w:bidi="ar"/>
                    </w:rPr>
                    <w:t>20</w:t>
                  </w:r>
                  <w:r>
                    <w:rPr>
                      <w:rFonts w:hint="eastAsia"/>
                      <w:kern w:val="0"/>
                      <w:szCs w:val="21"/>
                      <w:lang w:bidi="ar"/>
                    </w:rPr>
                    <w:t>℃</w:t>
                  </w:r>
                </w:p>
                <w:p w14:paraId="140F727B" w14:textId="77777777" w:rsidR="00A91AB6" w:rsidRDefault="00937A30">
                  <w:pPr>
                    <w:widowControl/>
                    <w:snapToGrid w:val="0"/>
                    <w:jc w:val="left"/>
                    <w:rPr>
                      <w:kern w:val="0"/>
                      <w:szCs w:val="21"/>
                      <w:lang w:bidi="ar"/>
                    </w:rPr>
                  </w:pPr>
                  <w:r>
                    <w:rPr>
                      <w:rFonts w:hint="eastAsia"/>
                      <w:kern w:val="0"/>
                      <w:szCs w:val="21"/>
                      <w:lang w:bidi="ar"/>
                    </w:rPr>
                    <w:t>介质：天然气</w:t>
                  </w:r>
                </w:p>
                <w:p w14:paraId="2FA783B2" w14:textId="77777777" w:rsidR="00A91AB6" w:rsidRDefault="00937A30">
                  <w:pPr>
                    <w:widowControl/>
                    <w:snapToGrid w:val="0"/>
                    <w:jc w:val="left"/>
                  </w:pPr>
                  <w:r>
                    <w:rPr>
                      <w:rFonts w:hint="eastAsia"/>
                      <w:kern w:val="0"/>
                      <w:szCs w:val="21"/>
                      <w:lang w:bidi="ar"/>
                    </w:rPr>
                    <w:t>保温厚度：</w:t>
                  </w:r>
                  <w:r>
                    <w:rPr>
                      <w:kern w:val="0"/>
                      <w:szCs w:val="21"/>
                      <w:lang w:bidi="ar"/>
                    </w:rPr>
                    <w:t>80mm</w:t>
                  </w:r>
                </w:p>
              </w:tc>
              <w:tc>
                <w:tcPr>
                  <w:tcW w:w="786" w:type="pct"/>
                  <w:vAlign w:val="center"/>
                </w:tcPr>
                <w:p w14:paraId="48740CAE" w14:textId="77777777" w:rsidR="00A91AB6" w:rsidRDefault="00937A30">
                  <w:pPr>
                    <w:snapToGrid w:val="0"/>
                    <w:jc w:val="center"/>
                  </w:pPr>
                  <w:r>
                    <w:rPr>
                      <w:rFonts w:hint="eastAsia"/>
                    </w:rPr>
                    <w:lastRenderedPageBreak/>
                    <w:t>VL064</w:t>
                  </w:r>
                </w:p>
              </w:tc>
              <w:tc>
                <w:tcPr>
                  <w:tcW w:w="432" w:type="pct"/>
                  <w:vAlign w:val="center"/>
                </w:tcPr>
                <w:p w14:paraId="27175C92" w14:textId="77777777" w:rsidR="00A91AB6" w:rsidRDefault="00937A30">
                  <w:pPr>
                    <w:snapToGrid w:val="0"/>
                    <w:jc w:val="center"/>
                  </w:pPr>
                  <w:r>
                    <w:rPr>
                      <w:rFonts w:hint="eastAsia"/>
                    </w:rPr>
                    <w:t>台</w:t>
                  </w:r>
                </w:p>
              </w:tc>
              <w:tc>
                <w:tcPr>
                  <w:tcW w:w="377" w:type="pct"/>
                  <w:vAlign w:val="center"/>
                </w:tcPr>
                <w:p w14:paraId="464717AB" w14:textId="77777777" w:rsidR="00A91AB6" w:rsidRDefault="00937A30">
                  <w:pPr>
                    <w:snapToGrid w:val="0"/>
                    <w:jc w:val="center"/>
                  </w:pPr>
                  <w:r>
                    <w:rPr>
                      <w:rFonts w:hint="eastAsia"/>
                    </w:rPr>
                    <w:t>1</w:t>
                  </w:r>
                </w:p>
              </w:tc>
            </w:tr>
            <w:tr w:rsidR="00A91AB6" w14:paraId="01F04754" w14:textId="77777777">
              <w:trPr>
                <w:jc w:val="center"/>
              </w:trPr>
              <w:tc>
                <w:tcPr>
                  <w:tcW w:w="461" w:type="pct"/>
                  <w:vAlign w:val="center"/>
                </w:tcPr>
                <w:p w14:paraId="006F38BC" w14:textId="77777777" w:rsidR="00A91AB6" w:rsidRDefault="00937A30">
                  <w:pPr>
                    <w:widowControl/>
                    <w:adjustRightInd w:val="0"/>
                    <w:snapToGrid w:val="0"/>
                    <w:jc w:val="center"/>
                  </w:pPr>
                  <w:r>
                    <w:rPr>
                      <w:rFonts w:hint="eastAsia"/>
                    </w:rPr>
                    <w:t>（</w:t>
                  </w:r>
                  <w:r>
                    <w:rPr>
                      <w:rFonts w:hint="eastAsia"/>
                    </w:rPr>
                    <w:t>4</w:t>
                  </w:r>
                  <w:r>
                    <w:rPr>
                      <w:rFonts w:hint="eastAsia"/>
                    </w:rPr>
                    <w:t>）</w:t>
                  </w:r>
                </w:p>
              </w:tc>
              <w:tc>
                <w:tcPr>
                  <w:tcW w:w="633" w:type="pct"/>
                  <w:vAlign w:val="center"/>
                </w:tcPr>
                <w:p w14:paraId="45E02CD5" w14:textId="77777777" w:rsidR="00A91AB6" w:rsidRDefault="00937A30">
                  <w:pPr>
                    <w:snapToGrid w:val="0"/>
                    <w:jc w:val="center"/>
                  </w:pPr>
                  <w:r>
                    <w:t>再生热气器电加</w:t>
                  </w:r>
                </w:p>
              </w:tc>
              <w:tc>
                <w:tcPr>
                  <w:tcW w:w="2311" w:type="pct"/>
                  <w:vAlign w:val="center"/>
                </w:tcPr>
                <w:p w14:paraId="4424CB7C" w14:textId="77777777" w:rsidR="00A91AB6" w:rsidRDefault="00937A30">
                  <w:pPr>
                    <w:widowControl/>
                    <w:snapToGrid w:val="0"/>
                    <w:jc w:val="left"/>
                    <w:rPr>
                      <w:kern w:val="0"/>
                      <w:szCs w:val="21"/>
                      <w:lang w:bidi="ar"/>
                    </w:rPr>
                  </w:pPr>
                  <w:r>
                    <w:rPr>
                      <w:rFonts w:hint="eastAsia"/>
                      <w:kern w:val="0"/>
                      <w:szCs w:val="21"/>
                      <w:lang w:bidi="ar"/>
                    </w:rPr>
                    <w:t>型式：立式</w:t>
                  </w:r>
                </w:p>
                <w:p w14:paraId="529F2CC3" w14:textId="77777777" w:rsidR="00A91AB6" w:rsidRDefault="00937A30">
                  <w:pPr>
                    <w:widowControl/>
                    <w:snapToGrid w:val="0"/>
                    <w:jc w:val="left"/>
                    <w:rPr>
                      <w:kern w:val="0"/>
                      <w:szCs w:val="21"/>
                      <w:lang w:bidi="ar"/>
                    </w:rPr>
                  </w:pPr>
                  <w:r>
                    <w:rPr>
                      <w:rFonts w:hint="eastAsia"/>
                      <w:kern w:val="0"/>
                      <w:szCs w:val="21"/>
                      <w:lang w:bidi="ar"/>
                    </w:rPr>
                    <w:t>外形尺寸（</w:t>
                  </w:r>
                  <w:r>
                    <w:rPr>
                      <w:rFonts w:hint="eastAsia"/>
                      <w:kern w:val="0"/>
                      <w:szCs w:val="21"/>
                      <w:lang w:bidi="ar"/>
                    </w:rPr>
                    <w:t>mm</w:t>
                  </w:r>
                  <w:r>
                    <w:rPr>
                      <w:rFonts w:hint="eastAsia"/>
                      <w:kern w:val="0"/>
                      <w:szCs w:val="21"/>
                      <w:lang w:bidi="ar"/>
                    </w:rPr>
                    <w:t>）：</w:t>
                  </w:r>
                  <w:r>
                    <w:rPr>
                      <w:kern w:val="0"/>
                      <w:szCs w:val="21"/>
                      <w:lang w:bidi="ar"/>
                    </w:rPr>
                    <w:t>400</w:t>
                  </w:r>
                  <w:r>
                    <w:rPr>
                      <w:rFonts w:hint="eastAsia"/>
                      <w:kern w:val="0"/>
                      <w:szCs w:val="21"/>
                      <w:lang w:bidi="ar"/>
                    </w:rPr>
                    <w:t>×</w:t>
                  </w:r>
                  <w:r>
                    <w:rPr>
                      <w:kern w:val="0"/>
                      <w:szCs w:val="21"/>
                      <w:lang w:bidi="ar"/>
                    </w:rPr>
                    <w:t>100</w:t>
                  </w:r>
                  <w:r>
                    <w:rPr>
                      <w:rFonts w:hint="eastAsia"/>
                      <w:kern w:val="0"/>
                      <w:szCs w:val="21"/>
                      <w:lang w:bidi="ar"/>
                    </w:rPr>
                    <w:t>×</w:t>
                  </w:r>
                  <w:r>
                    <w:rPr>
                      <w:kern w:val="0"/>
                      <w:szCs w:val="21"/>
                      <w:lang w:bidi="ar"/>
                    </w:rPr>
                    <w:t>2660</w:t>
                  </w:r>
                </w:p>
                <w:p w14:paraId="3F851114" w14:textId="77777777" w:rsidR="00A91AB6" w:rsidRDefault="00937A30">
                  <w:pPr>
                    <w:widowControl/>
                    <w:snapToGrid w:val="0"/>
                    <w:jc w:val="left"/>
                    <w:rPr>
                      <w:kern w:val="0"/>
                      <w:szCs w:val="21"/>
                      <w:lang w:bidi="ar"/>
                    </w:rPr>
                  </w:pPr>
                  <w:r>
                    <w:rPr>
                      <w:rFonts w:hint="eastAsia"/>
                      <w:kern w:val="0"/>
                      <w:szCs w:val="21"/>
                      <w:lang w:bidi="ar"/>
                    </w:rPr>
                    <w:t>设计压力：</w:t>
                  </w:r>
                  <w:r>
                    <w:rPr>
                      <w:kern w:val="0"/>
                      <w:szCs w:val="21"/>
                      <w:lang w:bidi="ar"/>
                    </w:rPr>
                    <w:t>5.0MPa</w:t>
                  </w:r>
                </w:p>
                <w:p w14:paraId="6EECF6BE" w14:textId="77777777" w:rsidR="00A91AB6" w:rsidRDefault="00937A30">
                  <w:pPr>
                    <w:widowControl/>
                    <w:snapToGrid w:val="0"/>
                    <w:jc w:val="left"/>
                    <w:rPr>
                      <w:kern w:val="0"/>
                      <w:szCs w:val="21"/>
                      <w:lang w:bidi="ar"/>
                    </w:rPr>
                  </w:pPr>
                  <w:r>
                    <w:rPr>
                      <w:rFonts w:hint="eastAsia"/>
                      <w:kern w:val="0"/>
                      <w:szCs w:val="21"/>
                      <w:lang w:bidi="ar"/>
                    </w:rPr>
                    <w:t>工作压力：</w:t>
                  </w:r>
                  <w:r>
                    <w:rPr>
                      <w:kern w:val="0"/>
                      <w:szCs w:val="21"/>
                      <w:lang w:bidi="ar"/>
                    </w:rPr>
                    <w:t>3.64MPa</w:t>
                  </w:r>
                </w:p>
                <w:p w14:paraId="13C2C5FF" w14:textId="77777777" w:rsidR="00A91AB6" w:rsidRDefault="00937A30">
                  <w:pPr>
                    <w:widowControl/>
                    <w:snapToGrid w:val="0"/>
                    <w:jc w:val="left"/>
                    <w:rPr>
                      <w:kern w:val="0"/>
                      <w:szCs w:val="21"/>
                      <w:lang w:bidi="ar"/>
                    </w:rPr>
                  </w:pPr>
                  <w:r>
                    <w:rPr>
                      <w:rFonts w:hint="eastAsia"/>
                      <w:kern w:val="0"/>
                      <w:szCs w:val="21"/>
                      <w:lang w:bidi="ar"/>
                    </w:rPr>
                    <w:t>设计温度：</w:t>
                  </w:r>
                  <w:r>
                    <w:rPr>
                      <w:kern w:val="0"/>
                      <w:szCs w:val="21"/>
                      <w:lang w:bidi="ar"/>
                    </w:rPr>
                    <w:t>280</w:t>
                  </w:r>
                  <w:r>
                    <w:rPr>
                      <w:rFonts w:hint="eastAsia"/>
                      <w:kern w:val="0"/>
                      <w:szCs w:val="21"/>
                      <w:lang w:bidi="ar"/>
                    </w:rPr>
                    <w:t>℃</w:t>
                  </w:r>
                </w:p>
                <w:p w14:paraId="32327B90" w14:textId="77777777" w:rsidR="00A91AB6" w:rsidRDefault="00937A30">
                  <w:pPr>
                    <w:widowControl/>
                    <w:snapToGrid w:val="0"/>
                    <w:jc w:val="left"/>
                    <w:rPr>
                      <w:kern w:val="0"/>
                      <w:szCs w:val="21"/>
                      <w:lang w:bidi="ar"/>
                    </w:rPr>
                  </w:pPr>
                  <w:r>
                    <w:rPr>
                      <w:rFonts w:hint="eastAsia"/>
                      <w:kern w:val="0"/>
                      <w:szCs w:val="21"/>
                      <w:lang w:bidi="ar"/>
                    </w:rPr>
                    <w:t>工作温度：</w:t>
                  </w:r>
                  <w:r>
                    <w:rPr>
                      <w:kern w:val="0"/>
                      <w:szCs w:val="21"/>
                      <w:lang w:bidi="ar"/>
                    </w:rPr>
                    <w:t>255</w:t>
                  </w:r>
                  <w:r>
                    <w:rPr>
                      <w:rFonts w:hint="eastAsia"/>
                      <w:kern w:val="0"/>
                      <w:szCs w:val="21"/>
                      <w:lang w:bidi="ar"/>
                    </w:rPr>
                    <w:t>℃</w:t>
                  </w:r>
                </w:p>
                <w:p w14:paraId="55BB186E" w14:textId="77777777" w:rsidR="00A91AB6" w:rsidRDefault="00937A30">
                  <w:pPr>
                    <w:widowControl/>
                    <w:snapToGrid w:val="0"/>
                    <w:jc w:val="left"/>
                    <w:rPr>
                      <w:kern w:val="0"/>
                      <w:szCs w:val="21"/>
                      <w:lang w:bidi="ar"/>
                    </w:rPr>
                  </w:pPr>
                  <w:r>
                    <w:rPr>
                      <w:rFonts w:hint="eastAsia"/>
                      <w:kern w:val="0"/>
                      <w:szCs w:val="21"/>
                      <w:lang w:bidi="ar"/>
                    </w:rPr>
                    <w:t>介质：天然气</w:t>
                  </w:r>
                </w:p>
                <w:p w14:paraId="05A51AFE" w14:textId="77777777" w:rsidR="00A91AB6" w:rsidRDefault="00937A30">
                  <w:pPr>
                    <w:widowControl/>
                    <w:snapToGrid w:val="0"/>
                    <w:jc w:val="left"/>
                    <w:rPr>
                      <w:kern w:val="0"/>
                      <w:szCs w:val="21"/>
                      <w:lang w:bidi="ar"/>
                    </w:rPr>
                  </w:pPr>
                  <w:r>
                    <w:rPr>
                      <w:rFonts w:hint="eastAsia"/>
                      <w:kern w:val="0"/>
                      <w:szCs w:val="21"/>
                      <w:lang w:bidi="ar"/>
                    </w:rPr>
                    <w:t>几何容积：</w:t>
                  </w:r>
                  <w:r>
                    <w:rPr>
                      <w:kern w:val="0"/>
                      <w:szCs w:val="21"/>
                      <w:lang w:bidi="ar"/>
                    </w:rPr>
                    <w:t>0.019m</w:t>
                  </w:r>
                  <w:r>
                    <w:rPr>
                      <w:kern w:val="0"/>
                      <w:szCs w:val="21"/>
                      <w:vertAlign w:val="superscript"/>
                      <w:lang w:bidi="ar"/>
                    </w:rPr>
                    <w:t>3</w:t>
                  </w:r>
                </w:p>
                <w:p w14:paraId="2A092C63" w14:textId="77777777" w:rsidR="00A91AB6" w:rsidRDefault="00937A30">
                  <w:pPr>
                    <w:widowControl/>
                    <w:snapToGrid w:val="0"/>
                    <w:jc w:val="left"/>
                  </w:pPr>
                  <w:r>
                    <w:rPr>
                      <w:rFonts w:hint="eastAsia"/>
                      <w:kern w:val="0"/>
                      <w:szCs w:val="21"/>
                      <w:lang w:bidi="ar"/>
                    </w:rPr>
                    <w:t>保温厚度：</w:t>
                  </w:r>
                  <w:r>
                    <w:rPr>
                      <w:kern w:val="0"/>
                      <w:szCs w:val="21"/>
                      <w:lang w:bidi="ar"/>
                    </w:rPr>
                    <w:t>80mm</w:t>
                  </w:r>
                </w:p>
              </w:tc>
              <w:tc>
                <w:tcPr>
                  <w:tcW w:w="786" w:type="pct"/>
                  <w:vAlign w:val="center"/>
                </w:tcPr>
                <w:p w14:paraId="3CF88897" w14:textId="77777777" w:rsidR="00A91AB6" w:rsidRDefault="00937A30">
                  <w:pPr>
                    <w:snapToGrid w:val="0"/>
                    <w:jc w:val="center"/>
                  </w:pPr>
                  <w:r>
                    <w:t>EE008</w:t>
                  </w:r>
                </w:p>
              </w:tc>
              <w:tc>
                <w:tcPr>
                  <w:tcW w:w="432" w:type="pct"/>
                  <w:vAlign w:val="center"/>
                </w:tcPr>
                <w:p w14:paraId="259CCC4B" w14:textId="77777777" w:rsidR="00A91AB6" w:rsidRDefault="00937A30">
                  <w:pPr>
                    <w:snapToGrid w:val="0"/>
                    <w:jc w:val="center"/>
                  </w:pPr>
                  <w:r>
                    <w:rPr>
                      <w:rFonts w:hint="eastAsia"/>
                    </w:rPr>
                    <w:t>台</w:t>
                  </w:r>
                </w:p>
              </w:tc>
              <w:tc>
                <w:tcPr>
                  <w:tcW w:w="377" w:type="pct"/>
                  <w:vAlign w:val="center"/>
                </w:tcPr>
                <w:p w14:paraId="0B561F02" w14:textId="77777777" w:rsidR="00A91AB6" w:rsidRDefault="00937A30">
                  <w:pPr>
                    <w:snapToGrid w:val="0"/>
                    <w:jc w:val="center"/>
                  </w:pPr>
                  <w:r>
                    <w:rPr>
                      <w:rFonts w:hint="eastAsia"/>
                    </w:rPr>
                    <w:t>1</w:t>
                  </w:r>
                </w:p>
              </w:tc>
            </w:tr>
            <w:tr w:rsidR="00A91AB6" w14:paraId="41792A85" w14:textId="77777777">
              <w:trPr>
                <w:jc w:val="center"/>
              </w:trPr>
              <w:tc>
                <w:tcPr>
                  <w:tcW w:w="461" w:type="pct"/>
                  <w:vAlign w:val="center"/>
                </w:tcPr>
                <w:p w14:paraId="79ED0C72" w14:textId="77777777" w:rsidR="00A91AB6" w:rsidRDefault="00937A30">
                  <w:pPr>
                    <w:widowControl/>
                    <w:adjustRightInd w:val="0"/>
                    <w:snapToGrid w:val="0"/>
                    <w:jc w:val="center"/>
                  </w:pPr>
                  <w:r>
                    <w:rPr>
                      <w:rFonts w:hint="eastAsia"/>
                    </w:rPr>
                    <w:t>（</w:t>
                  </w:r>
                  <w:r>
                    <w:rPr>
                      <w:rFonts w:hint="eastAsia"/>
                    </w:rPr>
                    <w:t>5</w:t>
                  </w:r>
                  <w:r>
                    <w:rPr>
                      <w:rFonts w:hint="eastAsia"/>
                    </w:rPr>
                    <w:t>）</w:t>
                  </w:r>
                </w:p>
              </w:tc>
              <w:tc>
                <w:tcPr>
                  <w:tcW w:w="633" w:type="pct"/>
                  <w:vAlign w:val="center"/>
                </w:tcPr>
                <w:p w14:paraId="160374B2" w14:textId="77777777" w:rsidR="00A91AB6" w:rsidRDefault="00937A30">
                  <w:pPr>
                    <w:snapToGrid w:val="0"/>
                    <w:jc w:val="center"/>
                  </w:pPr>
                  <w:r>
                    <w:rPr>
                      <w:rFonts w:hint="eastAsia"/>
                    </w:rPr>
                    <w:t>原料气冷却器</w:t>
                  </w:r>
                  <w:r>
                    <w:rPr>
                      <w:rFonts w:hint="eastAsia"/>
                    </w:rPr>
                    <w:t>A</w:t>
                  </w:r>
                </w:p>
              </w:tc>
              <w:tc>
                <w:tcPr>
                  <w:tcW w:w="2311" w:type="pct"/>
                  <w:vAlign w:val="center"/>
                </w:tcPr>
                <w:p w14:paraId="1DA07DD9" w14:textId="77777777" w:rsidR="00A91AB6" w:rsidRDefault="00937A30">
                  <w:pPr>
                    <w:widowControl/>
                    <w:snapToGrid w:val="0"/>
                    <w:jc w:val="left"/>
                    <w:rPr>
                      <w:kern w:val="0"/>
                      <w:szCs w:val="21"/>
                      <w:lang w:bidi="ar"/>
                    </w:rPr>
                  </w:pPr>
                  <w:r>
                    <w:rPr>
                      <w:rFonts w:hint="eastAsia"/>
                      <w:kern w:val="0"/>
                      <w:szCs w:val="21"/>
                      <w:lang w:bidi="ar"/>
                    </w:rPr>
                    <w:t>型式</w:t>
                  </w:r>
                  <w:r>
                    <w:rPr>
                      <w:rFonts w:hint="eastAsia"/>
                      <w:kern w:val="0"/>
                      <w:szCs w:val="21"/>
                      <w:lang w:bidi="ar"/>
                    </w:rPr>
                    <w:t>:</w:t>
                  </w:r>
                  <w:r>
                    <w:rPr>
                      <w:rFonts w:hint="eastAsia"/>
                      <w:kern w:val="0"/>
                      <w:szCs w:val="21"/>
                      <w:lang w:bidi="ar"/>
                    </w:rPr>
                    <w:t>卧式</w:t>
                  </w:r>
                </w:p>
                <w:p w14:paraId="3108B59D" w14:textId="77777777" w:rsidR="00A91AB6" w:rsidRDefault="00937A30">
                  <w:pPr>
                    <w:widowControl/>
                    <w:snapToGrid w:val="0"/>
                    <w:jc w:val="left"/>
                    <w:rPr>
                      <w:kern w:val="0"/>
                      <w:szCs w:val="21"/>
                      <w:lang w:bidi="ar"/>
                    </w:rPr>
                  </w:pPr>
                  <w:r>
                    <w:rPr>
                      <w:rFonts w:hint="eastAsia"/>
                      <w:kern w:val="0"/>
                      <w:szCs w:val="21"/>
                      <w:lang w:bidi="ar"/>
                    </w:rPr>
                    <w:t>外形尺寸（</w:t>
                  </w:r>
                  <w:r>
                    <w:rPr>
                      <w:rFonts w:hint="eastAsia"/>
                      <w:kern w:val="0"/>
                      <w:szCs w:val="21"/>
                      <w:lang w:bidi="ar"/>
                    </w:rPr>
                    <w:t>mm</w:t>
                  </w:r>
                  <w:r>
                    <w:rPr>
                      <w:rFonts w:hint="eastAsia"/>
                      <w:kern w:val="0"/>
                      <w:szCs w:val="21"/>
                      <w:lang w:bidi="ar"/>
                    </w:rPr>
                    <w:t>）：</w:t>
                  </w:r>
                  <w:r>
                    <w:rPr>
                      <w:kern w:val="0"/>
                      <w:szCs w:val="21"/>
                      <w:lang w:bidi="ar"/>
                    </w:rPr>
                    <w:t>Ф325</w:t>
                  </w:r>
                  <w:r>
                    <w:rPr>
                      <w:rFonts w:hint="eastAsia"/>
                      <w:kern w:val="0"/>
                      <w:szCs w:val="21"/>
                      <w:lang w:bidi="ar"/>
                    </w:rPr>
                    <w:t>×</w:t>
                  </w:r>
                  <w:r>
                    <w:rPr>
                      <w:kern w:val="0"/>
                      <w:szCs w:val="21"/>
                      <w:lang w:bidi="ar"/>
                    </w:rPr>
                    <w:t>8</w:t>
                  </w:r>
                  <w:r>
                    <w:rPr>
                      <w:rFonts w:hint="eastAsia"/>
                      <w:kern w:val="0"/>
                      <w:szCs w:val="21"/>
                      <w:lang w:bidi="ar"/>
                    </w:rPr>
                    <w:t>，</w:t>
                  </w:r>
                  <w:r>
                    <w:rPr>
                      <w:kern w:val="0"/>
                      <w:szCs w:val="21"/>
                      <w:lang w:bidi="ar"/>
                    </w:rPr>
                    <w:t>L=2719</w:t>
                  </w:r>
                </w:p>
                <w:p w14:paraId="362C2253" w14:textId="77777777" w:rsidR="00A91AB6" w:rsidRDefault="00937A30">
                  <w:pPr>
                    <w:widowControl/>
                    <w:snapToGrid w:val="0"/>
                    <w:jc w:val="left"/>
                    <w:rPr>
                      <w:kern w:val="0"/>
                      <w:szCs w:val="21"/>
                      <w:lang w:bidi="ar"/>
                    </w:rPr>
                  </w:pPr>
                  <w:r>
                    <w:rPr>
                      <w:rFonts w:hint="eastAsia"/>
                      <w:kern w:val="0"/>
                      <w:szCs w:val="21"/>
                      <w:lang w:bidi="ar"/>
                    </w:rPr>
                    <w:t>设计压力：管程</w:t>
                  </w:r>
                  <w:r>
                    <w:rPr>
                      <w:kern w:val="0"/>
                      <w:szCs w:val="21"/>
                      <w:lang w:bidi="ar"/>
                    </w:rPr>
                    <w:t>5.0MPa/</w:t>
                  </w:r>
                  <w:r>
                    <w:rPr>
                      <w:rFonts w:hint="eastAsia"/>
                      <w:kern w:val="0"/>
                      <w:szCs w:val="21"/>
                      <w:lang w:bidi="ar"/>
                    </w:rPr>
                    <w:t>壳程</w:t>
                  </w:r>
                  <w:r>
                    <w:rPr>
                      <w:kern w:val="0"/>
                      <w:szCs w:val="21"/>
                      <w:lang w:bidi="ar"/>
                    </w:rPr>
                    <w:t>5.0MPa.G</w:t>
                  </w:r>
                </w:p>
                <w:p w14:paraId="562D9F45" w14:textId="77777777" w:rsidR="00A91AB6" w:rsidRDefault="00937A30">
                  <w:pPr>
                    <w:widowControl/>
                    <w:snapToGrid w:val="0"/>
                    <w:jc w:val="left"/>
                    <w:rPr>
                      <w:kern w:val="0"/>
                      <w:szCs w:val="21"/>
                      <w:lang w:bidi="ar"/>
                    </w:rPr>
                  </w:pPr>
                  <w:r>
                    <w:rPr>
                      <w:rFonts w:hint="eastAsia"/>
                      <w:kern w:val="0"/>
                      <w:szCs w:val="21"/>
                      <w:lang w:bidi="ar"/>
                    </w:rPr>
                    <w:t>工作压力：管程</w:t>
                  </w:r>
                  <w:r>
                    <w:rPr>
                      <w:kern w:val="0"/>
                      <w:szCs w:val="21"/>
                      <w:lang w:bidi="ar"/>
                    </w:rPr>
                    <w:t>3.63MPa.G</w:t>
                  </w:r>
                  <w:r>
                    <w:rPr>
                      <w:rFonts w:hint="eastAsia"/>
                      <w:kern w:val="0"/>
                      <w:szCs w:val="21"/>
                      <w:lang w:bidi="ar"/>
                    </w:rPr>
                    <w:t>壳程</w:t>
                  </w:r>
                  <w:r>
                    <w:rPr>
                      <w:kern w:val="0"/>
                      <w:szCs w:val="21"/>
                      <w:lang w:bidi="ar"/>
                    </w:rPr>
                    <w:t>3.7MPa.G</w:t>
                  </w:r>
                </w:p>
                <w:p w14:paraId="2F440118" w14:textId="77777777" w:rsidR="00A91AB6" w:rsidRDefault="00937A30">
                  <w:pPr>
                    <w:widowControl/>
                    <w:snapToGrid w:val="0"/>
                    <w:jc w:val="left"/>
                    <w:rPr>
                      <w:kern w:val="0"/>
                      <w:szCs w:val="21"/>
                      <w:lang w:bidi="ar"/>
                    </w:rPr>
                  </w:pPr>
                  <w:r>
                    <w:rPr>
                      <w:rFonts w:hint="eastAsia"/>
                      <w:kern w:val="0"/>
                      <w:szCs w:val="21"/>
                      <w:lang w:bidi="ar"/>
                    </w:rPr>
                    <w:t>设计温度：管程</w:t>
                  </w:r>
                  <w:r>
                    <w:rPr>
                      <w:kern w:val="0"/>
                      <w:szCs w:val="21"/>
                      <w:lang w:bidi="ar"/>
                    </w:rPr>
                    <w:t>-50</w:t>
                  </w:r>
                  <w:r>
                    <w:rPr>
                      <w:rFonts w:hint="eastAsia"/>
                      <w:kern w:val="0"/>
                      <w:szCs w:val="21"/>
                      <w:lang w:bidi="ar"/>
                    </w:rPr>
                    <w:t>℃</w:t>
                  </w:r>
                  <w:r>
                    <w:rPr>
                      <w:kern w:val="0"/>
                      <w:szCs w:val="21"/>
                      <w:lang w:bidi="ar"/>
                    </w:rPr>
                    <w:t>/</w:t>
                  </w:r>
                  <w:r>
                    <w:rPr>
                      <w:rFonts w:hint="eastAsia"/>
                      <w:kern w:val="0"/>
                      <w:szCs w:val="21"/>
                      <w:lang w:bidi="ar"/>
                    </w:rPr>
                    <w:t>壳程</w:t>
                  </w:r>
                  <w:r>
                    <w:rPr>
                      <w:kern w:val="0"/>
                      <w:szCs w:val="21"/>
                      <w:lang w:bidi="ar"/>
                    </w:rPr>
                    <w:t>80</w:t>
                  </w:r>
                  <w:r>
                    <w:rPr>
                      <w:rFonts w:hint="eastAsia"/>
                      <w:kern w:val="0"/>
                      <w:szCs w:val="21"/>
                      <w:lang w:bidi="ar"/>
                    </w:rPr>
                    <w:t>℃</w:t>
                  </w:r>
                </w:p>
                <w:p w14:paraId="5EEAC631" w14:textId="77777777" w:rsidR="00A91AB6" w:rsidRDefault="00937A30">
                  <w:pPr>
                    <w:widowControl/>
                    <w:snapToGrid w:val="0"/>
                    <w:jc w:val="left"/>
                    <w:rPr>
                      <w:kern w:val="0"/>
                      <w:szCs w:val="21"/>
                      <w:lang w:bidi="ar"/>
                    </w:rPr>
                  </w:pPr>
                  <w:r>
                    <w:rPr>
                      <w:rFonts w:hint="eastAsia"/>
                      <w:kern w:val="0"/>
                      <w:szCs w:val="21"/>
                      <w:lang w:bidi="ar"/>
                    </w:rPr>
                    <w:t>工作温度：管程</w:t>
                  </w:r>
                  <w:r>
                    <w:rPr>
                      <w:kern w:val="0"/>
                      <w:szCs w:val="21"/>
                      <w:lang w:bidi="ar"/>
                    </w:rPr>
                    <w:t>-24.54~40</w:t>
                  </w:r>
                  <w:r>
                    <w:rPr>
                      <w:rFonts w:hint="eastAsia"/>
                      <w:kern w:val="0"/>
                      <w:szCs w:val="21"/>
                      <w:lang w:bidi="ar"/>
                    </w:rPr>
                    <w:t>℃</w:t>
                  </w:r>
                  <w:r>
                    <w:rPr>
                      <w:kern w:val="0"/>
                      <w:szCs w:val="21"/>
                      <w:lang w:bidi="ar"/>
                    </w:rPr>
                    <w:t>/</w:t>
                  </w:r>
                  <w:r>
                    <w:rPr>
                      <w:rFonts w:hint="eastAsia"/>
                      <w:kern w:val="0"/>
                      <w:szCs w:val="21"/>
                      <w:lang w:bidi="ar"/>
                    </w:rPr>
                    <w:t>壳程</w:t>
                  </w:r>
                </w:p>
                <w:p w14:paraId="6FC222C9" w14:textId="77777777" w:rsidR="00A91AB6" w:rsidRDefault="00937A30">
                  <w:pPr>
                    <w:widowControl/>
                    <w:snapToGrid w:val="0"/>
                    <w:jc w:val="left"/>
                    <w:rPr>
                      <w:kern w:val="0"/>
                      <w:szCs w:val="21"/>
                      <w:lang w:bidi="ar"/>
                    </w:rPr>
                  </w:pPr>
                  <w:r>
                    <w:rPr>
                      <w:kern w:val="0"/>
                      <w:szCs w:val="21"/>
                      <w:lang w:bidi="ar"/>
                    </w:rPr>
                    <w:t>43~-10.15</w:t>
                  </w:r>
                  <w:r>
                    <w:rPr>
                      <w:rFonts w:hint="eastAsia"/>
                      <w:kern w:val="0"/>
                      <w:szCs w:val="21"/>
                      <w:lang w:bidi="ar"/>
                    </w:rPr>
                    <w:t>℃</w:t>
                  </w:r>
                </w:p>
                <w:p w14:paraId="05BD62D2" w14:textId="77777777" w:rsidR="00A91AB6" w:rsidRDefault="00937A30">
                  <w:pPr>
                    <w:widowControl/>
                    <w:snapToGrid w:val="0"/>
                    <w:jc w:val="left"/>
                    <w:rPr>
                      <w:kern w:val="0"/>
                      <w:szCs w:val="21"/>
                      <w:lang w:bidi="ar"/>
                    </w:rPr>
                  </w:pPr>
                  <w:r>
                    <w:rPr>
                      <w:rFonts w:hint="eastAsia"/>
                      <w:kern w:val="0"/>
                      <w:szCs w:val="21"/>
                      <w:lang w:bidi="ar"/>
                    </w:rPr>
                    <w:t>介质：管程：天然气壳程：天然气</w:t>
                  </w:r>
                </w:p>
                <w:p w14:paraId="4D84D80C" w14:textId="77777777" w:rsidR="00A91AB6" w:rsidRDefault="00937A30">
                  <w:pPr>
                    <w:widowControl/>
                    <w:snapToGrid w:val="0"/>
                    <w:jc w:val="left"/>
                    <w:rPr>
                      <w:kern w:val="0"/>
                      <w:szCs w:val="21"/>
                      <w:lang w:bidi="ar"/>
                    </w:rPr>
                  </w:pPr>
                  <w:r>
                    <w:rPr>
                      <w:rFonts w:hint="eastAsia"/>
                      <w:kern w:val="0"/>
                      <w:szCs w:val="21"/>
                      <w:lang w:bidi="ar"/>
                    </w:rPr>
                    <w:t>换热面积：</w:t>
                  </w:r>
                  <w:r>
                    <w:rPr>
                      <w:rFonts w:hint="eastAsia"/>
                      <w:kern w:val="0"/>
                      <w:szCs w:val="21"/>
                      <w:lang w:bidi="ar"/>
                    </w:rPr>
                    <w:t>15.9m</w:t>
                  </w:r>
                  <w:r>
                    <w:rPr>
                      <w:kern w:val="0"/>
                      <w:szCs w:val="21"/>
                      <w:vertAlign w:val="superscript"/>
                      <w:lang w:bidi="ar"/>
                    </w:rPr>
                    <w:t>2</w:t>
                  </w:r>
                </w:p>
                <w:p w14:paraId="7C612251" w14:textId="77777777" w:rsidR="00A91AB6" w:rsidRDefault="00937A30">
                  <w:pPr>
                    <w:widowControl/>
                    <w:snapToGrid w:val="0"/>
                    <w:jc w:val="left"/>
                  </w:pPr>
                  <w:r>
                    <w:rPr>
                      <w:rFonts w:hint="eastAsia"/>
                      <w:kern w:val="0"/>
                      <w:szCs w:val="21"/>
                      <w:lang w:bidi="ar"/>
                    </w:rPr>
                    <w:t>保温厚度：</w:t>
                  </w:r>
                  <w:r>
                    <w:rPr>
                      <w:kern w:val="0"/>
                      <w:szCs w:val="21"/>
                      <w:lang w:bidi="ar"/>
                    </w:rPr>
                    <w:t>60mm</w:t>
                  </w:r>
                </w:p>
              </w:tc>
              <w:tc>
                <w:tcPr>
                  <w:tcW w:w="786" w:type="pct"/>
                  <w:vAlign w:val="center"/>
                </w:tcPr>
                <w:p w14:paraId="356E7516" w14:textId="77777777" w:rsidR="00A91AB6" w:rsidRDefault="00937A30">
                  <w:pPr>
                    <w:snapToGrid w:val="0"/>
                    <w:jc w:val="center"/>
                  </w:pPr>
                  <w:r>
                    <w:rPr>
                      <w:rFonts w:hint="eastAsia"/>
                    </w:rPr>
                    <w:t>EF006.000</w:t>
                  </w:r>
                </w:p>
              </w:tc>
              <w:tc>
                <w:tcPr>
                  <w:tcW w:w="432" w:type="pct"/>
                  <w:vAlign w:val="center"/>
                </w:tcPr>
                <w:p w14:paraId="698EA9FA" w14:textId="77777777" w:rsidR="00A91AB6" w:rsidRDefault="00937A30">
                  <w:pPr>
                    <w:snapToGrid w:val="0"/>
                    <w:jc w:val="center"/>
                  </w:pPr>
                  <w:r>
                    <w:rPr>
                      <w:rFonts w:hint="eastAsia"/>
                    </w:rPr>
                    <w:t>台</w:t>
                  </w:r>
                </w:p>
              </w:tc>
              <w:tc>
                <w:tcPr>
                  <w:tcW w:w="377" w:type="pct"/>
                  <w:vAlign w:val="center"/>
                </w:tcPr>
                <w:p w14:paraId="211BC59F" w14:textId="77777777" w:rsidR="00A91AB6" w:rsidRDefault="00937A30">
                  <w:pPr>
                    <w:snapToGrid w:val="0"/>
                    <w:jc w:val="center"/>
                  </w:pPr>
                  <w:r>
                    <w:rPr>
                      <w:rFonts w:hint="eastAsia"/>
                    </w:rPr>
                    <w:t>1</w:t>
                  </w:r>
                </w:p>
              </w:tc>
            </w:tr>
            <w:tr w:rsidR="00A91AB6" w14:paraId="780830ED" w14:textId="77777777">
              <w:trPr>
                <w:jc w:val="center"/>
              </w:trPr>
              <w:tc>
                <w:tcPr>
                  <w:tcW w:w="461" w:type="pct"/>
                  <w:vAlign w:val="center"/>
                </w:tcPr>
                <w:p w14:paraId="60610E46" w14:textId="77777777" w:rsidR="00A91AB6" w:rsidRDefault="00937A30">
                  <w:pPr>
                    <w:widowControl/>
                    <w:adjustRightInd w:val="0"/>
                    <w:snapToGrid w:val="0"/>
                    <w:jc w:val="center"/>
                  </w:pPr>
                  <w:r>
                    <w:rPr>
                      <w:rFonts w:hint="eastAsia"/>
                    </w:rPr>
                    <w:t>（</w:t>
                  </w:r>
                  <w:r>
                    <w:rPr>
                      <w:rFonts w:hint="eastAsia"/>
                    </w:rPr>
                    <w:t>6</w:t>
                  </w:r>
                  <w:r>
                    <w:rPr>
                      <w:rFonts w:hint="eastAsia"/>
                    </w:rPr>
                    <w:t>）</w:t>
                  </w:r>
                </w:p>
              </w:tc>
              <w:tc>
                <w:tcPr>
                  <w:tcW w:w="633" w:type="pct"/>
                  <w:vAlign w:val="center"/>
                </w:tcPr>
                <w:p w14:paraId="066D8B18" w14:textId="77777777" w:rsidR="00A91AB6" w:rsidRDefault="00937A30">
                  <w:pPr>
                    <w:snapToGrid w:val="0"/>
                    <w:jc w:val="center"/>
                  </w:pPr>
                  <w:r>
                    <w:rPr>
                      <w:rFonts w:hint="eastAsia"/>
                    </w:rPr>
                    <w:t>原料气冷却器</w:t>
                  </w:r>
                  <w:r>
                    <w:rPr>
                      <w:rFonts w:hint="eastAsia"/>
                    </w:rPr>
                    <w:t>B</w:t>
                  </w:r>
                </w:p>
              </w:tc>
              <w:tc>
                <w:tcPr>
                  <w:tcW w:w="2311" w:type="pct"/>
                  <w:vAlign w:val="center"/>
                </w:tcPr>
                <w:p w14:paraId="337DCE45" w14:textId="77777777" w:rsidR="00A91AB6" w:rsidRDefault="00937A30">
                  <w:pPr>
                    <w:widowControl/>
                    <w:snapToGrid w:val="0"/>
                    <w:jc w:val="left"/>
                    <w:rPr>
                      <w:kern w:val="0"/>
                      <w:szCs w:val="21"/>
                      <w:lang w:bidi="ar"/>
                    </w:rPr>
                  </w:pPr>
                  <w:r>
                    <w:rPr>
                      <w:rFonts w:hint="eastAsia"/>
                      <w:kern w:val="0"/>
                      <w:szCs w:val="21"/>
                      <w:lang w:bidi="ar"/>
                    </w:rPr>
                    <w:t>型式：卧式</w:t>
                  </w:r>
                </w:p>
                <w:p w14:paraId="7C5EE988" w14:textId="77777777" w:rsidR="00A91AB6" w:rsidRDefault="00937A30">
                  <w:pPr>
                    <w:widowControl/>
                    <w:snapToGrid w:val="0"/>
                    <w:jc w:val="left"/>
                    <w:rPr>
                      <w:kern w:val="0"/>
                      <w:szCs w:val="21"/>
                      <w:lang w:bidi="ar"/>
                    </w:rPr>
                  </w:pPr>
                  <w:r>
                    <w:rPr>
                      <w:rFonts w:hint="eastAsia"/>
                      <w:kern w:val="0"/>
                      <w:szCs w:val="21"/>
                      <w:lang w:bidi="ar"/>
                    </w:rPr>
                    <w:t>外形尺寸（</w:t>
                  </w:r>
                  <w:r>
                    <w:rPr>
                      <w:rFonts w:hint="eastAsia"/>
                      <w:kern w:val="0"/>
                      <w:szCs w:val="21"/>
                      <w:lang w:bidi="ar"/>
                    </w:rPr>
                    <w:t>mm</w:t>
                  </w:r>
                  <w:r>
                    <w:rPr>
                      <w:rFonts w:hint="eastAsia"/>
                      <w:kern w:val="0"/>
                      <w:szCs w:val="21"/>
                      <w:lang w:bidi="ar"/>
                    </w:rPr>
                    <w:t>）：</w:t>
                  </w:r>
                  <w:r>
                    <w:rPr>
                      <w:kern w:val="0"/>
                      <w:szCs w:val="21"/>
                      <w:lang w:bidi="ar"/>
                    </w:rPr>
                    <w:t>426</w:t>
                  </w:r>
                  <w:r>
                    <w:rPr>
                      <w:rFonts w:hint="eastAsia"/>
                      <w:kern w:val="0"/>
                      <w:szCs w:val="21"/>
                      <w:lang w:bidi="ar"/>
                    </w:rPr>
                    <w:t>×</w:t>
                  </w:r>
                  <w:r>
                    <w:rPr>
                      <w:kern w:val="0"/>
                      <w:szCs w:val="21"/>
                      <w:lang w:bidi="ar"/>
                    </w:rPr>
                    <w:t>3791</w:t>
                  </w:r>
                  <w:r>
                    <w:rPr>
                      <w:rFonts w:hint="eastAsia"/>
                      <w:kern w:val="0"/>
                      <w:szCs w:val="21"/>
                      <w:lang w:bidi="ar"/>
                    </w:rPr>
                    <w:t>×</w:t>
                  </w:r>
                  <w:r>
                    <w:rPr>
                      <w:kern w:val="0"/>
                      <w:szCs w:val="21"/>
                      <w:lang w:bidi="ar"/>
                    </w:rPr>
                    <w:t>1690</w:t>
                  </w:r>
                </w:p>
                <w:p w14:paraId="6031F6A6" w14:textId="77777777" w:rsidR="00A91AB6" w:rsidRDefault="00937A30">
                  <w:pPr>
                    <w:widowControl/>
                    <w:snapToGrid w:val="0"/>
                    <w:jc w:val="left"/>
                    <w:rPr>
                      <w:kern w:val="0"/>
                      <w:szCs w:val="21"/>
                      <w:lang w:bidi="ar"/>
                    </w:rPr>
                  </w:pPr>
                  <w:r>
                    <w:rPr>
                      <w:rFonts w:hint="eastAsia"/>
                      <w:kern w:val="0"/>
                      <w:szCs w:val="21"/>
                      <w:lang w:bidi="ar"/>
                    </w:rPr>
                    <w:t>设计压力：管程</w:t>
                  </w:r>
                  <w:r>
                    <w:rPr>
                      <w:kern w:val="0"/>
                      <w:szCs w:val="21"/>
                      <w:lang w:bidi="ar"/>
                    </w:rPr>
                    <w:t>5.0MPa/</w:t>
                  </w:r>
                  <w:r>
                    <w:rPr>
                      <w:rFonts w:hint="eastAsia"/>
                      <w:kern w:val="0"/>
                      <w:szCs w:val="21"/>
                      <w:lang w:bidi="ar"/>
                    </w:rPr>
                    <w:t>壳程</w:t>
                  </w:r>
                </w:p>
                <w:p w14:paraId="77D01C09" w14:textId="77777777" w:rsidR="00A91AB6" w:rsidRDefault="00937A30">
                  <w:pPr>
                    <w:widowControl/>
                    <w:snapToGrid w:val="0"/>
                    <w:jc w:val="left"/>
                    <w:rPr>
                      <w:kern w:val="0"/>
                      <w:szCs w:val="21"/>
                      <w:lang w:bidi="ar"/>
                    </w:rPr>
                  </w:pPr>
                  <w:r>
                    <w:rPr>
                      <w:kern w:val="0"/>
                      <w:szCs w:val="21"/>
                      <w:lang w:bidi="ar"/>
                    </w:rPr>
                    <w:t>5.0MPa.G</w:t>
                  </w:r>
                </w:p>
                <w:p w14:paraId="05D08E64" w14:textId="77777777" w:rsidR="00A91AB6" w:rsidRDefault="00937A30">
                  <w:pPr>
                    <w:widowControl/>
                    <w:snapToGrid w:val="0"/>
                    <w:jc w:val="left"/>
                    <w:rPr>
                      <w:kern w:val="0"/>
                      <w:szCs w:val="21"/>
                      <w:lang w:bidi="ar"/>
                    </w:rPr>
                  </w:pPr>
                  <w:r>
                    <w:rPr>
                      <w:rFonts w:hint="eastAsia"/>
                      <w:kern w:val="0"/>
                      <w:szCs w:val="21"/>
                      <w:lang w:bidi="ar"/>
                    </w:rPr>
                    <w:t>工作压力：管程</w:t>
                  </w:r>
                  <w:r>
                    <w:rPr>
                      <w:kern w:val="0"/>
                      <w:szCs w:val="21"/>
                      <w:lang w:bidi="ar"/>
                    </w:rPr>
                    <w:t>3.63MPa.G</w:t>
                  </w:r>
                  <w:r>
                    <w:rPr>
                      <w:rFonts w:hint="eastAsia"/>
                      <w:kern w:val="0"/>
                      <w:szCs w:val="21"/>
                      <w:lang w:bidi="ar"/>
                    </w:rPr>
                    <w:t>/</w:t>
                  </w:r>
                  <w:r>
                    <w:rPr>
                      <w:rFonts w:hint="eastAsia"/>
                      <w:kern w:val="0"/>
                      <w:szCs w:val="21"/>
                      <w:lang w:bidi="ar"/>
                    </w:rPr>
                    <w:t>壳程</w:t>
                  </w:r>
                  <w:r>
                    <w:rPr>
                      <w:kern w:val="0"/>
                      <w:szCs w:val="21"/>
                      <w:lang w:bidi="ar"/>
                    </w:rPr>
                    <w:t>3.7MPa.G</w:t>
                  </w:r>
                </w:p>
                <w:p w14:paraId="2CF35564" w14:textId="77777777" w:rsidR="00A91AB6" w:rsidRDefault="00937A30">
                  <w:pPr>
                    <w:widowControl/>
                    <w:snapToGrid w:val="0"/>
                    <w:jc w:val="left"/>
                    <w:rPr>
                      <w:kern w:val="0"/>
                      <w:szCs w:val="21"/>
                      <w:lang w:bidi="ar"/>
                    </w:rPr>
                  </w:pPr>
                  <w:r>
                    <w:rPr>
                      <w:rFonts w:hint="eastAsia"/>
                      <w:kern w:val="0"/>
                      <w:szCs w:val="21"/>
                      <w:lang w:bidi="ar"/>
                    </w:rPr>
                    <w:t>设计温度：管程</w:t>
                  </w:r>
                  <w:r>
                    <w:rPr>
                      <w:kern w:val="0"/>
                      <w:szCs w:val="21"/>
                      <w:lang w:bidi="ar"/>
                    </w:rPr>
                    <w:t>-50</w:t>
                  </w:r>
                  <w:r>
                    <w:rPr>
                      <w:rFonts w:hint="eastAsia"/>
                      <w:kern w:val="0"/>
                      <w:szCs w:val="21"/>
                      <w:lang w:bidi="ar"/>
                    </w:rPr>
                    <w:t>℃</w:t>
                  </w:r>
                  <w:r>
                    <w:rPr>
                      <w:kern w:val="0"/>
                      <w:szCs w:val="21"/>
                      <w:lang w:bidi="ar"/>
                    </w:rPr>
                    <w:t>/</w:t>
                  </w:r>
                  <w:r>
                    <w:rPr>
                      <w:rFonts w:hint="eastAsia"/>
                      <w:kern w:val="0"/>
                      <w:szCs w:val="21"/>
                      <w:lang w:bidi="ar"/>
                    </w:rPr>
                    <w:t>壳程</w:t>
                  </w:r>
                  <w:r>
                    <w:rPr>
                      <w:kern w:val="0"/>
                      <w:szCs w:val="21"/>
                      <w:lang w:bidi="ar"/>
                    </w:rPr>
                    <w:t>80</w:t>
                  </w:r>
                  <w:r>
                    <w:rPr>
                      <w:rFonts w:hint="eastAsia"/>
                      <w:kern w:val="0"/>
                      <w:szCs w:val="21"/>
                      <w:lang w:bidi="ar"/>
                    </w:rPr>
                    <w:t>℃</w:t>
                  </w:r>
                </w:p>
                <w:p w14:paraId="0E1FA69D" w14:textId="77777777" w:rsidR="00A91AB6" w:rsidRDefault="00937A30">
                  <w:pPr>
                    <w:widowControl/>
                    <w:snapToGrid w:val="0"/>
                    <w:jc w:val="left"/>
                    <w:rPr>
                      <w:kern w:val="0"/>
                      <w:szCs w:val="21"/>
                      <w:lang w:bidi="ar"/>
                    </w:rPr>
                  </w:pPr>
                  <w:r>
                    <w:rPr>
                      <w:rFonts w:hint="eastAsia"/>
                      <w:kern w:val="0"/>
                      <w:szCs w:val="21"/>
                      <w:lang w:bidi="ar"/>
                    </w:rPr>
                    <w:t>工作温度：管程</w:t>
                  </w:r>
                  <w:r>
                    <w:rPr>
                      <w:kern w:val="0"/>
                      <w:szCs w:val="21"/>
                      <w:lang w:bidi="ar"/>
                    </w:rPr>
                    <w:t>-37~40</w:t>
                  </w:r>
                  <w:r>
                    <w:rPr>
                      <w:rFonts w:hint="eastAsia"/>
                      <w:kern w:val="0"/>
                      <w:szCs w:val="21"/>
                      <w:lang w:bidi="ar"/>
                    </w:rPr>
                    <w:t>℃</w:t>
                  </w:r>
                  <w:r>
                    <w:rPr>
                      <w:kern w:val="0"/>
                      <w:szCs w:val="21"/>
                      <w:lang w:bidi="ar"/>
                    </w:rPr>
                    <w:t>/</w:t>
                  </w:r>
                  <w:r>
                    <w:rPr>
                      <w:rFonts w:hint="eastAsia"/>
                      <w:kern w:val="0"/>
                      <w:szCs w:val="21"/>
                      <w:lang w:bidi="ar"/>
                    </w:rPr>
                    <w:t>壳程</w:t>
                  </w:r>
                  <w:r>
                    <w:rPr>
                      <w:kern w:val="0"/>
                      <w:szCs w:val="21"/>
                      <w:lang w:bidi="ar"/>
                    </w:rPr>
                    <w:t>43~-10.15</w:t>
                  </w:r>
                  <w:r>
                    <w:rPr>
                      <w:rFonts w:hint="eastAsia"/>
                      <w:kern w:val="0"/>
                      <w:szCs w:val="21"/>
                      <w:lang w:bidi="ar"/>
                    </w:rPr>
                    <w:t>℃</w:t>
                  </w:r>
                </w:p>
                <w:p w14:paraId="6F477ADF" w14:textId="77777777" w:rsidR="00A91AB6" w:rsidRDefault="00937A30">
                  <w:pPr>
                    <w:widowControl/>
                    <w:snapToGrid w:val="0"/>
                    <w:jc w:val="left"/>
                    <w:rPr>
                      <w:kern w:val="0"/>
                      <w:szCs w:val="21"/>
                      <w:lang w:bidi="ar"/>
                    </w:rPr>
                  </w:pPr>
                  <w:r>
                    <w:rPr>
                      <w:rFonts w:hint="eastAsia"/>
                      <w:kern w:val="0"/>
                      <w:szCs w:val="21"/>
                      <w:lang w:bidi="ar"/>
                    </w:rPr>
                    <w:t>介质：管程：天然气壳程：天然气</w:t>
                  </w:r>
                </w:p>
                <w:p w14:paraId="2441B2CD" w14:textId="77777777" w:rsidR="00A91AB6" w:rsidRDefault="00937A30">
                  <w:pPr>
                    <w:widowControl/>
                    <w:snapToGrid w:val="0"/>
                    <w:jc w:val="left"/>
                    <w:rPr>
                      <w:kern w:val="0"/>
                      <w:szCs w:val="21"/>
                      <w:lang w:bidi="ar"/>
                    </w:rPr>
                  </w:pPr>
                  <w:r>
                    <w:rPr>
                      <w:rFonts w:hint="eastAsia"/>
                      <w:kern w:val="0"/>
                      <w:szCs w:val="21"/>
                      <w:lang w:bidi="ar"/>
                    </w:rPr>
                    <w:t>换热面积：</w:t>
                  </w:r>
                  <w:r>
                    <w:rPr>
                      <w:kern w:val="0"/>
                      <w:szCs w:val="21"/>
                      <w:lang w:bidi="ar"/>
                    </w:rPr>
                    <w:t>85.4m</w:t>
                  </w:r>
                  <w:r>
                    <w:rPr>
                      <w:kern w:val="0"/>
                      <w:szCs w:val="21"/>
                      <w:vertAlign w:val="superscript"/>
                      <w:lang w:bidi="ar"/>
                    </w:rPr>
                    <w:t>2</w:t>
                  </w:r>
                </w:p>
                <w:p w14:paraId="07752AA2" w14:textId="77777777" w:rsidR="00A91AB6" w:rsidRDefault="00937A30">
                  <w:pPr>
                    <w:widowControl/>
                    <w:snapToGrid w:val="0"/>
                    <w:jc w:val="left"/>
                  </w:pPr>
                  <w:r>
                    <w:rPr>
                      <w:rFonts w:hint="eastAsia"/>
                      <w:kern w:val="0"/>
                      <w:szCs w:val="21"/>
                      <w:lang w:bidi="ar"/>
                    </w:rPr>
                    <w:t>保温厚度：</w:t>
                  </w:r>
                  <w:r>
                    <w:rPr>
                      <w:kern w:val="0"/>
                      <w:szCs w:val="21"/>
                      <w:lang w:bidi="ar"/>
                    </w:rPr>
                    <w:t>60mm</w:t>
                  </w:r>
                </w:p>
              </w:tc>
              <w:tc>
                <w:tcPr>
                  <w:tcW w:w="786" w:type="pct"/>
                  <w:vAlign w:val="center"/>
                </w:tcPr>
                <w:p w14:paraId="34F13942" w14:textId="77777777" w:rsidR="00A91AB6" w:rsidRDefault="00937A30">
                  <w:pPr>
                    <w:snapToGrid w:val="0"/>
                    <w:jc w:val="center"/>
                  </w:pPr>
                  <w:r>
                    <w:rPr>
                      <w:rFonts w:hint="eastAsia"/>
                    </w:rPr>
                    <w:t>EF005.000</w:t>
                  </w:r>
                </w:p>
              </w:tc>
              <w:tc>
                <w:tcPr>
                  <w:tcW w:w="432" w:type="pct"/>
                  <w:vAlign w:val="center"/>
                </w:tcPr>
                <w:p w14:paraId="252E597E" w14:textId="77777777" w:rsidR="00A91AB6" w:rsidRDefault="00937A30">
                  <w:pPr>
                    <w:snapToGrid w:val="0"/>
                    <w:jc w:val="center"/>
                  </w:pPr>
                  <w:r>
                    <w:rPr>
                      <w:rFonts w:hint="eastAsia"/>
                    </w:rPr>
                    <w:t>台</w:t>
                  </w:r>
                </w:p>
              </w:tc>
              <w:tc>
                <w:tcPr>
                  <w:tcW w:w="377" w:type="pct"/>
                  <w:vAlign w:val="center"/>
                </w:tcPr>
                <w:p w14:paraId="7E2BF94E" w14:textId="77777777" w:rsidR="00A91AB6" w:rsidRDefault="00937A30">
                  <w:pPr>
                    <w:snapToGrid w:val="0"/>
                    <w:jc w:val="center"/>
                  </w:pPr>
                  <w:r>
                    <w:rPr>
                      <w:rFonts w:hint="eastAsia"/>
                    </w:rPr>
                    <w:t>1</w:t>
                  </w:r>
                </w:p>
              </w:tc>
            </w:tr>
            <w:tr w:rsidR="00A91AB6" w14:paraId="03B0775C" w14:textId="77777777">
              <w:trPr>
                <w:jc w:val="center"/>
              </w:trPr>
              <w:tc>
                <w:tcPr>
                  <w:tcW w:w="461" w:type="pct"/>
                  <w:vAlign w:val="center"/>
                </w:tcPr>
                <w:p w14:paraId="6D49DD38" w14:textId="77777777" w:rsidR="00A91AB6" w:rsidRDefault="00937A30">
                  <w:pPr>
                    <w:widowControl/>
                    <w:adjustRightInd w:val="0"/>
                    <w:snapToGrid w:val="0"/>
                    <w:jc w:val="center"/>
                  </w:pPr>
                  <w:r>
                    <w:rPr>
                      <w:rFonts w:hint="eastAsia"/>
                    </w:rPr>
                    <w:t>（</w:t>
                  </w:r>
                  <w:r>
                    <w:rPr>
                      <w:rFonts w:hint="eastAsia"/>
                    </w:rPr>
                    <w:t>7</w:t>
                  </w:r>
                  <w:r>
                    <w:rPr>
                      <w:rFonts w:hint="eastAsia"/>
                    </w:rPr>
                    <w:t>）</w:t>
                  </w:r>
                </w:p>
              </w:tc>
              <w:tc>
                <w:tcPr>
                  <w:tcW w:w="633" w:type="pct"/>
                  <w:vAlign w:val="center"/>
                </w:tcPr>
                <w:p w14:paraId="45B8A78D" w14:textId="77777777" w:rsidR="00A91AB6" w:rsidRDefault="00937A30">
                  <w:pPr>
                    <w:snapToGrid w:val="0"/>
                    <w:jc w:val="center"/>
                  </w:pPr>
                  <w:r>
                    <w:rPr>
                      <w:rFonts w:hint="eastAsia"/>
                    </w:rPr>
                    <w:t>低温分离器（</w:t>
                  </w:r>
                  <w:r>
                    <w:rPr>
                      <w:rFonts w:hint="eastAsia"/>
                    </w:rPr>
                    <w:t>50-400</w:t>
                  </w:r>
                  <w:r>
                    <w:rPr>
                      <w:rFonts w:hint="eastAsia"/>
                    </w:rPr>
                    <w:t>低温分离器）</w:t>
                  </w:r>
                </w:p>
              </w:tc>
              <w:tc>
                <w:tcPr>
                  <w:tcW w:w="2311" w:type="pct"/>
                  <w:vAlign w:val="center"/>
                </w:tcPr>
                <w:p w14:paraId="5800AFF3" w14:textId="77777777" w:rsidR="00A91AB6" w:rsidRDefault="00937A30">
                  <w:pPr>
                    <w:widowControl/>
                    <w:snapToGrid w:val="0"/>
                    <w:jc w:val="left"/>
                    <w:rPr>
                      <w:kern w:val="0"/>
                      <w:szCs w:val="21"/>
                      <w:lang w:bidi="ar"/>
                    </w:rPr>
                  </w:pPr>
                  <w:r>
                    <w:rPr>
                      <w:rFonts w:hint="eastAsia"/>
                      <w:kern w:val="0"/>
                      <w:szCs w:val="21"/>
                      <w:lang w:bidi="ar"/>
                    </w:rPr>
                    <w:t>型式：立式</w:t>
                  </w:r>
                </w:p>
                <w:p w14:paraId="2D6AF46A" w14:textId="77777777" w:rsidR="00A91AB6" w:rsidRDefault="00937A30">
                  <w:pPr>
                    <w:widowControl/>
                    <w:snapToGrid w:val="0"/>
                    <w:jc w:val="left"/>
                    <w:rPr>
                      <w:kern w:val="0"/>
                      <w:szCs w:val="21"/>
                      <w:lang w:bidi="ar"/>
                    </w:rPr>
                  </w:pPr>
                  <w:r>
                    <w:rPr>
                      <w:rFonts w:hint="eastAsia"/>
                      <w:kern w:val="0"/>
                      <w:szCs w:val="21"/>
                      <w:lang w:bidi="ar"/>
                    </w:rPr>
                    <w:t>外形尺寸（</w:t>
                  </w:r>
                  <w:r>
                    <w:rPr>
                      <w:rFonts w:hint="eastAsia"/>
                      <w:kern w:val="0"/>
                      <w:szCs w:val="21"/>
                      <w:lang w:bidi="ar"/>
                    </w:rPr>
                    <w:t>mm</w:t>
                  </w:r>
                  <w:r>
                    <w:rPr>
                      <w:rFonts w:hint="eastAsia"/>
                      <w:kern w:val="0"/>
                      <w:szCs w:val="21"/>
                      <w:lang w:bidi="ar"/>
                    </w:rPr>
                    <w:t>）：</w:t>
                  </w:r>
                  <w:r>
                    <w:rPr>
                      <w:kern w:val="0"/>
                      <w:szCs w:val="21"/>
                      <w:lang w:bidi="ar"/>
                    </w:rPr>
                    <w:t>Ф426</w:t>
                  </w:r>
                  <w:r>
                    <w:rPr>
                      <w:rFonts w:hint="eastAsia"/>
                      <w:kern w:val="0"/>
                      <w:szCs w:val="21"/>
                      <w:lang w:bidi="ar"/>
                    </w:rPr>
                    <w:t>×</w:t>
                  </w:r>
                  <w:r>
                    <w:rPr>
                      <w:kern w:val="0"/>
                      <w:szCs w:val="21"/>
                      <w:lang w:bidi="ar"/>
                    </w:rPr>
                    <w:t>11</w:t>
                  </w:r>
                  <w:r>
                    <w:rPr>
                      <w:rFonts w:hint="eastAsia"/>
                      <w:kern w:val="0"/>
                      <w:szCs w:val="21"/>
                      <w:lang w:bidi="ar"/>
                    </w:rPr>
                    <w:t>，</w:t>
                  </w:r>
                  <w:r>
                    <w:rPr>
                      <w:kern w:val="0"/>
                      <w:szCs w:val="21"/>
                      <w:lang w:bidi="ar"/>
                    </w:rPr>
                    <w:t>H=2207</w:t>
                  </w:r>
                </w:p>
                <w:p w14:paraId="7B2F5900" w14:textId="77777777" w:rsidR="00A91AB6" w:rsidRDefault="00937A30">
                  <w:pPr>
                    <w:widowControl/>
                    <w:snapToGrid w:val="0"/>
                    <w:jc w:val="left"/>
                    <w:rPr>
                      <w:kern w:val="0"/>
                      <w:szCs w:val="21"/>
                      <w:lang w:bidi="ar"/>
                    </w:rPr>
                  </w:pPr>
                  <w:r>
                    <w:rPr>
                      <w:rFonts w:hint="eastAsia"/>
                      <w:kern w:val="0"/>
                      <w:szCs w:val="21"/>
                      <w:lang w:bidi="ar"/>
                    </w:rPr>
                    <w:t>设计压力：</w:t>
                  </w:r>
                  <w:r>
                    <w:rPr>
                      <w:kern w:val="0"/>
                      <w:szCs w:val="21"/>
                      <w:lang w:bidi="ar"/>
                    </w:rPr>
                    <w:t>5MPa</w:t>
                  </w:r>
                </w:p>
                <w:p w14:paraId="627654AD" w14:textId="77777777" w:rsidR="00A91AB6" w:rsidRDefault="00937A30">
                  <w:pPr>
                    <w:widowControl/>
                    <w:snapToGrid w:val="0"/>
                    <w:jc w:val="left"/>
                    <w:rPr>
                      <w:kern w:val="0"/>
                      <w:szCs w:val="21"/>
                      <w:lang w:bidi="ar"/>
                    </w:rPr>
                  </w:pPr>
                  <w:r>
                    <w:rPr>
                      <w:rFonts w:hint="eastAsia"/>
                      <w:kern w:val="0"/>
                      <w:szCs w:val="21"/>
                      <w:lang w:bidi="ar"/>
                    </w:rPr>
                    <w:t>工作压力：</w:t>
                  </w:r>
                  <w:r>
                    <w:rPr>
                      <w:kern w:val="0"/>
                      <w:szCs w:val="21"/>
                      <w:lang w:bidi="ar"/>
                    </w:rPr>
                    <w:t>3.66MPa</w:t>
                  </w:r>
                </w:p>
                <w:p w14:paraId="709B5E77" w14:textId="77777777" w:rsidR="00A91AB6" w:rsidRDefault="00937A30">
                  <w:pPr>
                    <w:widowControl/>
                    <w:snapToGrid w:val="0"/>
                    <w:jc w:val="left"/>
                    <w:rPr>
                      <w:kern w:val="0"/>
                      <w:szCs w:val="21"/>
                      <w:lang w:bidi="ar"/>
                    </w:rPr>
                  </w:pPr>
                  <w:r>
                    <w:rPr>
                      <w:rFonts w:hint="eastAsia"/>
                      <w:kern w:val="0"/>
                      <w:szCs w:val="21"/>
                      <w:lang w:bidi="ar"/>
                    </w:rPr>
                    <w:t>设计温度：</w:t>
                  </w:r>
                  <w:r>
                    <w:rPr>
                      <w:kern w:val="0"/>
                      <w:szCs w:val="21"/>
                      <w:lang w:bidi="ar"/>
                    </w:rPr>
                    <w:t>-60</w:t>
                  </w:r>
                  <w:r>
                    <w:rPr>
                      <w:rFonts w:hint="eastAsia"/>
                      <w:kern w:val="0"/>
                      <w:szCs w:val="21"/>
                      <w:lang w:bidi="ar"/>
                    </w:rPr>
                    <w:t>℃</w:t>
                  </w:r>
                </w:p>
                <w:p w14:paraId="1383F178" w14:textId="77777777" w:rsidR="00A91AB6" w:rsidRDefault="00937A30">
                  <w:pPr>
                    <w:widowControl/>
                    <w:snapToGrid w:val="0"/>
                    <w:jc w:val="left"/>
                    <w:rPr>
                      <w:kern w:val="0"/>
                      <w:szCs w:val="21"/>
                      <w:lang w:bidi="ar"/>
                    </w:rPr>
                  </w:pPr>
                  <w:r>
                    <w:rPr>
                      <w:rFonts w:hint="eastAsia"/>
                      <w:kern w:val="0"/>
                      <w:szCs w:val="21"/>
                      <w:lang w:bidi="ar"/>
                    </w:rPr>
                    <w:t>工作温度：</w:t>
                  </w:r>
                  <w:r>
                    <w:rPr>
                      <w:kern w:val="0"/>
                      <w:szCs w:val="21"/>
                      <w:lang w:bidi="ar"/>
                    </w:rPr>
                    <w:t>-37</w:t>
                  </w:r>
                  <w:r>
                    <w:rPr>
                      <w:rFonts w:hint="eastAsia"/>
                      <w:kern w:val="0"/>
                      <w:szCs w:val="21"/>
                      <w:lang w:bidi="ar"/>
                    </w:rPr>
                    <w:t>℃</w:t>
                  </w:r>
                </w:p>
                <w:p w14:paraId="47D35459" w14:textId="77777777" w:rsidR="00A91AB6" w:rsidRDefault="00937A30">
                  <w:pPr>
                    <w:widowControl/>
                    <w:snapToGrid w:val="0"/>
                    <w:jc w:val="left"/>
                    <w:rPr>
                      <w:kern w:val="0"/>
                      <w:szCs w:val="21"/>
                      <w:lang w:bidi="ar"/>
                    </w:rPr>
                  </w:pPr>
                  <w:r>
                    <w:rPr>
                      <w:rFonts w:hint="eastAsia"/>
                      <w:kern w:val="0"/>
                      <w:szCs w:val="21"/>
                      <w:lang w:bidi="ar"/>
                    </w:rPr>
                    <w:t>介质：天然气</w:t>
                  </w:r>
                </w:p>
                <w:p w14:paraId="1157A650" w14:textId="77777777" w:rsidR="00A91AB6" w:rsidRDefault="00937A30">
                  <w:pPr>
                    <w:widowControl/>
                    <w:snapToGrid w:val="0"/>
                    <w:jc w:val="left"/>
                    <w:rPr>
                      <w:kern w:val="0"/>
                      <w:szCs w:val="21"/>
                      <w:lang w:bidi="ar"/>
                    </w:rPr>
                  </w:pPr>
                  <w:r>
                    <w:rPr>
                      <w:rFonts w:hint="eastAsia"/>
                      <w:kern w:val="0"/>
                      <w:szCs w:val="21"/>
                      <w:lang w:bidi="ar"/>
                    </w:rPr>
                    <w:t>建议保温厚度：</w:t>
                  </w:r>
                  <w:r>
                    <w:rPr>
                      <w:kern w:val="0"/>
                      <w:szCs w:val="21"/>
                      <w:lang w:bidi="ar"/>
                    </w:rPr>
                    <w:t>80mm</w:t>
                  </w:r>
                </w:p>
              </w:tc>
              <w:tc>
                <w:tcPr>
                  <w:tcW w:w="786" w:type="pct"/>
                  <w:vAlign w:val="center"/>
                </w:tcPr>
                <w:p w14:paraId="6A940594" w14:textId="77777777" w:rsidR="00A91AB6" w:rsidRDefault="00937A30">
                  <w:pPr>
                    <w:snapToGrid w:val="0"/>
                    <w:jc w:val="center"/>
                  </w:pPr>
                  <w:r>
                    <w:rPr>
                      <w:rFonts w:hint="eastAsia"/>
                    </w:rPr>
                    <w:t>VL063.000</w:t>
                  </w:r>
                </w:p>
              </w:tc>
              <w:tc>
                <w:tcPr>
                  <w:tcW w:w="432" w:type="pct"/>
                  <w:vAlign w:val="center"/>
                </w:tcPr>
                <w:p w14:paraId="4BA6F9A6" w14:textId="77777777" w:rsidR="00A91AB6" w:rsidRDefault="00937A30">
                  <w:pPr>
                    <w:snapToGrid w:val="0"/>
                    <w:jc w:val="center"/>
                  </w:pPr>
                  <w:r>
                    <w:rPr>
                      <w:rFonts w:hint="eastAsia"/>
                    </w:rPr>
                    <w:t>台</w:t>
                  </w:r>
                </w:p>
              </w:tc>
              <w:tc>
                <w:tcPr>
                  <w:tcW w:w="377" w:type="pct"/>
                  <w:vAlign w:val="center"/>
                </w:tcPr>
                <w:p w14:paraId="5FC42AF2" w14:textId="77777777" w:rsidR="00A91AB6" w:rsidRDefault="00937A30">
                  <w:pPr>
                    <w:snapToGrid w:val="0"/>
                    <w:jc w:val="center"/>
                  </w:pPr>
                  <w:r>
                    <w:rPr>
                      <w:rFonts w:hint="eastAsia"/>
                    </w:rPr>
                    <w:t>1</w:t>
                  </w:r>
                </w:p>
              </w:tc>
            </w:tr>
            <w:tr w:rsidR="00A91AB6" w14:paraId="1F614ECA" w14:textId="77777777">
              <w:trPr>
                <w:jc w:val="center"/>
              </w:trPr>
              <w:tc>
                <w:tcPr>
                  <w:tcW w:w="461" w:type="pct"/>
                  <w:vAlign w:val="center"/>
                </w:tcPr>
                <w:p w14:paraId="23DFB80D" w14:textId="77777777" w:rsidR="00A91AB6" w:rsidRDefault="00937A30">
                  <w:pPr>
                    <w:widowControl/>
                    <w:adjustRightInd w:val="0"/>
                    <w:snapToGrid w:val="0"/>
                    <w:jc w:val="center"/>
                  </w:pPr>
                  <w:r>
                    <w:rPr>
                      <w:rFonts w:hint="eastAsia"/>
                    </w:rPr>
                    <w:t>（</w:t>
                  </w:r>
                  <w:r>
                    <w:rPr>
                      <w:rFonts w:hint="eastAsia"/>
                    </w:rPr>
                    <w:t>8</w:t>
                  </w:r>
                  <w:r>
                    <w:rPr>
                      <w:rFonts w:hint="eastAsia"/>
                    </w:rPr>
                    <w:t>）</w:t>
                  </w:r>
                </w:p>
              </w:tc>
              <w:tc>
                <w:tcPr>
                  <w:tcW w:w="633" w:type="pct"/>
                  <w:vAlign w:val="center"/>
                </w:tcPr>
                <w:p w14:paraId="58A483F7" w14:textId="77777777" w:rsidR="00A91AB6" w:rsidRDefault="00937A30">
                  <w:pPr>
                    <w:snapToGrid w:val="0"/>
                    <w:jc w:val="center"/>
                  </w:pPr>
                  <w:r>
                    <w:rPr>
                      <w:rFonts w:hint="eastAsia"/>
                    </w:rPr>
                    <w:t>丙烷蒸发器</w:t>
                  </w:r>
                </w:p>
              </w:tc>
              <w:tc>
                <w:tcPr>
                  <w:tcW w:w="2311" w:type="pct"/>
                  <w:vAlign w:val="center"/>
                </w:tcPr>
                <w:p w14:paraId="3A67923E" w14:textId="77777777" w:rsidR="00A91AB6" w:rsidRDefault="00937A30">
                  <w:pPr>
                    <w:widowControl/>
                    <w:snapToGrid w:val="0"/>
                    <w:jc w:val="left"/>
                    <w:rPr>
                      <w:kern w:val="0"/>
                      <w:szCs w:val="21"/>
                      <w:lang w:bidi="ar"/>
                    </w:rPr>
                  </w:pPr>
                  <w:r>
                    <w:rPr>
                      <w:rFonts w:hint="eastAsia"/>
                      <w:kern w:val="0"/>
                      <w:szCs w:val="21"/>
                      <w:lang w:bidi="ar"/>
                    </w:rPr>
                    <w:t>型式：卧式</w:t>
                  </w:r>
                </w:p>
                <w:p w14:paraId="32622380" w14:textId="77777777" w:rsidR="00A91AB6" w:rsidRDefault="00937A30">
                  <w:pPr>
                    <w:widowControl/>
                    <w:snapToGrid w:val="0"/>
                    <w:jc w:val="left"/>
                    <w:rPr>
                      <w:kern w:val="0"/>
                      <w:szCs w:val="21"/>
                      <w:lang w:bidi="ar"/>
                    </w:rPr>
                  </w:pPr>
                  <w:r>
                    <w:rPr>
                      <w:rFonts w:hint="eastAsia"/>
                      <w:kern w:val="0"/>
                      <w:szCs w:val="21"/>
                      <w:lang w:bidi="ar"/>
                    </w:rPr>
                    <w:t>外形尺寸（</w:t>
                  </w:r>
                  <w:r>
                    <w:rPr>
                      <w:rFonts w:hint="eastAsia"/>
                      <w:kern w:val="0"/>
                      <w:szCs w:val="21"/>
                      <w:lang w:bidi="ar"/>
                    </w:rPr>
                    <w:t>mm</w:t>
                  </w:r>
                  <w:r>
                    <w:rPr>
                      <w:rFonts w:hint="eastAsia"/>
                      <w:kern w:val="0"/>
                      <w:szCs w:val="21"/>
                      <w:lang w:bidi="ar"/>
                    </w:rPr>
                    <w:t>）：</w:t>
                  </w:r>
                  <w:r>
                    <w:rPr>
                      <w:kern w:val="0"/>
                      <w:szCs w:val="21"/>
                      <w:lang w:bidi="ar"/>
                    </w:rPr>
                    <w:t>1590</w:t>
                  </w:r>
                  <w:r>
                    <w:rPr>
                      <w:rFonts w:hint="eastAsia"/>
                      <w:kern w:val="0"/>
                      <w:szCs w:val="21"/>
                      <w:lang w:bidi="ar"/>
                    </w:rPr>
                    <w:t>×</w:t>
                  </w:r>
                  <w:r>
                    <w:rPr>
                      <w:kern w:val="0"/>
                      <w:szCs w:val="21"/>
                      <w:lang w:bidi="ar"/>
                    </w:rPr>
                    <w:t>720</w:t>
                  </w:r>
                  <w:r>
                    <w:rPr>
                      <w:rFonts w:hint="eastAsia"/>
                      <w:kern w:val="0"/>
                      <w:szCs w:val="21"/>
                      <w:lang w:bidi="ar"/>
                    </w:rPr>
                    <w:t>×</w:t>
                  </w:r>
                  <w:r>
                    <w:rPr>
                      <w:kern w:val="0"/>
                      <w:szCs w:val="21"/>
                      <w:lang w:bidi="ar"/>
                    </w:rPr>
                    <w:t>2863</w:t>
                  </w:r>
                </w:p>
                <w:p w14:paraId="79F8AA35" w14:textId="77777777" w:rsidR="00A91AB6" w:rsidRDefault="00937A30">
                  <w:pPr>
                    <w:widowControl/>
                    <w:snapToGrid w:val="0"/>
                    <w:jc w:val="left"/>
                    <w:rPr>
                      <w:kern w:val="0"/>
                      <w:szCs w:val="21"/>
                      <w:lang w:bidi="ar"/>
                    </w:rPr>
                  </w:pPr>
                  <w:r>
                    <w:rPr>
                      <w:rFonts w:hint="eastAsia"/>
                      <w:kern w:val="0"/>
                      <w:szCs w:val="21"/>
                      <w:lang w:bidi="ar"/>
                    </w:rPr>
                    <w:lastRenderedPageBreak/>
                    <w:t>设计压力：管程</w:t>
                  </w:r>
                  <w:r>
                    <w:rPr>
                      <w:kern w:val="0"/>
                      <w:szCs w:val="21"/>
                      <w:lang w:bidi="ar"/>
                    </w:rPr>
                    <w:t>5.0MPa/</w:t>
                  </w:r>
                  <w:r>
                    <w:rPr>
                      <w:rFonts w:hint="eastAsia"/>
                      <w:kern w:val="0"/>
                      <w:szCs w:val="21"/>
                      <w:lang w:bidi="ar"/>
                    </w:rPr>
                    <w:t>壳程</w:t>
                  </w:r>
                  <w:r>
                    <w:rPr>
                      <w:kern w:val="0"/>
                      <w:szCs w:val="21"/>
                      <w:lang w:bidi="ar"/>
                    </w:rPr>
                    <w:t>1.8MPa.G</w:t>
                  </w:r>
                </w:p>
                <w:p w14:paraId="53A6A2BF" w14:textId="77777777" w:rsidR="00A91AB6" w:rsidRDefault="00937A30">
                  <w:pPr>
                    <w:widowControl/>
                    <w:snapToGrid w:val="0"/>
                    <w:jc w:val="left"/>
                    <w:rPr>
                      <w:kern w:val="0"/>
                      <w:szCs w:val="21"/>
                      <w:lang w:bidi="ar"/>
                    </w:rPr>
                  </w:pPr>
                  <w:r>
                    <w:rPr>
                      <w:rFonts w:hint="eastAsia"/>
                      <w:kern w:val="0"/>
                      <w:szCs w:val="21"/>
                      <w:lang w:bidi="ar"/>
                    </w:rPr>
                    <w:t>工作压力：管程</w:t>
                  </w:r>
                  <w:r>
                    <w:rPr>
                      <w:kern w:val="0"/>
                      <w:szCs w:val="21"/>
                      <w:lang w:bidi="ar"/>
                    </w:rPr>
                    <w:t>3.68MPa.G</w:t>
                  </w:r>
                  <w:r>
                    <w:rPr>
                      <w:rFonts w:hint="eastAsia"/>
                      <w:kern w:val="0"/>
                      <w:szCs w:val="21"/>
                      <w:lang w:bidi="ar"/>
                    </w:rPr>
                    <w:t>/</w:t>
                  </w:r>
                  <w:r>
                    <w:rPr>
                      <w:rFonts w:hint="eastAsia"/>
                      <w:kern w:val="0"/>
                      <w:szCs w:val="21"/>
                      <w:lang w:bidi="ar"/>
                    </w:rPr>
                    <w:t>壳程</w:t>
                  </w:r>
                  <w:r>
                    <w:rPr>
                      <w:kern w:val="0"/>
                      <w:szCs w:val="21"/>
                      <w:lang w:bidi="ar"/>
                    </w:rPr>
                    <w:t>0.011MPa.G</w:t>
                  </w:r>
                </w:p>
                <w:p w14:paraId="3ABE5E04" w14:textId="77777777" w:rsidR="00A91AB6" w:rsidRDefault="00937A30">
                  <w:pPr>
                    <w:widowControl/>
                    <w:snapToGrid w:val="0"/>
                    <w:jc w:val="left"/>
                    <w:rPr>
                      <w:kern w:val="0"/>
                      <w:szCs w:val="21"/>
                      <w:lang w:bidi="ar"/>
                    </w:rPr>
                  </w:pPr>
                  <w:r>
                    <w:rPr>
                      <w:rFonts w:hint="eastAsia"/>
                      <w:kern w:val="0"/>
                      <w:szCs w:val="21"/>
                      <w:lang w:bidi="ar"/>
                    </w:rPr>
                    <w:t>设计温度：管程</w:t>
                  </w:r>
                  <w:r>
                    <w:rPr>
                      <w:kern w:val="0"/>
                      <w:szCs w:val="21"/>
                      <w:lang w:bidi="ar"/>
                    </w:rPr>
                    <w:t>-45</w:t>
                  </w:r>
                  <w:r>
                    <w:rPr>
                      <w:rFonts w:hint="eastAsia"/>
                      <w:kern w:val="0"/>
                      <w:szCs w:val="21"/>
                      <w:lang w:bidi="ar"/>
                    </w:rPr>
                    <w:t>℃</w:t>
                  </w:r>
                  <w:r>
                    <w:rPr>
                      <w:kern w:val="0"/>
                      <w:szCs w:val="21"/>
                      <w:lang w:bidi="ar"/>
                    </w:rPr>
                    <w:t>/</w:t>
                  </w:r>
                  <w:r>
                    <w:rPr>
                      <w:rFonts w:hint="eastAsia"/>
                      <w:kern w:val="0"/>
                      <w:szCs w:val="21"/>
                      <w:lang w:bidi="ar"/>
                    </w:rPr>
                    <w:t>壳程</w:t>
                  </w:r>
                  <w:r>
                    <w:rPr>
                      <w:kern w:val="0"/>
                      <w:szCs w:val="21"/>
                      <w:lang w:bidi="ar"/>
                    </w:rPr>
                    <w:t>-45</w:t>
                  </w:r>
                  <w:r>
                    <w:rPr>
                      <w:rFonts w:hint="eastAsia"/>
                      <w:kern w:val="0"/>
                      <w:szCs w:val="21"/>
                      <w:lang w:bidi="ar"/>
                    </w:rPr>
                    <w:t>℃</w:t>
                  </w:r>
                </w:p>
                <w:p w14:paraId="3429971F" w14:textId="77777777" w:rsidR="00A91AB6" w:rsidRDefault="00937A30">
                  <w:pPr>
                    <w:widowControl/>
                    <w:snapToGrid w:val="0"/>
                    <w:jc w:val="left"/>
                    <w:rPr>
                      <w:kern w:val="0"/>
                      <w:szCs w:val="21"/>
                      <w:lang w:bidi="ar"/>
                    </w:rPr>
                  </w:pPr>
                  <w:r>
                    <w:rPr>
                      <w:rFonts w:hint="eastAsia"/>
                      <w:kern w:val="0"/>
                      <w:szCs w:val="21"/>
                      <w:lang w:bidi="ar"/>
                    </w:rPr>
                    <w:t>工作温度：管程</w:t>
                  </w:r>
                  <w:r>
                    <w:rPr>
                      <w:kern w:val="0"/>
                      <w:szCs w:val="21"/>
                      <w:lang w:bidi="ar"/>
                    </w:rPr>
                    <w:t>-10.15~-37</w:t>
                  </w:r>
                  <w:r>
                    <w:rPr>
                      <w:rFonts w:hint="eastAsia"/>
                      <w:kern w:val="0"/>
                      <w:szCs w:val="21"/>
                      <w:lang w:bidi="ar"/>
                    </w:rPr>
                    <w:t>℃</w:t>
                  </w:r>
                  <w:r>
                    <w:rPr>
                      <w:kern w:val="0"/>
                      <w:szCs w:val="21"/>
                      <w:lang w:bidi="ar"/>
                    </w:rPr>
                    <w:t>/</w:t>
                  </w:r>
                  <w:r>
                    <w:rPr>
                      <w:rFonts w:hint="eastAsia"/>
                      <w:kern w:val="0"/>
                      <w:szCs w:val="21"/>
                      <w:lang w:bidi="ar"/>
                    </w:rPr>
                    <w:t>壳程</w:t>
                  </w:r>
                  <w:r>
                    <w:rPr>
                      <w:kern w:val="0"/>
                      <w:szCs w:val="21"/>
                      <w:lang w:bidi="ar"/>
                    </w:rPr>
                    <w:t>-40</w:t>
                  </w:r>
                  <w:r>
                    <w:rPr>
                      <w:rFonts w:hint="eastAsia"/>
                      <w:kern w:val="0"/>
                      <w:szCs w:val="21"/>
                      <w:lang w:bidi="ar"/>
                    </w:rPr>
                    <w:t>℃</w:t>
                  </w:r>
                </w:p>
                <w:p w14:paraId="3A9747AB" w14:textId="77777777" w:rsidR="00A91AB6" w:rsidRDefault="00937A30">
                  <w:pPr>
                    <w:widowControl/>
                    <w:snapToGrid w:val="0"/>
                    <w:jc w:val="left"/>
                    <w:rPr>
                      <w:kern w:val="0"/>
                      <w:szCs w:val="21"/>
                      <w:lang w:bidi="ar"/>
                    </w:rPr>
                  </w:pPr>
                  <w:r>
                    <w:rPr>
                      <w:rFonts w:hint="eastAsia"/>
                      <w:kern w:val="0"/>
                      <w:szCs w:val="21"/>
                      <w:lang w:bidi="ar"/>
                    </w:rPr>
                    <w:t>介质：管程：天然气壳程：丙烷</w:t>
                  </w:r>
                </w:p>
                <w:p w14:paraId="58A548EE" w14:textId="77777777" w:rsidR="00A91AB6" w:rsidRDefault="00937A30">
                  <w:pPr>
                    <w:widowControl/>
                    <w:snapToGrid w:val="0"/>
                    <w:jc w:val="left"/>
                    <w:rPr>
                      <w:kern w:val="0"/>
                      <w:szCs w:val="21"/>
                      <w:lang w:bidi="ar"/>
                    </w:rPr>
                  </w:pPr>
                  <w:r>
                    <w:rPr>
                      <w:rFonts w:hint="eastAsia"/>
                      <w:kern w:val="0"/>
                      <w:szCs w:val="21"/>
                      <w:lang w:bidi="ar"/>
                    </w:rPr>
                    <w:t>换热面积</w:t>
                  </w:r>
                  <w:r>
                    <w:rPr>
                      <w:kern w:val="0"/>
                      <w:szCs w:val="21"/>
                      <w:lang w:bidi="ar"/>
                    </w:rPr>
                    <w:t>:26m</w:t>
                  </w:r>
                  <w:r>
                    <w:rPr>
                      <w:kern w:val="0"/>
                      <w:szCs w:val="21"/>
                      <w:vertAlign w:val="superscript"/>
                      <w:lang w:bidi="ar"/>
                    </w:rPr>
                    <w:t>2</w:t>
                  </w:r>
                </w:p>
                <w:p w14:paraId="57EBBC2F" w14:textId="77777777" w:rsidR="00A91AB6" w:rsidRDefault="00937A30">
                  <w:pPr>
                    <w:widowControl/>
                    <w:snapToGrid w:val="0"/>
                    <w:jc w:val="left"/>
                    <w:rPr>
                      <w:kern w:val="0"/>
                      <w:szCs w:val="21"/>
                      <w:lang w:bidi="ar"/>
                    </w:rPr>
                  </w:pPr>
                  <w:r>
                    <w:rPr>
                      <w:rFonts w:hint="eastAsia"/>
                      <w:kern w:val="0"/>
                      <w:szCs w:val="21"/>
                      <w:lang w:bidi="ar"/>
                    </w:rPr>
                    <w:t>建议保温厚度</w:t>
                  </w:r>
                  <w:r>
                    <w:rPr>
                      <w:kern w:val="0"/>
                      <w:szCs w:val="21"/>
                      <w:lang w:bidi="ar"/>
                    </w:rPr>
                    <w:t>:100mm</w:t>
                  </w:r>
                </w:p>
              </w:tc>
              <w:tc>
                <w:tcPr>
                  <w:tcW w:w="786" w:type="pct"/>
                  <w:vAlign w:val="center"/>
                </w:tcPr>
                <w:p w14:paraId="099F3C3B" w14:textId="77777777" w:rsidR="00A91AB6" w:rsidRDefault="00937A30">
                  <w:pPr>
                    <w:snapToGrid w:val="0"/>
                    <w:jc w:val="center"/>
                  </w:pPr>
                  <w:r>
                    <w:rPr>
                      <w:rFonts w:hint="eastAsia"/>
                    </w:rPr>
                    <w:lastRenderedPageBreak/>
                    <w:t>ES025.000</w:t>
                  </w:r>
                </w:p>
              </w:tc>
              <w:tc>
                <w:tcPr>
                  <w:tcW w:w="432" w:type="pct"/>
                  <w:vAlign w:val="center"/>
                </w:tcPr>
                <w:p w14:paraId="3CD65F27" w14:textId="77777777" w:rsidR="00A91AB6" w:rsidRDefault="00937A30">
                  <w:pPr>
                    <w:snapToGrid w:val="0"/>
                    <w:jc w:val="center"/>
                  </w:pPr>
                  <w:r>
                    <w:rPr>
                      <w:rFonts w:hint="eastAsia"/>
                    </w:rPr>
                    <w:t>台</w:t>
                  </w:r>
                </w:p>
              </w:tc>
              <w:tc>
                <w:tcPr>
                  <w:tcW w:w="377" w:type="pct"/>
                  <w:vAlign w:val="center"/>
                </w:tcPr>
                <w:p w14:paraId="070D2C18" w14:textId="77777777" w:rsidR="00A91AB6" w:rsidRDefault="00937A30">
                  <w:pPr>
                    <w:snapToGrid w:val="0"/>
                    <w:jc w:val="center"/>
                  </w:pPr>
                  <w:r>
                    <w:rPr>
                      <w:rFonts w:hint="eastAsia"/>
                    </w:rPr>
                    <w:t>1</w:t>
                  </w:r>
                </w:p>
              </w:tc>
            </w:tr>
            <w:tr w:rsidR="00A91AB6" w14:paraId="6139B00E" w14:textId="77777777">
              <w:trPr>
                <w:jc w:val="center"/>
              </w:trPr>
              <w:tc>
                <w:tcPr>
                  <w:tcW w:w="461" w:type="pct"/>
                  <w:vAlign w:val="center"/>
                </w:tcPr>
                <w:p w14:paraId="73186C74" w14:textId="77777777" w:rsidR="00A91AB6" w:rsidRDefault="00937A30">
                  <w:pPr>
                    <w:widowControl/>
                    <w:adjustRightInd w:val="0"/>
                    <w:snapToGrid w:val="0"/>
                    <w:jc w:val="center"/>
                  </w:pPr>
                  <w:r>
                    <w:rPr>
                      <w:rFonts w:hint="eastAsia"/>
                    </w:rPr>
                    <w:t>2</w:t>
                  </w:r>
                </w:p>
              </w:tc>
              <w:tc>
                <w:tcPr>
                  <w:tcW w:w="633" w:type="pct"/>
                  <w:vAlign w:val="center"/>
                </w:tcPr>
                <w:p w14:paraId="0B058C83" w14:textId="77777777" w:rsidR="00A91AB6" w:rsidRDefault="00937A30">
                  <w:pPr>
                    <w:snapToGrid w:val="0"/>
                    <w:jc w:val="center"/>
                  </w:pPr>
                  <w:r>
                    <w:rPr>
                      <w:rFonts w:hint="eastAsia"/>
                    </w:rPr>
                    <w:t>脱烃橇</w:t>
                  </w:r>
                </w:p>
              </w:tc>
              <w:tc>
                <w:tcPr>
                  <w:tcW w:w="2311" w:type="pct"/>
                  <w:vAlign w:val="center"/>
                </w:tcPr>
                <w:p w14:paraId="6EEC467E" w14:textId="77777777" w:rsidR="00A91AB6" w:rsidRDefault="00937A30">
                  <w:pPr>
                    <w:snapToGrid w:val="0"/>
                    <w:jc w:val="center"/>
                  </w:pPr>
                  <w:r>
                    <w:rPr>
                      <w:rFonts w:hint="eastAsia"/>
                    </w:rPr>
                    <w:t>外形尺寸</w:t>
                  </w:r>
                  <w:r>
                    <w:rPr>
                      <w:rFonts w:hint="eastAsia"/>
                      <w:kern w:val="0"/>
                      <w:szCs w:val="21"/>
                      <w:lang w:bidi="ar"/>
                    </w:rPr>
                    <w:t>（</w:t>
                  </w:r>
                  <w:r>
                    <w:rPr>
                      <w:rFonts w:hint="eastAsia"/>
                      <w:kern w:val="0"/>
                      <w:szCs w:val="21"/>
                      <w:lang w:bidi="ar"/>
                    </w:rPr>
                    <w:t>mm</w:t>
                  </w:r>
                  <w:r>
                    <w:rPr>
                      <w:rFonts w:hint="eastAsia"/>
                      <w:kern w:val="0"/>
                      <w:szCs w:val="21"/>
                      <w:lang w:bidi="ar"/>
                    </w:rPr>
                    <w:t>）：</w:t>
                  </w:r>
                  <w:r>
                    <w:rPr>
                      <w:rFonts w:hint="eastAsia"/>
                    </w:rPr>
                    <w:t>3200</w:t>
                  </w:r>
                  <w:r>
                    <w:rPr>
                      <w:rFonts w:hint="eastAsia"/>
                    </w:rPr>
                    <w:t>×</w:t>
                  </w:r>
                  <w:r>
                    <w:rPr>
                      <w:rFonts w:hint="eastAsia"/>
                    </w:rPr>
                    <w:t>3200</w:t>
                  </w:r>
                  <w:r>
                    <w:rPr>
                      <w:rFonts w:hint="eastAsia"/>
                    </w:rPr>
                    <w:t>×</w:t>
                  </w:r>
                  <w:r>
                    <w:rPr>
                      <w:rFonts w:hint="eastAsia"/>
                    </w:rPr>
                    <w:t>9600</w:t>
                  </w:r>
                </w:p>
              </w:tc>
              <w:tc>
                <w:tcPr>
                  <w:tcW w:w="786" w:type="pct"/>
                  <w:vAlign w:val="center"/>
                </w:tcPr>
                <w:p w14:paraId="795945DB" w14:textId="77777777" w:rsidR="00A91AB6" w:rsidRDefault="00937A30">
                  <w:pPr>
                    <w:snapToGrid w:val="0"/>
                    <w:ind w:leftChars="-50" w:left="-105"/>
                    <w:jc w:val="center"/>
                  </w:pPr>
                  <w:r>
                    <w:rPr>
                      <w:rFonts w:hint="eastAsia"/>
                    </w:rPr>
                    <w:t>混烃</w:t>
                  </w:r>
                  <w:r>
                    <w:rPr>
                      <w:rFonts w:hint="eastAsia"/>
                    </w:rPr>
                    <w:t>-1250</w:t>
                  </w:r>
                  <w:r>
                    <w:rPr>
                      <w:rFonts w:hint="eastAsia"/>
                    </w:rPr>
                    <w:t>型</w:t>
                  </w:r>
                </w:p>
              </w:tc>
              <w:tc>
                <w:tcPr>
                  <w:tcW w:w="432" w:type="pct"/>
                  <w:vAlign w:val="center"/>
                </w:tcPr>
                <w:p w14:paraId="70D9ECF3" w14:textId="77777777" w:rsidR="00A91AB6" w:rsidRDefault="00937A30">
                  <w:pPr>
                    <w:snapToGrid w:val="0"/>
                    <w:jc w:val="center"/>
                  </w:pPr>
                  <w:r>
                    <w:rPr>
                      <w:rFonts w:hint="eastAsia"/>
                    </w:rPr>
                    <w:t>台</w:t>
                  </w:r>
                </w:p>
              </w:tc>
              <w:tc>
                <w:tcPr>
                  <w:tcW w:w="377" w:type="pct"/>
                  <w:vAlign w:val="center"/>
                </w:tcPr>
                <w:p w14:paraId="736412FF" w14:textId="77777777" w:rsidR="00A91AB6" w:rsidRDefault="00937A30">
                  <w:pPr>
                    <w:snapToGrid w:val="0"/>
                    <w:jc w:val="center"/>
                  </w:pPr>
                  <w:r>
                    <w:rPr>
                      <w:rFonts w:hint="eastAsia"/>
                    </w:rPr>
                    <w:t>1</w:t>
                  </w:r>
                </w:p>
              </w:tc>
            </w:tr>
            <w:tr w:rsidR="00A91AB6" w14:paraId="59CA801B" w14:textId="77777777">
              <w:trPr>
                <w:jc w:val="center"/>
              </w:trPr>
              <w:tc>
                <w:tcPr>
                  <w:tcW w:w="461" w:type="pct"/>
                  <w:vAlign w:val="center"/>
                </w:tcPr>
                <w:p w14:paraId="7D23E6D1" w14:textId="77777777" w:rsidR="00A91AB6" w:rsidRDefault="00937A30">
                  <w:pPr>
                    <w:widowControl/>
                    <w:adjustRightInd w:val="0"/>
                    <w:snapToGrid w:val="0"/>
                    <w:jc w:val="center"/>
                  </w:pPr>
                  <w:r>
                    <w:rPr>
                      <w:rFonts w:hint="eastAsia"/>
                    </w:rPr>
                    <w:t>（</w:t>
                  </w:r>
                  <w:r>
                    <w:rPr>
                      <w:rFonts w:hint="eastAsia"/>
                    </w:rPr>
                    <w:t>1</w:t>
                  </w:r>
                  <w:r>
                    <w:rPr>
                      <w:rFonts w:hint="eastAsia"/>
                    </w:rPr>
                    <w:t>）</w:t>
                  </w:r>
                </w:p>
              </w:tc>
              <w:tc>
                <w:tcPr>
                  <w:tcW w:w="633" w:type="pct"/>
                  <w:vAlign w:val="center"/>
                </w:tcPr>
                <w:p w14:paraId="655AE90B" w14:textId="77777777" w:rsidR="00A91AB6" w:rsidRDefault="00937A30">
                  <w:pPr>
                    <w:snapToGrid w:val="0"/>
                    <w:jc w:val="center"/>
                  </w:pPr>
                  <w:r>
                    <w:rPr>
                      <w:rFonts w:hint="eastAsia"/>
                    </w:rPr>
                    <w:t>脱乙烷塔</w:t>
                  </w:r>
                </w:p>
                <w:p w14:paraId="6BAB346B" w14:textId="77777777" w:rsidR="00A91AB6" w:rsidRDefault="00937A30">
                  <w:pPr>
                    <w:snapToGrid w:val="0"/>
                    <w:jc w:val="center"/>
                  </w:pPr>
                  <w:r>
                    <w:rPr>
                      <w:rFonts w:hint="eastAsia"/>
                    </w:rPr>
                    <w:t>-</w:t>
                  </w:r>
                  <w:r>
                    <w:rPr>
                      <w:rFonts w:hint="eastAsia"/>
                    </w:rPr>
                    <w:t>塔顶冷凝器</w:t>
                  </w:r>
                </w:p>
                <w:p w14:paraId="2206DC84" w14:textId="77777777" w:rsidR="00A91AB6" w:rsidRDefault="00A91AB6">
                  <w:pPr>
                    <w:snapToGrid w:val="0"/>
                    <w:jc w:val="center"/>
                  </w:pPr>
                </w:p>
              </w:tc>
              <w:tc>
                <w:tcPr>
                  <w:tcW w:w="2311" w:type="pct"/>
                  <w:vAlign w:val="center"/>
                </w:tcPr>
                <w:p w14:paraId="7C46804D" w14:textId="77777777" w:rsidR="00A91AB6" w:rsidRDefault="00937A30">
                  <w:pPr>
                    <w:widowControl/>
                    <w:snapToGrid w:val="0"/>
                    <w:jc w:val="left"/>
                    <w:rPr>
                      <w:kern w:val="0"/>
                      <w:szCs w:val="21"/>
                      <w:lang w:bidi="ar"/>
                    </w:rPr>
                  </w:pPr>
                  <w:r>
                    <w:rPr>
                      <w:rFonts w:ascii="宋体" w:hAnsi="宋体" w:cs="宋体" w:hint="eastAsia"/>
                      <w:kern w:val="0"/>
                      <w:sz w:val="18"/>
                      <w:szCs w:val="18"/>
                      <w:lang w:bidi="ar"/>
                    </w:rPr>
                    <w:t>型</w:t>
                  </w:r>
                  <w:r>
                    <w:rPr>
                      <w:rFonts w:hint="eastAsia"/>
                      <w:kern w:val="0"/>
                      <w:szCs w:val="21"/>
                      <w:lang w:bidi="ar"/>
                    </w:rPr>
                    <w:t>式：立式</w:t>
                  </w:r>
                </w:p>
                <w:p w14:paraId="37B50DB3" w14:textId="77777777" w:rsidR="00A91AB6" w:rsidRDefault="00937A30">
                  <w:pPr>
                    <w:widowControl/>
                    <w:snapToGrid w:val="0"/>
                    <w:jc w:val="left"/>
                    <w:rPr>
                      <w:kern w:val="0"/>
                      <w:szCs w:val="21"/>
                      <w:lang w:bidi="ar"/>
                    </w:rPr>
                  </w:pPr>
                  <w:r>
                    <w:rPr>
                      <w:rFonts w:hint="eastAsia"/>
                      <w:kern w:val="0"/>
                      <w:szCs w:val="21"/>
                      <w:lang w:bidi="ar"/>
                    </w:rPr>
                    <w:t>外形尺寸（</w:t>
                  </w:r>
                  <w:r>
                    <w:rPr>
                      <w:rFonts w:hint="eastAsia"/>
                      <w:kern w:val="0"/>
                      <w:szCs w:val="21"/>
                      <w:lang w:bidi="ar"/>
                    </w:rPr>
                    <w:t>mm</w:t>
                  </w:r>
                  <w:r>
                    <w:rPr>
                      <w:rFonts w:hint="eastAsia"/>
                      <w:kern w:val="0"/>
                      <w:szCs w:val="21"/>
                      <w:lang w:bidi="ar"/>
                    </w:rPr>
                    <w:t>）：</w:t>
                  </w:r>
                  <w:r>
                    <w:rPr>
                      <w:kern w:val="0"/>
                      <w:szCs w:val="21"/>
                      <w:lang w:bidi="ar"/>
                    </w:rPr>
                    <w:t>Ф426</w:t>
                  </w:r>
                  <w:r>
                    <w:rPr>
                      <w:rFonts w:hint="eastAsia"/>
                      <w:kern w:val="0"/>
                      <w:szCs w:val="21"/>
                      <w:lang w:bidi="ar"/>
                    </w:rPr>
                    <w:t>×</w:t>
                  </w:r>
                  <w:r>
                    <w:rPr>
                      <w:kern w:val="0"/>
                      <w:szCs w:val="21"/>
                      <w:lang w:bidi="ar"/>
                    </w:rPr>
                    <w:t>8</w:t>
                  </w:r>
                  <w:r>
                    <w:rPr>
                      <w:rFonts w:hint="eastAsia"/>
                      <w:kern w:val="0"/>
                      <w:szCs w:val="21"/>
                      <w:lang w:bidi="ar"/>
                    </w:rPr>
                    <w:t>，</w:t>
                  </w:r>
                  <w:r>
                    <w:rPr>
                      <w:kern w:val="0"/>
                      <w:szCs w:val="21"/>
                      <w:lang w:bidi="ar"/>
                    </w:rPr>
                    <w:t>H=2100</w:t>
                  </w:r>
                </w:p>
                <w:p w14:paraId="37DB4C18" w14:textId="77777777" w:rsidR="00A91AB6" w:rsidRDefault="00937A30">
                  <w:pPr>
                    <w:widowControl/>
                    <w:snapToGrid w:val="0"/>
                    <w:jc w:val="left"/>
                    <w:rPr>
                      <w:kern w:val="0"/>
                      <w:szCs w:val="21"/>
                      <w:lang w:bidi="ar"/>
                    </w:rPr>
                  </w:pPr>
                  <w:r>
                    <w:rPr>
                      <w:rFonts w:hint="eastAsia"/>
                      <w:kern w:val="0"/>
                      <w:szCs w:val="21"/>
                      <w:lang w:bidi="ar"/>
                    </w:rPr>
                    <w:t>设计压力：管程</w:t>
                  </w:r>
                  <w:r>
                    <w:rPr>
                      <w:kern w:val="0"/>
                      <w:szCs w:val="21"/>
                      <w:lang w:bidi="ar"/>
                    </w:rPr>
                    <w:t>5.0MPa/</w:t>
                  </w:r>
                  <w:r>
                    <w:rPr>
                      <w:rFonts w:hint="eastAsia"/>
                      <w:kern w:val="0"/>
                      <w:szCs w:val="21"/>
                      <w:lang w:bidi="ar"/>
                    </w:rPr>
                    <w:t>壳程</w:t>
                  </w:r>
                  <w:r>
                    <w:rPr>
                      <w:kern w:val="0"/>
                      <w:szCs w:val="21"/>
                      <w:lang w:bidi="ar"/>
                    </w:rPr>
                    <w:t>1.8MPa.G</w:t>
                  </w:r>
                </w:p>
                <w:p w14:paraId="7302F3CE" w14:textId="77777777" w:rsidR="00A91AB6" w:rsidRDefault="00937A30">
                  <w:pPr>
                    <w:widowControl/>
                    <w:snapToGrid w:val="0"/>
                    <w:jc w:val="left"/>
                    <w:rPr>
                      <w:kern w:val="0"/>
                      <w:szCs w:val="21"/>
                      <w:lang w:bidi="ar"/>
                    </w:rPr>
                  </w:pPr>
                  <w:r>
                    <w:rPr>
                      <w:rFonts w:hint="eastAsia"/>
                      <w:kern w:val="0"/>
                      <w:szCs w:val="21"/>
                      <w:lang w:bidi="ar"/>
                    </w:rPr>
                    <w:t>工作压力：管程</w:t>
                  </w:r>
                  <w:r>
                    <w:rPr>
                      <w:kern w:val="0"/>
                      <w:szCs w:val="21"/>
                      <w:lang w:bidi="ar"/>
                    </w:rPr>
                    <w:t>3.68MPa.G</w:t>
                  </w:r>
                  <w:r>
                    <w:rPr>
                      <w:rFonts w:hint="eastAsia"/>
                      <w:kern w:val="0"/>
                      <w:szCs w:val="21"/>
                      <w:lang w:bidi="ar"/>
                    </w:rPr>
                    <w:t>/</w:t>
                  </w:r>
                  <w:r>
                    <w:rPr>
                      <w:rFonts w:hint="eastAsia"/>
                      <w:kern w:val="0"/>
                      <w:szCs w:val="21"/>
                      <w:lang w:bidi="ar"/>
                    </w:rPr>
                    <w:t>壳程</w:t>
                  </w:r>
                  <w:r>
                    <w:rPr>
                      <w:kern w:val="0"/>
                      <w:szCs w:val="21"/>
                      <w:lang w:bidi="ar"/>
                    </w:rPr>
                    <w:t>0.011MPa.G</w:t>
                  </w:r>
                </w:p>
                <w:p w14:paraId="535023CA" w14:textId="77777777" w:rsidR="00A91AB6" w:rsidRDefault="00937A30">
                  <w:pPr>
                    <w:widowControl/>
                    <w:snapToGrid w:val="0"/>
                    <w:jc w:val="left"/>
                    <w:rPr>
                      <w:kern w:val="0"/>
                      <w:szCs w:val="21"/>
                      <w:lang w:bidi="ar"/>
                    </w:rPr>
                  </w:pPr>
                  <w:r>
                    <w:rPr>
                      <w:rFonts w:hint="eastAsia"/>
                      <w:kern w:val="0"/>
                      <w:szCs w:val="21"/>
                      <w:lang w:bidi="ar"/>
                    </w:rPr>
                    <w:t>设计温度：管程</w:t>
                  </w:r>
                  <w:r>
                    <w:rPr>
                      <w:kern w:val="0"/>
                      <w:szCs w:val="21"/>
                      <w:lang w:bidi="ar"/>
                    </w:rPr>
                    <w:t>-50</w:t>
                  </w:r>
                  <w:r>
                    <w:rPr>
                      <w:rFonts w:hint="eastAsia"/>
                      <w:kern w:val="0"/>
                      <w:szCs w:val="21"/>
                      <w:lang w:bidi="ar"/>
                    </w:rPr>
                    <w:t>℃</w:t>
                  </w:r>
                  <w:r>
                    <w:rPr>
                      <w:kern w:val="0"/>
                      <w:szCs w:val="21"/>
                      <w:lang w:bidi="ar"/>
                    </w:rPr>
                    <w:t>/</w:t>
                  </w:r>
                  <w:r>
                    <w:rPr>
                      <w:rFonts w:hint="eastAsia"/>
                      <w:kern w:val="0"/>
                      <w:szCs w:val="21"/>
                      <w:lang w:bidi="ar"/>
                    </w:rPr>
                    <w:t>壳程</w:t>
                  </w:r>
                  <w:r>
                    <w:rPr>
                      <w:kern w:val="0"/>
                      <w:szCs w:val="21"/>
                      <w:lang w:bidi="ar"/>
                    </w:rPr>
                    <w:t>-60</w:t>
                  </w:r>
                  <w:r>
                    <w:rPr>
                      <w:rFonts w:hint="eastAsia"/>
                      <w:kern w:val="0"/>
                      <w:szCs w:val="21"/>
                      <w:lang w:bidi="ar"/>
                    </w:rPr>
                    <w:t>℃</w:t>
                  </w:r>
                </w:p>
                <w:p w14:paraId="4479E342" w14:textId="77777777" w:rsidR="00A91AB6" w:rsidRDefault="00937A30">
                  <w:pPr>
                    <w:widowControl/>
                    <w:snapToGrid w:val="0"/>
                    <w:jc w:val="left"/>
                    <w:rPr>
                      <w:kern w:val="0"/>
                      <w:szCs w:val="21"/>
                      <w:lang w:bidi="ar"/>
                    </w:rPr>
                  </w:pPr>
                  <w:r>
                    <w:rPr>
                      <w:rFonts w:hint="eastAsia"/>
                      <w:kern w:val="0"/>
                      <w:szCs w:val="21"/>
                      <w:lang w:bidi="ar"/>
                    </w:rPr>
                    <w:t>工作温度：管程</w:t>
                  </w:r>
                  <w:r>
                    <w:rPr>
                      <w:kern w:val="0"/>
                      <w:szCs w:val="21"/>
                      <w:lang w:bidi="ar"/>
                    </w:rPr>
                    <w:t>-28</w:t>
                  </w:r>
                  <w:r>
                    <w:rPr>
                      <w:rFonts w:hint="eastAsia"/>
                      <w:kern w:val="0"/>
                      <w:szCs w:val="21"/>
                      <w:lang w:bidi="ar"/>
                    </w:rPr>
                    <w:t>℃</w:t>
                  </w:r>
                  <w:r>
                    <w:rPr>
                      <w:kern w:val="0"/>
                      <w:szCs w:val="21"/>
                      <w:lang w:bidi="ar"/>
                    </w:rPr>
                    <w:t>/</w:t>
                  </w:r>
                  <w:r>
                    <w:rPr>
                      <w:rFonts w:hint="eastAsia"/>
                      <w:kern w:val="0"/>
                      <w:szCs w:val="21"/>
                      <w:lang w:bidi="ar"/>
                    </w:rPr>
                    <w:t>壳程</w:t>
                  </w:r>
                  <w:r>
                    <w:rPr>
                      <w:kern w:val="0"/>
                      <w:szCs w:val="21"/>
                      <w:lang w:bidi="ar"/>
                    </w:rPr>
                    <w:t>-40</w:t>
                  </w:r>
                  <w:r>
                    <w:rPr>
                      <w:rFonts w:hint="eastAsia"/>
                      <w:kern w:val="0"/>
                      <w:szCs w:val="21"/>
                      <w:lang w:bidi="ar"/>
                    </w:rPr>
                    <w:t>℃</w:t>
                  </w:r>
                </w:p>
                <w:p w14:paraId="131043E1" w14:textId="77777777" w:rsidR="00A91AB6" w:rsidRDefault="00937A30">
                  <w:pPr>
                    <w:widowControl/>
                    <w:snapToGrid w:val="0"/>
                    <w:jc w:val="left"/>
                    <w:rPr>
                      <w:kern w:val="0"/>
                      <w:szCs w:val="21"/>
                      <w:lang w:bidi="ar"/>
                    </w:rPr>
                  </w:pPr>
                  <w:r>
                    <w:rPr>
                      <w:rFonts w:hint="eastAsia"/>
                      <w:kern w:val="0"/>
                      <w:szCs w:val="21"/>
                      <w:lang w:bidi="ar"/>
                    </w:rPr>
                    <w:t>介质：管程：天然气壳程：丙烷</w:t>
                  </w:r>
                </w:p>
                <w:p w14:paraId="7208CD9A" w14:textId="77777777" w:rsidR="00A91AB6" w:rsidRDefault="00937A30">
                  <w:pPr>
                    <w:widowControl/>
                    <w:snapToGrid w:val="0"/>
                    <w:jc w:val="left"/>
                  </w:pPr>
                  <w:r>
                    <w:rPr>
                      <w:rFonts w:hint="eastAsia"/>
                      <w:kern w:val="0"/>
                      <w:szCs w:val="21"/>
                      <w:lang w:bidi="ar"/>
                    </w:rPr>
                    <w:t>换热面积</w:t>
                  </w:r>
                  <w:r>
                    <w:rPr>
                      <w:kern w:val="0"/>
                      <w:szCs w:val="21"/>
                      <w:lang w:bidi="ar"/>
                    </w:rPr>
                    <w:t>:</w:t>
                  </w:r>
                  <w:r>
                    <w:rPr>
                      <w:rFonts w:hint="eastAsia"/>
                      <w:kern w:val="0"/>
                      <w:szCs w:val="21"/>
                      <w:lang w:bidi="ar"/>
                    </w:rPr>
                    <w:t>：</w:t>
                  </w:r>
                  <w:r>
                    <w:rPr>
                      <w:kern w:val="0"/>
                      <w:szCs w:val="21"/>
                      <w:lang w:bidi="ar"/>
                    </w:rPr>
                    <w:t>25.9m</w:t>
                  </w:r>
                  <w:r>
                    <w:rPr>
                      <w:kern w:val="0"/>
                      <w:szCs w:val="21"/>
                      <w:vertAlign w:val="superscript"/>
                      <w:lang w:bidi="ar"/>
                    </w:rPr>
                    <w:t>2</w:t>
                  </w:r>
                </w:p>
              </w:tc>
              <w:tc>
                <w:tcPr>
                  <w:tcW w:w="786" w:type="pct"/>
                  <w:vAlign w:val="center"/>
                </w:tcPr>
                <w:p w14:paraId="56C475FE" w14:textId="77777777" w:rsidR="00A91AB6" w:rsidRDefault="00937A30">
                  <w:pPr>
                    <w:snapToGrid w:val="0"/>
                    <w:jc w:val="center"/>
                  </w:pPr>
                  <w:r>
                    <w:rPr>
                      <w:rFonts w:hint="eastAsia"/>
                    </w:rPr>
                    <w:t>ES026.000</w:t>
                  </w:r>
                </w:p>
                <w:p w14:paraId="49EF8496" w14:textId="77777777" w:rsidR="00A91AB6" w:rsidRDefault="00A91AB6">
                  <w:pPr>
                    <w:snapToGrid w:val="0"/>
                    <w:jc w:val="center"/>
                  </w:pPr>
                </w:p>
              </w:tc>
              <w:tc>
                <w:tcPr>
                  <w:tcW w:w="432" w:type="pct"/>
                  <w:vAlign w:val="center"/>
                </w:tcPr>
                <w:p w14:paraId="04BE5D3D" w14:textId="77777777" w:rsidR="00A91AB6" w:rsidRDefault="00937A30">
                  <w:pPr>
                    <w:snapToGrid w:val="0"/>
                    <w:jc w:val="center"/>
                  </w:pPr>
                  <w:r>
                    <w:rPr>
                      <w:rFonts w:hint="eastAsia"/>
                    </w:rPr>
                    <w:t>台</w:t>
                  </w:r>
                </w:p>
              </w:tc>
              <w:tc>
                <w:tcPr>
                  <w:tcW w:w="377" w:type="pct"/>
                  <w:vAlign w:val="center"/>
                </w:tcPr>
                <w:p w14:paraId="160BB279" w14:textId="77777777" w:rsidR="00A91AB6" w:rsidRDefault="00937A30">
                  <w:pPr>
                    <w:snapToGrid w:val="0"/>
                    <w:jc w:val="center"/>
                  </w:pPr>
                  <w:r>
                    <w:rPr>
                      <w:rFonts w:hint="eastAsia"/>
                    </w:rPr>
                    <w:t>1</w:t>
                  </w:r>
                </w:p>
              </w:tc>
            </w:tr>
            <w:tr w:rsidR="00A91AB6" w14:paraId="2B1DC86E" w14:textId="77777777">
              <w:trPr>
                <w:jc w:val="center"/>
              </w:trPr>
              <w:tc>
                <w:tcPr>
                  <w:tcW w:w="461" w:type="pct"/>
                  <w:vAlign w:val="center"/>
                </w:tcPr>
                <w:p w14:paraId="48A175D5" w14:textId="77777777" w:rsidR="00A91AB6" w:rsidRDefault="00937A30">
                  <w:pPr>
                    <w:widowControl/>
                    <w:adjustRightInd w:val="0"/>
                    <w:snapToGrid w:val="0"/>
                    <w:jc w:val="center"/>
                  </w:pPr>
                  <w:r>
                    <w:rPr>
                      <w:rFonts w:hint="eastAsia"/>
                    </w:rPr>
                    <w:t>（</w:t>
                  </w:r>
                  <w:r>
                    <w:rPr>
                      <w:rFonts w:hint="eastAsia"/>
                    </w:rPr>
                    <w:t>2</w:t>
                  </w:r>
                  <w:r>
                    <w:rPr>
                      <w:rFonts w:hint="eastAsia"/>
                    </w:rPr>
                    <w:t>）</w:t>
                  </w:r>
                </w:p>
              </w:tc>
              <w:tc>
                <w:tcPr>
                  <w:tcW w:w="633" w:type="pct"/>
                  <w:vAlign w:val="center"/>
                </w:tcPr>
                <w:p w14:paraId="7532470A" w14:textId="77777777" w:rsidR="00A91AB6" w:rsidRDefault="00937A30">
                  <w:pPr>
                    <w:snapToGrid w:val="0"/>
                    <w:jc w:val="center"/>
                  </w:pPr>
                  <w:r>
                    <w:rPr>
                      <w:rFonts w:hint="eastAsia"/>
                    </w:rPr>
                    <w:t>脱乙烷塔</w:t>
                  </w:r>
                  <w:r>
                    <w:rPr>
                      <w:rFonts w:hint="eastAsia"/>
                    </w:rPr>
                    <w:t>-</w:t>
                  </w:r>
                  <w:r>
                    <w:rPr>
                      <w:rFonts w:hint="eastAsia"/>
                    </w:rPr>
                    <w:t>填料段</w:t>
                  </w:r>
                </w:p>
              </w:tc>
              <w:tc>
                <w:tcPr>
                  <w:tcW w:w="2311" w:type="pct"/>
                  <w:vAlign w:val="center"/>
                </w:tcPr>
                <w:p w14:paraId="24DC4298" w14:textId="77777777" w:rsidR="00A91AB6" w:rsidRDefault="00937A30">
                  <w:pPr>
                    <w:snapToGrid w:val="0"/>
                    <w:jc w:val="left"/>
                  </w:pPr>
                  <w:r>
                    <w:rPr>
                      <w:rFonts w:hint="eastAsia"/>
                    </w:rPr>
                    <w:t>型式：立式</w:t>
                  </w:r>
                </w:p>
                <w:p w14:paraId="30F393B7" w14:textId="77777777" w:rsidR="00A91AB6" w:rsidRDefault="00937A30">
                  <w:pPr>
                    <w:snapToGrid w:val="0"/>
                    <w:jc w:val="left"/>
                  </w:pPr>
                  <w:r>
                    <w:rPr>
                      <w:rFonts w:hint="eastAsia"/>
                    </w:rPr>
                    <w:t>外形尺寸</w:t>
                  </w:r>
                  <w:r>
                    <w:rPr>
                      <w:rFonts w:hint="eastAsia"/>
                      <w:kern w:val="0"/>
                      <w:szCs w:val="21"/>
                      <w:lang w:bidi="ar"/>
                    </w:rPr>
                    <w:t>（</w:t>
                  </w:r>
                  <w:r>
                    <w:rPr>
                      <w:rFonts w:hint="eastAsia"/>
                      <w:kern w:val="0"/>
                      <w:szCs w:val="21"/>
                      <w:lang w:bidi="ar"/>
                    </w:rPr>
                    <w:t>mm</w:t>
                  </w:r>
                  <w:r>
                    <w:rPr>
                      <w:rFonts w:hint="eastAsia"/>
                      <w:kern w:val="0"/>
                      <w:szCs w:val="21"/>
                      <w:lang w:bidi="ar"/>
                    </w:rPr>
                    <w:t>）：</w:t>
                  </w:r>
                  <w:r>
                    <w:rPr>
                      <w:rFonts w:hint="eastAsia"/>
                    </w:rPr>
                    <w:t>Ф</w:t>
                  </w:r>
                  <w:r>
                    <w:rPr>
                      <w:rFonts w:hint="eastAsia"/>
                    </w:rPr>
                    <w:t>325</w:t>
                  </w:r>
                  <w:r>
                    <w:rPr>
                      <w:rFonts w:hint="eastAsia"/>
                    </w:rPr>
                    <w:t>×</w:t>
                  </w:r>
                  <w:r>
                    <w:rPr>
                      <w:rFonts w:hint="eastAsia"/>
                    </w:rPr>
                    <w:t>10</w:t>
                  </w:r>
                  <w:r>
                    <w:rPr>
                      <w:rFonts w:hint="eastAsia"/>
                    </w:rPr>
                    <w:t>，</w:t>
                  </w:r>
                  <w:r>
                    <w:rPr>
                      <w:rFonts w:hint="eastAsia"/>
                    </w:rPr>
                    <w:t>H=5600</w:t>
                  </w:r>
                </w:p>
                <w:p w14:paraId="0B76ACCC" w14:textId="77777777" w:rsidR="00A91AB6" w:rsidRDefault="00937A30">
                  <w:pPr>
                    <w:snapToGrid w:val="0"/>
                    <w:jc w:val="left"/>
                  </w:pPr>
                  <w:r>
                    <w:rPr>
                      <w:rFonts w:hint="eastAsia"/>
                    </w:rPr>
                    <w:t>设计压力：</w:t>
                  </w:r>
                  <w:r>
                    <w:rPr>
                      <w:rFonts w:hint="eastAsia"/>
                    </w:rPr>
                    <w:t>5.0MPa</w:t>
                  </w:r>
                </w:p>
                <w:p w14:paraId="62CFD55D" w14:textId="77777777" w:rsidR="00A91AB6" w:rsidRDefault="00937A30">
                  <w:pPr>
                    <w:snapToGrid w:val="0"/>
                    <w:jc w:val="left"/>
                  </w:pPr>
                  <w:r>
                    <w:rPr>
                      <w:rFonts w:hint="eastAsia"/>
                    </w:rPr>
                    <w:t>工作压力：</w:t>
                  </w:r>
                  <w:r>
                    <w:rPr>
                      <w:rFonts w:hint="eastAsia"/>
                    </w:rPr>
                    <w:t>4.5MPa</w:t>
                  </w:r>
                </w:p>
                <w:p w14:paraId="5A394705" w14:textId="77777777" w:rsidR="00A91AB6" w:rsidRDefault="00937A30">
                  <w:pPr>
                    <w:snapToGrid w:val="0"/>
                    <w:jc w:val="left"/>
                  </w:pPr>
                  <w:r>
                    <w:rPr>
                      <w:rFonts w:hint="eastAsia"/>
                    </w:rPr>
                    <w:t>设计温度：</w:t>
                  </w:r>
                  <w:r>
                    <w:rPr>
                      <w:rFonts w:hint="eastAsia"/>
                    </w:rPr>
                    <w:t>-50~150</w:t>
                  </w:r>
                  <w:r>
                    <w:rPr>
                      <w:rFonts w:hint="eastAsia"/>
                    </w:rPr>
                    <w:t>℃</w:t>
                  </w:r>
                </w:p>
                <w:p w14:paraId="62667CC8" w14:textId="77777777" w:rsidR="00A91AB6" w:rsidRDefault="00937A30">
                  <w:pPr>
                    <w:snapToGrid w:val="0"/>
                    <w:jc w:val="left"/>
                  </w:pPr>
                  <w:r>
                    <w:rPr>
                      <w:rFonts w:hint="eastAsia"/>
                    </w:rPr>
                    <w:t>工作温度：</w:t>
                  </w:r>
                  <w:r>
                    <w:rPr>
                      <w:rFonts w:hint="eastAsia"/>
                    </w:rPr>
                    <w:t>-40~113</w:t>
                  </w:r>
                  <w:r>
                    <w:rPr>
                      <w:rFonts w:hint="eastAsia"/>
                    </w:rPr>
                    <w:t>℃</w:t>
                  </w:r>
                </w:p>
                <w:p w14:paraId="10CDE910" w14:textId="77777777" w:rsidR="00A91AB6" w:rsidRDefault="00937A30">
                  <w:pPr>
                    <w:snapToGrid w:val="0"/>
                    <w:jc w:val="left"/>
                  </w:pPr>
                  <w:r>
                    <w:rPr>
                      <w:rFonts w:hint="eastAsia"/>
                    </w:rPr>
                    <w:t>介质：天然气</w:t>
                  </w:r>
                </w:p>
                <w:p w14:paraId="4672CD93" w14:textId="77777777" w:rsidR="00A91AB6" w:rsidRDefault="00937A30">
                  <w:pPr>
                    <w:snapToGrid w:val="0"/>
                    <w:jc w:val="left"/>
                  </w:pPr>
                  <w:r>
                    <w:rPr>
                      <w:rFonts w:hint="eastAsia"/>
                    </w:rPr>
                    <w:t>几何容积：</w:t>
                  </w:r>
                  <w:r>
                    <w:rPr>
                      <w:rFonts w:hint="eastAsia"/>
                    </w:rPr>
                    <w:t>0.4m</w:t>
                  </w:r>
                  <w:r>
                    <w:rPr>
                      <w:rFonts w:hint="eastAsia"/>
                      <w:vertAlign w:val="superscript"/>
                    </w:rPr>
                    <w:t>3</w:t>
                  </w:r>
                </w:p>
                <w:p w14:paraId="3D45542C" w14:textId="77777777" w:rsidR="00A91AB6" w:rsidRDefault="00937A30">
                  <w:pPr>
                    <w:snapToGrid w:val="0"/>
                    <w:jc w:val="left"/>
                  </w:pPr>
                  <w:r>
                    <w:rPr>
                      <w:rFonts w:hint="eastAsia"/>
                    </w:rPr>
                    <w:t>建议保温厚度：</w:t>
                  </w:r>
                  <w:r>
                    <w:rPr>
                      <w:rFonts w:hint="eastAsia"/>
                    </w:rPr>
                    <w:t>80mm</w:t>
                  </w:r>
                </w:p>
              </w:tc>
              <w:tc>
                <w:tcPr>
                  <w:tcW w:w="786" w:type="pct"/>
                  <w:vAlign w:val="center"/>
                </w:tcPr>
                <w:p w14:paraId="27BAF8AC" w14:textId="77777777" w:rsidR="00A91AB6" w:rsidRDefault="00937A30">
                  <w:pPr>
                    <w:snapToGrid w:val="0"/>
                    <w:jc w:val="center"/>
                  </w:pPr>
                  <w:r>
                    <w:rPr>
                      <w:rFonts w:hint="eastAsia"/>
                    </w:rPr>
                    <w:t>TS012.000</w:t>
                  </w:r>
                </w:p>
              </w:tc>
              <w:tc>
                <w:tcPr>
                  <w:tcW w:w="432" w:type="pct"/>
                  <w:vAlign w:val="center"/>
                </w:tcPr>
                <w:p w14:paraId="4AE2AC69" w14:textId="77777777" w:rsidR="00A91AB6" w:rsidRDefault="00937A30">
                  <w:pPr>
                    <w:snapToGrid w:val="0"/>
                    <w:jc w:val="center"/>
                  </w:pPr>
                  <w:r>
                    <w:rPr>
                      <w:rFonts w:hint="eastAsia"/>
                    </w:rPr>
                    <w:t>台</w:t>
                  </w:r>
                </w:p>
              </w:tc>
              <w:tc>
                <w:tcPr>
                  <w:tcW w:w="377" w:type="pct"/>
                  <w:vAlign w:val="center"/>
                </w:tcPr>
                <w:p w14:paraId="74FD0E62" w14:textId="77777777" w:rsidR="00A91AB6" w:rsidRDefault="00937A30">
                  <w:pPr>
                    <w:snapToGrid w:val="0"/>
                    <w:jc w:val="center"/>
                  </w:pPr>
                  <w:r>
                    <w:rPr>
                      <w:rFonts w:hint="eastAsia"/>
                    </w:rPr>
                    <w:t>1</w:t>
                  </w:r>
                </w:p>
              </w:tc>
            </w:tr>
            <w:tr w:rsidR="00A91AB6" w14:paraId="7462E84F" w14:textId="77777777">
              <w:trPr>
                <w:jc w:val="center"/>
              </w:trPr>
              <w:tc>
                <w:tcPr>
                  <w:tcW w:w="461" w:type="pct"/>
                  <w:vAlign w:val="center"/>
                </w:tcPr>
                <w:p w14:paraId="309EDD22" w14:textId="77777777" w:rsidR="00A91AB6" w:rsidRDefault="00937A30">
                  <w:pPr>
                    <w:widowControl/>
                    <w:adjustRightInd w:val="0"/>
                    <w:snapToGrid w:val="0"/>
                    <w:jc w:val="center"/>
                  </w:pPr>
                  <w:r>
                    <w:rPr>
                      <w:rFonts w:hint="eastAsia"/>
                    </w:rPr>
                    <w:t>（</w:t>
                  </w:r>
                  <w:r>
                    <w:rPr>
                      <w:rFonts w:hint="eastAsia"/>
                    </w:rPr>
                    <w:t>3</w:t>
                  </w:r>
                  <w:r>
                    <w:rPr>
                      <w:rFonts w:hint="eastAsia"/>
                    </w:rPr>
                    <w:t>）</w:t>
                  </w:r>
                </w:p>
              </w:tc>
              <w:tc>
                <w:tcPr>
                  <w:tcW w:w="633" w:type="pct"/>
                  <w:vAlign w:val="center"/>
                </w:tcPr>
                <w:p w14:paraId="59962B88" w14:textId="77777777" w:rsidR="00A91AB6" w:rsidRDefault="00937A30">
                  <w:pPr>
                    <w:snapToGrid w:val="0"/>
                    <w:jc w:val="center"/>
                  </w:pPr>
                  <w:r>
                    <w:rPr>
                      <w:rFonts w:hint="eastAsia"/>
                    </w:rPr>
                    <w:t>脱乙烷塔</w:t>
                  </w:r>
                  <w:r>
                    <w:rPr>
                      <w:rFonts w:hint="eastAsia"/>
                    </w:rPr>
                    <w:t>-</w:t>
                  </w:r>
                  <w:r>
                    <w:rPr>
                      <w:rFonts w:hint="eastAsia"/>
                    </w:rPr>
                    <w:t>塔底再沸器</w:t>
                  </w:r>
                </w:p>
              </w:tc>
              <w:tc>
                <w:tcPr>
                  <w:tcW w:w="2311" w:type="pct"/>
                  <w:vAlign w:val="center"/>
                </w:tcPr>
                <w:p w14:paraId="7110D380" w14:textId="77777777" w:rsidR="00A91AB6" w:rsidRDefault="00937A30">
                  <w:pPr>
                    <w:snapToGrid w:val="0"/>
                    <w:jc w:val="left"/>
                  </w:pPr>
                  <w:r>
                    <w:rPr>
                      <w:rFonts w:hint="eastAsia"/>
                    </w:rPr>
                    <w:t>型式：卧式</w:t>
                  </w:r>
                </w:p>
                <w:p w14:paraId="2D8EC033" w14:textId="77777777" w:rsidR="00A91AB6" w:rsidRDefault="00937A30">
                  <w:pPr>
                    <w:snapToGrid w:val="0"/>
                    <w:jc w:val="left"/>
                  </w:pPr>
                  <w:r>
                    <w:rPr>
                      <w:rFonts w:hint="eastAsia"/>
                    </w:rPr>
                    <w:t>外形尺寸</w:t>
                  </w:r>
                  <w:r>
                    <w:rPr>
                      <w:rFonts w:hint="eastAsia"/>
                      <w:kern w:val="0"/>
                      <w:szCs w:val="21"/>
                      <w:lang w:bidi="ar"/>
                    </w:rPr>
                    <w:t>（</w:t>
                  </w:r>
                  <w:r>
                    <w:rPr>
                      <w:rFonts w:hint="eastAsia"/>
                      <w:kern w:val="0"/>
                      <w:szCs w:val="21"/>
                      <w:lang w:bidi="ar"/>
                    </w:rPr>
                    <w:t>mm</w:t>
                  </w:r>
                  <w:r>
                    <w:rPr>
                      <w:rFonts w:hint="eastAsia"/>
                      <w:kern w:val="0"/>
                      <w:szCs w:val="21"/>
                      <w:lang w:bidi="ar"/>
                    </w:rPr>
                    <w:t>）：</w:t>
                  </w:r>
                  <w:r>
                    <w:t>1428</w:t>
                  </w:r>
                  <w:r>
                    <w:rPr>
                      <w:rFonts w:hint="eastAsia"/>
                    </w:rPr>
                    <w:t>×</w:t>
                  </w:r>
                  <w:r>
                    <w:t>840</w:t>
                  </w:r>
                  <w:r>
                    <w:rPr>
                      <w:rFonts w:hint="eastAsia"/>
                    </w:rPr>
                    <w:t>×</w:t>
                  </w:r>
                  <w:r>
                    <w:t>3110</w:t>
                  </w:r>
                </w:p>
                <w:p w14:paraId="5870312E" w14:textId="77777777" w:rsidR="00A91AB6" w:rsidRDefault="00937A30">
                  <w:pPr>
                    <w:snapToGrid w:val="0"/>
                    <w:jc w:val="left"/>
                  </w:pPr>
                  <w:r>
                    <w:rPr>
                      <w:rFonts w:hint="eastAsia"/>
                    </w:rPr>
                    <w:t>设计压力：</w:t>
                  </w:r>
                  <w:r>
                    <w:t>5.0MPa/</w:t>
                  </w:r>
                </w:p>
                <w:p w14:paraId="631B8494" w14:textId="77777777" w:rsidR="00A91AB6" w:rsidRDefault="00937A30">
                  <w:pPr>
                    <w:snapToGrid w:val="0"/>
                    <w:jc w:val="left"/>
                  </w:pPr>
                  <w:r>
                    <w:rPr>
                      <w:rFonts w:hint="eastAsia"/>
                    </w:rPr>
                    <w:t>工作压力：</w:t>
                  </w:r>
                  <w:r>
                    <w:t>4.5MPa.</w:t>
                  </w:r>
                </w:p>
                <w:p w14:paraId="31BA1DEC" w14:textId="77777777" w:rsidR="00A91AB6" w:rsidRDefault="00937A30">
                  <w:pPr>
                    <w:snapToGrid w:val="0"/>
                    <w:jc w:val="left"/>
                  </w:pPr>
                  <w:r>
                    <w:rPr>
                      <w:rFonts w:hint="eastAsia"/>
                    </w:rPr>
                    <w:t>设计温度：</w:t>
                  </w:r>
                  <w:r>
                    <w:t>150</w:t>
                  </w:r>
                  <w:r>
                    <w:rPr>
                      <w:rFonts w:hint="eastAsia"/>
                    </w:rPr>
                    <w:t>℃</w:t>
                  </w:r>
                </w:p>
                <w:p w14:paraId="4C1ABFC0" w14:textId="77777777" w:rsidR="00A91AB6" w:rsidRDefault="00937A30">
                  <w:pPr>
                    <w:snapToGrid w:val="0"/>
                    <w:jc w:val="left"/>
                  </w:pPr>
                  <w:r>
                    <w:rPr>
                      <w:rFonts w:hint="eastAsia"/>
                    </w:rPr>
                    <w:t>工作温度：</w:t>
                  </w:r>
                  <w:r>
                    <w:t>114</w:t>
                  </w:r>
                  <w:r>
                    <w:rPr>
                      <w:rFonts w:hint="eastAsia"/>
                    </w:rPr>
                    <w:t>℃</w:t>
                  </w:r>
                </w:p>
                <w:p w14:paraId="393AFA7F" w14:textId="77777777" w:rsidR="00A91AB6" w:rsidRDefault="00937A30">
                  <w:pPr>
                    <w:snapToGrid w:val="0"/>
                    <w:jc w:val="left"/>
                  </w:pPr>
                  <w:r>
                    <w:rPr>
                      <w:rFonts w:hint="eastAsia"/>
                    </w:rPr>
                    <w:t>介质：管程</w:t>
                  </w:r>
                  <w:r>
                    <w:t>NGL</w:t>
                  </w:r>
                </w:p>
                <w:p w14:paraId="26A8BA7F" w14:textId="77777777" w:rsidR="00A91AB6" w:rsidRDefault="00937A30">
                  <w:pPr>
                    <w:snapToGrid w:val="0"/>
                    <w:jc w:val="left"/>
                  </w:pPr>
                  <w:r>
                    <w:rPr>
                      <w:rFonts w:hint="eastAsia"/>
                    </w:rPr>
                    <w:t>建议保温厚度：</w:t>
                  </w:r>
                  <w:r>
                    <w:t>80mm</w:t>
                  </w:r>
                </w:p>
              </w:tc>
              <w:tc>
                <w:tcPr>
                  <w:tcW w:w="786" w:type="pct"/>
                  <w:vAlign w:val="center"/>
                </w:tcPr>
                <w:p w14:paraId="3207643E" w14:textId="77777777" w:rsidR="00A91AB6" w:rsidRDefault="00937A30">
                  <w:pPr>
                    <w:snapToGrid w:val="0"/>
                    <w:jc w:val="center"/>
                  </w:pPr>
                  <w:r>
                    <w:rPr>
                      <w:rFonts w:hint="eastAsia"/>
                    </w:rPr>
                    <w:t>EE009.000</w:t>
                  </w:r>
                </w:p>
                <w:p w14:paraId="609D6AA6" w14:textId="77777777" w:rsidR="00A91AB6" w:rsidRDefault="00A91AB6">
                  <w:pPr>
                    <w:snapToGrid w:val="0"/>
                    <w:jc w:val="center"/>
                  </w:pPr>
                </w:p>
              </w:tc>
              <w:tc>
                <w:tcPr>
                  <w:tcW w:w="432" w:type="pct"/>
                  <w:vAlign w:val="center"/>
                </w:tcPr>
                <w:p w14:paraId="12115120" w14:textId="77777777" w:rsidR="00A91AB6" w:rsidRDefault="00937A30">
                  <w:pPr>
                    <w:snapToGrid w:val="0"/>
                    <w:jc w:val="center"/>
                  </w:pPr>
                  <w:r>
                    <w:rPr>
                      <w:rFonts w:hint="eastAsia"/>
                    </w:rPr>
                    <w:t>台</w:t>
                  </w:r>
                </w:p>
              </w:tc>
              <w:tc>
                <w:tcPr>
                  <w:tcW w:w="377" w:type="pct"/>
                  <w:vAlign w:val="center"/>
                </w:tcPr>
                <w:p w14:paraId="3D6204E7" w14:textId="77777777" w:rsidR="00A91AB6" w:rsidRDefault="00937A30">
                  <w:pPr>
                    <w:snapToGrid w:val="0"/>
                    <w:jc w:val="center"/>
                  </w:pPr>
                  <w:r>
                    <w:rPr>
                      <w:rFonts w:hint="eastAsia"/>
                    </w:rPr>
                    <w:t>1</w:t>
                  </w:r>
                </w:p>
              </w:tc>
            </w:tr>
            <w:tr w:rsidR="00A91AB6" w14:paraId="111EA4EF" w14:textId="77777777">
              <w:trPr>
                <w:jc w:val="center"/>
              </w:trPr>
              <w:tc>
                <w:tcPr>
                  <w:tcW w:w="461" w:type="pct"/>
                  <w:vAlign w:val="center"/>
                </w:tcPr>
                <w:p w14:paraId="1177091A" w14:textId="77777777" w:rsidR="00A91AB6" w:rsidRDefault="00937A30">
                  <w:pPr>
                    <w:widowControl/>
                    <w:adjustRightInd w:val="0"/>
                    <w:snapToGrid w:val="0"/>
                    <w:jc w:val="center"/>
                  </w:pPr>
                  <w:r>
                    <w:rPr>
                      <w:rFonts w:hint="eastAsia"/>
                    </w:rPr>
                    <w:t>（</w:t>
                  </w:r>
                  <w:r>
                    <w:rPr>
                      <w:rFonts w:hint="eastAsia"/>
                    </w:rPr>
                    <w:t>4</w:t>
                  </w:r>
                  <w:r>
                    <w:rPr>
                      <w:rFonts w:hint="eastAsia"/>
                    </w:rPr>
                    <w:t>）</w:t>
                  </w:r>
                </w:p>
              </w:tc>
              <w:tc>
                <w:tcPr>
                  <w:tcW w:w="633" w:type="pct"/>
                  <w:vAlign w:val="center"/>
                </w:tcPr>
                <w:p w14:paraId="1EA4DB3A" w14:textId="77777777" w:rsidR="00A91AB6" w:rsidRDefault="00937A30">
                  <w:pPr>
                    <w:snapToGrid w:val="0"/>
                    <w:jc w:val="center"/>
                  </w:pPr>
                  <w:r>
                    <w:rPr>
                      <w:rFonts w:hint="eastAsia"/>
                    </w:rPr>
                    <w:t>NGL</w:t>
                  </w:r>
                  <w:r>
                    <w:rPr>
                      <w:rFonts w:hint="eastAsia"/>
                    </w:rPr>
                    <w:t>空冷器</w:t>
                  </w:r>
                </w:p>
              </w:tc>
              <w:tc>
                <w:tcPr>
                  <w:tcW w:w="2311" w:type="pct"/>
                  <w:vAlign w:val="center"/>
                </w:tcPr>
                <w:p w14:paraId="357AFD10" w14:textId="77777777" w:rsidR="00A91AB6" w:rsidRDefault="00937A30">
                  <w:pPr>
                    <w:snapToGrid w:val="0"/>
                    <w:jc w:val="left"/>
                  </w:pPr>
                  <w:r>
                    <w:rPr>
                      <w:rFonts w:hint="eastAsia"/>
                    </w:rPr>
                    <w:t>型式：立式</w:t>
                  </w:r>
                </w:p>
                <w:p w14:paraId="4A4B231B" w14:textId="77777777" w:rsidR="00A91AB6" w:rsidRDefault="00937A30">
                  <w:pPr>
                    <w:snapToGrid w:val="0"/>
                    <w:jc w:val="left"/>
                  </w:pPr>
                  <w:r>
                    <w:rPr>
                      <w:rFonts w:hint="eastAsia"/>
                    </w:rPr>
                    <w:t>外形尺寸</w:t>
                  </w:r>
                  <w:r>
                    <w:rPr>
                      <w:rFonts w:hint="eastAsia"/>
                      <w:kern w:val="0"/>
                      <w:szCs w:val="21"/>
                      <w:lang w:bidi="ar"/>
                    </w:rPr>
                    <w:t>（</w:t>
                  </w:r>
                  <w:r>
                    <w:rPr>
                      <w:rFonts w:hint="eastAsia"/>
                      <w:kern w:val="0"/>
                      <w:szCs w:val="21"/>
                      <w:lang w:bidi="ar"/>
                    </w:rPr>
                    <w:t>mm</w:t>
                  </w:r>
                  <w:r>
                    <w:rPr>
                      <w:rFonts w:hint="eastAsia"/>
                      <w:kern w:val="0"/>
                      <w:szCs w:val="21"/>
                      <w:lang w:bidi="ar"/>
                    </w:rPr>
                    <w:t>）：</w:t>
                  </w:r>
                  <w:r>
                    <w:t>1268</w:t>
                  </w:r>
                  <w:r>
                    <w:rPr>
                      <w:rFonts w:hint="eastAsia"/>
                    </w:rPr>
                    <w:t>×</w:t>
                  </w:r>
                  <w:r>
                    <w:t>1200</w:t>
                  </w:r>
                  <w:r>
                    <w:rPr>
                      <w:rFonts w:hint="eastAsia"/>
                    </w:rPr>
                    <w:t>×</w:t>
                  </w:r>
                  <w:r>
                    <w:t>1500</w:t>
                  </w:r>
                </w:p>
                <w:p w14:paraId="3F8EA9E9" w14:textId="77777777" w:rsidR="00A91AB6" w:rsidRDefault="00937A30">
                  <w:pPr>
                    <w:snapToGrid w:val="0"/>
                    <w:jc w:val="left"/>
                  </w:pPr>
                  <w:r>
                    <w:rPr>
                      <w:rFonts w:hint="eastAsia"/>
                    </w:rPr>
                    <w:t>设计压力：</w:t>
                  </w:r>
                  <w:r>
                    <w:t>6.3MPa</w:t>
                  </w:r>
                </w:p>
                <w:p w14:paraId="5F192716" w14:textId="77777777" w:rsidR="00A91AB6" w:rsidRDefault="00937A30">
                  <w:pPr>
                    <w:snapToGrid w:val="0"/>
                    <w:jc w:val="left"/>
                  </w:pPr>
                  <w:r>
                    <w:rPr>
                      <w:rFonts w:hint="eastAsia"/>
                    </w:rPr>
                    <w:t>设计温度：</w:t>
                  </w:r>
                  <w:r>
                    <w:t>120</w:t>
                  </w:r>
                  <w:r>
                    <w:rPr>
                      <w:rFonts w:hint="eastAsia"/>
                    </w:rPr>
                    <w:t>℃</w:t>
                  </w:r>
                </w:p>
                <w:p w14:paraId="62FD4FDB" w14:textId="77777777" w:rsidR="00A91AB6" w:rsidRDefault="00937A30">
                  <w:pPr>
                    <w:snapToGrid w:val="0"/>
                    <w:jc w:val="left"/>
                  </w:pPr>
                  <w:r>
                    <w:rPr>
                      <w:rFonts w:hint="eastAsia"/>
                    </w:rPr>
                    <w:t>工作压力：</w:t>
                  </w:r>
                  <w:r>
                    <w:t>4.5MPa</w:t>
                  </w:r>
                </w:p>
                <w:p w14:paraId="2AED6EBC" w14:textId="77777777" w:rsidR="00A91AB6" w:rsidRDefault="00937A30">
                  <w:pPr>
                    <w:snapToGrid w:val="0"/>
                    <w:jc w:val="left"/>
                  </w:pPr>
                  <w:r>
                    <w:rPr>
                      <w:rFonts w:hint="eastAsia"/>
                    </w:rPr>
                    <w:t>工作温度：</w:t>
                  </w:r>
                  <w:r>
                    <w:t>15~43</w:t>
                  </w:r>
                  <w:r>
                    <w:rPr>
                      <w:rFonts w:hint="eastAsia"/>
                    </w:rPr>
                    <w:t>℃</w:t>
                  </w:r>
                </w:p>
                <w:p w14:paraId="71BDE488" w14:textId="77777777" w:rsidR="00A91AB6" w:rsidRDefault="00937A30">
                  <w:pPr>
                    <w:snapToGrid w:val="0"/>
                    <w:jc w:val="left"/>
                  </w:pPr>
                  <w:r>
                    <w:rPr>
                      <w:rFonts w:hint="eastAsia"/>
                    </w:rPr>
                    <w:t>翅片面积：</w:t>
                  </w:r>
                  <w:r>
                    <w:t>148.5m</w:t>
                  </w:r>
                  <w:r>
                    <w:rPr>
                      <w:vertAlign w:val="superscript"/>
                    </w:rPr>
                    <w:t>2</w:t>
                  </w:r>
                </w:p>
              </w:tc>
              <w:tc>
                <w:tcPr>
                  <w:tcW w:w="786" w:type="pct"/>
                  <w:vAlign w:val="center"/>
                </w:tcPr>
                <w:p w14:paraId="1CF52520" w14:textId="77777777" w:rsidR="00A91AB6" w:rsidRDefault="00937A30">
                  <w:pPr>
                    <w:snapToGrid w:val="0"/>
                    <w:jc w:val="center"/>
                  </w:pPr>
                  <w:r>
                    <w:rPr>
                      <w:rFonts w:hint="eastAsia"/>
                    </w:rPr>
                    <w:t>NGL</w:t>
                  </w:r>
                </w:p>
              </w:tc>
              <w:tc>
                <w:tcPr>
                  <w:tcW w:w="432" w:type="pct"/>
                  <w:vAlign w:val="center"/>
                </w:tcPr>
                <w:p w14:paraId="039E0FE0" w14:textId="77777777" w:rsidR="00A91AB6" w:rsidRDefault="00937A30">
                  <w:pPr>
                    <w:snapToGrid w:val="0"/>
                    <w:jc w:val="center"/>
                  </w:pPr>
                  <w:r>
                    <w:rPr>
                      <w:rFonts w:hint="eastAsia"/>
                    </w:rPr>
                    <w:t>台</w:t>
                  </w:r>
                </w:p>
              </w:tc>
              <w:tc>
                <w:tcPr>
                  <w:tcW w:w="377" w:type="pct"/>
                  <w:vAlign w:val="center"/>
                </w:tcPr>
                <w:p w14:paraId="61D3B048" w14:textId="77777777" w:rsidR="00A91AB6" w:rsidRDefault="00937A30">
                  <w:pPr>
                    <w:snapToGrid w:val="0"/>
                    <w:jc w:val="center"/>
                  </w:pPr>
                  <w:r>
                    <w:rPr>
                      <w:rFonts w:hint="eastAsia"/>
                    </w:rPr>
                    <w:t>1</w:t>
                  </w:r>
                </w:p>
              </w:tc>
            </w:tr>
            <w:tr w:rsidR="00A91AB6" w14:paraId="55D1BE0D" w14:textId="77777777">
              <w:trPr>
                <w:jc w:val="center"/>
              </w:trPr>
              <w:tc>
                <w:tcPr>
                  <w:tcW w:w="461" w:type="pct"/>
                  <w:vAlign w:val="center"/>
                </w:tcPr>
                <w:p w14:paraId="5FAA1214" w14:textId="77777777" w:rsidR="00A91AB6" w:rsidRDefault="00937A30">
                  <w:pPr>
                    <w:widowControl/>
                    <w:adjustRightInd w:val="0"/>
                    <w:snapToGrid w:val="0"/>
                    <w:jc w:val="center"/>
                  </w:pPr>
                  <w:r>
                    <w:rPr>
                      <w:rFonts w:hint="eastAsia"/>
                    </w:rPr>
                    <w:t>3</w:t>
                  </w:r>
                </w:p>
              </w:tc>
              <w:tc>
                <w:tcPr>
                  <w:tcW w:w="633" w:type="pct"/>
                  <w:vAlign w:val="center"/>
                </w:tcPr>
                <w:p w14:paraId="1A847E62" w14:textId="77777777" w:rsidR="00A91AB6" w:rsidRDefault="00937A30">
                  <w:pPr>
                    <w:snapToGrid w:val="0"/>
                    <w:jc w:val="center"/>
                  </w:pPr>
                  <w:r>
                    <w:rPr>
                      <w:rFonts w:hint="eastAsia"/>
                    </w:rPr>
                    <w:t>液烃储罐</w:t>
                  </w:r>
                </w:p>
              </w:tc>
              <w:tc>
                <w:tcPr>
                  <w:tcW w:w="2311" w:type="pct"/>
                  <w:vAlign w:val="center"/>
                </w:tcPr>
                <w:p w14:paraId="67F12567" w14:textId="77777777" w:rsidR="00A91AB6" w:rsidRDefault="00937A30">
                  <w:pPr>
                    <w:snapToGrid w:val="0"/>
                    <w:jc w:val="left"/>
                  </w:pPr>
                  <w:r>
                    <w:rPr>
                      <w:rFonts w:hint="eastAsia"/>
                    </w:rPr>
                    <w:t>容积：</w:t>
                  </w:r>
                  <w:r>
                    <w:rPr>
                      <w:rFonts w:hint="eastAsia"/>
                    </w:rPr>
                    <w:t>18m</w:t>
                  </w:r>
                  <w:r>
                    <w:rPr>
                      <w:rFonts w:hint="eastAsia"/>
                      <w:vertAlign w:val="superscript"/>
                    </w:rPr>
                    <w:t>3</w:t>
                  </w:r>
                </w:p>
                <w:p w14:paraId="2934DC47" w14:textId="77777777" w:rsidR="00A91AB6" w:rsidRDefault="00937A30">
                  <w:pPr>
                    <w:pStyle w:val="3"/>
                    <w:snapToGrid w:val="0"/>
                    <w:spacing w:before="0" w:after="0" w:line="240" w:lineRule="auto"/>
                  </w:pPr>
                  <w:r>
                    <w:rPr>
                      <w:b w:val="0"/>
                      <w:sz w:val="21"/>
                      <w:szCs w:val="21"/>
                    </w:rPr>
                    <w:t>工作压力：</w:t>
                  </w:r>
                  <w:r>
                    <w:rPr>
                      <w:b w:val="0"/>
                      <w:sz w:val="21"/>
                      <w:szCs w:val="21"/>
                    </w:rPr>
                    <w:t>1.4MPa</w:t>
                  </w:r>
                </w:p>
              </w:tc>
              <w:tc>
                <w:tcPr>
                  <w:tcW w:w="786" w:type="pct"/>
                  <w:vAlign w:val="center"/>
                </w:tcPr>
                <w:p w14:paraId="6BF34CEF" w14:textId="77777777" w:rsidR="00A91AB6" w:rsidRDefault="00937A30">
                  <w:pPr>
                    <w:snapToGrid w:val="0"/>
                    <w:jc w:val="center"/>
                  </w:pPr>
                  <w:r>
                    <w:rPr>
                      <w:rFonts w:hint="eastAsia"/>
                    </w:rPr>
                    <w:t>D-03</w:t>
                  </w:r>
                </w:p>
              </w:tc>
              <w:tc>
                <w:tcPr>
                  <w:tcW w:w="432" w:type="pct"/>
                  <w:vAlign w:val="center"/>
                </w:tcPr>
                <w:p w14:paraId="6FDB4F0D" w14:textId="77777777" w:rsidR="00A91AB6" w:rsidRDefault="00937A30">
                  <w:pPr>
                    <w:snapToGrid w:val="0"/>
                    <w:jc w:val="center"/>
                  </w:pPr>
                  <w:r>
                    <w:rPr>
                      <w:rFonts w:hint="eastAsia"/>
                    </w:rPr>
                    <w:t>个</w:t>
                  </w:r>
                </w:p>
              </w:tc>
              <w:tc>
                <w:tcPr>
                  <w:tcW w:w="377" w:type="pct"/>
                  <w:vAlign w:val="center"/>
                </w:tcPr>
                <w:p w14:paraId="4B74AB05" w14:textId="77777777" w:rsidR="00A91AB6" w:rsidRDefault="00937A30">
                  <w:pPr>
                    <w:snapToGrid w:val="0"/>
                    <w:jc w:val="center"/>
                  </w:pPr>
                  <w:r>
                    <w:rPr>
                      <w:rFonts w:hint="eastAsia"/>
                    </w:rPr>
                    <w:t>1</w:t>
                  </w:r>
                </w:p>
              </w:tc>
            </w:tr>
            <w:tr w:rsidR="00A91AB6" w14:paraId="3F464786" w14:textId="77777777">
              <w:trPr>
                <w:jc w:val="center"/>
              </w:trPr>
              <w:tc>
                <w:tcPr>
                  <w:tcW w:w="461" w:type="pct"/>
                  <w:vAlign w:val="center"/>
                </w:tcPr>
                <w:p w14:paraId="6A74CD64" w14:textId="77777777" w:rsidR="00A91AB6" w:rsidRDefault="00937A30">
                  <w:pPr>
                    <w:widowControl/>
                    <w:adjustRightInd w:val="0"/>
                    <w:snapToGrid w:val="0"/>
                    <w:jc w:val="center"/>
                  </w:pPr>
                  <w:r>
                    <w:rPr>
                      <w:rFonts w:hint="eastAsia"/>
                    </w:rPr>
                    <w:t>4</w:t>
                  </w:r>
                </w:p>
              </w:tc>
              <w:tc>
                <w:tcPr>
                  <w:tcW w:w="633" w:type="pct"/>
                  <w:vAlign w:val="center"/>
                </w:tcPr>
                <w:p w14:paraId="1DF858E9" w14:textId="77777777" w:rsidR="00A91AB6" w:rsidRDefault="00937A30">
                  <w:pPr>
                    <w:snapToGrid w:val="0"/>
                    <w:jc w:val="center"/>
                  </w:pPr>
                  <w:r>
                    <w:rPr>
                      <w:rFonts w:hint="eastAsia"/>
                    </w:rPr>
                    <w:t>污水储</w:t>
                  </w:r>
                  <w:r>
                    <w:rPr>
                      <w:rFonts w:hint="eastAsia"/>
                    </w:rPr>
                    <w:lastRenderedPageBreak/>
                    <w:t>罐撬</w:t>
                  </w:r>
                </w:p>
              </w:tc>
              <w:tc>
                <w:tcPr>
                  <w:tcW w:w="2311" w:type="pct"/>
                  <w:vAlign w:val="center"/>
                </w:tcPr>
                <w:p w14:paraId="5B77A57B" w14:textId="77777777" w:rsidR="00A91AB6" w:rsidRDefault="00937A30">
                  <w:pPr>
                    <w:snapToGrid w:val="0"/>
                    <w:jc w:val="left"/>
                  </w:pPr>
                  <w:r>
                    <w:rPr>
                      <w:rFonts w:hint="eastAsia"/>
                    </w:rPr>
                    <w:lastRenderedPageBreak/>
                    <w:t>容积：</w:t>
                  </w:r>
                  <w:r>
                    <w:rPr>
                      <w:rFonts w:hint="eastAsia"/>
                    </w:rPr>
                    <w:t>3m</w:t>
                  </w:r>
                  <w:r>
                    <w:rPr>
                      <w:rFonts w:hint="eastAsia"/>
                      <w:vertAlign w:val="superscript"/>
                    </w:rPr>
                    <w:t>3</w:t>
                  </w:r>
                </w:p>
                <w:p w14:paraId="18143A6D" w14:textId="77777777" w:rsidR="00A91AB6" w:rsidRDefault="00937A30">
                  <w:pPr>
                    <w:snapToGrid w:val="0"/>
                    <w:jc w:val="left"/>
                  </w:pPr>
                  <w:r>
                    <w:rPr>
                      <w:bCs/>
                      <w:szCs w:val="21"/>
                    </w:rPr>
                    <w:lastRenderedPageBreak/>
                    <w:t>工作压力：</w:t>
                  </w:r>
                  <w:r>
                    <w:rPr>
                      <w:rFonts w:hint="eastAsia"/>
                      <w:bCs/>
                      <w:szCs w:val="21"/>
                    </w:rPr>
                    <w:t>常压</w:t>
                  </w:r>
                </w:p>
              </w:tc>
              <w:tc>
                <w:tcPr>
                  <w:tcW w:w="786" w:type="pct"/>
                  <w:vAlign w:val="center"/>
                </w:tcPr>
                <w:p w14:paraId="5B1219CC" w14:textId="77777777" w:rsidR="00A91AB6" w:rsidRDefault="00937A30">
                  <w:pPr>
                    <w:snapToGrid w:val="0"/>
                    <w:jc w:val="center"/>
                  </w:pPr>
                  <w:r>
                    <w:rPr>
                      <w:rFonts w:hint="eastAsia"/>
                    </w:rPr>
                    <w:lastRenderedPageBreak/>
                    <w:t>D-02</w:t>
                  </w:r>
                </w:p>
              </w:tc>
              <w:tc>
                <w:tcPr>
                  <w:tcW w:w="432" w:type="pct"/>
                  <w:vAlign w:val="center"/>
                </w:tcPr>
                <w:p w14:paraId="60749BC5" w14:textId="77777777" w:rsidR="00A91AB6" w:rsidRDefault="00937A30">
                  <w:pPr>
                    <w:snapToGrid w:val="0"/>
                    <w:jc w:val="center"/>
                  </w:pPr>
                  <w:r>
                    <w:rPr>
                      <w:rFonts w:hint="eastAsia"/>
                    </w:rPr>
                    <w:t>个</w:t>
                  </w:r>
                </w:p>
              </w:tc>
              <w:tc>
                <w:tcPr>
                  <w:tcW w:w="377" w:type="pct"/>
                  <w:vAlign w:val="center"/>
                </w:tcPr>
                <w:p w14:paraId="7488CDA6" w14:textId="77777777" w:rsidR="00A91AB6" w:rsidRDefault="00937A30">
                  <w:pPr>
                    <w:snapToGrid w:val="0"/>
                    <w:jc w:val="center"/>
                  </w:pPr>
                  <w:r>
                    <w:rPr>
                      <w:rFonts w:hint="eastAsia"/>
                    </w:rPr>
                    <w:t>1</w:t>
                  </w:r>
                </w:p>
              </w:tc>
            </w:tr>
            <w:tr w:rsidR="00A91AB6" w14:paraId="4B89EF37" w14:textId="77777777">
              <w:trPr>
                <w:jc w:val="center"/>
              </w:trPr>
              <w:tc>
                <w:tcPr>
                  <w:tcW w:w="461" w:type="pct"/>
                  <w:vAlign w:val="center"/>
                </w:tcPr>
                <w:p w14:paraId="0632C104" w14:textId="77777777" w:rsidR="00A91AB6" w:rsidRDefault="00937A30">
                  <w:pPr>
                    <w:widowControl/>
                    <w:adjustRightInd w:val="0"/>
                    <w:snapToGrid w:val="0"/>
                    <w:jc w:val="center"/>
                  </w:pPr>
                  <w:r>
                    <w:rPr>
                      <w:rFonts w:hint="eastAsia"/>
                    </w:rPr>
                    <w:t>5</w:t>
                  </w:r>
                </w:p>
              </w:tc>
              <w:tc>
                <w:tcPr>
                  <w:tcW w:w="633" w:type="pct"/>
                  <w:vAlign w:val="center"/>
                </w:tcPr>
                <w:p w14:paraId="6423680E" w14:textId="77777777" w:rsidR="00A91AB6" w:rsidRDefault="00937A30">
                  <w:pPr>
                    <w:snapToGrid w:val="0"/>
                    <w:jc w:val="center"/>
                  </w:pPr>
                  <w:r>
                    <w:rPr>
                      <w:rFonts w:hint="eastAsia"/>
                    </w:rPr>
                    <w:t>天然气压缩机</w:t>
                  </w:r>
                </w:p>
              </w:tc>
              <w:tc>
                <w:tcPr>
                  <w:tcW w:w="2311" w:type="pct"/>
                  <w:vAlign w:val="center"/>
                </w:tcPr>
                <w:p w14:paraId="3D5BC45E" w14:textId="77777777" w:rsidR="00A91AB6" w:rsidRDefault="00937A30">
                  <w:pPr>
                    <w:snapToGrid w:val="0"/>
                    <w:jc w:val="left"/>
                  </w:pPr>
                  <w:r>
                    <w:rPr>
                      <w:rFonts w:hint="eastAsia"/>
                    </w:rPr>
                    <w:t>型号：</w:t>
                  </w:r>
                  <w:r>
                    <w:rPr>
                      <w:rFonts w:hint="eastAsia"/>
                    </w:rPr>
                    <w:t>ZW-5.35/3-250</w:t>
                  </w:r>
                  <w:r>
                    <w:rPr>
                      <w:rFonts w:hint="eastAsia"/>
                    </w:rPr>
                    <w:t>型</w:t>
                  </w:r>
                </w:p>
                <w:p w14:paraId="0489177A" w14:textId="77777777" w:rsidR="00A91AB6" w:rsidRDefault="00937A30">
                  <w:pPr>
                    <w:snapToGrid w:val="0"/>
                    <w:jc w:val="left"/>
                  </w:pPr>
                  <w:r>
                    <w:rPr>
                      <w:rFonts w:hint="eastAsia"/>
                    </w:rPr>
                    <w:t>进气压力：</w:t>
                  </w:r>
                  <w:r>
                    <w:t>0.1-0.3MPa</w:t>
                  </w:r>
                </w:p>
                <w:p w14:paraId="1A56682F" w14:textId="77777777" w:rsidR="00A91AB6" w:rsidRDefault="00937A30">
                  <w:pPr>
                    <w:snapToGrid w:val="0"/>
                    <w:jc w:val="left"/>
                  </w:pPr>
                  <w:r>
                    <w:rPr>
                      <w:rFonts w:hint="eastAsia"/>
                    </w:rPr>
                    <w:t>排气压力：</w:t>
                  </w:r>
                  <w:r>
                    <w:t>25Mpa</w:t>
                  </w:r>
                </w:p>
                <w:p w14:paraId="7FE783C6" w14:textId="77777777" w:rsidR="00A91AB6" w:rsidRDefault="00937A30">
                  <w:pPr>
                    <w:snapToGrid w:val="0"/>
                    <w:jc w:val="left"/>
                  </w:pPr>
                  <w:r>
                    <w:rPr>
                      <w:rFonts w:hint="eastAsia"/>
                    </w:rPr>
                    <w:t>进气温度：≤</w:t>
                  </w:r>
                  <w:r>
                    <w:t>30</w:t>
                  </w:r>
                  <w:r>
                    <w:rPr>
                      <w:rFonts w:hint="eastAsia"/>
                    </w:rPr>
                    <w:t>℃</w:t>
                  </w:r>
                </w:p>
                <w:p w14:paraId="6FB745AD" w14:textId="77777777" w:rsidR="00A91AB6" w:rsidRDefault="00937A30">
                  <w:pPr>
                    <w:snapToGrid w:val="0"/>
                    <w:jc w:val="left"/>
                  </w:pPr>
                  <w:r>
                    <w:rPr>
                      <w:rFonts w:hint="eastAsia"/>
                    </w:rPr>
                    <w:t>额定功率：</w:t>
                  </w:r>
                  <w:r>
                    <w:t>250KW</w:t>
                  </w:r>
                </w:p>
                <w:p w14:paraId="64F8FCB3" w14:textId="77777777" w:rsidR="00A91AB6" w:rsidRDefault="00937A30">
                  <w:pPr>
                    <w:snapToGrid w:val="0"/>
                    <w:jc w:val="left"/>
                  </w:pPr>
                  <w:r>
                    <w:rPr>
                      <w:rFonts w:hint="eastAsia"/>
                    </w:rPr>
                    <w:t>排气温度：≤</w:t>
                  </w:r>
                  <w:r>
                    <w:t>45</w:t>
                  </w:r>
                  <w:r>
                    <w:rPr>
                      <w:rFonts w:hint="eastAsia"/>
                    </w:rPr>
                    <w:t>℃</w:t>
                  </w:r>
                  <w:r>
                    <w:t>(</w:t>
                  </w:r>
                  <w:r>
                    <w:rPr>
                      <w:rFonts w:hint="eastAsia"/>
                    </w:rPr>
                    <w:t>冷却后</w:t>
                  </w:r>
                  <w:r>
                    <w:t>)</w:t>
                  </w:r>
                </w:p>
                <w:p w14:paraId="3F034CCC" w14:textId="77777777" w:rsidR="00A91AB6" w:rsidRDefault="00937A30">
                  <w:pPr>
                    <w:snapToGrid w:val="0"/>
                    <w:jc w:val="left"/>
                  </w:pPr>
                  <w:r>
                    <w:rPr>
                      <w:rFonts w:hint="eastAsia"/>
                    </w:rPr>
                    <w:t>机组设计转速：</w:t>
                  </w:r>
                  <w:r>
                    <w:t>740-900r/min</w:t>
                  </w:r>
                </w:p>
                <w:p w14:paraId="7CA60BEB" w14:textId="77777777" w:rsidR="00A91AB6" w:rsidRDefault="00937A30">
                  <w:pPr>
                    <w:snapToGrid w:val="0"/>
                    <w:jc w:val="left"/>
                  </w:pPr>
                  <w:r>
                    <w:rPr>
                      <w:rFonts w:hint="eastAsia"/>
                    </w:rPr>
                    <w:t>机组外形尺寸：</w:t>
                  </w:r>
                  <w:r>
                    <w:t>6.5</w:t>
                  </w:r>
                  <w:r>
                    <w:rPr>
                      <w:rFonts w:hint="eastAsia"/>
                    </w:rPr>
                    <w:t>×</w:t>
                  </w:r>
                  <w:r>
                    <w:t>2.5</w:t>
                  </w:r>
                  <w:r>
                    <w:rPr>
                      <w:rFonts w:hint="eastAsia"/>
                    </w:rPr>
                    <w:t>×</w:t>
                  </w:r>
                  <w:r>
                    <w:t>2.4m</w:t>
                  </w:r>
                </w:p>
              </w:tc>
              <w:tc>
                <w:tcPr>
                  <w:tcW w:w="786" w:type="pct"/>
                  <w:vAlign w:val="center"/>
                </w:tcPr>
                <w:p w14:paraId="09242019" w14:textId="77777777" w:rsidR="00A91AB6" w:rsidRDefault="00937A30">
                  <w:pPr>
                    <w:snapToGrid w:val="0"/>
                    <w:jc w:val="center"/>
                  </w:pPr>
                  <w:r>
                    <w:rPr>
                      <w:rFonts w:hint="eastAsia"/>
                    </w:rPr>
                    <w:t>ZW-5.35/3-250</w:t>
                  </w:r>
                  <w:r>
                    <w:rPr>
                      <w:rFonts w:hint="eastAsia"/>
                    </w:rPr>
                    <w:t>型</w:t>
                  </w:r>
                </w:p>
                <w:p w14:paraId="49F01DF2" w14:textId="77777777" w:rsidR="00A91AB6" w:rsidRDefault="00A91AB6">
                  <w:pPr>
                    <w:snapToGrid w:val="0"/>
                    <w:jc w:val="center"/>
                  </w:pPr>
                </w:p>
              </w:tc>
              <w:tc>
                <w:tcPr>
                  <w:tcW w:w="432" w:type="pct"/>
                  <w:vAlign w:val="center"/>
                </w:tcPr>
                <w:p w14:paraId="1BB9B5F7" w14:textId="77777777" w:rsidR="00A91AB6" w:rsidRDefault="00937A30">
                  <w:pPr>
                    <w:snapToGrid w:val="0"/>
                    <w:jc w:val="center"/>
                  </w:pPr>
                  <w:r>
                    <w:rPr>
                      <w:rFonts w:hint="eastAsia"/>
                    </w:rPr>
                    <w:t>台</w:t>
                  </w:r>
                </w:p>
              </w:tc>
              <w:tc>
                <w:tcPr>
                  <w:tcW w:w="377" w:type="pct"/>
                  <w:vAlign w:val="center"/>
                </w:tcPr>
                <w:p w14:paraId="3E869188" w14:textId="77777777" w:rsidR="00A91AB6" w:rsidRDefault="00937A30">
                  <w:pPr>
                    <w:snapToGrid w:val="0"/>
                    <w:jc w:val="center"/>
                  </w:pPr>
                  <w:r>
                    <w:rPr>
                      <w:rFonts w:hint="eastAsia"/>
                    </w:rPr>
                    <w:t>1</w:t>
                  </w:r>
                </w:p>
              </w:tc>
            </w:tr>
            <w:tr w:rsidR="00A91AB6" w14:paraId="5AD56D02" w14:textId="77777777">
              <w:trPr>
                <w:jc w:val="center"/>
              </w:trPr>
              <w:tc>
                <w:tcPr>
                  <w:tcW w:w="461" w:type="pct"/>
                  <w:vAlign w:val="center"/>
                </w:tcPr>
                <w:p w14:paraId="05AADE89" w14:textId="77777777" w:rsidR="00A91AB6" w:rsidRDefault="00937A30">
                  <w:pPr>
                    <w:widowControl/>
                    <w:adjustRightInd w:val="0"/>
                    <w:snapToGrid w:val="0"/>
                    <w:jc w:val="center"/>
                  </w:pPr>
                  <w:r>
                    <w:rPr>
                      <w:rFonts w:hint="eastAsia"/>
                    </w:rPr>
                    <w:t>6</w:t>
                  </w:r>
                </w:p>
              </w:tc>
              <w:tc>
                <w:tcPr>
                  <w:tcW w:w="633" w:type="pct"/>
                  <w:vAlign w:val="center"/>
                </w:tcPr>
                <w:p w14:paraId="0727E12D" w14:textId="77777777" w:rsidR="00A91AB6" w:rsidRDefault="00937A30">
                  <w:pPr>
                    <w:snapToGrid w:val="0"/>
                    <w:jc w:val="center"/>
                  </w:pPr>
                  <w:r>
                    <w:rPr>
                      <w:rFonts w:hint="eastAsia"/>
                    </w:rPr>
                    <w:t>天然气冷却机组撬</w:t>
                  </w:r>
                </w:p>
                <w:p w14:paraId="1FF61FB1" w14:textId="77777777" w:rsidR="00A91AB6" w:rsidRDefault="00937A30">
                  <w:pPr>
                    <w:snapToGrid w:val="0"/>
                    <w:jc w:val="center"/>
                  </w:pPr>
                  <w:r>
                    <w:rPr>
                      <w:rFonts w:hint="eastAsia"/>
                    </w:rPr>
                    <w:t>（含辅助设备）</w:t>
                  </w:r>
                </w:p>
              </w:tc>
              <w:tc>
                <w:tcPr>
                  <w:tcW w:w="2311" w:type="pct"/>
                  <w:vAlign w:val="center"/>
                </w:tcPr>
                <w:p w14:paraId="402A8073" w14:textId="77777777" w:rsidR="00A91AB6" w:rsidRDefault="00937A30">
                  <w:pPr>
                    <w:snapToGrid w:val="0"/>
                    <w:jc w:val="left"/>
                  </w:pPr>
                  <w:r>
                    <w:rPr>
                      <w:rFonts w:hint="eastAsia"/>
                    </w:rPr>
                    <w:t>型号：</w:t>
                  </w:r>
                  <w:r>
                    <w:rPr>
                      <w:rFonts w:hint="eastAsia"/>
                    </w:rPr>
                    <w:t>NJLGW40D2A</w:t>
                  </w:r>
                </w:p>
                <w:p w14:paraId="398E89A1" w14:textId="77777777" w:rsidR="00A91AB6" w:rsidRDefault="00937A30">
                  <w:pPr>
                    <w:snapToGrid w:val="0"/>
                    <w:jc w:val="left"/>
                  </w:pPr>
                  <w:r>
                    <w:rPr>
                      <w:rFonts w:hint="eastAsia"/>
                    </w:rPr>
                    <w:t>制冷量为：</w:t>
                  </w:r>
                  <w:r>
                    <w:t>44.5kw</w:t>
                  </w:r>
                </w:p>
                <w:p w14:paraId="2C42B4C4" w14:textId="77777777" w:rsidR="00A91AB6" w:rsidRDefault="00937A30">
                  <w:pPr>
                    <w:snapToGrid w:val="0"/>
                    <w:jc w:val="left"/>
                  </w:pPr>
                  <w:r>
                    <w:rPr>
                      <w:rFonts w:hint="eastAsia"/>
                    </w:rPr>
                    <w:t>轴功率为：</w:t>
                  </w:r>
                  <w:r>
                    <w:t>50kw</w:t>
                  </w:r>
                </w:p>
                <w:p w14:paraId="161D7D6D" w14:textId="77777777" w:rsidR="00A91AB6" w:rsidRDefault="00937A30">
                  <w:pPr>
                    <w:snapToGrid w:val="0"/>
                    <w:jc w:val="left"/>
                  </w:pPr>
                  <w:r>
                    <w:rPr>
                      <w:rFonts w:hint="eastAsia"/>
                    </w:rPr>
                    <w:t>电机功率为：</w:t>
                  </w:r>
                  <w:r>
                    <w:t>65kw</w:t>
                  </w:r>
                </w:p>
                <w:p w14:paraId="0461773F" w14:textId="77777777" w:rsidR="00A91AB6" w:rsidRDefault="00937A30">
                  <w:pPr>
                    <w:snapToGrid w:val="0"/>
                    <w:jc w:val="left"/>
                  </w:pPr>
                  <w:r>
                    <w:rPr>
                      <w:rFonts w:hint="eastAsia"/>
                    </w:rPr>
                    <w:t>电压为：</w:t>
                  </w:r>
                  <w:r>
                    <w:t>380V</w:t>
                  </w:r>
                </w:p>
              </w:tc>
              <w:tc>
                <w:tcPr>
                  <w:tcW w:w="786" w:type="pct"/>
                  <w:vAlign w:val="center"/>
                </w:tcPr>
                <w:p w14:paraId="2A286BA7" w14:textId="77777777" w:rsidR="00A91AB6" w:rsidRDefault="00937A30">
                  <w:pPr>
                    <w:snapToGrid w:val="0"/>
                    <w:jc w:val="center"/>
                  </w:pPr>
                  <w:r>
                    <w:rPr>
                      <w:rFonts w:hint="eastAsia"/>
                    </w:rPr>
                    <w:t>NJLGW40D2A</w:t>
                  </w:r>
                </w:p>
                <w:p w14:paraId="6BB6AF3F" w14:textId="77777777" w:rsidR="00A91AB6" w:rsidRDefault="00A91AB6">
                  <w:pPr>
                    <w:snapToGrid w:val="0"/>
                    <w:jc w:val="center"/>
                  </w:pPr>
                </w:p>
              </w:tc>
              <w:tc>
                <w:tcPr>
                  <w:tcW w:w="432" w:type="pct"/>
                  <w:vAlign w:val="center"/>
                </w:tcPr>
                <w:p w14:paraId="5A6DEBF6" w14:textId="77777777" w:rsidR="00A91AB6" w:rsidRDefault="00937A30">
                  <w:pPr>
                    <w:snapToGrid w:val="0"/>
                    <w:jc w:val="center"/>
                  </w:pPr>
                  <w:r>
                    <w:rPr>
                      <w:rFonts w:hint="eastAsia"/>
                    </w:rPr>
                    <w:t>台</w:t>
                  </w:r>
                </w:p>
              </w:tc>
              <w:tc>
                <w:tcPr>
                  <w:tcW w:w="377" w:type="pct"/>
                  <w:vAlign w:val="center"/>
                </w:tcPr>
                <w:p w14:paraId="460221BF" w14:textId="77777777" w:rsidR="00A91AB6" w:rsidRDefault="00937A30">
                  <w:pPr>
                    <w:snapToGrid w:val="0"/>
                    <w:jc w:val="center"/>
                  </w:pPr>
                  <w:r>
                    <w:rPr>
                      <w:rFonts w:hint="eastAsia"/>
                    </w:rPr>
                    <w:t>1</w:t>
                  </w:r>
                </w:p>
              </w:tc>
            </w:tr>
            <w:tr w:rsidR="00A91AB6" w14:paraId="55E315E9" w14:textId="77777777">
              <w:trPr>
                <w:jc w:val="center"/>
              </w:trPr>
              <w:tc>
                <w:tcPr>
                  <w:tcW w:w="461" w:type="pct"/>
                  <w:vAlign w:val="center"/>
                </w:tcPr>
                <w:p w14:paraId="48C3D0A6" w14:textId="77777777" w:rsidR="00A91AB6" w:rsidRDefault="00937A30">
                  <w:pPr>
                    <w:widowControl/>
                    <w:adjustRightInd w:val="0"/>
                    <w:snapToGrid w:val="0"/>
                    <w:jc w:val="center"/>
                  </w:pPr>
                  <w:r>
                    <w:rPr>
                      <w:rFonts w:hint="eastAsia"/>
                    </w:rPr>
                    <w:t>7</w:t>
                  </w:r>
                </w:p>
              </w:tc>
              <w:tc>
                <w:tcPr>
                  <w:tcW w:w="633" w:type="pct"/>
                  <w:vAlign w:val="center"/>
                </w:tcPr>
                <w:p w14:paraId="1B2851DD" w14:textId="77777777" w:rsidR="00A91AB6" w:rsidRDefault="00937A30">
                  <w:pPr>
                    <w:snapToGrid w:val="0"/>
                    <w:jc w:val="center"/>
                  </w:pPr>
                  <w:r>
                    <w:rPr>
                      <w:rFonts w:hint="eastAsia"/>
                    </w:rPr>
                    <w:t>仪表风橇</w:t>
                  </w:r>
                  <w:r>
                    <w:rPr>
                      <w:rFonts w:hint="eastAsia"/>
                    </w:rPr>
                    <w:t>1</w:t>
                  </w:r>
                  <w:r>
                    <w:rPr>
                      <w:rFonts w:hint="eastAsia"/>
                    </w:rPr>
                    <w:t>座</w:t>
                  </w:r>
                </w:p>
              </w:tc>
              <w:tc>
                <w:tcPr>
                  <w:tcW w:w="2311" w:type="pct"/>
                  <w:vAlign w:val="center"/>
                </w:tcPr>
                <w:p w14:paraId="74D951CA" w14:textId="77777777" w:rsidR="00A91AB6" w:rsidRDefault="00937A30">
                  <w:pPr>
                    <w:snapToGrid w:val="0"/>
                    <w:jc w:val="left"/>
                  </w:pPr>
                  <w:r>
                    <w:rPr>
                      <w:rFonts w:hint="eastAsia"/>
                    </w:rPr>
                    <w:t>仪表空气耗量：</w:t>
                  </w:r>
                  <w:r>
                    <w:rPr>
                      <w:rFonts w:hint="eastAsia"/>
                    </w:rPr>
                    <w:t>65Nm</w:t>
                  </w:r>
                  <w:r>
                    <w:rPr>
                      <w:rFonts w:hint="eastAsia"/>
                      <w:vertAlign w:val="superscript"/>
                    </w:rPr>
                    <w:t>3</w:t>
                  </w:r>
                  <w:r>
                    <w:rPr>
                      <w:rFonts w:hint="eastAsia"/>
                    </w:rPr>
                    <w:t>/h</w:t>
                  </w:r>
                </w:p>
                <w:p w14:paraId="5023AFAA" w14:textId="77777777" w:rsidR="00A91AB6" w:rsidRDefault="00937A30">
                  <w:pPr>
                    <w:snapToGrid w:val="0"/>
                    <w:jc w:val="left"/>
                  </w:pPr>
                  <w:r>
                    <w:rPr>
                      <w:rFonts w:hint="eastAsia"/>
                    </w:rPr>
                    <w:t>空气压缩机排量：</w:t>
                  </w:r>
                  <w:r>
                    <w:rPr>
                      <w:rFonts w:hint="eastAsia"/>
                    </w:rPr>
                    <w:t>6.8m</w:t>
                  </w:r>
                  <w:r>
                    <w:rPr>
                      <w:rFonts w:hint="eastAsia"/>
                      <w:vertAlign w:val="superscript"/>
                    </w:rPr>
                    <w:t>3</w:t>
                  </w:r>
                  <w:r>
                    <w:rPr>
                      <w:rFonts w:hint="eastAsia"/>
                    </w:rPr>
                    <w:t>/min</w:t>
                  </w:r>
                </w:p>
                <w:p w14:paraId="0416DB36" w14:textId="77777777" w:rsidR="00A91AB6" w:rsidRDefault="00937A30">
                  <w:pPr>
                    <w:snapToGrid w:val="0"/>
                    <w:jc w:val="left"/>
                  </w:pPr>
                  <w:r>
                    <w:rPr>
                      <w:rFonts w:hint="eastAsia"/>
                    </w:rPr>
                    <w:t>排压：</w:t>
                  </w:r>
                  <w:r>
                    <w:rPr>
                      <w:rFonts w:hint="eastAsia"/>
                    </w:rPr>
                    <w:t>0.6~0.8MPa</w:t>
                  </w:r>
                </w:p>
                <w:p w14:paraId="7BE460E8" w14:textId="77777777" w:rsidR="00A91AB6" w:rsidRDefault="00937A30">
                  <w:pPr>
                    <w:snapToGrid w:val="0"/>
                    <w:jc w:val="left"/>
                  </w:pPr>
                  <w:r>
                    <w:rPr>
                      <w:rFonts w:hint="eastAsia"/>
                    </w:rPr>
                    <w:t>水露点：≤</w:t>
                  </w:r>
                  <w:r>
                    <w:rPr>
                      <w:rFonts w:hint="eastAsia"/>
                    </w:rPr>
                    <w:t>-40</w:t>
                  </w:r>
                  <w:r>
                    <w:rPr>
                      <w:rFonts w:hint="eastAsia"/>
                    </w:rPr>
                    <w:t>℃</w:t>
                  </w:r>
                </w:p>
                <w:p w14:paraId="0366B0A0" w14:textId="77777777" w:rsidR="00A91AB6" w:rsidRDefault="00937A30">
                  <w:pPr>
                    <w:snapToGrid w:val="0"/>
                    <w:jc w:val="left"/>
                  </w:pPr>
                  <w:r>
                    <w:rPr>
                      <w:rFonts w:hint="eastAsia"/>
                    </w:rPr>
                    <w:t>仪表空气储罐容积：</w:t>
                  </w:r>
                  <w:r>
                    <w:rPr>
                      <w:rFonts w:hint="eastAsia"/>
                    </w:rPr>
                    <w:t>3m</w:t>
                  </w:r>
                  <w:r>
                    <w:rPr>
                      <w:rFonts w:hint="eastAsia"/>
                      <w:vertAlign w:val="superscript"/>
                    </w:rPr>
                    <w:t>3</w:t>
                  </w:r>
                </w:p>
              </w:tc>
              <w:tc>
                <w:tcPr>
                  <w:tcW w:w="786" w:type="pct"/>
                  <w:vAlign w:val="center"/>
                </w:tcPr>
                <w:p w14:paraId="1592A5D9" w14:textId="77777777" w:rsidR="00A91AB6" w:rsidRDefault="00937A30">
                  <w:pPr>
                    <w:snapToGrid w:val="0"/>
                    <w:jc w:val="center"/>
                  </w:pPr>
                  <w:r>
                    <w:rPr>
                      <w:rFonts w:hint="eastAsia"/>
                    </w:rPr>
                    <w:t>/</w:t>
                  </w:r>
                </w:p>
              </w:tc>
              <w:tc>
                <w:tcPr>
                  <w:tcW w:w="432" w:type="pct"/>
                  <w:vAlign w:val="center"/>
                </w:tcPr>
                <w:p w14:paraId="35F12064" w14:textId="77777777" w:rsidR="00A91AB6" w:rsidRDefault="00937A30">
                  <w:pPr>
                    <w:snapToGrid w:val="0"/>
                    <w:jc w:val="center"/>
                  </w:pPr>
                  <w:r>
                    <w:rPr>
                      <w:rFonts w:hint="eastAsia"/>
                    </w:rPr>
                    <w:t>座</w:t>
                  </w:r>
                </w:p>
              </w:tc>
              <w:tc>
                <w:tcPr>
                  <w:tcW w:w="377" w:type="pct"/>
                  <w:vAlign w:val="center"/>
                </w:tcPr>
                <w:p w14:paraId="7E747CC2" w14:textId="77777777" w:rsidR="00A91AB6" w:rsidRDefault="00937A30">
                  <w:pPr>
                    <w:snapToGrid w:val="0"/>
                    <w:jc w:val="center"/>
                  </w:pPr>
                  <w:r>
                    <w:rPr>
                      <w:rFonts w:hint="eastAsia"/>
                    </w:rPr>
                    <w:t>1</w:t>
                  </w:r>
                </w:p>
              </w:tc>
            </w:tr>
            <w:tr w:rsidR="00A91AB6" w14:paraId="43EC335B" w14:textId="77777777">
              <w:trPr>
                <w:jc w:val="center"/>
              </w:trPr>
              <w:tc>
                <w:tcPr>
                  <w:tcW w:w="461" w:type="pct"/>
                  <w:vAlign w:val="center"/>
                </w:tcPr>
                <w:p w14:paraId="03CC7A2B" w14:textId="77777777" w:rsidR="00A91AB6" w:rsidRDefault="00937A30">
                  <w:pPr>
                    <w:widowControl/>
                    <w:adjustRightInd w:val="0"/>
                    <w:snapToGrid w:val="0"/>
                    <w:jc w:val="center"/>
                  </w:pPr>
                  <w:r>
                    <w:rPr>
                      <w:rFonts w:hint="eastAsia"/>
                    </w:rPr>
                    <w:t>8</w:t>
                  </w:r>
                </w:p>
              </w:tc>
              <w:tc>
                <w:tcPr>
                  <w:tcW w:w="633" w:type="pct"/>
                  <w:vAlign w:val="center"/>
                </w:tcPr>
                <w:p w14:paraId="56777406" w14:textId="77777777" w:rsidR="00A91AB6" w:rsidRDefault="00937A30">
                  <w:pPr>
                    <w:snapToGrid w:val="0"/>
                    <w:jc w:val="center"/>
                    <w:rPr>
                      <w:szCs w:val="21"/>
                    </w:rPr>
                  </w:pPr>
                  <w:r>
                    <w:rPr>
                      <w:szCs w:val="21"/>
                    </w:rPr>
                    <w:t>NGL</w:t>
                  </w:r>
                  <w:r>
                    <w:rPr>
                      <w:szCs w:val="21"/>
                    </w:rPr>
                    <w:t>装车臂</w:t>
                  </w:r>
                </w:p>
              </w:tc>
              <w:tc>
                <w:tcPr>
                  <w:tcW w:w="2311" w:type="pct"/>
                  <w:vAlign w:val="center"/>
                </w:tcPr>
                <w:p w14:paraId="3FAAF10E" w14:textId="77777777" w:rsidR="00A91AB6" w:rsidRDefault="00937A30">
                  <w:pPr>
                    <w:snapToGrid w:val="0"/>
                    <w:jc w:val="left"/>
                    <w:rPr>
                      <w:szCs w:val="21"/>
                    </w:rPr>
                  </w:pPr>
                  <w:r>
                    <w:rPr>
                      <w:szCs w:val="21"/>
                    </w:rPr>
                    <w:t>口径：</w:t>
                  </w:r>
                  <w:r>
                    <w:rPr>
                      <w:szCs w:val="21"/>
                    </w:rPr>
                    <w:t>DN50</w:t>
                  </w:r>
                </w:p>
                <w:p w14:paraId="1BEE8EFD" w14:textId="77777777" w:rsidR="00A91AB6" w:rsidRDefault="00937A30">
                  <w:pPr>
                    <w:pStyle w:val="3"/>
                    <w:snapToGrid w:val="0"/>
                    <w:spacing w:before="0" w:after="0" w:line="240" w:lineRule="auto"/>
                    <w:rPr>
                      <w:sz w:val="21"/>
                      <w:szCs w:val="21"/>
                    </w:rPr>
                  </w:pPr>
                  <w:r>
                    <w:rPr>
                      <w:b w:val="0"/>
                      <w:bCs w:val="0"/>
                      <w:sz w:val="21"/>
                      <w:szCs w:val="21"/>
                    </w:rPr>
                    <w:t>工作压力：</w:t>
                  </w:r>
                  <w:r>
                    <w:rPr>
                      <w:b w:val="0"/>
                      <w:bCs w:val="0"/>
                      <w:sz w:val="21"/>
                      <w:szCs w:val="21"/>
                    </w:rPr>
                    <w:t>1.4MPa</w:t>
                  </w:r>
                </w:p>
              </w:tc>
              <w:tc>
                <w:tcPr>
                  <w:tcW w:w="786" w:type="pct"/>
                  <w:vAlign w:val="center"/>
                </w:tcPr>
                <w:p w14:paraId="29F03EC7" w14:textId="77777777" w:rsidR="00A91AB6" w:rsidRDefault="00937A30">
                  <w:pPr>
                    <w:snapToGrid w:val="0"/>
                    <w:jc w:val="center"/>
                  </w:pPr>
                  <w:r>
                    <w:rPr>
                      <w:rFonts w:hint="eastAsia"/>
                    </w:rPr>
                    <w:t>X-01</w:t>
                  </w:r>
                </w:p>
              </w:tc>
              <w:tc>
                <w:tcPr>
                  <w:tcW w:w="432" w:type="pct"/>
                  <w:vAlign w:val="center"/>
                </w:tcPr>
                <w:p w14:paraId="00A51AFC" w14:textId="77777777" w:rsidR="00A91AB6" w:rsidRDefault="00937A30">
                  <w:pPr>
                    <w:snapToGrid w:val="0"/>
                    <w:jc w:val="center"/>
                  </w:pPr>
                  <w:r>
                    <w:rPr>
                      <w:rFonts w:hint="eastAsia"/>
                    </w:rPr>
                    <w:t>个</w:t>
                  </w:r>
                </w:p>
              </w:tc>
              <w:tc>
                <w:tcPr>
                  <w:tcW w:w="377" w:type="pct"/>
                  <w:vAlign w:val="center"/>
                </w:tcPr>
                <w:p w14:paraId="5908DBFC" w14:textId="77777777" w:rsidR="00A91AB6" w:rsidRDefault="00937A30">
                  <w:pPr>
                    <w:snapToGrid w:val="0"/>
                    <w:jc w:val="center"/>
                  </w:pPr>
                  <w:r>
                    <w:rPr>
                      <w:rFonts w:hint="eastAsia"/>
                    </w:rPr>
                    <w:t>1</w:t>
                  </w:r>
                </w:p>
              </w:tc>
            </w:tr>
            <w:tr w:rsidR="00A91AB6" w14:paraId="199EB7F0" w14:textId="77777777">
              <w:trPr>
                <w:jc w:val="center"/>
              </w:trPr>
              <w:tc>
                <w:tcPr>
                  <w:tcW w:w="461" w:type="pct"/>
                  <w:vAlign w:val="center"/>
                </w:tcPr>
                <w:p w14:paraId="577B0313" w14:textId="77777777" w:rsidR="00A91AB6" w:rsidRDefault="00937A30">
                  <w:pPr>
                    <w:widowControl/>
                    <w:adjustRightInd w:val="0"/>
                    <w:snapToGrid w:val="0"/>
                    <w:jc w:val="center"/>
                  </w:pPr>
                  <w:r>
                    <w:rPr>
                      <w:rFonts w:hint="eastAsia"/>
                    </w:rPr>
                    <w:t>9</w:t>
                  </w:r>
                </w:p>
              </w:tc>
              <w:tc>
                <w:tcPr>
                  <w:tcW w:w="633" w:type="pct"/>
                  <w:vAlign w:val="center"/>
                </w:tcPr>
                <w:p w14:paraId="2531C1A7" w14:textId="77777777" w:rsidR="00A91AB6" w:rsidRDefault="00937A30">
                  <w:pPr>
                    <w:snapToGrid w:val="0"/>
                    <w:jc w:val="center"/>
                    <w:rPr>
                      <w:szCs w:val="21"/>
                    </w:rPr>
                  </w:pPr>
                  <w:r>
                    <w:rPr>
                      <w:szCs w:val="21"/>
                    </w:rPr>
                    <w:t>NGL</w:t>
                  </w:r>
                  <w:r>
                    <w:rPr>
                      <w:szCs w:val="21"/>
                    </w:rPr>
                    <w:t>装车泵</w:t>
                  </w:r>
                </w:p>
              </w:tc>
              <w:tc>
                <w:tcPr>
                  <w:tcW w:w="2311" w:type="pct"/>
                  <w:vAlign w:val="center"/>
                </w:tcPr>
                <w:p w14:paraId="00DEDDAB" w14:textId="77777777" w:rsidR="00A91AB6" w:rsidRDefault="00937A30">
                  <w:pPr>
                    <w:snapToGrid w:val="0"/>
                    <w:jc w:val="left"/>
                    <w:rPr>
                      <w:szCs w:val="21"/>
                    </w:rPr>
                  </w:pPr>
                  <w:r>
                    <w:rPr>
                      <w:szCs w:val="21"/>
                    </w:rPr>
                    <w:t>流量：</w:t>
                  </w:r>
                  <w:r>
                    <w:rPr>
                      <w:szCs w:val="21"/>
                    </w:rPr>
                    <w:t>15m</w:t>
                  </w:r>
                  <w:r>
                    <w:rPr>
                      <w:szCs w:val="21"/>
                      <w:vertAlign w:val="superscript"/>
                    </w:rPr>
                    <w:t>3</w:t>
                  </w:r>
                  <w:r>
                    <w:rPr>
                      <w:szCs w:val="21"/>
                    </w:rPr>
                    <w:t>/h</w:t>
                  </w:r>
                </w:p>
                <w:p w14:paraId="00EA8CDE" w14:textId="77777777" w:rsidR="00A91AB6" w:rsidRDefault="00937A30">
                  <w:pPr>
                    <w:pStyle w:val="3"/>
                    <w:snapToGrid w:val="0"/>
                    <w:spacing w:before="0" w:after="0" w:line="240" w:lineRule="auto"/>
                    <w:rPr>
                      <w:b w:val="0"/>
                      <w:bCs w:val="0"/>
                      <w:sz w:val="21"/>
                      <w:szCs w:val="21"/>
                    </w:rPr>
                  </w:pPr>
                  <w:r>
                    <w:rPr>
                      <w:b w:val="0"/>
                      <w:bCs w:val="0"/>
                      <w:sz w:val="21"/>
                      <w:szCs w:val="21"/>
                    </w:rPr>
                    <w:t>扬程：</w:t>
                  </w:r>
                  <w:r>
                    <w:rPr>
                      <w:b w:val="0"/>
                      <w:bCs w:val="0"/>
                      <w:sz w:val="21"/>
                      <w:szCs w:val="21"/>
                    </w:rPr>
                    <w:t>70mH20</w:t>
                  </w:r>
                </w:p>
                <w:p w14:paraId="412AC66A" w14:textId="77777777" w:rsidR="00A91AB6" w:rsidRDefault="00937A30">
                  <w:pPr>
                    <w:snapToGrid w:val="0"/>
                    <w:rPr>
                      <w:szCs w:val="21"/>
                    </w:rPr>
                  </w:pPr>
                  <w:r>
                    <w:rPr>
                      <w:szCs w:val="21"/>
                    </w:rPr>
                    <w:t>功率：</w:t>
                  </w:r>
                  <w:r>
                    <w:rPr>
                      <w:szCs w:val="21"/>
                    </w:rPr>
                    <w:t>7.5kw</w:t>
                  </w:r>
                </w:p>
              </w:tc>
              <w:tc>
                <w:tcPr>
                  <w:tcW w:w="786" w:type="pct"/>
                  <w:vAlign w:val="center"/>
                </w:tcPr>
                <w:p w14:paraId="210AA477" w14:textId="77777777" w:rsidR="00A91AB6" w:rsidRDefault="00937A30">
                  <w:pPr>
                    <w:snapToGrid w:val="0"/>
                    <w:jc w:val="center"/>
                  </w:pPr>
                  <w:r>
                    <w:rPr>
                      <w:rFonts w:hint="eastAsia"/>
                    </w:rPr>
                    <w:t>P-01</w:t>
                  </w:r>
                </w:p>
              </w:tc>
              <w:tc>
                <w:tcPr>
                  <w:tcW w:w="432" w:type="pct"/>
                  <w:vAlign w:val="center"/>
                </w:tcPr>
                <w:p w14:paraId="30542D31" w14:textId="77777777" w:rsidR="00A91AB6" w:rsidRDefault="00937A30">
                  <w:pPr>
                    <w:snapToGrid w:val="0"/>
                    <w:jc w:val="center"/>
                  </w:pPr>
                  <w:r>
                    <w:rPr>
                      <w:rFonts w:hint="eastAsia"/>
                    </w:rPr>
                    <w:t>个</w:t>
                  </w:r>
                </w:p>
              </w:tc>
              <w:tc>
                <w:tcPr>
                  <w:tcW w:w="377" w:type="pct"/>
                  <w:vAlign w:val="center"/>
                </w:tcPr>
                <w:p w14:paraId="285680FA" w14:textId="77777777" w:rsidR="00A91AB6" w:rsidRDefault="00937A30">
                  <w:pPr>
                    <w:snapToGrid w:val="0"/>
                    <w:jc w:val="center"/>
                  </w:pPr>
                  <w:r>
                    <w:rPr>
                      <w:rFonts w:hint="eastAsia"/>
                    </w:rPr>
                    <w:t>1</w:t>
                  </w:r>
                </w:p>
              </w:tc>
            </w:tr>
          </w:tbl>
          <w:p w14:paraId="79031FBE" w14:textId="77777777" w:rsidR="00A91AB6" w:rsidRDefault="00937A30">
            <w:pPr>
              <w:pStyle w:val="2"/>
              <w:ind w:firstLine="422"/>
              <w:rPr>
                <w:b/>
                <w:bCs/>
                <w:color w:val="000000" w:themeColor="text1"/>
              </w:rPr>
            </w:pPr>
            <w:r>
              <w:rPr>
                <w:rFonts w:hint="eastAsia"/>
                <w:b/>
                <w:bCs/>
                <w:color w:val="000000" w:themeColor="text1"/>
              </w:rPr>
              <w:t>三、现有情况污染排放及治理情况</w:t>
            </w:r>
          </w:p>
          <w:p w14:paraId="07E5A6A6" w14:textId="77777777" w:rsidR="00A91AB6" w:rsidRDefault="00937A30">
            <w:pPr>
              <w:autoSpaceDE w:val="0"/>
              <w:autoSpaceDN w:val="0"/>
              <w:adjustRightInd w:val="0"/>
              <w:snapToGrid w:val="0"/>
              <w:jc w:val="center"/>
              <w:rPr>
                <w:b/>
                <w:bCs/>
                <w:color w:val="000000" w:themeColor="text1"/>
                <w:kern w:val="0"/>
                <w:szCs w:val="21"/>
              </w:rPr>
            </w:pPr>
            <w:r>
              <w:rPr>
                <w:b/>
                <w:bCs/>
                <w:color w:val="000000" w:themeColor="text1"/>
                <w:kern w:val="0"/>
                <w:szCs w:val="21"/>
              </w:rPr>
              <w:t>表</w:t>
            </w:r>
            <w:r>
              <w:rPr>
                <w:rFonts w:hint="eastAsia"/>
                <w:b/>
                <w:bCs/>
                <w:color w:val="000000" w:themeColor="text1"/>
                <w:kern w:val="0"/>
                <w:szCs w:val="21"/>
              </w:rPr>
              <w:t>2-1</w:t>
            </w:r>
            <w:r>
              <w:rPr>
                <w:b/>
                <w:bCs/>
                <w:color w:val="000000" w:themeColor="text1"/>
                <w:kern w:val="0"/>
                <w:szCs w:val="21"/>
              </w:rPr>
              <w:t>5</w:t>
            </w:r>
            <w:r>
              <w:rPr>
                <w:rFonts w:hint="eastAsia"/>
                <w:b/>
                <w:bCs/>
                <w:color w:val="000000" w:themeColor="text1"/>
                <w:kern w:val="0"/>
                <w:szCs w:val="21"/>
              </w:rPr>
              <w:t>现有情况污染排放及治理情况</w:t>
            </w:r>
            <w:r>
              <w:rPr>
                <w:b/>
                <w:bCs/>
                <w:color w:val="000000" w:themeColor="text1"/>
                <w:kern w:val="0"/>
                <w:szCs w:val="21"/>
              </w:rPr>
              <w:t>表</w:t>
            </w:r>
          </w:p>
          <w:tbl>
            <w:tblPr>
              <w:tblStyle w:val="af9"/>
              <w:tblW w:w="0" w:type="auto"/>
              <w:tblLayout w:type="fixed"/>
              <w:tblLook w:val="04A0" w:firstRow="1" w:lastRow="0" w:firstColumn="1" w:lastColumn="0" w:noHBand="0" w:noVBand="1"/>
            </w:tblPr>
            <w:tblGrid>
              <w:gridCol w:w="1043"/>
              <w:gridCol w:w="851"/>
              <w:gridCol w:w="1134"/>
              <w:gridCol w:w="2409"/>
              <w:gridCol w:w="2722"/>
            </w:tblGrid>
            <w:tr w:rsidR="00A91AB6" w14:paraId="6D61A054" w14:textId="77777777">
              <w:tc>
                <w:tcPr>
                  <w:tcW w:w="1043" w:type="dxa"/>
                  <w:vAlign w:val="center"/>
                </w:tcPr>
                <w:p w14:paraId="1036F411" w14:textId="77777777" w:rsidR="00A91AB6" w:rsidRDefault="00937A30">
                  <w:pPr>
                    <w:jc w:val="center"/>
                  </w:pPr>
                  <w:r>
                    <w:rPr>
                      <w:rFonts w:hint="eastAsia"/>
                    </w:rPr>
                    <w:t>要素</w:t>
                  </w:r>
                </w:p>
              </w:tc>
              <w:tc>
                <w:tcPr>
                  <w:tcW w:w="851" w:type="dxa"/>
                  <w:vAlign w:val="center"/>
                </w:tcPr>
                <w:p w14:paraId="273DE7C6" w14:textId="77777777" w:rsidR="00A91AB6" w:rsidRDefault="00937A30">
                  <w:pPr>
                    <w:jc w:val="center"/>
                  </w:pPr>
                  <w:r>
                    <w:rPr>
                      <w:rFonts w:hint="eastAsia"/>
                    </w:rPr>
                    <w:t>排放位置</w:t>
                  </w:r>
                </w:p>
              </w:tc>
              <w:tc>
                <w:tcPr>
                  <w:tcW w:w="1134" w:type="dxa"/>
                  <w:vAlign w:val="center"/>
                </w:tcPr>
                <w:p w14:paraId="0CF1683B" w14:textId="77777777" w:rsidR="00A91AB6" w:rsidRDefault="00937A30">
                  <w:pPr>
                    <w:jc w:val="center"/>
                  </w:pPr>
                  <w:r>
                    <w:rPr>
                      <w:rFonts w:hint="eastAsia"/>
                    </w:rPr>
                    <w:t>污染物</w:t>
                  </w:r>
                </w:p>
              </w:tc>
              <w:tc>
                <w:tcPr>
                  <w:tcW w:w="2409" w:type="dxa"/>
                  <w:vAlign w:val="center"/>
                </w:tcPr>
                <w:p w14:paraId="243855FC" w14:textId="77777777" w:rsidR="00A91AB6" w:rsidRDefault="00937A30">
                  <w:pPr>
                    <w:jc w:val="center"/>
                  </w:pPr>
                  <w:r>
                    <w:rPr>
                      <w:rFonts w:hint="eastAsia"/>
                    </w:rPr>
                    <w:t>环保措施</w:t>
                  </w:r>
                </w:p>
              </w:tc>
              <w:tc>
                <w:tcPr>
                  <w:tcW w:w="2722" w:type="dxa"/>
                  <w:vAlign w:val="center"/>
                </w:tcPr>
                <w:p w14:paraId="20476104" w14:textId="77777777" w:rsidR="00A91AB6" w:rsidRDefault="00937A30">
                  <w:pPr>
                    <w:jc w:val="center"/>
                  </w:pPr>
                  <w:r>
                    <w:rPr>
                      <w:rFonts w:hint="eastAsia"/>
                    </w:rPr>
                    <w:t>执行标准</w:t>
                  </w:r>
                </w:p>
              </w:tc>
            </w:tr>
            <w:tr w:rsidR="00A91AB6" w14:paraId="32EE260A" w14:textId="77777777">
              <w:tc>
                <w:tcPr>
                  <w:tcW w:w="1043" w:type="dxa"/>
                  <w:vMerge w:val="restart"/>
                  <w:vAlign w:val="center"/>
                </w:tcPr>
                <w:p w14:paraId="5550BA77" w14:textId="77777777" w:rsidR="00A91AB6" w:rsidRDefault="00937A30">
                  <w:pPr>
                    <w:jc w:val="center"/>
                  </w:pPr>
                  <w:r>
                    <w:rPr>
                      <w:rFonts w:hint="eastAsia"/>
                    </w:rPr>
                    <w:t>大气环境</w:t>
                  </w:r>
                </w:p>
              </w:tc>
              <w:tc>
                <w:tcPr>
                  <w:tcW w:w="851" w:type="dxa"/>
                  <w:vAlign w:val="center"/>
                </w:tcPr>
                <w:p w14:paraId="150E3C21" w14:textId="77777777" w:rsidR="00A91AB6" w:rsidRDefault="00937A30">
                  <w:pPr>
                    <w:jc w:val="center"/>
                  </w:pPr>
                  <w:r>
                    <w:rPr>
                      <w:rFonts w:hint="eastAsia"/>
                    </w:rPr>
                    <w:t>厂区内</w:t>
                  </w:r>
                </w:p>
              </w:tc>
              <w:tc>
                <w:tcPr>
                  <w:tcW w:w="1134" w:type="dxa"/>
                  <w:vMerge w:val="restart"/>
                  <w:vAlign w:val="center"/>
                </w:tcPr>
                <w:p w14:paraId="5E2569BF" w14:textId="77777777" w:rsidR="00A91AB6" w:rsidRDefault="00937A30">
                  <w:pPr>
                    <w:adjustRightInd w:val="0"/>
                    <w:snapToGrid w:val="0"/>
                    <w:jc w:val="center"/>
                    <w:rPr>
                      <w:szCs w:val="21"/>
                    </w:rPr>
                  </w:pPr>
                  <w:r>
                    <w:rPr>
                      <w:rFonts w:hint="eastAsia"/>
                      <w:szCs w:val="21"/>
                    </w:rPr>
                    <w:t>非甲烷总烃</w:t>
                  </w:r>
                </w:p>
              </w:tc>
              <w:tc>
                <w:tcPr>
                  <w:tcW w:w="2409" w:type="dxa"/>
                  <w:vMerge w:val="restart"/>
                  <w:vAlign w:val="center"/>
                </w:tcPr>
                <w:p w14:paraId="5C56A139" w14:textId="77777777" w:rsidR="00A91AB6" w:rsidRDefault="00937A30">
                  <w:pPr>
                    <w:adjustRightInd w:val="0"/>
                    <w:snapToGrid w:val="0"/>
                    <w:jc w:val="center"/>
                    <w:rPr>
                      <w:szCs w:val="21"/>
                    </w:rPr>
                  </w:pPr>
                  <w:r>
                    <w:rPr>
                      <w:rFonts w:hint="eastAsia"/>
                      <w:szCs w:val="21"/>
                      <w:lang w:bidi="ar"/>
                    </w:rPr>
                    <w:t>加强管理</w:t>
                  </w:r>
                </w:p>
              </w:tc>
              <w:tc>
                <w:tcPr>
                  <w:tcW w:w="2722" w:type="dxa"/>
                  <w:vAlign w:val="center"/>
                </w:tcPr>
                <w:p w14:paraId="0273E393" w14:textId="77777777" w:rsidR="00A91AB6" w:rsidRDefault="00937A30">
                  <w:pPr>
                    <w:jc w:val="center"/>
                    <w:rPr>
                      <w:szCs w:val="21"/>
                    </w:rPr>
                  </w:pPr>
                  <w:r>
                    <w:rPr>
                      <w:rFonts w:hint="eastAsia"/>
                      <w:szCs w:val="21"/>
                    </w:rPr>
                    <w:t>《挥发性有机物无组织排放控制标准》（</w:t>
                  </w:r>
                  <w:r>
                    <w:rPr>
                      <w:rFonts w:hint="eastAsia"/>
                      <w:szCs w:val="21"/>
                    </w:rPr>
                    <w:t>GB37822-2019</w:t>
                  </w:r>
                  <w:r>
                    <w:rPr>
                      <w:rFonts w:hint="eastAsia"/>
                      <w:szCs w:val="21"/>
                    </w:rPr>
                    <w:t>）中附录</w:t>
                  </w:r>
                  <w:r>
                    <w:rPr>
                      <w:rFonts w:hint="eastAsia"/>
                      <w:szCs w:val="21"/>
                    </w:rPr>
                    <w:t>A</w:t>
                  </w:r>
                  <w:r>
                    <w:rPr>
                      <w:rFonts w:hint="eastAsia"/>
                      <w:szCs w:val="21"/>
                    </w:rPr>
                    <w:t>厂区内</w:t>
                  </w:r>
                  <w:r>
                    <w:rPr>
                      <w:rFonts w:hint="eastAsia"/>
                      <w:szCs w:val="21"/>
                    </w:rPr>
                    <w:t>VOCs</w:t>
                  </w:r>
                  <w:r>
                    <w:rPr>
                      <w:rFonts w:hint="eastAsia"/>
                      <w:szCs w:val="21"/>
                    </w:rPr>
                    <w:t>无组织排放限值</w:t>
                  </w:r>
                </w:p>
              </w:tc>
            </w:tr>
            <w:tr w:rsidR="00A91AB6" w14:paraId="0E98C4E7" w14:textId="77777777">
              <w:tc>
                <w:tcPr>
                  <w:tcW w:w="1043" w:type="dxa"/>
                  <w:vMerge/>
                  <w:vAlign w:val="center"/>
                </w:tcPr>
                <w:p w14:paraId="75362AD8" w14:textId="77777777" w:rsidR="00A91AB6" w:rsidRDefault="00A91AB6">
                  <w:pPr>
                    <w:jc w:val="center"/>
                  </w:pPr>
                </w:p>
              </w:tc>
              <w:tc>
                <w:tcPr>
                  <w:tcW w:w="851" w:type="dxa"/>
                  <w:vAlign w:val="center"/>
                </w:tcPr>
                <w:p w14:paraId="3A168FD0" w14:textId="77777777" w:rsidR="00A91AB6" w:rsidRDefault="00937A30">
                  <w:pPr>
                    <w:jc w:val="center"/>
                  </w:pPr>
                  <w:r>
                    <w:rPr>
                      <w:rFonts w:hint="eastAsia"/>
                    </w:rPr>
                    <w:t>厂界</w:t>
                  </w:r>
                </w:p>
              </w:tc>
              <w:tc>
                <w:tcPr>
                  <w:tcW w:w="1134" w:type="dxa"/>
                  <w:vMerge/>
                  <w:vAlign w:val="center"/>
                </w:tcPr>
                <w:p w14:paraId="0E97F568" w14:textId="77777777" w:rsidR="00A91AB6" w:rsidRDefault="00A91AB6">
                  <w:pPr>
                    <w:jc w:val="center"/>
                  </w:pPr>
                </w:p>
              </w:tc>
              <w:tc>
                <w:tcPr>
                  <w:tcW w:w="2409" w:type="dxa"/>
                  <w:vMerge/>
                  <w:vAlign w:val="center"/>
                </w:tcPr>
                <w:p w14:paraId="76AE5E43" w14:textId="77777777" w:rsidR="00A91AB6" w:rsidRDefault="00A91AB6">
                  <w:pPr>
                    <w:jc w:val="center"/>
                  </w:pPr>
                </w:p>
              </w:tc>
              <w:tc>
                <w:tcPr>
                  <w:tcW w:w="2722" w:type="dxa"/>
                  <w:vAlign w:val="center"/>
                </w:tcPr>
                <w:p w14:paraId="1A63151F" w14:textId="77777777" w:rsidR="00A91AB6" w:rsidRDefault="00937A30">
                  <w:pPr>
                    <w:jc w:val="center"/>
                    <w:rPr>
                      <w:szCs w:val="21"/>
                      <w:lang w:bidi="ar"/>
                    </w:rPr>
                  </w:pPr>
                  <w:r>
                    <w:rPr>
                      <w:rFonts w:hint="eastAsia"/>
                      <w:szCs w:val="21"/>
                      <w:lang w:bidi="ar"/>
                    </w:rPr>
                    <w:t>《大气污染物综合排放标准》（</w:t>
                  </w:r>
                  <w:r>
                    <w:rPr>
                      <w:rFonts w:hint="eastAsia"/>
                      <w:szCs w:val="21"/>
                      <w:lang w:bidi="ar"/>
                    </w:rPr>
                    <w:t>GB16297-1996</w:t>
                  </w:r>
                  <w:r>
                    <w:rPr>
                      <w:rFonts w:hint="eastAsia"/>
                      <w:szCs w:val="21"/>
                      <w:lang w:bidi="ar"/>
                    </w:rPr>
                    <w:t>）</w:t>
                  </w:r>
                </w:p>
                <w:p w14:paraId="662E0593" w14:textId="77777777" w:rsidR="00A91AB6" w:rsidRDefault="00937A30">
                  <w:pPr>
                    <w:jc w:val="center"/>
                    <w:rPr>
                      <w:szCs w:val="21"/>
                    </w:rPr>
                  </w:pPr>
                  <w:r>
                    <w:rPr>
                      <w:rFonts w:hint="eastAsia"/>
                      <w:szCs w:val="21"/>
                      <w:lang w:bidi="ar"/>
                    </w:rPr>
                    <w:t>表</w:t>
                  </w:r>
                  <w:r>
                    <w:rPr>
                      <w:rFonts w:hint="eastAsia"/>
                      <w:szCs w:val="21"/>
                      <w:lang w:bidi="ar"/>
                    </w:rPr>
                    <w:t>2</w:t>
                  </w:r>
                  <w:r>
                    <w:rPr>
                      <w:rFonts w:hint="eastAsia"/>
                      <w:szCs w:val="21"/>
                      <w:lang w:bidi="ar"/>
                    </w:rPr>
                    <w:t>新污染源无组织排放监控浓度限值</w:t>
                  </w:r>
                </w:p>
              </w:tc>
            </w:tr>
            <w:tr w:rsidR="00A91AB6" w14:paraId="513D0085" w14:textId="77777777">
              <w:tc>
                <w:tcPr>
                  <w:tcW w:w="1043" w:type="dxa"/>
                  <w:vMerge w:val="restart"/>
                  <w:vAlign w:val="center"/>
                </w:tcPr>
                <w:p w14:paraId="15C685FF" w14:textId="77777777" w:rsidR="00A91AB6" w:rsidRDefault="00937A30">
                  <w:pPr>
                    <w:jc w:val="center"/>
                  </w:pPr>
                  <w:r>
                    <w:rPr>
                      <w:rFonts w:hint="eastAsia"/>
                    </w:rPr>
                    <w:t>地表水环境</w:t>
                  </w:r>
                </w:p>
              </w:tc>
              <w:tc>
                <w:tcPr>
                  <w:tcW w:w="851" w:type="dxa"/>
                  <w:vAlign w:val="center"/>
                </w:tcPr>
                <w:p w14:paraId="7C0F4453" w14:textId="77777777" w:rsidR="00A91AB6" w:rsidRDefault="00937A30">
                  <w:pPr>
                    <w:adjustRightInd w:val="0"/>
                    <w:snapToGrid w:val="0"/>
                    <w:jc w:val="center"/>
                    <w:rPr>
                      <w:szCs w:val="21"/>
                    </w:rPr>
                  </w:pPr>
                  <w:r>
                    <w:rPr>
                      <w:rFonts w:hint="eastAsia"/>
                      <w:szCs w:val="21"/>
                    </w:rPr>
                    <w:t>生产废水</w:t>
                  </w:r>
                </w:p>
              </w:tc>
              <w:tc>
                <w:tcPr>
                  <w:tcW w:w="1134" w:type="dxa"/>
                  <w:vAlign w:val="center"/>
                </w:tcPr>
                <w:p w14:paraId="70BD294C" w14:textId="77777777" w:rsidR="00A91AB6" w:rsidRDefault="00937A30">
                  <w:pPr>
                    <w:adjustRightInd w:val="0"/>
                    <w:snapToGrid w:val="0"/>
                    <w:jc w:val="center"/>
                    <w:rPr>
                      <w:szCs w:val="21"/>
                    </w:rPr>
                  </w:pPr>
                  <w:r>
                    <w:rPr>
                      <w:rFonts w:hint="eastAsia"/>
                      <w:szCs w:val="21"/>
                    </w:rPr>
                    <w:t>SS</w:t>
                  </w:r>
                  <w:r>
                    <w:rPr>
                      <w:rFonts w:hint="eastAsia"/>
                      <w:szCs w:val="21"/>
                    </w:rPr>
                    <w:t>、石油类</w:t>
                  </w:r>
                </w:p>
              </w:tc>
              <w:tc>
                <w:tcPr>
                  <w:tcW w:w="2409" w:type="dxa"/>
                  <w:vAlign w:val="center"/>
                </w:tcPr>
                <w:p w14:paraId="23E64046" w14:textId="77777777" w:rsidR="00A91AB6" w:rsidRDefault="00937A30">
                  <w:pPr>
                    <w:adjustRightInd w:val="0"/>
                    <w:snapToGrid w:val="0"/>
                    <w:jc w:val="center"/>
                    <w:rPr>
                      <w:szCs w:val="21"/>
                    </w:rPr>
                  </w:pPr>
                  <w:r>
                    <w:rPr>
                      <w:szCs w:val="21"/>
                    </w:rPr>
                    <w:t>经污水罐（容积：</w:t>
                  </w:r>
                  <w:r>
                    <w:rPr>
                      <w:rFonts w:hint="eastAsia"/>
                      <w:szCs w:val="21"/>
                    </w:rPr>
                    <w:t>3</w:t>
                  </w:r>
                  <w:r>
                    <w:rPr>
                      <w:szCs w:val="21"/>
                    </w:rPr>
                    <w:t>m</w:t>
                  </w:r>
                  <w:r>
                    <w:rPr>
                      <w:szCs w:val="21"/>
                      <w:vertAlign w:val="superscript"/>
                    </w:rPr>
                    <w:t>3</w:t>
                  </w:r>
                  <w:r>
                    <w:rPr>
                      <w:szCs w:val="21"/>
                    </w:rPr>
                    <w:t>）收集后</w:t>
                  </w:r>
                  <w:r>
                    <w:rPr>
                      <w:rFonts w:hint="eastAsia"/>
                      <w:szCs w:val="21"/>
                    </w:rPr>
                    <w:t>定期</w:t>
                  </w:r>
                  <w:r>
                    <w:rPr>
                      <w:szCs w:val="21"/>
                    </w:rPr>
                    <w:t>送火烧山作业区李晓华站采出水处理系统</w:t>
                  </w:r>
                  <w:r>
                    <w:rPr>
                      <w:rFonts w:hint="eastAsia"/>
                      <w:szCs w:val="21"/>
                    </w:rPr>
                    <w:t>处理</w:t>
                  </w:r>
                </w:p>
              </w:tc>
              <w:tc>
                <w:tcPr>
                  <w:tcW w:w="2722" w:type="dxa"/>
                  <w:vAlign w:val="center"/>
                </w:tcPr>
                <w:p w14:paraId="533C740D" w14:textId="77777777" w:rsidR="00A91AB6" w:rsidRDefault="00937A30">
                  <w:pPr>
                    <w:adjustRightInd w:val="0"/>
                    <w:snapToGrid w:val="0"/>
                    <w:jc w:val="center"/>
                    <w:rPr>
                      <w:szCs w:val="21"/>
                    </w:rPr>
                  </w:pPr>
                  <w:r>
                    <w:rPr>
                      <w:rFonts w:hint="eastAsia"/>
                      <w:kern w:val="0"/>
                    </w:rPr>
                    <w:t>/</w:t>
                  </w:r>
                </w:p>
              </w:tc>
            </w:tr>
            <w:tr w:rsidR="00A91AB6" w14:paraId="414F6735" w14:textId="77777777">
              <w:tc>
                <w:tcPr>
                  <w:tcW w:w="1043" w:type="dxa"/>
                  <w:vMerge/>
                  <w:vAlign w:val="center"/>
                </w:tcPr>
                <w:p w14:paraId="2C49DA71" w14:textId="77777777" w:rsidR="00A91AB6" w:rsidRDefault="00A91AB6">
                  <w:pPr>
                    <w:jc w:val="center"/>
                  </w:pPr>
                </w:p>
              </w:tc>
              <w:tc>
                <w:tcPr>
                  <w:tcW w:w="851" w:type="dxa"/>
                  <w:vAlign w:val="center"/>
                </w:tcPr>
                <w:p w14:paraId="284DD8A6" w14:textId="77777777" w:rsidR="00A91AB6" w:rsidRDefault="00937A30">
                  <w:pPr>
                    <w:adjustRightInd w:val="0"/>
                    <w:snapToGrid w:val="0"/>
                    <w:jc w:val="center"/>
                    <w:rPr>
                      <w:szCs w:val="21"/>
                    </w:rPr>
                  </w:pPr>
                  <w:r>
                    <w:rPr>
                      <w:rFonts w:hint="eastAsia"/>
                      <w:szCs w:val="21"/>
                    </w:rPr>
                    <w:t>生活污水</w:t>
                  </w:r>
                </w:p>
              </w:tc>
              <w:tc>
                <w:tcPr>
                  <w:tcW w:w="1134" w:type="dxa"/>
                  <w:vAlign w:val="center"/>
                </w:tcPr>
                <w:p w14:paraId="4D7D299A" w14:textId="77777777" w:rsidR="00A91AB6" w:rsidRDefault="00937A30">
                  <w:pPr>
                    <w:adjustRightInd w:val="0"/>
                    <w:snapToGrid w:val="0"/>
                    <w:jc w:val="center"/>
                    <w:rPr>
                      <w:szCs w:val="21"/>
                    </w:rPr>
                  </w:pPr>
                  <w:r>
                    <w:rPr>
                      <w:rFonts w:hint="eastAsia"/>
                      <w:szCs w:val="21"/>
                    </w:rPr>
                    <w:t>pH</w:t>
                  </w:r>
                  <w:r>
                    <w:rPr>
                      <w:rFonts w:hint="eastAsia"/>
                      <w:szCs w:val="21"/>
                    </w:rPr>
                    <w:t>、</w:t>
                  </w:r>
                  <w:r>
                    <w:rPr>
                      <w:rFonts w:hint="eastAsia"/>
                      <w:szCs w:val="21"/>
                    </w:rPr>
                    <w:t>COD</w:t>
                  </w:r>
                  <w:r>
                    <w:rPr>
                      <w:rFonts w:hint="eastAsia"/>
                      <w:szCs w:val="21"/>
                    </w:rPr>
                    <w:t>、</w:t>
                  </w:r>
                  <w:r>
                    <w:rPr>
                      <w:rFonts w:hint="eastAsia"/>
                      <w:szCs w:val="21"/>
                    </w:rPr>
                    <w:t>BOD</w:t>
                  </w:r>
                  <w:r>
                    <w:rPr>
                      <w:rFonts w:hint="eastAsia"/>
                      <w:szCs w:val="21"/>
                      <w:vertAlign w:val="subscript"/>
                    </w:rPr>
                    <w:t>5</w:t>
                  </w:r>
                  <w:r>
                    <w:rPr>
                      <w:rFonts w:hint="eastAsia"/>
                      <w:szCs w:val="21"/>
                    </w:rPr>
                    <w:t>、</w:t>
                  </w:r>
                  <w:r>
                    <w:rPr>
                      <w:rFonts w:hint="eastAsia"/>
                      <w:szCs w:val="21"/>
                    </w:rPr>
                    <w:t>SS</w:t>
                  </w:r>
                  <w:r>
                    <w:rPr>
                      <w:rFonts w:hint="eastAsia"/>
                      <w:szCs w:val="21"/>
                    </w:rPr>
                    <w:t>、氨氮</w:t>
                  </w:r>
                </w:p>
              </w:tc>
              <w:tc>
                <w:tcPr>
                  <w:tcW w:w="2409" w:type="dxa"/>
                  <w:vAlign w:val="center"/>
                </w:tcPr>
                <w:p w14:paraId="55B1D5DB" w14:textId="77777777" w:rsidR="00A91AB6" w:rsidRDefault="00937A30">
                  <w:pPr>
                    <w:adjustRightInd w:val="0"/>
                    <w:snapToGrid w:val="0"/>
                    <w:jc w:val="center"/>
                    <w:rPr>
                      <w:szCs w:val="21"/>
                    </w:rPr>
                  </w:pPr>
                  <w:r>
                    <w:rPr>
                      <w:rFonts w:hint="eastAsia"/>
                      <w:kern w:val="0"/>
                    </w:rPr>
                    <w:t>经化粪池处理后定期拉运至新疆准东经济技术开发区五彩湾生产服务区污水处理厂处理</w:t>
                  </w:r>
                </w:p>
              </w:tc>
              <w:tc>
                <w:tcPr>
                  <w:tcW w:w="2722" w:type="dxa"/>
                  <w:vAlign w:val="center"/>
                </w:tcPr>
                <w:p w14:paraId="22661564" w14:textId="77777777" w:rsidR="00A91AB6" w:rsidRDefault="00937A30">
                  <w:pPr>
                    <w:adjustRightInd w:val="0"/>
                    <w:snapToGrid w:val="0"/>
                    <w:jc w:val="center"/>
                    <w:rPr>
                      <w:szCs w:val="21"/>
                    </w:rPr>
                  </w:pPr>
                  <w:r>
                    <w:rPr>
                      <w:kern w:val="0"/>
                    </w:rPr>
                    <w:t>《</w:t>
                  </w:r>
                  <w:r>
                    <w:rPr>
                      <w:rFonts w:hint="eastAsia"/>
                      <w:kern w:val="0"/>
                    </w:rPr>
                    <w:t>污水综合排放</w:t>
                  </w:r>
                  <w:r>
                    <w:rPr>
                      <w:kern w:val="0"/>
                    </w:rPr>
                    <w:t>标准》（</w:t>
                  </w:r>
                  <w:r>
                    <w:rPr>
                      <w:kern w:val="0"/>
                    </w:rPr>
                    <w:t>GB8978-1996</w:t>
                  </w:r>
                  <w:r>
                    <w:rPr>
                      <w:kern w:val="0"/>
                    </w:rPr>
                    <w:t>）</w:t>
                  </w:r>
                  <w:r>
                    <w:rPr>
                      <w:rFonts w:hint="eastAsia"/>
                      <w:kern w:val="0"/>
                    </w:rPr>
                    <w:t>三</w:t>
                  </w:r>
                  <w:r>
                    <w:rPr>
                      <w:kern w:val="0"/>
                    </w:rPr>
                    <w:t>级标准</w:t>
                  </w:r>
                </w:p>
              </w:tc>
            </w:tr>
            <w:tr w:rsidR="00A91AB6" w14:paraId="627BBA8B" w14:textId="77777777">
              <w:tc>
                <w:tcPr>
                  <w:tcW w:w="1043" w:type="dxa"/>
                  <w:vAlign w:val="center"/>
                </w:tcPr>
                <w:p w14:paraId="1E3739D7" w14:textId="77777777" w:rsidR="00A91AB6" w:rsidRDefault="00937A30">
                  <w:pPr>
                    <w:jc w:val="center"/>
                  </w:pPr>
                  <w:r>
                    <w:rPr>
                      <w:rFonts w:hint="eastAsia"/>
                    </w:rPr>
                    <w:t>声环境</w:t>
                  </w:r>
                </w:p>
              </w:tc>
              <w:tc>
                <w:tcPr>
                  <w:tcW w:w="851" w:type="dxa"/>
                  <w:vAlign w:val="center"/>
                </w:tcPr>
                <w:p w14:paraId="47B2C1ED" w14:textId="77777777" w:rsidR="00A91AB6" w:rsidRDefault="00937A30">
                  <w:pPr>
                    <w:jc w:val="center"/>
                  </w:pPr>
                  <w:r>
                    <w:rPr>
                      <w:rFonts w:hint="eastAsia"/>
                    </w:rPr>
                    <w:t>机械噪声</w:t>
                  </w:r>
                </w:p>
              </w:tc>
              <w:tc>
                <w:tcPr>
                  <w:tcW w:w="1134" w:type="dxa"/>
                  <w:vAlign w:val="center"/>
                </w:tcPr>
                <w:p w14:paraId="2FC66C41" w14:textId="77777777" w:rsidR="00A91AB6" w:rsidRDefault="00937A30">
                  <w:pPr>
                    <w:adjustRightInd w:val="0"/>
                    <w:snapToGrid w:val="0"/>
                    <w:jc w:val="center"/>
                    <w:rPr>
                      <w:szCs w:val="21"/>
                    </w:rPr>
                  </w:pPr>
                  <w:r>
                    <w:rPr>
                      <w:rFonts w:hint="eastAsia"/>
                      <w:szCs w:val="21"/>
                    </w:rPr>
                    <w:t>噪声</w:t>
                  </w:r>
                </w:p>
              </w:tc>
              <w:tc>
                <w:tcPr>
                  <w:tcW w:w="2409" w:type="dxa"/>
                  <w:vAlign w:val="center"/>
                </w:tcPr>
                <w:p w14:paraId="6A33B434" w14:textId="77777777" w:rsidR="00A91AB6" w:rsidRDefault="00937A30">
                  <w:pPr>
                    <w:adjustRightInd w:val="0"/>
                    <w:snapToGrid w:val="0"/>
                    <w:jc w:val="center"/>
                    <w:rPr>
                      <w:szCs w:val="21"/>
                    </w:rPr>
                  </w:pPr>
                  <w:r>
                    <w:rPr>
                      <w:szCs w:val="21"/>
                    </w:rPr>
                    <w:t>机械设备加装减震垫，厂房</w:t>
                  </w:r>
                  <w:r>
                    <w:rPr>
                      <w:rFonts w:hint="eastAsia"/>
                      <w:szCs w:val="21"/>
                    </w:rPr>
                    <w:t>密闭，加强管理</w:t>
                  </w:r>
                  <w:r>
                    <w:rPr>
                      <w:szCs w:val="21"/>
                    </w:rPr>
                    <w:t>等</w:t>
                  </w:r>
                </w:p>
              </w:tc>
              <w:tc>
                <w:tcPr>
                  <w:tcW w:w="2722" w:type="dxa"/>
                  <w:vAlign w:val="center"/>
                </w:tcPr>
                <w:p w14:paraId="5C9530BD" w14:textId="77777777" w:rsidR="00A91AB6" w:rsidRDefault="00937A30">
                  <w:pPr>
                    <w:adjustRightInd w:val="0"/>
                    <w:snapToGrid w:val="0"/>
                    <w:jc w:val="center"/>
                    <w:rPr>
                      <w:szCs w:val="21"/>
                    </w:rPr>
                  </w:pPr>
                  <w:r>
                    <w:rPr>
                      <w:rFonts w:hint="eastAsia"/>
                      <w:szCs w:val="21"/>
                    </w:rPr>
                    <w:t>《工业企业厂界环境噪声排放标准》（</w:t>
                  </w:r>
                  <w:r>
                    <w:rPr>
                      <w:rFonts w:hint="eastAsia"/>
                      <w:szCs w:val="21"/>
                    </w:rPr>
                    <w:t>GB12348-2008</w:t>
                  </w:r>
                  <w:r>
                    <w:rPr>
                      <w:rFonts w:hint="eastAsia"/>
                      <w:szCs w:val="21"/>
                    </w:rPr>
                    <w:t>）中</w:t>
                  </w:r>
                  <w:r>
                    <w:rPr>
                      <w:rFonts w:hint="eastAsia"/>
                      <w:szCs w:val="21"/>
                    </w:rPr>
                    <w:t>2</w:t>
                  </w:r>
                  <w:r>
                    <w:rPr>
                      <w:rFonts w:hint="eastAsia"/>
                      <w:szCs w:val="21"/>
                    </w:rPr>
                    <w:t>类标准</w:t>
                  </w:r>
                </w:p>
              </w:tc>
            </w:tr>
            <w:tr w:rsidR="00A91AB6" w14:paraId="7CE4EB68" w14:textId="77777777">
              <w:tc>
                <w:tcPr>
                  <w:tcW w:w="1043" w:type="dxa"/>
                  <w:vAlign w:val="center"/>
                </w:tcPr>
                <w:p w14:paraId="3FB05850" w14:textId="77777777" w:rsidR="00A91AB6" w:rsidRDefault="00937A30">
                  <w:pPr>
                    <w:adjustRightInd w:val="0"/>
                    <w:snapToGrid w:val="0"/>
                    <w:jc w:val="center"/>
                    <w:rPr>
                      <w:szCs w:val="21"/>
                    </w:rPr>
                  </w:pPr>
                  <w:r>
                    <w:rPr>
                      <w:szCs w:val="21"/>
                    </w:rPr>
                    <w:lastRenderedPageBreak/>
                    <w:t>固体废物</w:t>
                  </w:r>
                </w:p>
              </w:tc>
              <w:tc>
                <w:tcPr>
                  <w:tcW w:w="7116" w:type="dxa"/>
                  <w:gridSpan w:val="4"/>
                  <w:vAlign w:val="center"/>
                </w:tcPr>
                <w:p w14:paraId="6B38CB87" w14:textId="77777777" w:rsidR="00A91AB6" w:rsidRDefault="00937A30">
                  <w:pPr>
                    <w:jc w:val="center"/>
                    <w:rPr>
                      <w:szCs w:val="21"/>
                    </w:rPr>
                  </w:pPr>
                  <w:r>
                    <w:rPr>
                      <w:szCs w:val="21"/>
                    </w:rPr>
                    <w:t>生活垃圾</w:t>
                  </w:r>
                  <w:r>
                    <w:rPr>
                      <w:rFonts w:hint="eastAsia"/>
                      <w:szCs w:val="21"/>
                    </w:rPr>
                    <w:t>存放于有盖垃圾箱内，由环卫部门集中清运至</w:t>
                  </w:r>
                  <w:r>
                    <w:rPr>
                      <w:szCs w:val="21"/>
                    </w:rPr>
                    <w:t>当地垃圾填埋场</w:t>
                  </w:r>
                  <w:r>
                    <w:rPr>
                      <w:rFonts w:hint="eastAsia"/>
                      <w:szCs w:val="21"/>
                    </w:rPr>
                    <w:t>处理；废</w:t>
                  </w:r>
                  <w:r>
                    <w:rPr>
                      <w:szCs w:val="21"/>
                    </w:rPr>
                    <w:t>分子筛</w:t>
                  </w:r>
                  <w:r>
                    <w:rPr>
                      <w:rFonts w:hint="eastAsia"/>
                      <w:szCs w:val="21"/>
                    </w:rPr>
                    <w:t>返回生产厂家，由生产厂家再生利用</w:t>
                  </w:r>
                  <w:r>
                    <w:rPr>
                      <w:rFonts w:hint="eastAsia"/>
                    </w:rPr>
                    <w:t>；</w:t>
                  </w:r>
                  <w:r>
                    <w:rPr>
                      <w:szCs w:val="21"/>
                    </w:rPr>
                    <w:t>废润滑油</w:t>
                  </w:r>
                  <w:r>
                    <w:rPr>
                      <w:rFonts w:hint="eastAsia"/>
                      <w:szCs w:val="21"/>
                    </w:rPr>
                    <w:t>和废润滑油桶收集后暂存于危废暂存间，委托有资质的单位定期清运处理。</w:t>
                  </w:r>
                </w:p>
              </w:tc>
            </w:tr>
            <w:tr w:rsidR="00A91AB6" w14:paraId="5882FC08" w14:textId="77777777">
              <w:tc>
                <w:tcPr>
                  <w:tcW w:w="1043" w:type="dxa"/>
                  <w:vAlign w:val="center"/>
                </w:tcPr>
                <w:p w14:paraId="7527EE3D" w14:textId="77777777" w:rsidR="00A91AB6" w:rsidRDefault="00937A30">
                  <w:pPr>
                    <w:adjustRightInd w:val="0"/>
                    <w:snapToGrid w:val="0"/>
                    <w:jc w:val="center"/>
                    <w:rPr>
                      <w:szCs w:val="21"/>
                    </w:rPr>
                  </w:pPr>
                  <w:r>
                    <w:rPr>
                      <w:szCs w:val="21"/>
                    </w:rPr>
                    <w:t>土壤及地下水</w:t>
                  </w:r>
                </w:p>
                <w:p w14:paraId="17EB84F0" w14:textId="77777777" w:rsidR="00A91AB6" w:rsidRDefault="00937A30">
                  <w:pPr>
                    <w:adjustRightInd w:val="0"/>
                    <w:snapToGrid w:val="0"/>
                    <w:jc w:val="center"/>
                    <w:rPr>
                      <w:szCs w:val="21"/>
                    </w:rPr>
                  </w:pPr>
                  <w:r>
                    <w:rPr>
                      <w:szCs w:val="21"/>
                    </w:rPr>
                    <w:t>污染防治措施</w:t>
                  </w:r>
                </w:p>
              </w:tc>
              <w:tc>
                <w:tcPr>
                  <w:tcW w:w="7116" w:type="dxa"/>
                  <w:gridSpan w:val="4"/>
                  <w:vAlign w:val="center"/>
                </w:tcPr>
                <w:p w14:paraId="41579885" w14:textId="77777777" w:rsidR="00A91AB6" w:rsidRDefault="00937A30">
                  <w:pPr>
                    <w:adjustRightInd w:val="0"/>
                    <w:snapToGrid w:val="0"/>
                    <w:jc w:val="center"/>
                    <w:rPr>
                      <w:szCs w:val="21"/>
                    </w:rPr>
                  </w:pPr>
                  <w:r>
                    <w:rPr>
                      <w:rFonts w:ascii="宋体" w:hAnsi="宋体" w:cs="宋体" w:hint="eastAsia"/>
                      <w:szCs w:val="21"/>
                      <w:lang w:bidi="ar"/>
                    </w:rPr>
                    <w:t>建设单位运营期加强对管道及生产设备的维护和保养，设置专人管理，同时项目区内所有地面已参照《一般工业固体废物贮存和填埋污染控制标准》（</w:t>
                  </w:r>
                  <w:r>
                    <w:rPr>
                      <w:szCs w:val="21"/>
                      <w:lang w:bidi="ar"/>
                    </w:rPr>
                    <w:t>GB18599-20</w:t>
                  </w:r>
                  <w:r>
                    <w:rPr>
                      <w:rFonts w:hint="eastAsia"/>
                      <w:szCs w:val="21"/>
                      <w:lang w:bidi="ar"/>
                    </w:rPr>
                    <w:t>20</w:t>
                  </w:r>
                  <w:r>
                    <w:rPr>
                      <w:rFonts w:ascii="宋体" w:hAnsi="宋体" w:cs="宋体" w:hint="eastAsia"/>
                      <w:szCs w:val="21"/>
                      <w:lang w:bidi="ar"/>
                    </w:rPr>
                    <w:t>）和《危险废物贮存污染控制标准》（</w:t>
                  </w:r>
                  <w:r>
                    <w:rPr>
                      <w:szCs w:val="21"/>
                      <w:lang w:bidi="ar"/>
                    </w:rPr>
                    <w:t>GB18597-2001</w:t>
                  </w:r>
                  <w:r>
                    <w:rPr>
                      <w:rFonts w:ascii="宋体" w:hAnsi="宋体" w:cs="宋体" w:hint="eastAsia"/>
                      <w:szCs w:val="21"/>
                      <w:lang w:bidi="ar"/>
                    </w:rPr>
                    <w:t>）的标准要求进行防渗设计</w:t>
                  </w:r>
                  <w:r>
                    <w:rPr>
                      <w:szCs w:val="21"/>
                    </w:rPr>
                    <w:t xml:space="preserve"> </w:t>
                  </w:r>
                </w:p>
              </w:tc>
            </w:tr>
            <w:tr w:rsidR="00A91AB6" w14:paraId="346E413B" w14:textId="77777777">
              <w:tc>
                <w:tcPr>
                  <w:tcW w:w="1043" w:type="dxa"/>
                  <w:vAlign w:val="center"/>
                </w:tcPr>
                <w:p w14:paraId="340BB751" w14:textId="77777777" w:rsidR="00A91AB6" w:rsidRDefault="00937A30">
                  <w:pPr>
                    <w:adjustRightInd w:val="0"/>
                    <w:snapToGrid w:val="0"/>
                    <w:jc w:val="center"/>
                    <w:rPr>
                      <w:szCs w:val="21"/>
                    </w:rPr>
                  </w:pPr>
                  <w:r>
                    <w:rPr>
                      <w:szCs w:val="21"/>
                    </w:rPr>
                    <w:t>生态保护措施</w:t>
                  </w:r>
                </w:p>
              </w:tc>
              <w:tc>
                <w:tcPr>
                  <w:tcW w:w="7116" w:type="dxa"/>
                  <w:gridSpan w:val="4"/>
                  <w:vAlign w:val="center"/>
                </w:tcPr>
                <w:p w14:paraId="4084744B" w14:textId="77777777" w:rsidR="00A91AB6" w:rsidRDefault="00937A30">
                  <w:pPr>
                    <w:adjustRightInd w:val="0"/>
                    <w:snapToGrid w:val="0"/>
                    <w:jc w:val="center"/>
                    <w:rPr>
                      <w:szCs w:val="21"/>
                    </w:rPr>
                  </w:pPr>
                  <w:r>
                    <w:rPr>
                      <w:szCs w:val="21"/>
                    </w:rPr>
                    <w:t>施工期注意防止水土流失，做到挖、填方的平衡；施工中所用材料统一堆放管理，设置</w:t>
                  </w:r>
                  <w:r>
                    <w:rPr>
                      <w:rFonts w:hint="eastAsia"/>
                      <w:szCs w:val="21"/>
                    </w:rPr>
                    <w:t>了</w:t>
                  </w:r>
                  <w:r>
                    <w:rPr>
                      <w:szCs w:val="21"/>
                    </w:rPr>
                    <w:t>专门的材料场；加强施工管理，把项目引起的难以避免的植被破坏减少到最低限度，并采取措施，尽力减少土壤侵蚀；控制各种项目的地表剥离，加强项目完成后对破坏植被的恢复。</w:t>
                  </w:r>
                  <w:r>
                    <w:rPr>
                      <w:rFonts w:hint="eastAsia"/>
                      <w:bCs/>
                      <w:szCs w:val="21"/>
                    </w:rPr>
                    <w:t>施工中加强了施工人员的管理，禁止施工人员对野外植被滥砍滥伐，破坏地区的生态环境等。</w:t>
                  </w:r>
                </w:p>
              </w:tc>
            </w:tr>
          </w:tbl>
          <w:p w14:paraId="04C94210" w14:textId="77777777" w:rsidR="00A91AB6" w:rsidRDefault="00937A30">
            <w:pPr>
              <w:pStyle w:val="2"/>
              <w:ind w:firstLine="422"/>
              <w:rPr>
                <w:b/>
                <w:bCs/>
                <w:color w:val="000000" w:themeColor="text1"/>
              </w:rPr>
            </w:pPr>
            <w:r>
              <w:rPr>
                <w:rFonts w:hint="eastAsia"/>
                <w:b/>
                <w:bCs/>
                <w:color w:val="000000" w:themeColor="text1"/>
              </w:rPr>
              <w:t>四、现有项目污染排放情况</w:t>
            </w:r>
          </w:p>
          <w:p w14:paraId="37F81A2F" w14:textId="77777777" w:rsidR="00A91AB6" w:rsidRDefault="00937A30">
            <w:pPr>
              <w:adjustRightInd w:val="0"/>
              <w:snapToGrid w:val="0"/>
              <w:spacing w:line="360" w:lineRule="auto"/>
              <w:ind w:firstLineChars="200" w:firstLine="420"/>
              <w:rPr>
                <w:bCs/>
                <w:color w:val="000000" w:themeColor="text1"/>
                <w:szCs w:val="21"/>
              </w:rPr>
            </w:pPr>
            <w:r>
              <w:rPr>
                <w:rFonts w:hint="eastAsia"/>
                <w:bCs/>
                <w:color w:val="000000" w:themeColor="text1"/>
                <w:szCs w:val="21"/>
              </w:rPr>
              <w:t>根据《准东采油厂火烧山李晓华联合站零散气回收项目竣工环境保护验收监测报告表》：</w:t>
            </w:r>
          </w:p>
          <w:p w14:paraId="441143A8" w14:textId="77777777" w:rsidR="00A91AB6" w:rsidRDefault="00937A30">
            <w:pPr>
              <w:pStyle w:val="2"/>
              <w:ind w:firstLine="422"/>
              <w:rPr>
                <w:b/>
                <w:bCs/>
                <w:color w:val="000000" w:themeColor="text1"/>
              </w:rPr>
            </w:pPr>
            <w:r>
              <w:rPr>
                <w:rFonts w:hint="eastAsia"/>
                <w:b/>
                <w:bCs/>
                <w:color w:val="000000" w:themeColor="text1"/>
              </w:rPr>
              <w:t>（</w:t>
            </w:r>
            <w:r>
              <w:rPr>
                <w:rFonts w:hint="eastAsia"/>
                <w:b/>
                <w:bCs/>
                <w:color w:val="000000" w:themeColor="text1"/>
              </w:rPr>
              <w:t>1</w:t>
            </w:r>
            <w:r>
              <w:rPr>
                <w:rFonts w:hint="eastAsia"/>
                <w:b/>
                <w:bCs/>
                <w:color w:val="000000" w:themeColor="text1"/>
              </w:rPr>
              <w:t>）废气排放情况</w:t>
            </w:r>
          </w:p>
          <w:p w14:paraId="655D61EA"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b/>
                <w:bCs/>
                <w:color w:val="000000" w:themeColor="text1"/>
                <w:kern w:val="0"/>
                <w:szCs w:val="21"/>
              </w:rPr>
              <w:t>2</w:t>
            </w:r>
            <w:r>
              <w:rPr>
                <w:rFonts w:hint="eastAsia"/>
                <w:b/>
                <w:bCs/>
                <w:color w:val="000000" w:themeColor="text1"/>
                <w:kern w:val="0"/>
                <w:szCs w:val="21"/>
              </w:rPr>
              <w:t>-1</w:t>
            </w:r>
            <w:r>
              <w:rPr>
                <w:b/>
                <w:bCs/>
                <w:color w:val="000000" w:themeColor="text1"/>
                <w:kern w:val="0"/>
                <w:szCs w:val="21"/>
              </w:rPr>
              <w:t>6</w:t>
            </w:r>
            <w:r>
              <w:rPr>
                <w:rFonts w:hint="eastAsia"/>
                <w:b/>
                <w:bCs/>
                <w:color w:val="000000" w:themeColor="text1"/>
                <w:kern w:val="0"/>
                <w:szCs w:val="21"/>
              </w:rPr>
              <w:t>无组织排放监测结果</w:t>
            </w:r>
          </w:p>
          <w:tbl>
            <w:tblPr>
              <w:tblW w:w="8304" w:type="dxa"/>
              <w:tblBorders>
                <w:top w:val="single" w:sz="12" w:space="0" w:color="000000"/>
                <w:bottom w:val="single" w:sz="4" w:space="0" w:color="auto"/>
                <w:insideH w:val="single" w:sz="4" w:space="0" w:color="000000"/>
                <w:insideV w:val="single" w:sz="4" w:space="0" w:color="000000"/>
              </w:tblBorders>
              <w:tblLayout w:type="fixed"/>
              <w:tblLook w:val="04A0" w:firstRow="1" w:lastRow="0" w:firstColumn="1" w:lastColumn="0" w:noHBand="0" w:noVBand="1"/>
            </w:tblPr>
            <w:tblGrid>
              <w:gridCol w:w="2012"/>
              <w:gridCol w:w="2012"/>
              <w:gridCol w:w="1898"/>
              <w:gridCol w:w="2382"/>
            </w:tblGrid>
            <w:tr w:rsidR="00A91AB6" w14:paraId="77DFD467" w14:textId="77777777">
              <w:trPr>
                <w:cantSplit/>
              </w:trPr>
              <w:tc>
                <w:tcPr>
                  <w:tcW w:w="2012" w:type="dxa"/>
                  <w:tcBorders>
                    <w:tl2br w:val="nil"/>
                    <w:tr2bl w:val="nil"/>
                  </w:tcBorders>
                  <w:vAlign w:val="center"/>
                </w:tcPr>
                <w:p w14:paraId="4A823EB3"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污染物名称</w:t>
                  </w:r>
                </w:p>
              </w:tc>
              <w:tc>
                <w:tcPr>
                  <w:tcW w:w="2012" w:type="dxa"/>
                  <w:tcBorders>
                    <w:tl2br w:val="nil"/>
                    <w:tr2bl w:val="nil"/>
                  </w:tcBorders>
                  <w:vAlign w:val="center"/>
                </w:tcPr>
                <w:p w14:paraId="01AC3A10"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采样时段</w:t>
                  </w:r>
                </w:p>
              </w:tc>
              <w:tc>
                <w:tcPr>
                  <w:tcW w:w="1898" w:type="dxa"/>
                  <w:tcBorders>
                    <w:tl2br w:val="nil"/>
                    <w:tr2bl w:val="nil"/>
                  </w:tcBorders>
                  <w:vAlign w:val="center"/>
                </w:tcPr>
                <w:p w14:paraId="473C33E8"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监测点位</w:t>
                  </w:r>
                </w:p>
              </w:tc>
              <w:tc>
                <w:tcPr>
                  <w:tcW w:w="2382" w:type="dxa"/>
                  <w:tcBorders>
                    <w:tl2br w:val="nil"/>
                    <w:tr2bl w:val="nil"/>
                  </w:tcBorders>
                  <w:vAlign w:val="center"/>
                </w:tcPr>
                <w:p w14:paraId="6BA018AF"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检测值(mg/m</w:t>
                  </w:r>
                  <w:r>
                    <w:rPr>
                      <w:rFonts w:ascii="宋体" w:hAnsi="宋体" w:cs="宋体" w:hint="eastAsia"/>
                      <w:szCs w:val="21"/>
                      <w:vertAlign w:val="superscript"/>
                      <w:lang w:bidi="ar"/>
                    </w:rPr>
                    <w:t>3</w:t>
                  </w:r>
                  <w:r>
                    <w:rPr>
                      <w:rFonts w:ascii="宋体" w:hAnsi="宋体" w:cs="宋体" w:hint="eastAsia"/>
                      <w:szCs w:val="21"/>
                      <w:lang w:bidi="ar"/>
                    </w:rPr>
                    <w:t>)</w:t>
                  </w:r>
                  <w:r>
                    <w:rPr>
                      <w:rFonts w:ascii="宋体" w:hAnsi="宋体" w:cs="宋体"/>
                      <w:szCs w:val="21"/>
                      <w:lang w:bidi="ar"/>
                    </w:rPr>
                    <w:t>max</w:t>
                  </w:r>
                </w:p>
              </w:tc>
            </w:tr>
            <w:tr w:rsidR="00A91AB6" w14:paraId="56D5A27B" w14:textId="77777777">
              <w:trPr>
                <w:cantSplit/>
              </w:trPr>
              <w:tc>
                <w:tcPr>
                  <w:tcW w:w="2012" w:type="dxa"/>
                  <w:vMerge w:val="restart"/>
                  <w:tcBorders>
                    <w:tl2br w:val="nil"/>
                    <w:tr2bl w:val="nil"/>
                  </w:tcBorders>
                  <w:vAlign w:val="center"/>
                </w:tcPr>
                <w:p w14:paraId="60E463BC"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非甲烷总烃（厂界）</w:t>
                  </w:r>
                </w:p>
              </w:tc>
              <w:tc>
                <w:tcPr>
                  <w:tcW w:w="2012" w:type="dxa"/>
                  <w:tcBorders>
                    <w:tl2br w:val="nil"/>
                    <w:tr2bl w:val="nil"/>
                  </w:tcBorders>
                  <w:vAlign w:val="center"/>
                </w:tcPr>
                <w:p w14:paraId="34D307ED"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2023年3月16日</w:t>
                  </w:r>
                </w:p>
              </w:tc>
              <w:tc>
                <w:tcPr>
                  <w:tcW w:w="1898" w:type="dxa"/>
                  <w:vMerge w:val="restart"/>
                  <w:tcBorders>
                    <w:tl2br w:val="nil"/>
                    <w:tr2bl w:val="nil"/>
                  </w:tcBorders>
                  <w:vAlign w:val="center"/>
                </w:tcPr>
                <w:p w14:paraId="1EE3E6C4"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上风向1#</w:t>
                  </w:r>
                </w:p>
              </w:tc>
              <w:tc>
                <w:tcPr>
                  <w:tcW w:w="2382" w:type="dxa"/>
                  <w:tcBorders>
                    <w:tl2br w:val="nil"/>
                    <w:tr2bl w:val="nil"/>
                  </w:tcBorders>
                  <w:vAlign w:val="center"/>
                </w:tcPr>
                <w:p w14:paraId="2818B49D"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0.23</w:t>
                  </w:r>
                </w:p>
              </w:tc>
            </w:tr>
            <w:tr w:rsidR="00A91AB6" w14:paraId="1EBDC253" w14:textId="77777777">
              <w:trPr>
                <w:cantSplit/>
                <w:trHeight w:val="70"/>
              </w:trPr>
              <w:tc>
                <w:tcPr>
                  <w:tcW w:w="2012" w:type="dxa"/>
                  <w:vMerge/>
                  <w:tcBorders>
                    <w:tl2br w:val="nil"/>
                    <w:tr2bl w:val="nil"/>
                  </w:tcBorders>
                  <w:vAlign w:val="center"/>
                </w:tcPr>
                <w:p w14:paraId="5CC73268" w14:textId="77777777" w:rsidR="00A91AB6" w:rsidRDefault="00A91AB6">
                  <w:pPr>
                    <w:adjustRightInd w:val="0"/>
                    <w:snapToGrid w:val="0"/>
                    <w:jc w:val="center"/>
                    <w:rPr>
                      <w:rFonts w:ascii="宋体" w:hAnsi="宋体" w:cs="宋体" w:hint="eastAsia"/>
                      <w:szCs w:val="21"/>
                      <w:lang w:bidi="ar"/>
                    </w:rPr>
                  </w:pPr>
                </w:p>
              </w:tc>
              <w:tc>
                <w:tcPr>
                  <w:tcW w:w="2012" w:type="dxa"/>
                  <w:tcBorders>
                    <w:tl2br w:val="nil"/>
                    <w:tr2bl w:val="nil"/>
                  </w:tcBorders>
                  <w:vAlign w:val="center"/>
                </w:tcPr>
                <w:p w14:paraId="60E5A4EF"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2023年3月17日</w:t>
                  </w:r>
                </w:p>
              </w:tc>
              <w:tc>
                <w:tcPr>
                  <w:tcW w:w="1898" w:type="dxa"/>
                  <w:vMerge/>
                  <w:tcBorders>
                    <w:tl2br w:val="nil"/>
                    <w:tr2bl w:val="nil"/>
                  </w:tcBorders>
                  <w:vAlign w:val="center"/>
                </w:tcPr>
                <w:p w14:paraId="64F546E7" w14:textId="77777777" w:rsidR="00A91AB6" w:rsidRDefault="00A91AB6">
                  <w:pPr>
                    <w:adjustRightInd w:val="0"/>
                    <w:snapToGrid w:val="0"/>
                    <w:jc w:val="center"/>
                    <w:rPr>
                      <w:rFonts w:ascii="宋体" w:hAnsi="宋体" w:cs="宋体" w:hint="eastAsia"/>
                      <w:szCs w:val="21"/>
                      <w:lang w:bidi="ar"/>
                    </w:rPr>
                  </w:pPr>
                </w:p>
              </w:tc>
              <w:tc>
                <w:tcPr>
                  <w:tcW w:w="2382" w:type="dxa"/>
                  <w:tcBorders>
                    <w:tl2br w:val="nil"/>
                    <w:tr2bl w:val="nil"/>
                  </w:tcBorders>
                  <w:vAlign w:val="center"/>
                </w:tcPr>
                <w:p w14:paraId="30AE0334"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0.25</w:t>
                  </w:r>
                </w:p>
              </w:tc>
            </w:tr>
            <w:tr w:rsidR="00A91AB6" w14:paraId="0E677EC9" w14:textId="77777777">
              <w:trPr>
                <w:cantSplit/>
              </w:trPr>
              <w:tc>
                <w:tcPr>
                  <w:tcW w:w="2012" w:type="dxa"/>
                  <w:vMerge/>
                  <w:tcBorders>
                    <w:tl2br w:val="nil"/>
                    <w:tr2bl w:val="nil"/>
                  </w:tcBorders>
                  <w:vAlign w:val="center"/>
                </w:tcPr>
                <w:p w14:paraId="70D4BB39" w14:textId="77777777" w:rsidR="00A91AB6" w:rsidRDefault="00A91AB6">
                  <w:pPr>
                    <w:adjustRightInd w:val="0"/>
                    <w:snapToGrid w:val="0"/>
                    <w:jc w:val="center"/>
                    <w:rPr>
                      <w:rFonts w:ascii="宋体" w:hAnsi="宋体" w:cs="宋体" w:hint="eastAsia"/>
                      <w:szCs w:val="21"/>
                      <w:lang w:bidi="ar"/>
                    </w:rPr>
                  </w:pPr>
                </w:p>
              </w:tc>
              <w:tc>
                <w:tcPr>
                  <w:tcW w:w="2012" w:type="dxa"/>
                  <w:tcBorders>
                    <w:tl2br w:val="nil"/>
                    <w:tr2bl w:val="nil"/>
                  </w:tcBorders>
                  <w:vAlign w:val="center"/>
                </w:tcPr>
                <w:p w14:paraId="2C1F6814"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2023年3月16日</w:t>
                  </w:r>
                </w:p>
              </w:tc>
              <w:tc>
                <w:tcPr>
                  <w:tcW w:w="1898" w:type="dxa"/>
                  <w:vMerge w:val="restart"/>
                  <w:tcBorders>
                    <w:tl2br w:val="nil"/>
                    <w:tr2bl w:val="nil"/>
                  </w:tcBorders>
                  <w:vAlign w:val="center"/>
                </w:tcPr>
                <w:p w14:paraId="4BE8902C"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下风向2#</w:t>
                  </w:r>
                </w:p>
              </w:tc>
              <w:tc>
                <w:tcPr>
                  <w:tcW w:w="2382" w:type="dxa"/>
                  <w:tcBorders>
                    <w:tl2br w:val="nil"/>
                    <w:tr2bl w:val="nil"/>
                  </w:tcBorders>
                  <w:vAlign w:val="center"/>
                </w:tcPr>
                <w:p w14:paraId="33EFB7B6"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0.46</w:t>
                  </w:r>
                </w:p>
              </w:tc>
            </w:tr>
            <w:tr w:rsidR="00A91AB6" w14:paraId="7A661112" w14:textId="77777777">
              <w:trPr>
                <w:cantSplit/>
              </w:trPr>
              <w:tc>
                <w:tcPr>
                  <w:tcW w:w="2012" w:type="dxa"/>
                  <w:vMerge/>
                  <w:vAlign w:val="center"/>
                </w:tcPr>
                <w:p w14:paraId="3377AB4E" w14:textId="77777777" w:rsidR="00A91AB6" w:rsidRDefault="00A91AB6">
                  <w:pPr>
                    <w:adjustRightInd w:val="0"/>
                    <w:snapToGrid w:val="0"/>
                    <w:jc w:val="center"/>
                    <w:rPr>
                      <w:rFonts w:ascii="宋体" w:hAnsi="宋体" w:cs="宋体" w:hint="eastAsia"/>
                      <w:szCs w:val="21"/>
                      <w:lang w:bidi="ar"/>
                    </w:rPr>
                  </w:pPr>
                </w:p>
              </w:tc>
              <w:tc>
                <w:tcPr>
                  <w:tcW w:w="2012" w:type="dxa"/>
                  <w:vAlign w:val="center"/>
                </w:tcPr>
                <w:p w14:paraId="10F3915A"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2023年3月17日</w:t>
                  </w:r>
                </w:p>
              </w:tc>
              <w:tc>
                <w:tcPr>
                  <w:tcW w:w="1898" w:type="dxa"/>
                  <w:vMerge/>
                  <w:vAlign w:val="center"/>
                </w:tcPr>
                <w:p w14:paraId="6B1BDE25" w14:textId="77777777" w:rsidR="00A91AB6" w:rsidRDefault="00A91AB6">
                  <w:pPr>
                    <w:adjustRightInd w:val="0"/>
                    <w:snapToGrid w:val="0"/>
                    <w:jc w:val="center"/>
                    <w:rPr>
                      <w:rFonts w:ascii="宋体" w:hAnsi="宋体" w:cs="宋体" w:hint="eastAsia"/>
                      <w:szCs w:val="21"/>
                      <w:lang w:bidi="ar"/>
                    </w:rPr>
                  </w:pPr>
                </w:p>
              </w:tc>
              <w:tc>
                <w:tcPr>
                  <w:tcW w:w="2382" w:type="dxa"/>
                  <w:vAlign w:val="center"/>
                </w:tcPr>
                <w:p w14:paraId="272610FA"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0.47</w:t>
                  </w:r>
                </w:p>
              </w:tc>
            </w:tr>
            <w:tr w:rsidR="00A91AB6" w14:paraId="7D449153" w14:textId="77777777">
              <w:trPr>
                <w:cantSplit/>
              </w:trPr>
              <w:tc>
                <w:tcPr>
                  <w:tcW w:w="2012" w:type="dxa"/>
                  <w:vMerge/>
                  <w:vAlign w:val="center"/>
                </w:tcPr>
                <w:p w14:paraId="38A9DFF8" w14:textId="77777777" w:rsidR="00A91AB6" w:rsidRDefault="00A91AB6">
                  <w:pPr>
                    <w:adjustRightInd w:val="0"/>
                    <w:snapToGrid w:val="0"/>
                    <w:jc w:val="center"/>
                    <w:rPr>
                      <w:rFonts w:ascii="宋体" w:hAnsi="宋体" w:cs="宋体" w:hint="eastAsia"/>
                      <w:szCs w:val="21"/>
                      <w:lang w:bidi="ar"/>
                    </w:rPr>
                  </w:pPr>
                </w:p>
              </w:tc>
              <w:tc>
                <w:tcPr>
                  <w:tcW w:w="2012" w:type="dxa"/>
                  <w:vAlign w:val="center"/>
                </w:tcPr>
                <w:p w14:paraId="6801ED74"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2023年3月16日</w:t>
                  </w:r>
                </w:p>
              </w:tc>
              <w:tc>
                <w:tcPr>
                  <w:tcW w:w="1898" w:type="dxa"/>
                  <w:vMerge w:val="restart"/>
                  <w:vAlign w:val="center"/>
                </w:tcPr>
                <w:p w14:paraId="2CFF7C78"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下风向3#</w:t>
                  </w:r>
                </w:p>
              </w:tc>
              <w:tc>
                <w:tcPr>
                  <w:tcW w:w="2382" w:type="dxa"/>
                  <w:vAlign w:val="center"/>
                </w:tcPr>
                <w:p w14:paraId="6056CEB3"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0.4</w:t>
                  </w:r>
                  <w:r>
                    <w:rPr>
                      <w:rFonts w:ascii="宋体" w:hAnsi="宋体" w:cs="宋体"/>
                      <w:szCs w:val="21"/>
                      <w:lang w:bidi="ar"/>
                    </w:rPr>
                    <w:t>7</w:t>
                  </w:r>
                </w:p>
              </w:tc>
            </w:tr>
            <w:tr w:rsidR="00A91AB6" w14:paraId="0F2CE5AD" w14:textId="77777777">
              <w:trPr>
                <w:cantSplit/>
              </w:trPr>
              <w:tc>
                <w:tcPr>
                  <w:tcW w:w="2012" w:type="dxa"/>
                  <w:vMerge/>
                  <w:vAlign w:val="center"/>
                </w:tcPr>
                <w:p w14:paraId="4A88175C" w14:textId="77777777" w:rsidR="00A91AB6" w:rsidRDefault="00A91AB6">
                  <w:pPr>
                    <w:adjustRightInd w:val="0"/>
                    <w:snapToGrid w:val="0"/>
                    <w:jc w:val="center"/>
                    <w:rPr>
                      <w:rFonts w:ascii="宋体" w:hAnsi="宋体" w:cs="宋体" w:hint="eastAsia"/>
                      <w:szCs w:val="21"/>
                      <w:lang w:bidi="ar"/>
                    </w:rPr>
                  </w:pPr>
                </w:p>
              </w:tc>
              <w:tc>
                <w:tcPr>
                  <w:tcW w:w="2012" w:type="dxa"/>
                  <w:vAlign w:val="center"/>
                </w:tcPr>
                <w:p w14:paraId="61F50826"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2023年3月17日</w:t>
                  </w:r>
                </w:p>
              </w:tc>
              <w:tc>
                <w:tcPr>
                  <w:tcW w:w="1898" w:type="dxa"/>
                  <w:vMerge/>
                  <w:vAlign w:val="center"/>
                </w:tcPr>
                <w:p w14:paraId="104690F2" w14:textId="77777777" w:rsidR="00A91AB6" w:rsidRDefault="00A91AB6">
                  <w:pPr>
                    <w:adjustRightInd w:val="0"/>
                    <w:snapToGrid w:val="0"/>
                    <w:jc w:val="center"/>
                    <w:rPr>
                      <w:rFonts w:ascii="宋体" w:hAnsi="宋体" w:cs="宋体" w:hint="eastAsia"/>
                      <w:szCs w:val="21"/>
                      <w:lang w:bidi="ar"/>
                    </w:rPr>
                  </w:pPr>
                </w:p>
              </w:tc>
              <w:tc>
                <w:tcPr>
                  <w:tcW w:w="2382" w:type="dxa"/>
                  <w:vAlign w:val="center"/>
                </w:tcPr>
                <w:p w14:paraId="7E33400B"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0.4</w:t>
                  </w:r>
                  <w:r>
                    <w:rPr>
                      <w:rFonts w:ascii="宋体" w:hAnsi="宋体" w:cs="宋体"/>
                      <w:szCs w:val="21"/>
                      <w:lang w:bidi="ar"/>
                    </w:rPr>
                    <w:t>6</w:t>
                  </w:r>
                </w:p>
              </w:tc>
            </w:tr>
            <w:tr w:rsidR="00A91AB6" w14:paraId="51D8B1E0" w14:textId="77777777">
              <w:trPr>
                <w:cantSplit/>
              </w:trPr>
              <w:tc>
                <w:tcPr>
                  <w:tcW w:w="2012" w:type="dxa"/>
                  <w:vMerge/>
                  <w:vAlign w:val="center"/>
                </w:tcPr>
                <w:p w14:paraId="4873E51B" w14:textId="77777777" w:rsidR="00A91AB6" w:rsidRDefault="00A91AB6">
                  <w:pPr>
                    <w:adjustRightInd w:val="0"/>
                    <w:snapToGrid w:val="0"/>
                    <w:jc w:val="center"/>
                    <w:rPr>
                      <w:rFonts w:ascii="宋体" w:hAnsi="宋体" w:cs="宋体" w:hint="eastAsia"/>
                      <w:szCs w:val="21"/>
                      <w:lang w:bidi="ar"/>
                    </w:rPr>
                  </w:pPr>
                </w:p>
              </w:tc>
              <w:tc>
                <w:tcPr>
                  <w:tcW w:w="2012" w:type="dxa"/>
                  <w:vAlign w:val="center"/>
                </w:tcPr>
                <w:p w14:paraId="21290CAF"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2023年3月16日</w:t>
                  </w:r>
                </w:p>
              </w:tc>
              <w:tc>
                <w:tcPr>
                  <w:tcW w:w="1898" w:type="dxa"/>
                  <w:vMerge w:val="restart"/>
                  <w:vAlign w:val="center"/>
                </w:tcPr>
                <w:p w14:paraId="3ED8612D"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下风向4#</w:t>
                  </w:r>
                </w:p>
              </w:tc>
              <w:tc>
                <w:tcPr>
                  <w:tcW w:w="2382" w:type="dxa"/>
                  <w:vAlign w:val="center"/>
                </w:tcPr>
                <w:p w14:paraId="0E14DFC1"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0.4</w:t>
                  </w:r>
                  <w:r>
                    <w:rPr>
                      <w:rFonts w:ascii="宋体" w:hAnsi="宋体" w:cs="宋体"/>
                      <w:szCs w:val="21"/>
                      <w:lang w:bidi="ar"/>
                    </w:rPr>
                    <w:t>7</w:t>
                  </w:r>
                </w:p>
              </w:tc>
            </w:tr>
            <w:tr w:rsidR="00A91AB6" w14:paraId="4729EBE6" w14:textId="77777777">
              <w:trPr>
                <w:cantSplit/>
              </w:trPr>
              <w:tc>
                <w:tcPr>
                  <w:tcW w:w="2012" w:type="dxa"/>
                  <w:vMerge/>
                  <w:vAlign w:val="center"/>
                </w:tcPr>
                <w:p w14:paraId="012CB226" w14:textId="77777777" w:rsidR="00A91AB6" w:rsidRDefault="00A91AB6">
                  <w:pPr>
                    <w:adjustRightInd w:val="0"/>
                    <w:snapToGrid w:val="0"/>
                    <w:jc w:val="center"/>
                    <w:rPr>
                      <w:rFonts w:ascii="宋体" w:hAnsi="宋体" w:cs="宋体" w:hint="eastAsia"/>
                      <w:szCs w:val="21"/>
                      <w:lang w:bidi="ar"/>
                    </w:rPr>
                  </w:pPr>
                </w:p>
              </w:tc>
              <w:tc>
                <w:tcPr>
                  <w:tcW w:w="2012" w:type="dxa"/>
                  <w:vAlign w:val="center"/>
                </w:tcPr>
                <w:p w14:paraId="2ABB1221"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2023年3月17日</w:t>
                  </w:r>
                </w:p>
              </w:tc>
              <w:tc>
                <w:tcPr>
                  <w:tcW w:w="1898" w:type="dxa"/>
                  <w:vMerge/>
                  <w:vAlign w:val="center"/>
                </w:tcPr>
                <w:p w14:paraId="65B349EA" w14:textId="77777777" w:rsidR="00A91AB6" w:rsidRDefault="00A91AB6">
                  <w:pPr>
                    <w:adjustRightInd w:val="0"/>
                    <w:snapToGrid w:val="0"/>
                    <w:jc w:val="center"/>
                    <w:rPr>
                      <w:rFonts w:ascii="宋体" w:hAnsi="宋体" w:cs="宋体" w:hint="eastAsia"/>
                      <w:szCs w:val="21"/>
                      <w:lang w:bidi="ar"/>
                    </w:rPr>
                  </w:pPr>
                </w:p>
              </w:tc>
              <w:tc>
                <w:tcPr>
                  <w:tcW w:w="2382" w:type="dxa"/>
                  <w:vAlign w:val="center"/>
                </w:tcPr>
                <w:p w14:paraId="2A2777C1"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0.4</w:t>
                  </w:r>
                  <w:r>
                    <w:rPr>
                      <w:rFonts w:ascii="宋体" w:hAnsi="宋体" w:cs="宋体"/>
                      <w:szCs w:val="21"/>
                      <w:lang w:bidi="ar"/>
                    </w:rPr>
                    <w:t>7</w:t>
                  </w:r>
                </w:p>
              </w:tc>
            </w:tr>
            <w:tr w:rsidR="00A91AB6" w14:paraId="51F4DB36" w14:textId="77777777">
              <w:trPr>
                <w:cantSplit/>
              </w:trPr>
              <w:tc>
                <w:tcPr>
                  <w:tcW w:w="2012" w:type="dxa"/>
                  <w:vMerge/>
                  <w:vAlign w:val="center"/>
                </w:tcPr>
                <w:p w14:paraId="2E4BA6A8" w14:textId="77777777" w:rsidR="00A91AB6" w:rsidRDefault="00A91AB6">
                  <w:pPr>
                    <w:adjustRightInd w:val="0"/>
                    <w:snapToGrid w:val="0"/>
                    <w:jc w:val="center"/>
                    <w:rPr>
                      <w:rFonts w:ascii="宋体" w:hAnsi="宋体" w:cs="宋体" w:hint="eastAsia"/>
                      <w:szCs w:val="21"/>
                      <w:lang w:bidi="ar"/>
                    </w:rPr>
                  </w:pPr>
                </w:p>
              </w:tc>
              <w:tc>
                <w:tcPr>
                  <w:tcW w:w="3910" w:type="dxa"/>
                  <w:gridSpan w:val="2"/>
                  <w:vAlign w:val="center"/>
                </w:tcPr>
                <w:p w14:paraId="2745352D"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最大值</w:t>
                  </w:r>
                </w:p>
              </w:tc>
              <w:tc>
                <w:tcPr>
                  <w:tcW w:w="2382" w:type="dxa"/>
                  <w:vAlign w:val="center"/>
                </w:tcPr>
                <w:p w14:paraId="2515D764"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0.47</w:t>
                  </w:r>
                </w:p>
              </w:tc>
            </w:tr>
            <w:tr w:rsidR="00A91AB6" w14:paraId="431F00B0" w14:textId="77777777">
              <w:trPr>
                <w:cantSplit/>
              </w:trPr>
              <w:tc>
                <w:tcPr>
                  <w:tcW w:w="2012" w:type="dxa"/>
                  <w:vMerge/>
                  <w:vAlign w:val="center"/>
                </w:tcPr>
                <w:p w14:paraId="398A9630" w14:textId="77777777" w:rsidR="00A91AB6" w:rsidRDefault="00A91AB6">
                  <w:pPr>
                    <w:adjustRightInd w:val="0"/>
                    <w:snapToGrid w:val="0"/>
                    <w:jc w:val="center"/>
                    <w:rPr>
                      <w:rFonts w:ascii="宋体" w:hAnsi="宋体" w:cs="宋体" w:hint="eastAsia"/>
                      <w:szCs w:val="21"/>
                      <w:lang w:bidi="ar"/>
                    </w:rPr>
                  </w:pPr>
                </w:p>
              </w:tc>
              <w:tc>
                <w:tcPr>
                  <w:tcW w:w="3910" w:type="dxa"/>
                  <w:gridSpan w:val="2"/>
                  <w:vAlign w:val="center"/>
                </w:tcPr>
                <w:p w14:paraId="14B074AD"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标准值</w:t>
                  </w:r>
                </w:p>
              </w:tc>
              <w:tc>
                <w:tcPr>
                  <w:tcW w:w="2382" w:type="dxa"/>
                  <w:vAlign w:val="center"/>
                </w:tcPr>
                <w:p w14:paraId="5078BE07"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4.0</w:t>
                  </w:r>
                </w:p>
              </w:tc>
            </w:tr>
            <w:tr w:rsidR="00A91AB6" w14:paraId="4F32B5B4" w14:textId="77777777">
              <w:trPr>
                <w:cantSplit/>
              </w:trPr>
              <w:tc>
                <w:tcPr>
                  <w:tcW w:w="2012" w:type="dxa"/>
                  <w:vMerge/>
                  <w:vAlign w:val="center"/>
                </w:tcPr>
                <w:p w14:paraId="176A3A3B" w14:textId="77777777" w:rsidR="00A91AB6" w:rsidRDefault="00A91AB6">
                  <w:pPr>
                    <w:adjustRightInd w:val="0"/>
                    <w:snapToGrid w:val="0"/>
                    <w:jc w:val="center"/>
                    <w:rPr>
                      <w:rFonts w:ascii="宋体" w:hAnsi="宋体" w:cs="宋体" w:hint="eastAsia"/>
                      <w:szCs w:val="21"/>
                      <w:lang w:bidi="ar"/>
                    </w:rPr>
                  </w:pPr>
                </w:p>
              </w:tc>
              <w:tc>
                <w:tcPr>
                  <w:tcW w:w="3910" w:type="dxa"/>
                  <w:gridSpan w:val="2"/>
                  <w:vAlign w:val="center"/>
                </w:tcPr>
                <w:p w14:paraId="61489830"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结果</w:t>
                  </w:r>
                </w:p>
              </w:tc>
              <w:tc>
                <w:tcPr>
                  <w:tcW w:w="2382" w:type="dxa"/>
                  <w:vAlign w:val="center"/>
                </w:tcPr>
                <w:p w14:paraId="39035077"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达标</w:t>
                  </w:r>
                </w:p>
              </w:tc>
            </w:tr>
            <w:tr w:rsidR="00A91AB6" w14:paraId="09F5655E" w14:textId="77777777">
              <w:trPr>
                <w:cantSplit/>
              </w:trPr>
              <w:tc>
                <w:tcPr>
                  <w:tcW w:w="2012" w:type="dxa"/>
                  <w:vMerge w:val="restart"/>
                  <w:vAlign w:val="center"/>
                </w:tcPr>
                <w:p w14:paraId="67719760"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非甲烷总烃（厂内）</w:t>
                  </w:r>
                </w:p>
              </w:tc>
              <w:tc>
                <w:tcPr>
                  <w:tcW w:w="2012" w:type="dxa"/>
                  <w:vAlign w:val="center"/>
                </w:tcPr>
                <w:p w14:paraId="0BC927AD"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2023年3月16日</w:t>
                  </w:r>
                </w:p>
              </w:tc>
              <w:tc>
                <w:tcPr>
                  <w:tcW w:w="1898" w:type="dxa"/>
                  <w:vMerge w:val="restart"/>
                  <w:vAlign w:val="center"/>
                </w:tcPr>
                <w:p w14:paraId="3F03DD9B"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生产装置外1m，距离地面1.5m</w:t>
                  </w:r>
                </w:p>
              </w:tc>
              <w:tc>
                <w:tcPr>
                  <w:tcW w:w="2382" w:type="dxa"/>
                  <w:vAlign w:val="center"/>
                </w:tcPr>
                <w:p w14:paraId="12596146"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0.7</w:t>
                  </w:r>
                  <w:r>
                    <w:rPr>
                      <w:rFonts w:ascii="宋体" w:hAnsi="宋体" w:cs="宋体"/>
                      <w:szCs w:val="21"/>
                      <w:lang w:bidi="ar"/>
                    </w:rPr>
                    <w:t>6</w:t>
                  </w:r>
                </w:p>
              </w:tc>
            </w:tr>
            <w:tr w:rsidR="00A91AB6" w14:paraId="306F4974" w14:textId="77777777">
              <w:trPr>
                <w:cantSplit/>
              </w:trPr>
              <w:tc>
                <w:tcPr>
                  <w:tcW w:w="2012" w:type="dxa"/>
                  <w:vMerge/>
                  <w:vAlign w:val="center"/>
                </w:tcPr>
                <w:p w14:paraId="263E7DB3" w14:textId="77777777" w:rsidR="00A91AB6" w:rsidRDefault="00A91AB6">
                  <w:pPr>
                    <w:adjustRightInd w:val="0"/>
                    <w:snapToGrid w:val="0"/>
                    <w:jc w:val="center"/>
                    <w:rPr>
                      <w:rFonts w:ascii="宋体" w:hAnsi="宋体" w:cs="宋体" w:hint="eastAsia"/>
                      <w:szCs w:val="21"/>
                      <w:lang w:bidi="ar"/>
                    </w:rPr>
                  </w:pPr>
                </w:p>
              </w:tc>
              <w:tc>
                <w:tcPr>
                  <w:tcW w:w="2012" w:type="dxa"/>
                  <w:vAlign w:val="center"/>
                </w:tcPr>
                <w:p w14:paraId="4668F87F"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2023年3月17日</w:t>
                  </w:r>
                </w:p>
              </w:tc>
              <w:tc>
                <w:tcPr>
                  <w:tcW w:w="1898" w:type="dxa"/>
                  <w:vMerge/>
                  <w:vAlign w:val="center"/>
                </w:tcPr>
                <w:p w14:paraId="4411EA04" w14:textId="77777777" w:rsidR="00A91AB6" w:rsidRDefault="00A91AB6">
                  <w:pPr>
                    <w:adjustRightInd w:val="0"/>
                    <w:snapToGrid w:val="0"/>
                    <w:jc w:val="center"/>
                    <w:rPr>
                      <w:rFonts w:ascii="宋体" w:hAnsi="宋体" w:cs="宋体" w:hint="eastAsia"/>
                      <w:szCs w:val="21"/>
                      <w:lang w:bidi="ar"/>
                    </w:rPr>
                  </w:pPr>
                </w:p>
              </w:tc>
              <w:tc>
                <w:tcPr>
                  <w:tcW w:w="2382" w:type="dxa"/>
                  <w:vAlign w:val="center"/>
                </w:tcPr>
                <w:p w14:paraId="7E4B7909"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0.</w:t>
                  </w:r>
                  <w:r>
                    <w:rPr>
                      <w:rFonts w:ascii="宋体" w:hAnsi="宋体" w:cs="宋体"/>
                      <w:szCs w:val="21"/>
                      <w:lang w:bidi="ar"/>
                    </w:rPr>
                    <w:t>82</w:t>
                  </w:r>
                </w:p>
              </w:tc>
            </w:tr>
            <w:tr w:rsidR="00A91AB6" w14:paraId="1B4DB0C3" w14:textId="77777777">
              <w:trPr>
                <w:cantSplit/>
              </w:trPr>
              <w:tc>
                <w:tcPr>
                  <w:tcW w:w="2012" w:type="dxa"/>
                  <w:vMerge/>
                  <w:vAlign w:val="center"/>
                </w:tcPr>
                <w:p w14:paraId="3861B24B" w14:textId="77777777" w:rsidR="00A91AB6" w:rsidRDefault="00A91AB6">
                  <w:pPr>
                    <w:adjustRightInd w:val="0"/>
                    <w:snapToGrid w:val="0"/>
                    <w:jc w:val="center"/>
                    <w:rPr>
                      <w:rFonts w:ascii="宋体" w:hAnsi="宋体" w:cs="宋体" w:hint="eastAsia"/>
                      <w:szCs w:val="21"/>
                      <w:lang w:bidi="ar"/>
                    </w:rPr>
                  </w:pPr>
                </w:p>
              </w:tc>
              <w:tc>
                <w:tcPr>
                  <w:tcW w:w="3910" w:type="dxa"/>
                  <w:gridSpan w:val="2"/>
                  <w:vAlign w:val="center"/>
                </w:tcPr>
                <w:p w14:paraId="1701C835"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最大值</w:t>
                  </w:r>
                </w:p>
              </w:tc>
              <w:tc>
                <w:tcPr>
                  <w:tcW w:w="2382" w:type="dxa"/>
                  <w:vAlign w:val="center"/>
                </w:tcPr>
                <w:p w14:paraId="3A6A4E61"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0.82</w:t>
                  </w:r>
                </w:p>
              </w:tc>
            </w:tr>
            <w:tr w:rsidR="00A91AB6" w14:paraId="5D021211" w14:textId="77777777">
              <w:trPr>
                <w:cantSplit/>
              </w:trPr>
              <w:tc>
                <w:tcPr>
                  <w:tcW w:w="2012" w:type="dxa"/>
                  <w:vMerge/>
                  <w:vAlign w:val="center"/>
                </w:tcPr>
                <w:p w14:paraId="0E82F44C" w14:textId="77777777" w:rsidR="00A91AB6" w:rsidRDefault="00A91AB6">
                  <w:pPr>
                    <w:adjustRightInd w:val="0"/>
                    <w:snapToGrid w:val="0"/>
                    <w:jc w:val="center"/>
                    <w:rPr>
                      <w:rFonts w:ascii="宋体" w:hAnsi="宋体" w:cs="宋体" w:hint="eastAsia"/>
                      <w:szCs w:val="21"/>
                      <w:lang w:bidi="ar"/>
                    </w:rPr>
                  </w:pPr>
                </w:p>
              </w:tc>
              <w:tc>
                <w:tcPr>
                  <w:tcW w:w="3910" w:type="dxa"/>
                  <w:gridSpan w:val="2"/>
                  <w:vAlign w:val="center"/>
                </w:tcPr>
                <w:p w14:paraId="50E2B7B6"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标准值</w:t>
                  </w:r>
                </w:p>
              </w:tc>
              <w:tc>
                <w:tcPr>
                  <w:tcW w:w="2382" w:type="dxa"/>
                  <w:vAlign w:val="center"/>
                </w:tcPr>
                <w:p w14:paraId="24AEB27C"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6.0</w:t>
                  </w:r>
                </w:p>
              </w:tc>
            </w:tr>
            <w:tr w:rsidR="00A91AB6" w14:paraId="61C16671" w14:textId="77777777">
              <w:trPr>
                <w:cantSplit/>
              </w:trPr>
              <w:tc>
                <w:tcPr>
                  <w:tcW w:w="2012" w:type="dxa"/>
                  <w:vMerge/>
                  <w:vAlign w:val="center"/>
                </w:tcPr>
                <w:p w14:paraId="337BF9E8" w14:textId="77777777" w:rsidR="00A91AB6" w:rsidRDefault="00A91AB6">
                  <w:pPr>
                    <w:adjustRightInd w:val="0"/>
                    <w:snapToGrid w:val="0"/>
                    <w:jc w:val="center"/>
                    <w:rPr>
                      <w:rFonts w:ascii="宋体" w:hAnsi="宋体" w:cs="宋体" w:hint="eastAsia"/>
                      <w:szCs w:val="21"/>
                      <w:lang w:bidi="ar"/>
                    </w:rPr>
                  </w:pPr>
                </w:p>
              </w:tc>
              <w:tc>
                <w:tcPr>
                  <w:tcW w:w="3910" w:type="dxa"/>
                  <w:gridSpan w:val="2"/>
                  <w:vAlign w:val="center"/>
                </w:tcPr>
                <w:p w14:paraId="362F0A0E"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结果</w:t>
                  </w:r>
                </w:p>
              </w:tc>
              <w:tc>
                <w:tcPr>
                  <w:tcW w:w="2382" w:type="dxa"/>
                  <w:vAlign w:val="center"/>
                </w:tcPr>
                <w:p w14:paraId="45A18D95"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达标</w:t>
                  </w:r>
                </w:p>
              </w:tc>
            </w:tr>
          </w:tbl>
          <w:p w14:paraId="5383EAAC" w14:textId="77777777" w:rsidR="00A91AB6" w:rsidRDefault="00937A30">
            <w:pPr>
              <w:adjustRightInd w:val="0"/>
              <w:snapToGrid w:val="0"/>
              <w:spacing w:line="360" w:lineRule="auto"/>
              <w:ind w:firstLineChars="200" w:firstLine="420"/>
              <w:rPr>
                <w:bCs/>
                <w:color w:val="000000" w:themeColor="text1"/>
                <w:szCs w:val="21"/>
              </w:rPr>
            </w:pPr>
            <w:r>
              <w:rPr>
                <w:rFonts w:hint="eastAsia"/>
                <w:bCs/>
                <w:color w:val="000000" w:themeColor="text1"/>
                <w:szCs w:val="21"/>
              </w:rPr>
              <w:t>监测结果显示，项目区厂界无组织非甲烷总烃排放浓度最大值为</w:t>
            </w:r>
            <w:r>
              <w:rPr>
                <w:rFonts w:hint="eastAsia"/>
                <w:bCs/>
                <w:color w:val="000000" w:themeColor="text1"/>
                <w:szCs w:val="21"/>
              </w:rPr>
              <w:t>0.47mg/m</w:t>
            </w:r>
            <w:r>
              <w:rPr>
                <w:rFonts w:hint="eastAsia"/>
                <w:bCs/>
                <w:color w:val="000000" w:themeColor="text1"/>
                <w:szCs w:val="21"/>
                <w:vertAlign w:val="superscript"/>
              </w:rPr>
              <w:t>3</w:t>
            </w:r>
            <w:r>
              <w:rPr>
                <w:rFonts w:hint="eastAsia"/>
                <w:bCs/>
                <w:color w:val="000000" w:themeColor="text1"/>
                <w:szCs w:val="21"/>
              </w:rPr>
              <w:t>，符合《大气污染物综合排放标准》（</w:t>
            </w:r>
            <w:r>
              <w:rPr>
                <w:rFonts w:hint="eastAsia"/>
                <w:bCs/>
                <w:color w:val="000000" w:themeColor="text1"/>
                <w:szCs w:val="21"/>
              </w:rPr>
              <w:t>GB16297-1996</w:t>
            </w:r>
            <w:r>
              <w:rPr>
                <w:rFonts w:hint="eastAsia"/>
                <w:bCs/>
                <w:color w:val="000000" w:themeColor="text1"/>
                <w:szCs w:val="21"/>
              </w:rPr>
              <w:t>）表</w:t>
            </w:r>
            <w:r>
              <w:rPr>
                <w:rFonts w:hint="eastAsia"/>
                <w:bCs/>
                <w:color w:val="000000" w:themeColor="text1"/>
                <w:szCs w:val="21"/>
              </w:rPr>
              <w:t>2</w:t>
            </w:r>
            <w:r>
              <w:rPr>
                <w:rFonts w:hint="eastAsia"/>
                <w:bCs/>
                <w:color w:val="000000" w:themeColor="text1"/>
                <w:szCs w:val="21"/>
              </w:rPr>
              <w:t>中无组织排放监控浓度限值（非甲烷总烃</w:t>
            </w:r>
            <w:r>
              <w:rPr>
                <w:rFonts w:hint="eastAsia"/>
                <w:bCs/>
                <w:color w:val="000000" w:themeColor="text1"/>
                <w:szCs w:val="21"/>
              </w:rPr>
              <w:t>4.0mg/m</w:t>
            </w:r>
            <w:r>
              <w:rPr>
                <w:rFonts w:hint="eastAsia"/>
                <w:bCs/>
                <w:color w:val="000000" w:themeColor="text1"/>
                <w:szCs w:val="21"/>
                <w:vertAlign w:val="superscript"/>
              </w:rPr>
              <w:t>3</w:t>
            </w:r>
            <w:r>
              <w:rPr>
                <w:rFonts w:hint="eastAsia"/>
                <w:bCs/>
                <w:color w:val="000000" w:themeColor="text1"/>
                <w:szCs w:val="21"/>
              </w:rPr>
              <w:t>）。厂内无组织非甲烷总烃排放浓度最大值为</w:t>
            </w:r>
            <w:r>
              <w:rPr>
                <w:rFonts w:hint="eastAsia"/>
                <w:bCs/>
                <w:color w:val="000000" w:themeColor="text1"/>
                <w:szCs w:val="21"/>
              </w:rPr>
              <w:t>0.82mg/m</w:t>
            </w:r>
            <w:r>
              <w:rPr>
                <w:rFonts w:hint="eastAsia"/>
                <w:bCs/>
                <w:color w:val="000000" w:themeColor="text1"/>
                <w:szCs w:val="21"/>
                <w:vertAlign w:val="superscript"/>
              </w:rPr>
              <w:t>3</w:t>
            </w:r>
            <w:r>
              <w:rPr>
                <w:rFonts w:hint="eastAsia"/>
                <w:bCs/>
                <w:color w:val="000000" w:themeColor="text1"/>
                <w:szCs w:val="21"/>
              </w:rPr>
              <w:t>，符合《挥发性有机物无组织排放控制标准》</w:t>
            </w:r>
            <w:r>
              <w:rPr>
                <w:rFonts w:hint="eastAsia"/>
                <w:bCs/>
                <w:color w:val="000000" w:themeColor="text1"/>
                <w:szCs w:val="21"/>
              </w:rPr>
              <w:t>(GB37822-2019)</w:t>
            </w:r>
            <w:r>
              <w:rPr>
                <w:rFonts w:hint="eastAsia"/>
                <w:bCs/>
                <w:color w:val="000000" w:themeColor="text1"/>
                <w:szCs w:val="21"/>
              </w:rPr>
              <w:t>附录</w:t>
            </w:r>
            <w:r>
              <w:rPr>
                <w:rFonts w:hint="eastAsia"/>
                <w:bCs/>
                <w:color w:val="000000" w:themeColor="text1"/>
                <w:szCs w:val="21"/>
              </w:rPr>
              <w:t>A</w:t>
            </w:r>
            <w:r>
              <w:rPr>
                <w:rFonts w:hint="eastAsia"/>
                <w:bCs/>
                <w:color w:val="000000" w:themeColor="text1"/>
                <w:szCs w:val="21"/>
              </w:rPr>
              <w:t>表</w:t>
            </w:r>
            <w:r>
              <w:rPr>
                <w:rFonts w:hint="eastAsia"/>
                <w:bCs/>
                <w:color w:val="000000" w:themeColor="text1"/>
                <w:szCs w:val="21"/>
              </w:rPr>
              <w:t>A.1</w:t>
            </w:r>
            <w:r>
              <w:rPr>
                <w:rFonts w:hint="eastAsia"/>
                <w:bCs/>
                <w:color w:val="000000" w:themeColor="text1"/>
                <w:szCs w:val="21"/>
              </w:rPr>
              <w:t>中特别排放限值（</w:t>
            </w:r>
            <w:r>
              <w:rPr>
                <w:rFonts w:hint="eastAsia"/>
                <w:bCs/>
                <w:color w:val="000000" w:themeColor="text1"/>
                <w:szCs w:val="21"/>
              </w:rPr>
              <w:t>6.0mg/m</w:t>
            </w:r>
            <w:r>
              <w:rPr>
                <w:rFonts w:hint="eastAsia"/>
                <w:bCs/>
                <w:color w:val="000000" w:themeColor="text1"/>
                <w:szCs w:val="21"/>
                <w:vertAlign w:val="superscript"/>
              </w:rPr>
              <w:t>3</w:t>
            </w:r>
            <w:r>
              <w:rPr>
                <w:rFonts w:hint="eastAsia"/>
                <w:bCs/>
                <w:color w:val="000000" w:themeColor="text1"/>
                <w:szCs w:val="21"/>
              </w:rPr>
              <w:t>）。</w:t>
            </w:r>
          </w:p>
          <w:p w14:paraId="06CE985D" w14:textId="77777777" w:rsidR="00A91AB6" w:rsidRDefault="00937A30">
            <w:pPr>
              <w:pStyle w:val="2"/>
              <w:ind w:firstLine="422"/>
              <w:rPr>
                <w:b/>
                <w:bCs/>
                <w:color w:val="000000" w:themeColor="text1"/>
              </w:rPr>
            </w:pPr>
            <w:r>
              <w:rPr>
                <w:rFonts w:hint="eastAsia"/>
                <w:b/>
                <w:bCs/>
                <w:color w:val="000000" w:themeColor="text1"/>
              </w:rPr>
              <w:t>（</w:t>
            </w:r>
            <w:r>
              <w:rPr>
                <w:b/>
                <w:bCs/>
                <w:color w:val="000000" w:themeColor="text1"/>
              </w:rPr>
              <w:t>2</w:t>
            </w:r>
            <w:r>
              <w:rPr>
                <w:rFonts w:hint="eastAsia"/>
                <w:b/>
                <w:bCs/>
                <w:color w:val="000000" w:themeColor="text1"/>
              </w:rPr>
              <w:t>）废水排放情况</w:t>
            </w:r>
          </w:p>
          <w:p w14:paraId="3EB7CD06"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b/>
                <w:bCs/>
                <w:color w:val="000000" w:themeColor="text1"/>
                <w:kern w:val="0"/>
                <w:szCs w:val="21"/>
              </w:rPr>
              <w:t>2-17</w:t>
            </w:r>
            <w:r>
              <w:rPr>
                <w:rFonts w:hint="eastAsia"/>
                <w:b/>
                <w:bCs/>
                <w:color w:val="000000" w:themeColor="text1"/>
                <w:kern w:val="0"/>
                <w:szCs w:val="21"/>
              </w:rPr>
              <w:t>生活污水水质监测结果</w:t>
            </w:r>
          </w:p>
          <w:tbl>
            <w:tblPr>
              <w:tblW w:w="0" w:type="auto"/>
              <w:tblLayout w:type="fixed"/>
              <w:tblLook w:val="04A0" w:firstRow="1" w:lastRow="0" w:firstColumn="1" w:lastColumn="0" w:noHBand="0" w:noVBand="1"/>
            </w:tblPr>
            <w:tblGrid>
              <w:gridCol w:w="1347"/>
              <w:gridCol w:w="2012"/>
              <w:gridCol w:w="737"/>
              <w:gridCol w:w="737"/>
              <w:gridCol w:w="737"/>
              <w:gridCol w:w="737"/>
              <w:gridCol w:w="947"/>
              <w:gridCol w:w="915"/>
            </w:tblGrid>
            <w:tr w:rsidR="00A91AB6" w14:paraId="34266D4A" w14:textId="77777777">
              <w:trPr>
                <w:trHeight w:hRule="exact" w:val="414"/>
              </w:trPr>
              <w:tc>
                <w:tcPr>
                  <w:tcW w:w="1375" w:type="dxa"/>
                  <w:vMerge w:val="restart"/>
                  <w:tcBorders>
                    <w:top w:val="single" w:sz="12" w:space="0" w:color="000000"/>
                    <w:left w:val="nil"/>
                    <w:bottom w:val="single" w:sz="6" w:space="0" w:color="000000"/>
                    <w:right w:val="single" w:sz="6" w:space="0" w:color="000000"/>
                  </w:tcBorders>
                  <w:vAlign w:val="center"/>
                </w:tcPr>
                <w:p w14:paraId="2C414396"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监测日期</w:t>
                  </w:r>
                </w:p>
              </w:tc>
              <w:tc>
                <w:tcPr>
                  <w:tcW w:w="2076" w:type="dxa"/>
                  <w:vMerge w:val="restart"/>
                  <w:tcBorders>
                    <w:top w:val="single" w:sz="12" w:space="0" w:color="000000"/>
                    <w:left w:val="single" w:sz="6" w:space="0" w:color="000000"/>
                    <w:right w:val="single" w:sz="4" w:space="0" w:color="000000"/>
                  </w:tcBorders>
                  <w:vAlign w:val="center"/>
                </w:tcPr>
                <w:p w14:paraId="5ECA9440"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监测项目</w:t>
                  </w:r>
                </w:p>
              </w:tc>
              <w:tc>
                <w:tcPr>
                  <w:tcW w:w="4855" w:type="dxa"/>
                  <w:gridSpan w:val="6"/>
                  <w:tcBorders>
                    <w:top w:val="single" w:sz="12" w:space="0" w:color="000000"/>
                    <w:left w:val="single" w:sz="4" w:space="0" w:color="000000"/>
                    <w:bottom w:val="single" w:sz="6" w:space="0" w:color="000000"/>
                    <w:right w:val="nil"/>
                  </w:tcBorders>
                  <w:vAlign w:val="center"/>
                </w:tcPr>
                <w:p w14:paraId="1CA65563"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监测结果（单位mg/L，pH及标明的除外）</w:t>
                  </w:r>
                </w:p>
              </w:tc>
            </w:tr>
            <w:tr w:rsidR="00A91AB6" w14:paraId="574EBFFE" w14:textId="77777777">
              <w:trPr>
                <w:trHeight w:hRule="exact" w:val="679"/>
              </w:trPr>
              <w:tc>
                <w:tcPr>
                  <w:tcW w:w="1375" w:type="dxa"/>
                  <w:vMerge/>
                  <w:tcBorders>
                    <w:top w:val="single" w:sz="12" w:space="0" w:color="000000"/>
                    <w:left w:val="nil"/>
                    <w:bottom w:val="single" w:sz="6" w:space="0" w:color="000000"/>
                    <w:right w:val="single" w:sz="6" w:space="0" w:color="000000"/>
                  </w:tcBorders>
                  <w:vAlign w:val="center"/>
                </w:tcPr>
                <w:p w14:paraId="413B7DCF" w14:textId="77777777" w:rsidR="00A91AB6" w:rsidRDefault="00A91AB6">
                  <w:pPr>
                    <w:adjustRightInd w:val="0"/>
                    <w:snapToGrid w:val="0"/>
                    <w:jc w:val="center"/>
                    <w:rPr>
                      <w:rFonts w:ascii="宋体" w:hAnsi="宋体" w:cs="宋体" w:hint="eastAsia"/>
                      <w:szCs w:val="21"/>
                      <w:lang w:bidi="ar"/>
                    </w:rPr>
                  </w:pPr>
                </w:p>
              </w:tc>
              <w:tc>
                <w:tcPr>
                  <w:tcW w:w="2076" w:type="dxa"/>
                  <w:vMerge/>
                  <w:tcBorders>
                    <w:left w:val="single" w:sz="6" w:space="0" w:color="000000"/>
                    <w:bottom w:val="single" w:sz="6" w:space="0" w:color="000000"/>
                    <w:right w:val="single" w:sz="4" w:space="0" w:color="000000"/>
                  </w:tcBorders>
                  <w:vAlign w:val="center"/>
                </w:tcPr>
                <w:p w14:paraId="22564472" w14:textId="77777777" w:rsidR="00A91AB6" w:rsidRDefault="00A91AB6">
                  <w:pPr>
                    <w:adjustRightInd w:val="0"/>
                    <w:snapToGrid w:val="0"/>
                    <w:jc w:val="center"/>
                    <w:rPr>
                      <w:rFonts w:ascii="宋体" w:hAnsi="宋体" w:cs="宋体" w:hint="eastAsia"/>
                      <w:szCs w:val="21"/>
                      <w:lang w:bidi="ar"/>
                    </w:rPr>
                  </w:pPr>
                </w:p>
              </w:tc>
              <w:tc>
                <w:tcPr>
                  <w:tcW w:w="741" w:type="dxa"/>
                  <w:tcBorders>
                    <w:top w:val="single" w:sz="6" w:space="0" w:color="000000"/>
                    <w:left w:val="single" w:sz="4" w:space="0" w:color="000000"/>
                    <w:bottom w:val="single" w:sz="6" w:space="0" w:color="000000"/>
                    <w:right w:val="single" w:sz="6" w:space="0" w:color="000000"/>
                  </w:tcBorders>
                  <w:vAlign w:val="center"/>
                </w:tcPr>
                <w:p w14:paraId="628C7F83"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第一次</w:t>
                  </w:r>
                </w:p>
              </w:tc>
              <w:tc>
                <w:tcPr>
                  <w:tcW w:w="741" w:type="dxa"/>
                  <w:tcBorders>
                    <w:top w:val="single" w:sz="6" w:space="0" w:color="000000"/>
                    <w:left w:val="single" w:sz="6" w:space="0" w:color="000000"/>
                    <w:bottom w:val="single" w:sz="6" w:space="0" w:color="000000"/>
                    <w:right w:val="single" w:sz="6" w:space="0" w:color="000000"/>
                  </w:tcBorders>
                  <w:vAlign w:val="center"/>
                </w:tcPr>
                <w:p w14:paraId="4304A3F9"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第二次</w:t>
                  </w:r>
                </w:p>
              </w:tc>
              <w:tc>
                <w:tcPr>
                  <w:tcW w:w="741" w:type="dxa"/>
                  <w:tcBorders>
                    <w:top w:val="single" w:sz="6" w:space="0" w:color="000000"/>
                    <w:left w:val="single" w:sz="6" w:space="0" w:color="000000"/>
                    <w:bottom w:val="single" w:sz="6" w:space="0" w:color="000000"/>
                    <w:right w:val="single" w:sz="4" w:space="0" w:color="000000"/>
                  </w:tcBorders>
                  <w:vAlign w:val="center"/>
                </w:tcPr>
                <w:p w14:paraId="24136A11"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第三次</w:t>
                  </w:r>
                </w:p>
              </w:tc>
              <w:tc>
                <w:tcPr>
                  <w:tcW w:w="741" w:type="dxa"/>
                  <w:tcBorders>
                    <w:top w:val="single" w:sz="6" w:space="0" w:color="000000"/>
                    <w:left w:val="single" w:sz="4" w:space="0" w:color="000000"/>
                    <w:bottom w:val="single" w:sz="6" w:space="0" w:color="000000"/>
                    <w:right w:val="single" w:sz="6" w:space="0" w:color="000000"/>
                  </w:tcBorders>
                  <w:vAlign w:val="center"/>
                </w:tcPr>
                <w:p w14:paraId="17D8C327"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第四次</w:t>
                  </w:r>
                </w:p>
              </w:tc>
              <w:tc>
                <w:tcPr>
                  <w:tcW w:w="960" w:type="dxa"/>
                  <w:tcBorders>
                    <w:top w:val="single" w:sz="6" w:space="0" w:color="000000"/>
                    <w:left w:val="single" w:sz="6" w:space="0" w:color="000000"/>
                    <w:bottom w:val="single" w:sz="6" w:space="0" w:color="000000"/>
                    <w:right w:val="nil"/>
                  </w:tcBorders>
                  <w:vAlign w:val="center"/>
                </w:tcPr>
                <w:p w14:paraId="71C372C0"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日均值</w:t>
                  </w:r>
                </w:p>
              </w:tc>
              <w:tc>
                <w:tcPr>
                  <w:tcW w:w="931" w:type="dxa"/>
                  <w:tcBorders>
                    <w:top w:val="single" w:sz="6" w:space="0" w:color="000000"/>
                    <w:left w:val="single" w:sz="6" w:space="0" w:color="000000"/>
                    <w:bottom w:val="single" w:sz="6" w:space="0" w:color="000000"/>
                    <w:right w:val="nil"/>
                  </w:tcBorders>
                  <w:vAlign w:val="center"/>
                </w:tcPr>
                <w:p w14:paraId="721629CE"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标准限值</w:t>
                  </w:r>
                </w:p>
              </w:tc>
            </w:tr>
            <w:tr w:rsidR="00A91AB6" w14:paraId="1C89FDF7" w14:textId="77777777">
              <w:tc>
                <w:tcPr>
                  <w:tcW w:w="1375" w:type="dxa"/>
                  <w:vMerge w:val="restart"/>
                  <w:tcBorders>
                    <w:top w:val="single" w:sz="6" w:space="0" w:color="000000"/>
                    <w:left w:val="nil"/>
                    <w:bottom w:val="single" w:sz="4" w:space="0" w:color="auto"/>
                    <w:right w:val="single" w:sz="6" w:space="0" w:color="000000"/>
                  </w:tcBorders>
                  <w:vAlign w:val="center"/>
                </w:tcPr>
                <w:p w14:paraId="03284C5E"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2023年3月16日</w:t>
                  </w:r>
                </w:p>
              </w:tc>
              <w:tc>
                <w:tcPr>
                  <w:tcW w:w="2076" w:type="dxa"/>
                  <w:tcBorders>
                    <w:top w:val="single" w:sz="6" w:space="0" w:color="000000"/>
                    <w:left w:val="single" w:sz="6" w:space="0" w:color="000000"/>
                    <w:bottom w:val="single" w:sz="6" w:space="0" w:color="000000"/>
                    <w:right w:val="single" w:sz="4" w:space="0" w:color="000000"/>
                  </w:tcBorders>
                  <w:vAlign w:val="center"/>
                </w:tcPr>
                <w:p w14:paraId="3C066480"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pH</w:t>
                  </w:r>
                </w:p>
              </w:tc>
              <w:tc>
                <w:tcPr>
                  <w:tcW w:w="741" w:type="dxa"/>
                  <w:tcBorders>
                    <w:top w:val="single" w:sz="6" w:space="0" w:color="000000"/>
                    <w:left w:val="single" w:sz="4" w:space="0" w:color="000000"/>
                    <w:bottom w:val="single" w:sz="6" w:space="0" w:color="000000"/>
                    <w:right w:val="single" w:sz="6" w:space="0" w:color="000000"/>
                  </w:tcBorders>
                  <w:vAlign w:val="center"/>
                </w:tcPr>
                <w:p w14:paraId="5C4A5EBD"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7.4</w:t>
                  </w:r>
                </w:p>
              </w:tc>
              <w:tc>
                <w:tcPr>
                  <w:tcW w:w="741" w:type="dxa"/>
                  <w:tcBorders>
                    <w:top w:val="single" w:sz="6" w:space="0" w:color="000000"/>
                    <w:left w:val="single" w:sz="6" w:space="0" w:color="000000"/>
                    <w:bottom w:val="single" w:sz="6" w:space="0" w:color="000000"/>
                    <w:right w:val="single" w:sz="6" w:space="0" w:color="000000"/>
                  </w:tcBorders>
                  <w:vAlign w:val="center"/>
                </w:tcPr>
                <w:p w14:paraId="2C215A25"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7.4</w:t>
                  </w:r>
                </w:p>
              </w:tc>
              <w:tc>
                <w:tcPr>
                  <w:tcW w:w="741" w:type="dxa"/>
                  <w:tcBorders>
                    <w:top w:val="single" w:sz="6" w:space="0" w:color="000000"/>
                    <w:left w:val="single" w:sz="6" w:space="0" w:color="000000"/>
                    <w:bottom w:val="single" w:sz="6" w:space="0" w:color="000000"/>
                    <w:right w:val="single" w:sz="4" w:space="0" w:color="000000"/>
                  </w:tcBorders>
                  <w:vAlign w:val="center"/>
                </w:tcPr>
                <w:p w14:paraId="168BFCFC"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7.4</w:t>
                  </w:r>
                </w:p>
              </w:tc>
              <w:tc>
                <w:tcPr>
                  <w:tcW w:w="741" w:type="dxa"/>
                  <w:tcBorders>
                    <w:top w:val="single" w:sz="6" w:space="0" w:color="000000"/>
                    <w:left w:val="single" w:sz="4" w:space="0" w:color="000000"/>
                    <w:bottom w:val="single" w:sz="6" w:space="0" w:color="000000"/>
                    <w:right w:val="single" w:sz="6" w:space="0" w:color="000000"/>
                  </w:tcBorders>
                  <w:vAlign w:val="center"/>
                </w:tcPr>
                <w:p w14:paraId="13750439"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7.3</w:t>
                  </w:r>
                </w:p>
              </w:tc>
              <w:tc>
                <w:tcPr>
                  <w:tcW w:w="960" w:type="dxa"/>
                  <w:tcBorders>
                    <w:top w:val="single" w:sz="6" w:space="0" w:color="000000"/>
                    <w:left w:val="single" w:sz="6" w:space="0" w:color="000000"/>
                    <w:bottom w:val="single" w:sz="6" w:space="0" w:color="000000"/>
                    <w:right w:val="nil"/>
                  </w:tcBorders>
                  <w:vAlign w:val="center"/>
                </w:tcPr>
                <w:p w14:paraId="0B2FCCC9" w14:textId="77777777" w:rsidR="00A91AB6" w:rsidRDefault="00A91AB6">
                  <w:pPr>
                    <w:adjustRightInd w:val="0"/>
                    <w:snapToGrid w:val="0"/>
                    <w:jc w:val="center"/>
                    <w:rPr>
                      <w:rFonts w:ascii="宋体" w:hAnsi="宋体" w:cs="宋体" w:hint="eastAsia"/>
                      <w:szCs w:val="21"/>
                      <w:lang w:bidi="ar"/>
                    </w:rPr>
                  </w:pPr>
                </w:p>
              </w:tc>
              <w:tc>
                <w:tcPr>
                  <w:tcW w:w="931" w:type="dxa"/>
                  <w:tcBorders>
                    <w:top w:val="single" w:sz="6" w:space="0" w:color="000000"/>
                    <w:left w:val="single" w:sz="6" w:space="0" w:color="000000"/>
                    <w:bottom w:val="single" w:sz="6" w:space="0" w:color="000000"/>
                    <w:right w:val="nil"/>
                  </w:tcBorders>
                  <w:vAlign w:val="center"/>
                </w:tcPr>
                <w:p w14:paraId="43CFF8D6"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6-9</w:t>
                  </w:r>
                </w:p>
              </w:tc>
            </w:tr>
            <w:tr w:rsidR="00A91AB6" w14:paraId="088E253D" w14:textId="77777777">
              <w:tc>
                <w:tcPr>
                  <w:tcW w:w="1375" w:type="dxa"/>
                  <w:vMerge/>
                  <w:tcBorders>
                    <w:top w:val="single" w:sz="4" w:space="0" w:color="auto"/>
                    <w:left w:val="nil"/>
                    <w:bottom w:val="single" w:sz="4" w:space="0" w:color="auto"/>
                    <w:right w:val="single" w:sz="6" w:space="0" w:color="000000"/>
                  </w:tcBorders>
                  <w:vAlign w:val="center"/>
                </w:tcPr>
                <w:p w14:paraId="74E0A67F" w14:textId="77777777" w:rsidR="00A91AB6" w:rsidRDefault="00A91AB6">
                  <w:pPr>
                    <w:adjustRightInd w:val="0"/>
                    <w:snapToGrid w:val="0"/>
                    <w:jc w:val="center"/>
                    <w:rPr>
                      <w:rFonts w:ascii="宋体" w:hAnsi="宋体" w:cs="宋体" w:hint="eastAsia"/>
                      <w:szCs w:val="21"/>
                      <w:lang w:bidi="ar"/>
                    </w:rPr>
                  </w:pPr>
                </w:p>
              </w:tc>
              <w:tc>
                <w:tcPr>
                  <w:tcW w:w="2076" w:type="dxa"/>
                  <w:tcBorders>
                    <w:top w:val="single" w:sz="6" w:space="0" w:color="000000"/>
                    <w:left w:val="single" w:sz="6" w:space="0" w:color="000000"/>
                    <w:bottom w:val="single" w:sz="6" w:space="0" w:color="000000"/>
                    <w:right w:val="single" w:sz="4" w:space="0" w:color="000000"/>
                  </w:tcBorders>
                  <w:vAlign w:val="center"/>
                </w:tcPr>
                <w:p w14:paraId="6960580F"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化学需氧量</w:t>
                  </w:r>
                </w:p>
              </w:tc>
              <w:tc>
                <w:tcPr>
                  <w:tcW w:w="741" w:type="dxa"/>
                  <w:tcBorders>
                    <w:top w:val="single" w:sz="6" w:space="0" w:color="000000"/>
                    <w:left w:val="single" w:sz="4" w:space="0" w:color="000000"/>
                    <w:bottom w:val="single" w:sz="6" w:space="0" w:color="000000"/>
                    <w:right w:val="single" w:sz="6" w:space="0" w:color="000000"/>
                  </w:tcBorders>
                  <w:vAlign w:val="center"/>
                </w:tcPr>
                <w:p w14:paraId="301F3674"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489</w:t>
                  </w:r>
                </w:p>
              </w:tc>
              <w:tc>
                <w:tcPr>
                  <w:tcW w:w="741" w:type="dxa"/>
                  <w:tcBorders>
                    <w:top w:val="single" w:sz="6" w:space="0" w:color="000000"/>
                    <w:left w:val="single" w:sz="6" w:space="0" w:color="000000"/>
                    <w:bottom w:val="single" w:sz="6" w:space="0" w:color="000000"/>
                    <w:right w:val="single" w:sz="6" w:space="0" w:color="000000"/>
                  </w:tcBorders>
                  <w:vAlign w:val="center"/>
                </w:tcPr>
                <w:p w14:paraId="3878D569"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479</w:t>
                  </w:r>
                </w:p>
              </w:tc>
              <w:tc>
                <w:tcPr>
                  <w:tcW w:w="741" w:type="dxa"/>
                  <w:tcBorders>
                    <w:top w:val="single" w:sz="6" w:space="0" w:color="000000"/>
                    <w:left w:val="single" w:sz="6" w:space="0" w:color="000000"/>
                    <w:bottom w:val="single" w:sz="6" w:space="0" w:color="000000"/>
                    <w:right w:val="single" w:sz="4" w:space="0" w:color="000000"/>
                  </w:tcBorders>
                  <w:vAlign w:val="center"/>
                </w:tcPr>
                <w:p w14:paraId="0E9FEBBF"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492</w:t>
                  </w:r>
                </w:p>
              </w:tc>
              <w:tc>
                <w:tcPr>
                  <w:tcW w:w="741" w:type="dxa"/>
                  <w:tcBorders>
                    <w:top w:val="single" w:sz="6" w:space="0" w:color="000000"/>
                    <w:left w:val="single" w:sz="4" w:space="0" w:color="000000"/>
                    <w:bottom w:val="single" w:sz="6" w:space="0" w:color="000000"/>
                    <w:right w:val="single" w:sz="6" w:space="0" w:color="000000"/>
                  </w:tcBorders>
                  <w:vAlign w:val="center"/>
                </w:tcPr>
                <w:p w14:paraId="2823C69F"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476</w:t>
                  </w:r>
                </w:p>
              </w:tc>
              <w:tc>
                <w:tcPr>
                  <w:tcW w:w="960" w:type="dxa"/>
                  <w:tcBorders>
                    <w:top w:val="single" w:sz="6" w:space="0" w:color="000000"/>
                    <w:left w:val="single" w:sz="6" w:space="0" w:color="000000"/>
                    <w:bottom w:val="single" w:sz="6" w:space="0" w:color="000000"/>
                    <w:right w:val="nil"/>
                  </w:tcBorders>
                  <w:vAlign w:val="center"/>
                </w:tcPr>
                <w:p w14:paraId="7F877921" w14:textId="77777777" w:rsidR="00A91AB6" w:rsidRDefault="00937A30">
                  <w:pPr>
                    <w:adjustRightInd w:val="0"/>
                    <w:snapToGrid w:val="0"/>
                    <w:jc w:val="center"/>
                    <w:rPr>
                      <w:rFonts w:ascii="宋体" w:hAnsi="宋体" w:cs="宋体" w:hint="eastAsia"/>
                      <w:szCs w:val="21"/>
                      <w:lang w:bidi="ar"/>
                    </w:rPr>
                  </w:pPr>
                  <w:r>
                    <w:rPr>
                      <w:rFonts w:ascii="宋体" w:hAnsi="宋体" w:cs="宋体"/>
                      <w:szCs w:val="21"/>
                      <w:lang w:bidi="ar"/>
                    </w:rPr>
                    <w:t>484</w:t>
                  </w:r>
                </w:p>
              </w:tc>
              <w:tc>
                <w:tcPr>
                  <w:tcW w:w="931" w:type="dxa"/>
                  <w:tcBorders>
                    <w:top w:val="single" w:sz="6" w:space="0" w:color="000000"/>
                    <w:left w:val="single" w:sz="6" w:space="0" w:color="000000"/>
                    <w:bottom w:val="single" w:sz="6" w:space="0" w:color="000000"/>
                    <w:right w:val="nil"/>
                  </w:tcBorders>
                  <w:vAlign w:val="center"/>
                </w:tcPr>
                <w:p w14:paraId="0B3EF01C"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500</w:t>
                  </w:r>
                </w:p>
              </w:tc>
            </w:tr>
            <w:tr w:rsidR="00A91AB6" w14:paraId="7B91999D" w14:textId="77777777">
              <w:tc>
                <w:tcPr>
                  <w:tcW w:w="1375" w:type="dxa"/>
                  <w:vMerge/>
                  <w:tcBorders>
                    <w:top w:val="single" w:sz="4" w:space="0" w:color="auto"/>
                    <w:left w:val="nil"/>
                    <w:bottom w:val="single" w:sz="4" w:space="0" w:color="auto"/>
                    <w:right w:val="single" w:sz="6" w:space="0" w:color="000000"/>
                  </w:tcBorders>
                  <w:vAlign w:val="center"/>
                </w:tcPr>
                <w:p w14:paraId="50373813" w14:textId="77777777" w:rsidR="00A91AB6" w:rsidRDefault="00A91AB6">
                  <w:pPr>
                    <w:adjustRightInd w:val="0"/>
                    <w:snapToGrid w:val="0"/>
                    <w:jc w:val="center"/>
                    <w:rPr>
                      <w:rFonts w:ascii="宋体" w:hAnsi="宋体" w:cs="宋体" w:hint="eastAsia"/>
                      <w:szCs w:val="21"/>
                      <w:lang w:bidi="ar"/>
                    </w:rPr>
                  </w:pPr>
                </w:p>
              </w:tc>
              <w:tc>
                <w:tcPr>
                  <w:tcW w:w="2076" w:type="dxa"/>
                  <w:tcBorders>
                    <w:top w:val="single" w:sz="6" w:space="0" w:color="000000"/>
                    <w:left w:val="single" w:sz="6" w:space="0" w:color="000000"/>
                    <w:bottom w:val="single" w:sz="6" w:space="0" w:color="000000"/>
                    <w:right w:val="single" w:sz="4" w:space="0" w:color="000000"/>
                  </w:tcBorders>
                  <w:vAlign w:val="center"/>
                </w:tcPr>
                <w:p w14:paraId="716F2377"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五日生化需氧量</w:t>
                  </w:r>
                </w:p>
              </w:tc>
              <w:tc>
                <w:tcPr>
                  <w:tcW w:w="741" w:type="dxa"/>
                  <w:tcBorders>
                    <w:top w:val="single" w:sz="6" w:space="0" w:color="000000"/>
                    <w:left w:val="single" w:sz="4" w:space="0" w:color="000000"/>
                    <w:bottom w:val="single" w:sz="6" w:space="0" w:color="000000"/>
                    <w:right w:val="single" w:sz="6" w:space="0" w:color="000000"/>
                  </w:tcBorders>
                  <w:vAlign w:val="center"/>
                </w:tcPr>
                <w:p w14:paraId="4FB08204"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212</w:t>
                  </w:r>
                </w:p>
              </w:tc>
              <w:tc>
                <w:tcPr>
                  <w:tcW w:w="741" w:type="dxa"/>
                  <w:tcBorders>
                    <w:top w:val="single" w:sz="6" w:space="0" w:color="000000"/>
                    <w:left w:val="single" w:sz="6" w:space="0" w:color="000000"/>
                    <w:bottom w:val="single" w:sz="6" w:space="0" w:color="000000"/>
                    <w:right w:val="single" w:sz="6" w:space="0" w:color="000000"/>
                  </w:tcBorders>
                  <w:vAlign w:val="center"/>
                </w:tcPr>
                <w:p w14:paraId="4178C1F9"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202</w:t>
                  </w:r>
                </w:p>
              </w:tc>
              <w:tc>
                <w:tcPr>
                  <w:tcW w:w="741" w:type="dxa"/>
                  <w:tcBorders>
                    <w:top w:val="single" w:sz="6" w:space="0" w:color="000000"/>
                    <w:left w:val="single" w:sz="6" w:space="0" w:color="000000"/>
                    <w:bottom w:val="single" w:sz="6" w:space="0" w:color="000000"/>
                    <w:right w:val="single" w:sz="4" w:space="0" w:color="000000"/>
                  </w:tcBorders>
                  <w:vAlign w:val="center"/>
                </w:tcPr>
                <w:p w14:paraId="50B64439"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212</w:t>
                  </w:r>
                </w:p>
              </w:tc>
              <w:tc>
                <w:tcPr>
                  <w:tcW w:w="741" w:type="dxa"/>
                  <w:tcBorders>
                    <w:top w:val="single" w:sz="6" w:space="0" w:color="000000"/>
                    <w:left w:val="single" w:sz="4" w:space="0" w:color="000000"/>
                    <w:bottom w:val="single" w:sz="6" w:space="0" w:color="000000"/>
                    <w:right w:val="single" w:sz="6" w:space="0" w:color="000000"/>
                  </w:tcBorders>
                  <w:vAlign w:val="center"/>
                </w:tcPr>
                <w:p w14:paraId="7B642595"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208</w:t>
                  </w:r>
                </w:p>
              </w:tc>
              <w:tc>
                <w:tcPr>
                  <w:tcW w:w="960" w:type="dxa"/>
                  <w:tcBorders>
                    <w:top w:val="single" w:sz="6" w:space="0" w:color="000000"/>
                    <w:left w:val="single" w:sz="6" w:space="0" w:color="000000"/>
                    <w:bottom w:val="single" w:sz="6" w:space="0" w:color="000000"/>
                    <w:right w:val="nil"/>
                  </w:tcBorders>
                  <w:vAlign w:val="center"/>
                </w:tcPr>
                <w:p w14:paraId="4C02AE07" w14:textId="77777777" w:rsidR="00A91AB6" w:rsidRDefault="00937A30">
                  <w:pPr>
                    <w:adjustRightInd w:val="0"/>
                    <w:snapToGrid w:val="0"/>
                    <w:jc w:val="center"/>
                    <w:rPr>
                      <w:rFonts w:ascii="宋体" w:hAnsi="宋体" w:cs="宋体" w:hint="eastAsia"/>
                      <w:szCs w:val="21"/>
                      <w:lang w:bidi="ar"/>
                    </w:rPr>
                  </w:pPr>
                  <w:r>
                    <w:rPr>
                      <w:rFonts w:ascii="宋体" w:hAnsi="宋体" w:cs="宋体"/>
                      <w:szCs w:val="21"/>
                      <w:lang w:bidi="ar"/>
                    </w:rPr>
                    <w:t>209</w:t>
                  </w:r>
                </w:p>
              </w:tc>
              <w:tc>
                <w:tcPr>
                  <w:tcW w:w="931" w:type="dxa"/>
                  <w:tcBorders>
                    <w:top w:val="single" w:sz="6" w:space="0" w:color="000000"/>
                    <w:left w:val="single" w:sz="6" w:space="0" w:color="000000"/>
                    <w:bottom w:val="single" w:sz="6" w:space="0" w:color="000000"/>
                    <w:right w:val="nil"/>
                  </w:tcBorders>
                  <w:vAlign w:val="center"/>
                </w:tcPr>
                <w:p w14:paraId="1DDB27C6"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300</w:t>
                  </w:r>
                </w:p>
              </w:tc>
            </w:tr>
            <w:tr w:rsidR="00A91AB6" w14:paraId="3066892C" w14:textId="77777777">
              <w:tc>
                <w:tcPr>
                  <w:tcW w:w="1375" w:type="dxa"/>
                  <w:vMerge/>
                  <w:tcBorders>
                    <w:top w:val="single" w:sz="4" w:space="0" w:color="auto"/>
                    <w:left w:val="nil"/>
                    <w:bottom w:val="single" w:sz="4" w:space="0" w:color="auto"/>
                    <w:right w:val="single" w:sz="6" w:space="0" w:color="000000"/>
                  </w:tcBorders>
                  <w:vAlign w:val="center"/>
                </w:tcPr>
                <w:p w14:paraId="1BBF0F34" w14:textId="77777777" w:rsidR="00A91AB6" w:rsidRDefault="00A91AB6">
                  <w:pPr>
                    <w:adjustRightInd w:val="0"/>
                    <w:snapToGrid w:val="0"/>
                    <w:jc w:val="center"/>
                    <w:rPr>
                      <w:rFonts w:ascii="宋体" w:hAnsi="宋体" w:cs="宋体" w:hint="eastAsia"/>
                      <w:szCs w:val="21"/>
                      <w:lang w:bidi="ar"/>
                    </w:rPr>
                  </w:pPr>
                </w:p>
              </w:tc>
              <w:tc>
                <w:tcPr>
                  <w:tcW w:w="2076" w:type="dxa"/>
                  <w:tcBorders>
                    <w:top w:val="single" w:sz="6" w:space="0" w:color="000000"/>
                    <w:left w:val="single" w:sz="6" w:space="0" w:color="000000"/>
                    <w:bottom w:val="single" w:sz="6" w:space="0" w:color="000000"/>
                    <w:right w:val="single" w:sz="4" w:space="0" w:color="000000"/>
                  </w:tcBorders>
                  <w:vAlign w:val="center"/>
                </w:tcPr>
                <w:p w14:paraId="0BB6F86A"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悬浮物</w:t>
                  </w:r>
                </w:p>
              </w:tc>
              <w:tc>
                <w:tcPr>
                  <w:tcW w:w="741" w:type="dxa"/>
                  <w:tcBorders>
                    <w:top w:val="single" w:sz="6" w:space="0" w:color="000000"/>
                    <w:left w:val="single" w:sz="4" w:space="0" w:color="000000"/>
                    <w:bottom w:val="single" w:sz="6" w:space="0" w:color="000000"/>
                    <w:right w:val="single" w:sz="6" w:space="0" w:color="000000"/>
                  </w:tcBorders>
                  <w:vAlign w:val="center"/>
                </w:tcPr>
                <w:p w14:paraId="0564A8AB"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320</w:t>
                  </w:r>
                </w:p>
              </w:tc>
              <w:tc>
                <w:tcPr>
                  <w:tcW w:w="741" w:type="dxa"/>
                  <w:tcBorders>
                    <w:top w:val="single" w:sz="6" w:space="0" w:color="000000"/>
                    <w:left w:val="single" w:sz="6" w:space="0" w:color="000000"/>
                    <w:bottom w:val="single" w:sz="6" w:space="0" w:color="000000"/>
                    <w:right w:val="single" w:sz="6" w:space="0" w:color="000000"/>
                  </w:tcBorders>
                  <w:vAlign w:val="center"/>
                </w:tcPr>
                <w:p w14:paraId="01A75768"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343</w:t>
                  </w:r>
                </w:p>
              </w:tc>
              <w:tc>
                <w:tcPr>
                  <w:tcW w:w="741" w:type="dxa"/>
                  <w:tcBorders>
                    <w:top w:val="single" w:sz="6" w:space="0" w:color="000000"/>
                    <w:left w:val="single" w:sz="6" w:space="0" w:color="000000"/>
                    <w:bottom w:val="single" w:sz="6" w:space="0" w:color="000000"/>
                    <w:right w:val="single" w:sz="4" w:space="0" w:color="000000"/>
                  </w:tcBorders>
                  <w:vAlign w:val="center"/>
                </w:tcPr>
                <w:p w14:paraId="0BD0D580"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331</w:t>
                  </w:r>
                </w:p>
              </w:tc>
              <w:tc>
                <w:tcPr>
                  <w:tcW w:w="741" w:type="dxa"/>
                  <w:tcBorders>
                    <w:top w:val="single" w:sz="6" w:space="0" w:color="000000"/>
                    <w:left w:val="single" w:sz="4" w:space="0" w:color="000000"/>
                    <w:bottom w:val="single" w:sz="6" w:space="0" w:color="000000"/>
                    <w:right w:val="single" w:sz="6" w:space="0" w:color="000000"/>
                  </w:tcBorders>
                  <w:vAlign w:val="center"/>
                </w:tcPr>
                <w:p w14:paraId="659B4320"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341</w:t>
                  </w:r>
                </w:p>
              </w:tc>
              <w:tc>
                <w:tcPr>
                  <w:tcW w:w="960" w:type="dxa"/>
                  <w:tcBorders>
                    <w:top w:val="single" w:sz="6" w:space="0" w:color="000000"/>
                    <w:left w:val="single" w:sz="6" w:space="0" w:color="000000"/>
                    <w:bottom w:val="single" w:sz="6" w:space="0" w:color="000000"/>
                    <w:right w:val="nil"/>
                  </w:tcBorders>
                  <w:vAlign w:val="center"/>
                </w:tcPr>
                <w:p w14:paraId="106B0DBD" w14:textId="77777777" w:rsidR="00A91AB6" w:rsidRDefault="00937A30">
                  <w:pPr>
                    <w:adjustRightInd w:val="0"/>
                    <w:snapToGrid w:val="0"/>
                    <w:jc w:val="center"/>
                    <w:rPr>
                      <w:rFonts w:ascii="宋体" w:hAnsi="宋体" w:cs="宋体" w:hint="eastAsia"/>
                      <w:szCs w:val="21"/>
                      <w:lang w:bidi="ar"/>
                    </w:rPr>
                  </w:pPr>
                  <w:r>
                    <w:rPr>
                      <w:rFonts w:ascii="宋体" w:hAnsi="宋体" w:cs="宋体"/>
                      <w:szCs w:val="21"/>
                      <w:lang w:bidi="ar"/>
                    </w:rPr>
                    <w:t>334</w:t>
                  </w:r>
                </w:p>
              </w:tc>
              <w:tc>
                <w:tcPr>
                  <w:tcW w:w="931" w:type="dxa"/>
                  <w:tcBorders>
                    <w:top w:val="single" w:sz="6" w:space="0" w:color="000000"/>
                    <w:left w:val="single" w:sz="6" w:space="0" w:color="000000"/>
                    <w:bottom w:val="single" w:sz="6" w:space="0" w:color="000000"/>
                    <w:right w:val="nil"/>
                  </w:tcBorders>
                  <w:vAlign w:val="center"/>
                </w:tcPr>
                <w:p w14:paraId="75FAC50D"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400</w:t>
                  </w:r>
                </w:p>
              </w:tc>
            </w:tr>
            <w:tr w:rsidR="00A91AB6" w14:paraId="76E74679" w14:textId="77777777">
              <w:tc>
                <w:tcPr>
                  <w:tcW w:w="1375" w:type="dxa"/>
                  <w:vMerge/>
                  <w:tcBorders>
                    <w:top w:val="single" w:sz="4" w:space="0" w:color="auto"/>
                    <w:left w:val="nil"/>
                    <w:bottom w:val="single" w:sz="4" w:space="0" w:color="auto"/>
                    <w:right w:val="single" w:sz="6" w:space="0" w:color="000000"/>
                  </w:tcBorders>
                  <w:vAlign w:val="center"/>
                </w:tcPr>
                <w:p w14:paraId="68A923CA" w14:textId="77777777" w:rsidR="00A91AB6" w:rsidRDefault="00A91AB6">
                  <w:pPr>
                    <w:adjustRightInd w:val="0"/>
                    <w:snapToGrid w:val="0"/>
                    <w:jc w:val="center"/>
                    <w:rPr>
                      <w:rFonts w:ascii="宋体" w:hAnsi="宋体" w:cs="宋体" w:hint="eastAsia"/>
                      <w:szCs w:val="21"/>
                      <w:lang w:bidi="ar"/>
                    </w:rPr>
                  </w:pPr>
                </w:p>
              </w:tc>
              <w:tc>
                <w:tcPr>
                  <w:tcW w:w="2076" w:type="dxa"/>
                  <w:tcBorders>
                    <w:top w:val="single" w:sz="6" w:space="0" w:color="000000"/>
                    <w:left w:val="single" w:sz="6" w:space="0" w:color="000000"/>
                    <w:bottom w:val="single" w:sz="6" w:space="0" w:color="000000"/>
                    <w:right w:val="single" w:sz="4" w:space="0" w:color="000000"/>
                  </w:tcBorders>
                  <w:vAlign w:val="center"/>
                </w:tcPr>
                <w:p w14:paraId="3BCEEF2C"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氨氮</w:t>
                  </w:r>
                </w:p>
              </w:tc>
              <w:tc>
                <w:tcPr>
                  <w:tcW w:w="741" w:type="dxa"/>
                  <w:tcBorders>
                    <w:top w:val="single" w:sz="6" w:space="0" w:color="000000"/>
                    <w:left w:val="single" w:sz="4" w:space="0" w:color="000000"/>
                    <w:bottom w:val="single" w:sz="6" w:space="0" w:color="000000"/>
                    <w:right w:val="single" w:sz="6" w:space="0" w:color="000000"/>
                  </w:tcBorders>
                  <w:vAlign w:val="center"/>
                </w:tcPr>
                <w:p w14:paraId="0CBA4F51"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56.5</w:t>
                  </w:r>
                </w:p>
              </w:tc>
              <w:tc>
                <w:tcPr>
                  <w:tcW w:w="741" w:type="dxa"/>
                  <w:tcBorders>
                    <w:top w:val="single" w:sz="6" w:space="0" w:color="000000"/>
                    <w:left w:val="single" w:sz="6" w:space="0" w:color="000000"/>
                    <w:bottom w:val="single" w:sz="6" w:space="0" w:color="000000"/>
                    <w:right w:val="single" w:sz="6" w:space="0" w:color="000000"/>
                  </w:tcBorders>
                  <w:vAlign w:val="center"/>
                </w:tcPr>
                <w:p w14:paraId="62819237"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55.9</w:t>
                  </w:r>
                </w:p>
              </w:tc>
              <w:tc>
                <w:tcPr>
                  <w:tcW w:w="741" w:type="dxa"/>
                  <w:tcBorders>
                    <w:top w:val="single" w:sz="6" w:space="0" w:color="000000"/>
                    <w:left w:val="single" w:sz="6" w:space="0" w:color="000000"/>
                    <w:bottom w:val="single" w:sz="6" w:space="0" w:color="000000"/>
                    <w:right w:val="single" w:sz="4" w:space="0" w:color="000000"/>
                  </w:tcBorders>
                  <w:vAlign w:val="center"/>
                </w:tcPr>
                <w:p w14:paraId="1FD3463D"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56.2</w:t>
                  </w:r>
                </w:p>
              </w:tc>
              <w:tc>
                <w:tcPr>
                  <w:tcW w:w="741" w:type="dxa"/>
                  <w:tcBorders>
                    <w:top w:val="single" w:sz="6" w:space="0" w:color="000000"/>
                    <w:left w:val="single" w:sz="4" w:space="0" w:color="000000"/>
                    <w:bottom w:val="single" w:sz="6" w:space="0" w:color="000000"/>
                    <w:right w:val="single" w:sz="6" w:space="0" w:color="000000"/>
                  </w:tcBorders>
                  <w:vAlign w:val="center"/>
                </w:tcPr>
                <w:p w14:paraId="073A481D"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56.7</w:t>
                  </w:r>
                </w:p>
              </w:tc>
              <w:tc>
                <w:tcPr>
                  <w:tcW w:w="960" w:type="dxa"/>
                  <w:tcBorders>
                    <w:top w:val="single" w:sz="6" w:space="0" w:color="000000"/>
                    <w:left w:val="single" w:sz="6" w:space="0" w:color="000000"/>
                    <w:bottom w:val="single" w:sz="6" w:space="0" w:color="000000"/>
                    <w:right w:val="nil"/>
                  </w:tcBorders>
                  <w:vAlign w:val="center"/>
                </w:tcPr>
                <w:p w14:paraId="61ED2B9E" w14:textId="77777777" w:rsidR="00A91AB6" w:rsidRDefault="00937A30">
                  <w:pPr>
                    <w:adjustRightInd w:val="0"/>
                    <w:snapToGrid w:val="0"/>
                    <w:jc w:val="center"/>
                    <w:rPr>
                      <w:rFonts w:ascii="宋体" w:hAnsi="宋体" w:cs="宋体" w:hint="eastAsia"/>
                      <w:szCs w:val="21"/>
                      <w:lang w:bidi="ar"/>
                    </w:rPr>
                  </w:pPr>
                  <w:r>
                    <w:rPr>
                      <w:rFonts w:ascii="宋体" w:hAnsi="宋体" w:cs="宋体"/>
                      <w:szCs w:val="21"/>
                      <w:lang w:bidi="ar"/>
                    </w:rPr>
                    <w:t>56.3</w:t>
                  </w:r>
                </w:p>
              </w:tc>
              <w:tc>
                <w:tcPr>
                  <w:tcW w:w="931" w:type="dxa"/>
                  <w:tcBorders>
                    <w:top w:val="single" w:sz="6" w:space="0" w:color="000000"/>
                    <w:left w:val="single" w:sz="6" w:space="0" w:color="000000"/>
                    <w:bottom w:val="single" w:sz="6" w:space="0" w:color="000000"/>
                    <w:right w:val="nil"/>
                  </w:tcBorders>
                  <w:vAlign w:val="center"/>
                </w:tcPr>
                <w:p w14:paraId="62AF373F"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w:t>
                  </w:r>
                </w:p>
              </w:tc>
            </w:tr>
            <w:tr w:rsidR="00A91AB6" w14:paraId="298B8CFE" w14:textId="77777777">
              <w:tc>
                <w:tcPr>
                  <w:tcW w:w="1375" w:type="dxa"/>
                  <w:vMerge/>
                  <w:tcBorders>
                    <w:top w:val="single" w:sz="4" w:space="0" w:color="auto"/>
                    <w:left w:val="nil"/>
                    <w:bottom w:val="single" w:sz="4" w:space="0" w:color="auto"/>
                    <w:right w:val="single" w:sz="6" w:space="0" w:color="000000"/>
                  </w:tcBorders>
                  <w:vAlign w:val="center"/>
                </w:tcPr>
                <w:p w14:paraId="218780F3" w14:textId="77777777" w:rsidR="00A91AB6" w:rsidRDefault="00A91AB6">
                  <w:pPr>
                    <w:adjustRightInd w:val="0"/>
                    <w:snapToGrid w:val="0"/>
                    <w:jc w:val="center"/>
                    <w:rPr>
                      <w:rFonts w:ascii="宋体" w:hAnsi="宋体" w:cs="宋体" w:hint="eastAsia"/>
                      <w:szCs w:val="21"/>
                      <w:lang w:bidi="ar"/>
                    </w:rPr>
                  </w:pPr>
                </w:p>
              </w:tc>
              <w:tc>
                <w:tcPr>
                  <w:tcW w:w="2076" w:type="dxa"/>
                  <w:tcBorders>
                    <w:top w:val="single" w:sz="6" w:space="0" w:color="000000"/>
                    <w:left w:val="single" w:sz="6" w:space="0" w:color="000000"/>
                    <w:bottom w:val="single" w:sz="6" w:space="0" w:color="000000"/>
                    <w:right w:val="single" w:sz="4" w:space="0" w:color="000000"/>
                  </w:tcBorders>
                  <w:vAlign w:val="center"/>
                </w:tcPr>
                <w:p w14:paraId="666AC0D1"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动植物油</w:t>
                  </w:r>
                </w:p>
              </w:tc>
              <w:tc>
                <w:tcPr>
                  <w:tcW w:w="741" w:type="dxa"/>
                  <w:tcBorders>
                    <w:top w:val="single" w:sz="6" w:space="0" w:color="000000"/>
                    <w:left w:val="single" w:sz="4" w:space="0" w:color="000000"/>
                    <w:bottom w:val="single" w:sz="6" w:space="0" w:color="000000"/>
                    <w:right w:val="single" w:sz="6" w:space="0" w:color="000000"/>
                  </w:tcBorders>
                  <w:vAlign w:val="center"/>
                </w:tcPr>
                <w:p w14:paraId="28740A43"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0.16</w:t>
                  </w:r>
                </w:p>
              </w:tc>
              <w:tc>
                <w:tcPr>
                  <w:tcW w:w="741" w:type="dxa"/>
                  <w:tcBorders>
                    <w:top w:val="single" w:sz="6" w:space="0" w:color="000000"/>
                    <w:left w:val="single" w:sz="6" w:space="0" w:color="000000"/>
                    <w:bottom w:val="single" w:sz="6" w:space="0" w:color="000000"/>
                    <w:right w:val="single" w:sz="6" w:space="0" w:color="000000"/>
                  </w:tcBorders>
                  <w:vAlign w:val="center"/>
                </w:tcPr>
                <w:p w14:paraId="06BA7B3E"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0.17</w:t>
                  </w:r>
                </w:p>
              </w:tc>
              <w:tc>
                <w:tcPr>
                  <w:tcW w:w="741" w:type="dxa"/>
                  <w:tcBorders>
                    <w:top w:val="single" w:sz="6" w:space="0" w:color="000000"/>
                    <w:left w:val="single" w:sz="6" w:space="0" w:color="000000"/>
                    <w:bottom w:val="single" w:sz="6" w:space="0" w:color="000000"/>
                    <w:right w:val="single" w:sz="4" w:space="0" w:color="000000"/>
                  </w:tcBorders>
                  <w:vAlign w:val="center"/>
                </w:tcPr>
                <w:p w14:paraId="3B16B744"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0.15</w:t>
                  </w:r>
                </w:p>
              </w:tc>
              <w:tc>
                <w:tcPr>
                  <w:tcW w:w="741" w:type="dxa"/>
                  <w:tcBorders>
                    <w:top w:val="single" w:sz="6" w:space="0" w:color="000000"/>
                    <w:left w:val="single" w:sz="4" w:space="0" w:color="000000"/>
                    <w:bottom w:val="single" w:sz="6" w:space="0" w:color="000000"/>
                    <w:right w:val="single" w:sz="6" w:space="0" w:color="000000"/>
                  </w:tcBorders>
                  <w:vAlign w:val="center"/>
                </w:tcPr>
                <w:p w14:paraId="718178F4"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0.15</w:t>
                  </w:r>
                </w:p>
              </w:tc>
              <w:tc>
                <w:tcPr>
                  <w:tcW w:w="960" w:type="dxa"/>
                  <w:tcBorders>
                    <w:top w:val="single" w:sz="6" w:space="0" w:color="000000"/>
                    <w:left w:val="single" w:sz="6" w:space="0" w:color="000000"/>
                    <w:bottom w:val="single" w:sz="6" w:space="0" w:color="000000"/>
                    <w:right w:val="nil"/>
                  </w:tcBorders>
                  <w:vAlign w:val="center"/>
                </w:tcPr>
                <w:p w14:paraId="0F0A0CE6" w14:textId="77777777" w:rsidR="00A91AB6" w:rsidRDefault="00937A30">
                  <w:pPr>
                    <w:adjustRightInd w:val="0"/>
                    <w:snapToGrid w:val="0"/>
                    <w:jc w:val="center"/>
                    <w:rPr>
                      <w:rFonts w:ascii="宋体" w:hAnsi="宋体" w:cs="宋体" w:hint="eastAsia"/>
                      <w:szCs w:val="21"/>
                      <w:lang w:bidi="ar"/>
                    </w:rPr>
                  </w:pPr>
                  <w:r>
                    <w:rPr>
                      <w:rFonts w:ascii="宋体" w:hAnsi="宋体" w:cs="宋体"/>
                      <w:szCs w:val="21"/>
                      <w:lang w:bidi="ar"/>
                    </w:rPr>
                    <w:t>0.16</w:t>
                  </w:r>
                </w:p>
              </w:tc>
              <w:tc>
                <w:tcPr>
                  <w:tcW w:w="931" w:type="dxa"/>
                  <w:tcBorders>
                    <w:top w:val="single" w:sz="6" w:space="0" w:color="000000"/>
                    <w:left w:val="single" w:sz="6" w:space="0" w:color="000000"/>
                    <w:bottom w:val="single" w:sz="6" w:space="0" w:color="000000"/>
                    <w:right w:val="nil"/>
                  </w:tcBorders>
                  <w:vAlign w:val="center"/>
                </w:tcPr>
                <w:p w14:paraId="0F9D8888"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100</w:t>
                  </w:r>
                </w:p>
              </w:tc>
            </w:tr>
            <w:tr w:rsidR="00A91AB6" w14:paraId="50BD382E" w14:textId="77777777">
              <w:tc>
                <w:tcPr>
                  <w:tcW w:w="1375" w:type="dxa"/>
                  <w:vMerge w:val="restart"/>
                  <w:tcBorders>
                    <w:top w:val="single" w:sz="4" w:space="0" w:color="auto"/>
                    <w:left w:val="nil"/>
                    <w:right w:val="single" w:sz="6" w:space="0" w:color="000000"/>
                  </w:tcBorders>
                  <w:vAlign w:val="center"/>
                </w:tcPr>
                <w:p w14:paraId="69ACBFF7"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2023年3月17日</w:t>
                  </w:r>
                </w:p>
              </w:tc>
              <w:tc>
                <w:tcPr>
                  <w:tcW w:w="2076" w:type="dxa"/>
                  <w:tcBorders>
                    <w:top w:val="single" w:sz="6" w:space="0" w:color="000000"/>
                    <w:left w:val="single" w:sz="6" w:space="0" w:color="000000"/>
                    <w:bottom w:val="single" w:sz="6" w:space="0" w:color="000000"/>
                    <w:right w:val="single" w:sz="4" w:space="0" w:color="000000"/>
                  </w:tcBorders>
                  <w:vAlign w:val="center"/>
                </w:tcPr>
                <w:p w14:paraId="234D62D0"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pH</w:t>
                  </w:r>
                </w:p>
              </w:tc>
              <w:tc>
                <w:tcPr>
                  <w:tcW w:w="741" w:type="dxa"/>
                  <w:tcBorders>
                    <w:top w:val="single" w:sz="6" w:space="0" w:color="000000"/>
                    <w:left w:val="single" w:sz="4" w:space="0" w:color="000000"/>
                    <w:bottom w:val="single" w:sz="6" w:space="0" w:color="000000"/>
                    <w:right w:val="single" w:sz="6" w:space="0" w:color="000000"/>
                  </w:tcBorders>
                  <w:vAlign w:val="center"/>
                </w:tcPr>
                <w:p w14:paraId="6AD4979B"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7.4</w:t>
                  </w:r>
                </w:p>
              </w:tc>
              <w:tc>
                <w:tcPr>
                  <w:tcW w:w="741" w:type="dxa"/>
                  <w:tcBorders>
                    <w:top w:val="single" w:sz="6" w:space="0" w:color="000000"/>
                    <w:left w:val="single" w:sz="6" w:space="0" w:color="000000"/>
                    <w:bottom w:val="single" w:sz="6" w:space="0" w:color="000000"/>
                    <w:right w:val="single" w:sz="6" w:space="0" w:color="000000"/>
                  </w:tcBorders>
                  <w:vAlign w:val="center"/>
                </w:tcPr>
                <w:p w14:paraId="78C91189"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7.3</w:t>
                  </w:r>
                </w:p>
              </w:tc>
              <w:tc>
                <w:tcPr>
                  <w:tcW w:w="741" w:type="dxa"/>
                  <w:tcBorders>
                    <w:top w:val="single" w:sz="6" w:space="0" w:color="000000"/>
                    <w:left w:val="single" w:sz="6" w:space="0" w:color="000000"/>
                    <w:bottom w:val="single" w:sz="6" w:space="0" w:color="000000"/>
                    <w:right w:val="single" w:sz="4" w:space="0" w:color="000000"/>
                  </w:tcBorders>
                  <w:vAlign w:val="center"/>
                </w:tcPr>
                <w:p w14:paraId="54B2BB44"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7.4</w:t>
                  </w:r>
                </w:p>
              </w:tc>
              <w:tc>
                <w:tcPr>
                  <w:tcW w:w="741" w:type="dxa"/>
                  <w:tcBorders>
                    <w:top w:val="single" w:sz="6" w:space="0" w:color="000000"/>
                    <w:left w:val="single" w:sz="4" w:space="0" w:color="000000"/>
                    <w:bottom w:val="single" w:sz="6" w:space="0" w:color="000000"/>
                    <w:right w:val="single" w:sz="6" w:space="0" w:color="000000"/>
                  </w:tcBorders>
                  <w:vAlign w:val="center"/>
                </w:tcPr>
                <w:p w14:paraId="67C6FB57"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7.4</w:t>
                  </w:r>
                </w:p>
              </w:tc>
              <w:tc>
                <w:tcPr>
                  <w:tcW w:w="960" w:type="dxa"/>
                  <w:tcBorders>
                    <w:top w:val="single" w:sz="6" w:space="0" w:color="000000"/>
                    <w:left w:val="single" w:sz="6" w:space="0" w:color="000000"/>
                    <w:bottom w:val="single" w:sz="6" w:space="0" w:color="000000"/>
                    <w:right w:val="nil"/>
                  </w:tcBorders>
                  <w:vAlign w:val="center"/>
                </w:tcPr>
                <w:p w14:paraId="57A51810" w14:textId="77777777" w:rsidR="00A91AB6" w:rsidRDefault="00A91AB6">
                  <w:pPr>
                    <w:adjustRightInd w:val="0"/>
                    <w:snapToGrid w:val="0"/>
                    <w:jc w:val="center"/>
                    <w:rPr>
                      <w:rFonts w:ascii="宋体" w:hAnsi="宋体" w:cs="宋体" w:hint="eastAsia"/>
                      <w:szCs w:val="21"/>
                      <w:lang w:bidi="ar"/>
                    </w:rPr>
                  </w:pPr>
                </w:p>
              </w:tc>
              <w:tc>
                <w:tcPr>
                  <w:tcW w:w="931" w:type="dxa"/>
                  <w:tcBorders>
                    <w:top w:val="single" w:sz="6" w:space="0" w:color="000000"/>
                    <w:left w:val="single" w:sz="6" w:space="0" w:color="000000"/>
                    <w:bottom w:val="single" w:sz="6" w:space="0" w:color="000000"/>
                    <w:right w:val="nil"/>
                  </w:tcBorders>
                  <w:vAlign w:val="center"/>
                </w:tcPr>
                <w:p w14:paraId="73990762"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6-9</w:t>
                  </w:r>
                </w:p>
              </w:tc>
            </w:tr>
            <w:tr w:rsidR="00A91AB6" w14:paraId="6A483A67" w14:textId="77777777">
              <w:tc>
                <w:tcPr>
                  <w:tcW w:w="1375" w:type="dxa"/>
                  <w:vMerge/>
                  <w:tcBorders>
                    <w:left w:val="nil"/>
                    <w:right w:val="single" w:sz="6" w:space="0" w:color="000000"/>
                  </w:tcBorders>
                  <w:vAlign w:val="center"/>
                </w:tcPr>
                <w:p w14:paraId="0621270A" w14:textId="77777777" w:rsidR="00A91AB6" w:rsidRDefault="00A91AB6">
                  <w:pPr>
                    <w:adjustRightInd w:val="0"/>
                    <w:snapToGrid w:val="0"/>
                    <w:jc w:val="center"/>
                    <w:rPr>
                      <w:rFonts w:ascii="宋体" w:hAnsi="宋体" w:cs="宋体" w:hint="eastAsia"/>
                      <w:szCs w:val="21"/>
                      <w:lang w:bidi="ar"/>
                    </w:rPr>
                  </w:pPr>
                </w:p>
              </w:tc>
              <w:tc>
                <w:tcPr>
                  <w:tcW w:w="2076" w:type="dxa"/>
                  <w:tcBorders>
                    <w:top w:val="single" w:sz="6" w:space="0" w:color="000000"/>
                    <w:left w:val="single" w:sz="6" w:space="0" w:color="000000"/>
                    <w:bottom w:val="single" w:sz="6" w:space="0" w:color="000000"/>
                    <w:right w:val="single" w:sz="4" w:space="0" w:color="000000"/>
                  </w:tcBorders>
                  <w:vAlign w:val="center"/>
                </w:tcPr>
                <w:p w14:paraId="40E35471"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化学需氧量</w:t>
                  </w:r>
                </w:p>
              </w:tc>
              <w:tc>
                <w:tcPr>
                  <w:tcW w:w="741" w:type="dxa"/>
                  <w:tcBorders>
                    <w:top w:val="single" w:sz="6" w:space="0" w:color="000000"/>
                    <w:left w:val="single" w:sz="4" w:space="0" w:color="000000"/>
                    <w:bottom w:val="single" w:sz="6" w:space="0" w:color="000000"/>
                    <w:right w:val="single" w:sz="6" w:space="0" w:color="000000"/>
                  </w:tcBorders>
                  <w:vAlign w:val="center"/>
                </w:tcPr>
                <w:p w14:paraId="6C2B5A86"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479</w:t>
                  </w:r>
                </w:p>
              </w:tc>
              <w:tc>
                <w:tcPr>
                  <w:tcW w:w="741" w:type="dxa"/>
                  <w:tcBorders>
                    <w:top w:val="single" w:sz="6" w:space="0" w:color="000000"/>
                    <w:left w:val="single" w:sz="6" w:space="0" w:color="000000"/>
                    <w:bottom w:val="single" w:sz="6" w:space="0" w:color="000000"/>
                    <w:right w:val="single" w:sz="6" w:space="0" w:color="000000"/>
                  </w:tcBorders>
                  <w:vAlign w:val="center"/>
                </w:tcPr>
                <w:p w14:paraId="563CC0F6"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484</w:t>
                  </w:r>
                </w:p>
              </w:tc>
              <w:tc>
                <w:tcPr>
                  <w:tcW w:w="741" w:type="dxa"/>
                  <w:tcBorders>
                    <w:top w:val="single" w:sz="6" w:space="0" w:color="000000"/>
                    <w:left w:val="single" w:sz="6" w:space="0" w:color="000000"/>
                    <w:bottom w:val="single" w:sz="6" w:space="0" w:color="000000"/>
                    <w:right w:val="single" w:sz="4" w:space="0" w:color="000000"/>
                  </w:tcBorders>
                  <w:vAlign w:val="center"/>
                </w:tcPr>
                <w:p w14:paraId="73C387FD"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477</w:t>
                  </w:r>
                </w:p>
              </w:tc>
              <w:tc>
                <w:tcPr>
                  <w:tcW w:w="741" w:type="dxa"/>
                  <w:tcBorders>
                    <w:top w:val="single" w:sz="6" w:space="0" w:color="000000"/>
                    <w:left w:val="single" w:sz="4" w:space="0" w:color="000000"/>
                    <w:bottom w:val="single" w:sz="6" w:space="0" w:color="000000"/>
                    <w:right w:val="single" w:sz="6" w:space="0" w:color="000000"/>
                  </w:tcBorders>
                  <w:vAlign w:val="center"/>
                </w:tcPr>
                <w:p w14:paraId="2F44E0F5"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481</w:t>
                  </w:r>
                </w:p>
              </w:tc>
              <w:tc>
                <w:tcPr>
                  <w:tcW w:w="960" w:type="dxa"/>
                  <w:tcBorders>
                    <w:top w:val="single" w:sz="6" w:space="0" w:color="000000"/>
                    <w:left w:val="single" w:sz="6" w:space="0" w:color="000000"/>
                    <w:bottom w:val="single" w:sz="6" w:space="0" w:color="000000"/>
                    <w:right w:val="nil"/>
                  </w:tcBorders>
                  <w:vAlign w:val="center"/>
                </w:tcPr>
                <w:p w14:paraId="0076EE26" w14:textId="77777777" w:rsidR="00A91AB6" w:rsidRDefault="00937A30">
                  <w:pPr>
                    <w:adjustRightInd w:val="0"/>
                    <w:snapToGrid w:val="0"/>
                    <w:jc w:val="center"/>
                    <w:rPr>
                      <w:rFonts w:ascii="宋体" w:hAnsi="宋体" w:cs="宋体" w:hint="eastAsia"/>
                      <w:szCs w:val="21"/>
                      <w:lang w:bidi="ar"/>
                    </w:rPr>
                  </w:pPr>
                  <w:r>
                    <w:rPr>
                      <w:rFonts w:ascii="宋体" w:hAnsi="宋体" w:cs="宋体"/>
                      <w:szCs w:val="21"/>
                      <w:lang w:bidi="ar"/>
                    </w:rPr>
                    <w:t>480</w:t>
                  </w:r>
                </w:p>
              </w:tc>
              <w:tc>
                <w:tcPr>
                  <w:tcW w:w="931" w:type="dxa"/>
                  <w:tcBorders>
                    <w:top w:val="single" w:sz="6" w:space="0" w:color="000000"/>
                    <w:left w:val="single" w:sz="6" w:space="0" w:color="000000"/>
                    <w:bottom w:val="single" w:sz="6" w:space="0" w:color="000000"/>
                    <w:right w:val="nil"/>
                  </w:tcBorders>
                  <w:vAlign w:val="center"/>
                </w:tcPr>
                <w:p w14:paraId="6D9AE4CB"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500</w:t>
                  </w:r>
                </w:p>
              </w:tc>
            </w:tr>
            <w:tr w:rsidR="00A91AB6" w14:paraId="22EE5E1F" w14:textId="77777777">
              <w:tc>
                <w:tcPr>
                  <w:tcW w:w="1375" w:type="dxa"/>
                  <w:vMerge/>
                  <w:tcBorders>
                    <w:left w:val="nil"/>
                    <w:right w:val="single" w:sz="6" w:space="0" w:color="000000"/>
                  </w:tcBorders>
                  <w:vAlign w:val="center"/>
                </w:tcPr>
                <w:p w14:paraId="6FF57421" w14:textId="77777777" w:rsidR="00A91AB6" w:rsidRDefault="00A91AB6">
                  <w:pPr>
                    <w:adjustRightInd w:val="0"/>
                    <w:snapToGrid w:val="0"/>
                    <w:jc w:val="center"/>
                    <w:rPr>
                      <w:rFonts w:ascii="宋体" w:hAnsi="宋体" w:cs="宋体" w:hint="eastAsia"/>
                      <w:szCs w:val="21"/>
                      <w:lang w:bidi="ar"/>
                    </w:rPr>
                  </w:pPr>
                </w:p>
              </w:tc>
              <w:tc>
                <w:tcPr>
                  <w:tcW w:w="2076" w:type="dxa"/>
                  <w:tcBorders>
                    <w:top w:val="single" w:sz="6" w:space="0" w:color="000000"/>
                    <w:left w:val="single" w:sz="6" w:space="0" w:color="000000"/>
                    <w:bottom w:val="single" w:sz="6" w:space="0" w:color="000000"/>
                    <w:right w:val="single" w:sz="4" w:space="0" w:color="000000"/>
                  </w:tcBorders>
                  <w:vAlign w:val="center"/>
                </w:tcPr>
                <w:p w14:paraId="367519B7"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五日生化需氧量</w:t>
                  </w:r>
                </w:p>
              </w:tc>
              <w:tc>
                <w:tcPr>
                  <w:tcW w:w="741" w:type="dxa"/>
                  <w:tcBorders>
                    <w:top w:val="single" w:sz="6" w:space="0" w:color="000000"/>
                    <w:left w:val="single" w:sz="4" w:space="0" w:color="000000"/>
                    <w:bottom w:val="single" w:sz="6" w:space="0" w:color="000000"/>
                    <w:right w:val="single" w:sz="6" w:space="0" w:color="000000"/>
                  </w:tcBorders>
                  <w:vAlign w:val="center"/>
                </w:tcPr>
                <w:p w14:paraId="4568418B"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197</w:t>
                  </w:r>
                </w:p>
              </w:tc>
              <w:tc>
                <w:tcPr>
                  <w:tcW w:w="741" w:type="dxa"/>
                  <w:tcBorders>
                    <w:top w:val="single" w:sz="6" w:space="0" w:color="000000"/>
                    <w:left w:val="single" w:sz="6" w:space="0" w:color="000000"/>
                    <w:bottom w:val="single" w:sz="6" w:space="0" w:color="000000"/>
                    <w:right w:val="single" w:sz="6" w:space="0" w:color="000000"/>
                  </w:tcBorders>
                  <w:vAlign w:val="center"/>
                </w:tcPr>
                <w:p w14:paraId="4BA756F3"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205</w:t>
                  </w:r>
                </w:p>
              </w:tc>
              <w:tc>
                <w:tcPr>
                  <w:tcW w:w="741" w:type="dxa"/>
                  <w:tcBorders>
                    <w:top w:val="single" w:sz="6" w:space="0" w:color="000000"/>
                    <w:left w:val="single" w:sz="6" w:space="0" w:color="000000"/>
                    <w:bottom w:val="single" w:sz="6" w:space="0" w:color="000000"/>
                    <w:right w:val="single" w:sz="4" w:space="0" w:color="000000"/>
                  </w:tcBorders>
                  <w:vAlign w:val="center"/>
                </w:tcPr>
                <w:p w14:paraId="6DBF7FDE"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204</w:t>
                  </w:r>
                </w:p>
              </w:tc>
              <w:tc>
                <w:tcPr>
                  <w:tcW w:w="741" w:type="dxa"/>
                  <w:tcBorders>
                    <w:top w:val="single" w:sz="6" w:space="0" w:color="000000"/>
                    <w:left w:val="single" w:sz="4" w:space="0" w:color="000000"/>
                    <w:bottom w:val="single" w:sz="6" w:space="0" w:color="000000"/>
                    <w:right w:val="single" w:sz="6" w:space="0" w:color="000000"/>
                  </w:tcBorders>
                  <w:vAlign w:val="center"/>
                </w:tcPr>
                <w:p w14:paraId="66994E73"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210</w:t>
                  </w:r>
                </w:p>
              </w:tc>
              <w:tc>
                <w:tcPr>
                  <w:tcW w:w="960" w:type="dxa"/>
                  <w:tcBorders>
                    <w:top w:val="single" w:sz="6" w:space="0" w:color="000000"/>
                    <w:left w:val="single" w:sz="6" w:space="0" w:color="000000"/>
                    <w:bottom w:val="single" w:sz="6" w:space="0" w:color="000000"/>
                    <w:right w:val="nil"/>
                  </w:tcBorders>
                  <w:vAlign w:val="center"/>
                </w:tcPr>
                <w:p w14:paraId="226373B6" w14:textId="77777777" w:rsidR="00A91AB6" w:rsidRDefault="00937A30">
                  <w:pPr>
                    <w:adjustRightInd w:val="0"/>
                    <w:snapToGrid w:val="0"/>
                    <w:jc w:val="center"/>
                    <w:rPr>
                      <w:rFonts w:ascii="宋体" w:hAnsi="宋体" w:cs="宋体" w:hint="eastAsia"/>
                      <w:szCs w:val="21"/>
                      <w:lang w:bidi="ar"/>
                    </w:rPr>
                  </w:pPr>
                  <w:r>
                    <w:rPr>
                      <w:rFonts w:ascii="宋体" w:hAnsi="宋体" w:cs="宋体"/>
                      <w:szCs w:val="21"/>
                      <w:lang w:bidi="ar"/>
                    </w:rPr>
                    <w:t>204</w:t>
                  </w:r>
                </w:p>
              </w:tc>
              <w:tc>
                <w:tcPr>
                  <w:tcW w:w="931" w:type="dxa"/>
                  <w:tcBorders>
                    <w:top w:val="single" w:sz="6" w:space="0" w:color="000000"/>
                    <w:left w:val="single" w:sz="6" w:space="0" w:color="000000"/>
                    <w:bottom w:val="single" w:sz="6" w:space="0" w:color="000000"/>
                    <w:right w:val="nil"/>
                  </w:tcBorders>
                  <w:vAlign w:val="center"/>
                </w:tcPr>
                <w:p w14:paraId="5C5AD01A"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300</w:t>
                  </w:r>
                </w:p>
              </w:tc>
            </w:tr>
            <w:tr w:rsidR="00A91AB6" w14:paraId="17718974" w14:textId="77777777">
              <w:tc>
                <w:tcPr>
                  <w:tcW w:w="1375" w:type="dxa"/>
                  <w:vMerge/>
                  <w:tcBorders>
                    <w:left w:val="nil"/>
                    <w:right w:val="single" w:sz="6" w:space="0" w:color="000000"/>
                  </w:tcBorders>
                  <w:vAlign w:val="center"/>
                </w:tcPr>
                <w:p w14:paraId="2D9D9B96" w14:textId="77777777" w:rsidR="00A91AB6" w:rsidRDefault="00A91AB6">
                  <w:pPr>
                    <w:adjustRightInd w:val="0"/>
                    <w:snapToGrid w:val="0"/>
                    <w:jc w:val="center"/>
                    <w:rPr>
                      <w:rFonts w:ascii="宋体" w:hAnsi="宋体" w:cs="宋体" w:hint="eastAsia"/>
                      <w:szCs w:val="21"/>
                      <w:lang w:bidi="ar"/>
                    </w:rPr>
                  </w:pPr>
                </w:p>
              </w:tc>
              <w:tc>
                <w:tcPr>
                  <w:tcW w:w="2076" w:type="dxa"/>
                  <w:tcBorders>
                    <w:top w:val="single" w:sz="6" w:space="0" w:color="000000"/>
                    <w:left w:val="single" w:sz="6" w:space="0" w:color="000000"/>
                    <w:bottom w:val="single" w:sz="6" w:space="0" w:color="000000"/>
                    <w:right w:val="single" w:sz="4" w:space="0" w:color="000000"/>
                  </w:tcBorders>
                  <w:vAlign w:val="center"/>
                </w:tcPr>
                <w:p w14:paraId="1266988B"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悬浮物</w:t>
                  </w:r>
                </w:p>
              </w:tc>
              <w:tc>
                <w:tcPr>
                  <w:tcW w:w="741" w:type="dxa"/>
                  <w:tcBorders>
                    <w:top w:val="single" w:sz="6" w:space="0" w:color="000000"/>
                    <w:left w:val="single" w:sz="4" w:space="0" w:color="000000"/>
                    <w:bottom w:val="single" w:sz="6" w:space="0" w:color="000000"/>
                    <w:right w:val="single" w:sz="6" w:space="0" w:color="000000"/>
                  </w:tcBorders>
                  <w:vAlign w:val="center"/>
                </w:tcPr>
                <w:p w14:paraId="04F6D82D"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310</w:t>
                  </w:r>
                </w:p>
              </w:tc>
              <w:tc>
                <w:tcPr>
                  <w:tcW w:w="741" w:type="dxa"/>
                  <w:tcBorders>
                    <w:top w:val="single" w:sz="6" w:space="0" w:color="000000"/>
                    <w:left w:val="single" w:sz="6" w:space="0" w:color="000000"/>
                    <w:bottom w:val="single" w:sz="6" w:space="0" w:color="000000"/>
                    <w:right w:val="single" w:sz="6" w:space="0" w:color="000000"/>
                  </w:tcBorders>
                  <w:vAlign w:val="center"/>
                </w:tcPr>
                <w:p w14:paraId="0CCFFB5C"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340</w:t>
                  </w:r>
                </w:p>
              </w:tc>
              <w:tc>
                <w:tcPr>
                  <w:tcW w:w="741" w:type="dxa"/>
                  <w:tcBorders>
                    <w:top w:val="single" w:sz="6" w:space="0" w:color="000000"/>
                    <w:left w:val="single" w:sz="6" w:space="0" w:color="000000"/>
                    <w:bottom w:val="single" w:sz="6" w:space="0" w:color="000000"/>
                    <w:right w:val="single" w:sz="4" w:space="0" w:color="000000"/>
                  </w:tcBorders>
                  <w:vAlign w:val="center"/>
                </w:tcPr>
                <w:p w14:paraId="21EAB710"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328</w:t>
                  </w:r>
                </w:p>
              </w:tc>
              <w:tc>
                <w:tcPr>
                  <w:tcW w:w="741" w:type="dxa"/>
                  <w:tcBorders>
                    <w:top w:val="single" w:sz="6" w:space="0" w:color="000000"/>
                    <w:left w:val="single" w:sz="4" w:space="0" w:color="000000"/>
                    <w:bottom w:val="single" w:sz="6" w:space="0" w:color="000000"/>
                    <w:right w:val="single" w:sz="6" w:space="0" w:color="000000"/>
                  </w:tcBorders>
                  <w:vAlign w:val="center"/>
                </w:tcPr>
                <w:p w14:paraId="447DB4F5"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321</w:t>
                  </w:r>
                </w:p>
              </w:tc>
              <w:tc>
                <w:tcPr>
                  <w:tcW w:w="960" w:type="dxa"/>
                  <w:tcBorders>
                    <w:top w:val="single" w:sz="6" w:space="0" w:color="000000"/>
                    <w:left w:val="single" w:sz="6" w:space="0" w:color="000000"/>
                    <w:bottom w:val="single" w:sz="6" w:space="0" w:color="000000"/>
                    <w:right w:val="nil"/>
                  </w:tcBorders>
                  <w:vAlign w:val="center"/>
                </w:tcPr>
                <w:p w14:paraId="2593F42C" w14:textId="77777777" w:rsidR="00A91AB6" w:rsidRDefault="00937A30">
                  <w:pPr>
                    <w:adjustRightInd w:val="0"/>
                    <w:snapToGrid w:val="0"/>
                    <w:jc w:val="center"/>
                    <w:rPr>
                      <w:rFonts w:ascii="宋体" w:hAnsi="宋体" w:cs="宋体" w:hint="eastAsia"/>
                      <w:szCs w:val="21"/>
                      <w:lang w:bidi="ar"/>
                    </w:rPr>
                  </w:pPr>
                  <w:r>
                    <w:rPr>
                      <w:rFonts w:ascii="宋体" w:hAnsi="宋体" w:cs="宋体"/>
                      <w:szCs w:val="21"/>
                      <w:lang w:bidi="ar"/>
                    </w:rPr>
                    <w:t>325</w:t>
                  </w:r>
                </w:p>
              </w:tc>
              <w:tc>
                <w:tcPr>
                  <w:tcW w:w="931" w:type="dxa"/>
                  <w:tcBorders>
                    <w:top w:val="single" w:sz="6" w:space="0" w:color="000000"/>
                    <w:left w:val="single" w:sz="6" w:space="0" w:color="000000"/>
                    <w:bottom w:val="single" w:sz="6" w:space="0" w:color="000000"/>
                    <w:right w:val="nil"/>
                  </w:tcBorders>
                  <w:vAlign w:val="center"/>
                </w:tcPr>
                <w:p w14:paraId="380AF54E"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400</w:t>
                  </w:r>
                </w:p>
              </w:tc>
            </w:tr>
            <w:tr w:rsidR="00A91AB6" w14:paraId="2A4B2306" w14:textId="77777777">
              <w:tc>
                <w:tcPr>
                  <w:tcW w:w="1375" w:type="dxa"/>
                  <w:vMerge/>
                  <w:tcBorders>
                    <w:left w:val="nil"/>
                    <w:right w:val="single" w:sz="6" w:space="0" w:color="000000"/>
                  </w:tcBorders>
                  <w:vAlign w:val="center"/>
                </w:tcPr>
                <w:p w14:paraId="79B2F1FE" w14:textId="77777777" w:rsidR="00A91AB6" w:rsidRDefault="00A91AB6">
                  <w:pPr>
                    <w:adjustRightInd w:val="0"/>
                    <w:snapToGrid w:val="0"/>
                    <w:jc w:val="center"/>
                    <w:rPr>
                      <w:rFonts w:ascii="宋体" w:hAnsi="宋体" w:cs="宋体" w:hint="eastAsia"/>
                      <w:szCs w:val="21"/>
                      <w:lang w:bidi="ar"/>
                    </w:rPr>
                  </w:pPr>
                </w:p>
              </w:tc>
              <w:tc>
                <w:tcPr>
                  <w:tcW w:w="2076" w:type="dxa"/>
                  <w:tcBorders>
                    <w:top w:val="single" w:sz="6" w:space="0" w:color="000000"/>
                    <w:left w:val="single" w:sz="6" w:space="0" w:color="000000"/>
                    <w:bottom w:val="single" w:sz="6" w:space="0" w:color="000000"/>
                    <w:right w:val="single" w:sz="4" w:space="0" w:color="000000"/>
                  </w:tcBorders>
                  <w:vAlign w:val="center"/>
                </w:tcPr>
                <w:p w14:paraId="60FA88B8"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氨氮</w:t>
                  </w:r>
                </w:p>
              </w:tc>
              <w:tc>
                <w:tcPr>
                  <w:tcW w:w="741" w:type="dxa"/>
                  <w:tcBorders>
                    <w:top w:val="single" w:sz="6" w:space="0" w:color="000000"/>
                    <w:left w:val="single" w:sz="4" w:space="0" w:color="000000"/>
                    <w:bottom w:val="single" w:sz="6" w:space="0" w:color="000000"/>
                    <w:right w:val="single" w:sz="6" w:space="0" w:color="000000"/>
                  </w:tcBorders>
                  <w:vAlign w:val="center"/>
                </w:tcPr>
                <w:p w14:paraId="065BE6F8"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57.3</w:t>
                  </w:r>
                </w:p>
              </w:tc>
              <w:tc>
                <w:tcPr>
                  <w:tcW w:w="741" w:type="dxa"/>
                  <w:tcBorders>
                    <w:top w:val="single" w:sz="6" w:space="0" w:color="000000"/>
                    <w:left w:val="single" w:sz="6" w:space="0" w:color="000000"/>
                    <w:bottom w:val="single" w:sz="6" w:space="0" w:color="000000"/>
                    <w:right w:val="single" w:sz="6" w:space="0" w:color="000000"/>
                  </w:tcBorders>
                  <w:vAlign w:val="center"/>
                </w:tcPr>
                <w:p w14:paraId="0EB86FB2"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57.2</w:t>
                  </w:r>
                </w:p>
              </w:tc>
              <w:tc>
                <w:tcPr>
                  <w:tcW w:w="741" w:type="dxa"/>
                  <w:tcBorders>
                    <w:top w:val="single" w:sz="6" w:space="0" w:color="000000"/>
                    <w:left w:val="single" w:sz="6" w:space="0" w:color="000000"/>
                    <w:bottom w:val="single" w:sz="6" w:space="0" w:color="000000"/>
                    <w:right w:val="single" w:sz="4" w:space="0" w:color="000000"/>
                  </w:tcBorders>
                  <w:vAlign w:val="center"/>
                </w:tcPr>
                <w:p w14:paraId="54A1AA99"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56.9</w:t>
                  </w:r>
                </w:p>
              </w:tc>
              <w:tc>
                <w:tcPr>
                  <w:tcW w:w="741" w:type="dxa"/>
                  <w:tcBorders>
                    <w:top w:val="single" w:sz="6" w:space="0" w:color="000000"/>
                    <w:left w:val="single" w:sz="4" w:space="0" w:color="000000"/>
                    <w:bottom w:val="single" w:sz="6" w:space="0" w:color="000000"/>
                    <w:right w:val="single" w:sz="6" w:space="0" w:color="000000"/>
                  </w:tcBorders>
                  <w:vAlign w:val="center"/>
                </w:tcPr>
                <w:p w14:paraId="591A8C7E"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56.8</w:t>
                  </w:r>
                </w:p>
              </w:tc>
              <w:tc>
                <w:tcPr>
                  <w:tcW w:w="960" w:type="dxa"/>
                  <w:tcBorders>
                    <w:top w:val="single" w:sz="6" w:space="0" w:color="000000"/>
                    <w:left w:val="single" w:sz="6" w:space="0" w:color="000000"/>
                    <w:bottom w:val="single" w:sz="6" w:space="0" w:color="000000"/>
                    <w:right w:val="nil"/>
                  </w:tcBorders>
                  <w:vAlign w:val="center"/>
                </w:tcPr>
                <w:p w14:paraId="6A8CA09A" w14:textId="77777777" w:rsidR="00A91AB6" w:rsidRDefault="00937A30">
                  <w:pPr>
                    <w:adjustRightInd w:val="0"/>
                    <w:snapToGrid w:val="0"/>
                    <w:jc w:val="center"/>
                    <w:rPr>
                      <w:rFonts w:ascii="宋体" w:hAnsi="宋体" w:cs="宋体" w:hint="eastAsia"/>
                      <w:szCs w:val="21"/>
                      <w:lang w:bidi="ar"/>
                    </w:rPr>
                  </w:pPr>
                  <w:r>
                    <w:rPr>
                      <w:rFonts w:ascii="宋体" w:hAnsi="宋体" w:cs="宋体"/>
                      <w:szCs w:val="21"/>
                      <w:lang w:bidi="ar"/>
                    </w:rPr>
                    <w:t>57.1</w:t>
                  </w:r>
                </w:p>
              </w:tc>
              <w:tc>
                <w:tcPr>
                  <w:tcW w:w="931" w:type="dxa"/>
                  <w:tcBorders>
                    <w:top w:val="single" w:sz="6" w:space="0" w:color="000000"/>
                    <w:left w:val="single" w:sz="6" w:space="0" w:color="000000"/>
                    <w:bottom w:val="single" w:sz="6" w:space="0" w:color="000000"/>
                    <w:right w:val="nil"/>
                  </w:tcBorders>
                  <w:vAlign w:val="center"/>
                </w:tcPr>
                <w:p w14:paraId="2FFA2430"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w:t>
                  </w:r>
                </w:p>
              </w:tc>
            </w:tr>
            <w:tr w:rsidR="00A91AB6" w14:paraId="0C99B21E" w14:textId="77777777">
              <w:tc>
                <w:tcPr>
                  <w:tcW w:w="1375" w:type="dxa"/>
                  <w:vMerge/>
                  <w:tcBorders>
                    <w:left w:val="nil"/>
                    <w:bottom w:val="single" w:sz="4" w:space="0" w:color="auto"/>
                    <w:right w:val="single" w:sz="6" w:space="0" w:color="000000"/>
                  </w:tcBorders>
                  <w:vAlign w:val="center"/>
                </w:tcPr>
                <w:p w14:paraId="1F8B7200" w14:textId="77777777" w:rsidR="00A91AB6" w:rsidRDefault="00A91AB6">
                  <w:pPr>
                    <w:adjustRightInd w:val="0"/>
                    <w:snapToGrid w:val="0"/>
                    <w:jc w:val="center"/>
                    <w:rPr>
                      <w:rFonts w:ascii="宋体" w:hAnsi="宋体" w:cs="宋体" w:hint="eastAsia"/>
                      <w:szCs w:val="21"/>
                      <w:lang w:bidi="ar"/>
                    </w:rPr>
                  </w:pPr>
                </w:p>
              </w:tc>
              <w:tc>
                <w:tcPr>
                  <w:tcW w:w="2076" w:type="dxa"/>
                  <w:tcBorders>
                    <w:top w:val="single" w:sz="6" w:space="0" w:color="000000"/>
                    <w:left w:val="single" w:sz="6" w:space="0" w:color="000000"/>
                    <w:bottom w:val="single" w:sz="4" w:space="0" w:color="auto"/>
                    <w:right w:val="single" w:sz="4" w:space="0" w:color="000000"/>
                  </w:tcBorders>
                  <w:vAlign w:val="center"/>
                </w:tcPr>
                <w:p w14:paraId="43A13527"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动植物油</w:t>
                  </w:r>
                </w:p>
              </w:tc>
              <w:tc>
                <w:tcPr>
                  <w:tcW w:w="741" w:type="dxa"/>
                  <w:tcBorders>
                    <w:top w:val="single" w:sz="6" w:space="0" w:color="000000"/>
                    <w:left w:val="single" w:sz="4" w:space="0" w:color="000000"/>
                    <w:bottom w:val="single" w:sz="6" w:space="0" w:color="000000"/>
                    <w:right w:val="single" w:sz="6" w:space="0" w:color="000000"/>
                  </w:tcBorders>
                  <w:vAlign w:val="center"/>
                </w:tcPr>
                <w:p w14:paraId="1A80FA21"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0.14</w:t>
                  </w:r>
                </w:p>
              </w:tc>
              <w:tc>
                <w:tcPr>
                  <w:tcW w:w="741" w:type="dxa"/>
                  <w:tcBorders>
                    <w:top w:val="single" w:sz="6" w:space="0" w:color="000000"/>
                    <w:left w:val="single" w:sz="6" w:space="0" w:color="000000"/>
                    <w:bottom w:val="single" w:sz="6" w:space="0" w:color="000000"/>
                    <w:right w:val="single" w:sz="6" w:space="0" w:color="000000"/>
                  </w:tcBorders>
                  <w:vAlign w:val="center"/>
                </w:tcPr>
                <w:p w14:paraId="6108791C"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0.15</w:t>
                  </w:r>
                </w:p>
              </w:tc>
              <w:tc>
                <w:tcPr>
                  <w:tcW w:w="741" w:type="dxa"/>
                  <w:tcBorders>
                    <w:top w:val="single" w:sz="6" w:space="0" w:color="000000"/>
                    <w:left w:val="single" w:sz="6" w:space="0" w:color="000000"/>
                    <w:bottom w:val="single" w:sz="6" w:space="0" w:color="000000"/>
                    <w:right w:val="single" w:sz="4" w:space="0" w:color="000000"/>
                  </w:tcBorders>
                  <w:vAlign w:val="center"/>
                </w:tcPr>
                <w:p w14:paraId="1D1B1F0F"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0.14</w:t>
                  </w:r>
                </w:p>
              </w:tc>
              <w:tc>
                <w:tcPr>
                  <w:tcW w:w="741" w:type="dxa"/>
                  <w:tcBorders>
                    <w:top w:val="single" w:sz="6" w:space="0" w:color="000000"/>
                    <w:left w:val="single" w:sz="4" w:space="0" w:color="000000"/>
                    <w:bottom w:val="single" w:sz="6" w:space="0" w:color="000000"/>
                    <w:right w:val="single" w:sz="6" w:space="0" w:color="000000"/>
                  </w:tcBorders>
                  <w:vAlign w:val="center"/>
                </w:tcPr>
                <w:p w14:paraId="34834DE7"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0.14</w:t>
                  </w:r>
                </w:p>
              </w:tc>
              <w:tc>
                <w:tcPr>
                  <w:tcW w:w="960" w:type="dxa"/>
                  <w:tcBorders>
                    <w:top w:val="single" w:sz="6" w:space="0" w:color="000000"/>
                    <w:left w:val="single" w:sz="6" w:space="0" w:color="000000"/>
                    <w:bottom w:val="single" w:sz="6" w:space="0" w:color="000000"/>
                    <w:right w:val="nil"/>
                  </w:tcBorders>
                  <w:vAlign w:val="center"/>
                </w:tcPr>
                <w:p w14:paraId="2C506D63" w14:textId="77777777" w:rsidR="00A91AB6" w:rsidRDefault="00937A30">
                  <w:pPr>
                    <w:adjustRightInd w:val="0"/>
                    <w:snapToGrid w:val="0"/>
                    <w:jc w:val="center"/>
                    <w:rPr>
                      <w:rFonts w:ascii="宋体" w:hAnsi="宋体" w:cs="宋体" w:hint="eastAsia"/>
                      <w:szCs w:val="21"/>
                      <w:lang w:bidi="ar"/>
                    </w:rPr>
                  </w:pPr>
                  <w:r>
                    <w:rPr>
                      <w:rFonts w:ascii="宋体" w:hAnsi="宋体" w:cs="宋体"/>
                      <w:szCs w:val="21"/>
                      <w:lang w:bidi="ar"/>
                    </w:rPr>
                    <w:t>0.14</w:t>
                  </w:r>
                </w:p>
              </w:tc>
              <w:tc>
                <w:tcPr>
                  <w:tcW w:w="931" w:type="dxa"/>
                  <w:tcBorders>
                    <w:top w:val="single" w:sz="6" w:space="0" w:color="000000"/>
                    <w:left w:val="single" w:sz="6" w:space="0" w:color="000000"/>
                    <w:bottom w:val="single" w:sz="6" w:space="0" w:color="000000"/>
                    <w:right w:val="nil"/>
                  </w:tcBorders>
                  <w:vAlign w:val="center"/>
                </w:tcPr>
                <w:p w14:paraId="248139F8"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100</w:t>
                  </w:r>
                </w:p>
              </w:tc>
            </w:tr>
          </w:tbl>
          <w:p w14:paraId="7F52E643" w14:textId="77777777" w:rsidR="00A91AB6" w:rsidRDefault="00937A30">
            <w:pPr>
              <w:adjustRightInd w:val="0"/>
              <w:snapToGrid w:val="0"/>
              <w:spacing w:line="360" w:lineRule="auto"/>
              <w:ind w:firstLineChars="200" w:firstLine="420"/>
              <w:rPr>
                <w:bCs/>
                <w:color w:val="000000" w:themeColor="text1"/>
                <w:szCs w:val="21"/>
              </w:rPr>
            </w:pPr>
            <w:r>
              <w:rPr>
                <w:rFonts w:hint="eastAsia"/>
                <w:bCs/>
                <w:color w:val="000000" w:themeColor="text1"/>
                <w:szCs w:val="21"/>
              </w:rPr>
              <w:t>监测结果显示，生活污水主要污染物</w:t>
            </w:r>
            <w:r>
              <w:rPr>
                <w:rFonts w:hint="eastAsia"/>
                <w:bCs/>
                <w:color w:val="000000" w:themeColor="text1"/>
                <w:szCs w:val="21"/>
              </w:rPr>
              <w:t>pH</w:t>
            </w:r>
            <w:r>
              <w:rPr>
                <w:rFonts w:hint="eastAsia"/>
                <w:bCs/>
                <w:color w:val="000000" w:themeColor="text1"/>
                <w:szCs w:val="21"/>
              </w:rPr>
              <w:t>及</w:t>
            </w:r>
            <w:r>
              <w:rPr>
                <w:rFonts w:hint="eastAsia"/>
                <w:bCs/>
                <w:color w:val="000000" w:themeColor="text1"/>
                <w:szCs w:val="21"/>
              </w:rPr>
              <w:t>COD</w:t>
            </w:r>
            <w:r>
              <w:rPr>
                <w:rFonts w:hint="eastAsia"/>
                <w:bCs/>
                <w:color w:val="000000" w:themeColor="text1"/>
                <w:szCs w:val="21"/>
              </w:rPr>
              <w:t>、</w:t>
            </w:r>
            <w:r>
              <w:rPr>
                <w:rFonts w:hint="eastAsia"/>
                <w:bCs/>
                <w:color w:val="000000" w:themeColor="text1"/>
                <w:szCs w:val="21"/>
              </w:rPr>
              <w:t>BOD5</w:t>
            </w:r>
            <w:r>
              <w:rPr>
                <w:rFonts w:hint="eastAsia"/>
                <w:bCs/>
                <w:color w:val="000000" w:themeColor="text1"/>
                <w:szCs w:val="21"/>
              </w:rPr>
              <w:t>、</w:t>
            </w:r>
            <w:r>
              <w:rPr>
                <w:rFonts w:hint="eastAsia"/>
                <w:bCs/>
                <w:color w:val="000000" w:themeColor="text1"/>
                <w:szCs w:val="21"/>
              </w:rPr>
              <w:t>SS</w:t>
            </w:r>
            <w:r>
              <w:rPr>
                <w:rFonts w:hint="eastAsia"/>
                <w:bCs/>
                <w:color w:val="000000" w:themeColor="text1"/>
                <w:szCs w:val="21"/>
              </w:rPr>
              <w:t>、氨氮、动植物油排放浓度最大日均值分别为</w:t>
            </w:r>
            <w:r>
              <w:rPr>
                <w:rFonts w:hint="eastAsia"/>
                <w:bCs/>
                <w:color w:val="000000" w:themeColor="text1"/>
                <w:szCs w:val="21"/>
              </w:rPr>
              <w:t>7.3-7.4</w:t>
            </w:r>
            <w:r>
              <w:rPr>
                <w:rFonts w:hint="eastAsia"/>
                <w:bCs/>
                <w:color w:val="000000" w:themeColor="text1"/>
                <w:szCs w:val="21"/>
              </w:rPr>
              <w:t>（无量纲）、</w:t>
            </w:r>
            <w:r>
              <w:rPr>
                <w:rFonts w:hint="eastAsia"/>
                <w:bCs/>
                <w:color w:val="000000" w:themeColor="text1"/>
                <w:szCs w:val="21"/>
              </w:rPr>
              <w:t>484mg/L</w:t>
            </w:r>
            <w:r>
              <w:rPr>
                <w:rFonts w:hint="eastAsia"/>
                <w:bCs/>
                <w:color w:val="000000" w:themeColor="text1"/>
                <w:szCs w:val="21"/>
              </w:rPr>
              <w:t>、</w:t>
            </w:r>
            <w:r>
              <w:rPr>
                <w:rFonts w:hint="eastAsia"/>
                <w:bCs/>
                <w:color w:val="000000" w:themeColor="text1"/>
                <w:szCs w:val="21"/>
              </w:rPr>
              <w:t>209mg/L</w:t>
            </w:r>
            <w:r>
              <w:rPr>
                <w:rFonts w:hint="eastAsia"/>
                <w:bCs/>
                <w:color w:val="000000" w:themeColor="text1"/>
                <w:szCs w:val="21"/>
              </w:rPr>
              <w:t>、</w:t>
            </w:r>
            <w:r>
              <w:rPr>
                <w:rFonts w:hint="eastAsia"/>
                <w:bCs/>
                <w:color w:val="000000" w:themeColor="text1"/>
                <w:szCs w:val="21"/>
              </w:rPr>
              <w:t>334mg/L</w:t>
            </w:r>
            <w:r>
              <w:rPr>
                <w:rFonts w:hint="eastAsia"/>
                <w:bCs/>
                <w:color w:val="000000" w:themeColor="text1"/>
                <w:szCs w:val="21"/>
              </w:rPr>
              <w:t>、</w:t>
            </w:r>
            <w:r>
              <w:rPr>
                <w:rFonts w:hint="eastAsia"/>
                <w:bCs/>
                <w:color w:val="000000" w:themeColor="text1"/>
                <w:szCs w:val="21"/>
              </w:rPr>
              <w:t>57.1mg/L</w:t>
            </w:r>
            <w:r>
              <w:rPr>
                <w:rFonts w:hint="eastAsia"/>
                <w:bCs/>
                <w:color w:val="000000" w:themeColor="text1"/>
                <w:szCs w:val="21"/>
              </w:rPr>
              <w:t>、</w:t>
            </w:r>
            <w:r>
              <w:rPr>
                <w:rFonts w:hint="eastAsia"/>
                <w:bCs/>
                <w:color w:val="000000" w:themeColor="text1"/>
                <w:szCs w:val="21"/>
              </w:rPr>
              <w:t>0.16mg/L</w:t>
            </w:r>
            <w:r>
              <w:rPr>
                <w:rFonts w:hint="eastAsia"/>
                <w:bCs/>
                <w:color w:val="000000" w:themeColor="text1"/>
                <w:szCs w:val="21"/>
              </w:rPr>
              <w:t>，符合《污水综合排放标准》（</w:t>
            </w:r>
            <w:r>
              <w:rPr>
                <w:rFonts w:hint="eastAsia"/>
                <w:bCs/>
                <w:color w:val="000000" w:themeColor="text1"/>
                <w:szCs w:val="21"/>
              </w:rPr>
              <w:t>GB8978-1996</w:t>
            </w:r>
            <w:r>
              <w:rPr>
                <w:rFonts w:hint="eastAsia"/>
                <w:bCs/>
                <w:color w:val="000000" w:themeColor="text1"/>
                <w:szCs w:val="21"/>
              </w:rPr>
              <w:t>）表</w:t>
            </w:r>
            <w:r>
              <w:rPr>
                <w:rFonts w:hint="eastAsia"/>
                <w:bCs/>
                <w:color w:val="000000" w:themeColor="text1"/>
                <w:szCs w:val="21"/>
              </w:rPr>
              <w:t>4</w:t>
            </w:r>
            <w:r>
              <w:rPr>
                <w:rFonts w:hint="eastAsia"/>
                <w:bCs/>
                <w:color w:val="000000" w:themeColor="text1"/>
                <w:szCs w:val="21"/>
              </w:rPr>
              <w:t>三级标准限值要求。</w:t>
            </w:r>
          </w:p>
          <w:p w14:paraId="2A588F7A" w14:textId="77777777" w:rsidR="00A91AB6" w:rsidRDefault="00937A30">
            <w:pPr>
              <w:pStyle w:val="2"/>
              <w:ind w:firstLine="422"/>
              <w:rPr>
                <w:b/>
                <w:bCs/>
                <w:color w:val="000000" w:themeColor="text1"/>
              </w:rPr>
            </w:pPr>
            <w:r>
              <w:rPr>
                <w:rFonts w:hint="eastAsia"/>
                <w:b/>
                <w:bCs/>
                <w:color w:val="000000" w:themeColor="text1"/>
              </w:rPr>
              <w:t>（</w:t>
            </w:r>
            <w:r>
              <w:rPr>
                <w:b/>
                <w:bCs/>
                <w:color w:val="000000" w:themeColor="text1"/>
              </w:rPr>
              <w:t>3</w:t>
            </w:r>
            <w:r>
              <w:rPr>
                <w:rFonts w:hint="eastAsia"/>
                <w:b/>
                <w:bCs/>
                <w:color w:val="000000" w:themeColor="text1"/>
              </w:rPr>
              <w:t>）噪声排放情况</w:t>
            </w:r>
          </w:p>
          <w:p w14:paraId="22850DF8" w14:textId="77777777" w:rsidR="00A91AB6" w:rsidRDefault="00937A30">
            <w:pPr>
              <w:adjustRightInd w:val="0"/>
              <w:snapToGrid w:val="0"/>
              <w:spacing w:line="360" w:lineRule="auto"/>
              <w:ind w:firstLineChars="200" w:firstLine="420"/>
              <w:rPr>
                <w:bCs/>
                <w:color w:val="000000" w:themeColor="text1"/>
                <w:szCs w:val="21"/>
              </w:rPr>
            </w:pPr>
            <w:r>
              <w:rPr>
                <w:rFonts w:hint="eastAsia"/>
                <w:bCs/>
                <w:color w:val="000000" w:themeColor="text1"/>
                <w:szCs w:val="21"/>
              </w:rPr>
              <w:t>噪声监测结果如表</w:t>
            </w:r>
            <w:r>
              <w:rPr>
                <w:bCs/>
                <w:color w:val="000000" w:themeColor="text1"/>
                <w:szCs w:val="21"/>
              </w:rPr>
              <w:t>2-18</w:t>
            </w:r>
            <w:r>
              <w:rPr>
                <w:rFonts w:hint="eastAsia"/>
                <w:bCs/>
                <w:color w:val="000000" w:themeColor="text1"/>
                <w:szCs w:val="21"/>
              </w:rPr>
              <w:t>所示。</w:t>
            </w:r>
          </w:p>
          <w:p w14:paraId="6575A3FB"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b/>
                <w:bCs/>
                <w:color w:val="000000" w:themeColor="text1"/>
                <w:kern w:val="0"/>
                <w:szCs w:val="21"/>
              </w:rPr>
              <w:t>2-18</w:t>
            </w:r>
            <w:r>
              <w:rPr>
                <w:rFonts w:hint="eastAsia"/>
                <w:b/>
                <w:bCs/>
                <w:color w:val="000000" w:themeColor="text1"/>
                <w:kern w:val="0"/>
                <w:szCs w:val="21"/>
              </w:rPr>
              <w:t>噪声监测结果单位：</w:t>
            </w:r>
            <w:r>
              <w:rPr>
                <w:rFonts w:hint="eastAsia"/>
                <w:b/>
                <w:bCs/>
                <w:color w:val="000000" w:themeColor="text1"/>
                <w:kern w:val="0"/>
                <w:szCs w:val="21"/>
              </w:rPr>
              <w:t>dB(A)</w:t>
            </w:r>
          </w:p>
          <w:tbl>
            <w:tblPr>
              <w:tblW w:w="8306" w:type="dxa"/>
              <w:tblBorders>
                <w:top w:val="single" w:sz="4" w:space="0" w:color="000000"/>
                <w:bottom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899"/>
              <w:gridCol w:w="992"/>
              <w:gridCol w:w="992"/>
              <w:gridCol w:w="510"/>
              <w:gridCol w:w="662"/>
              <w:gridCol w:w="1037"/>
              <w:gridCol w:w="1025"/>
              <w:gridCol w:w="644"/>
              <w:gridCol w:w="545"/>
            </w:tblGrid>
            <w:tr w:rsidR="00A91AB6" w14:paraId="7ED2D0EB" w14:textId="77777777">
              <w:tc>
                <w:tcPr>
                  <w:tcW w:w="1899" w:type="dxa"/>
                  <w:vMerge w:val="restart"/>
                  <w:tcBorders>
                    <w:tl2br w:val="nil"/>
                    <w:tr2bl w:val="nil"/>
                  </w:tcBorders>
                  <w:tcMar>
                    <w:top w:w="0" w:type="dxa"/>
                    <w:left w:w="0" w:type="dxa"/>
                    <w:bottom w:w="0" w:type="dxa"/>
                    <w:right w:w="0" w:type="dxa"/>
                  </w:tcMar>
                  <w:vAlign w:val="center"/>
                </w:tcPr>
                <w:p w14:paraId="6D20B98F" w14:textId="77777777" w:rsidR="00A91AB6" w:rsidRDefault="00937A30">
                  <w:pPr>
                    <w:adjustRightInd w:val="0"/>
                    <w:snapToGrid w:val="0"/>
                    <w:jc w:val="center"/>
                    <w:rPr>
                      <w:rFonts w:ascii="宋体" w:hAnsi="宋体" w:cs="宋体" w:hint="eastAsia"/>
                      <w:szCs w:val="21"/>
                      <w:lang w:bidi="ar"/>
                    </w:rPr>
                  </w:pPr>
                  <w:bookmarkStart w:id="13" w:name="_Toc22591"/>
                  <w:r>
                    <w:rPr>
                      <w:rFonts w:ascii="宋体" w:hAnsi="宋体" w:cs="宋体" w:hint="eastAsia"/>
                      <w:szCs w:val="21"/>
                      <w:lang w:bidi="ar"/>
                    </w:rPr>
                    <w:t>监测点编号</w:t>
                  </w:r>
                  <w:bookmarkEnd w:id="13"/>
                </w:p>
              </w:tc>
              <w:tc>
                <w:tcPr>
                  <w:tcW w:w="1984" w:type="dxa"/>
                  <w:gridSpan w:val="2"/>
                  <w:tcBorders>
                    <w:tl2br w:val="nil"/>
                    <w:tr2bl w:val="nil"/>
                  </w:tcBorders>
                  <w:tcMar>
                    <w:top w:w="0" w:type="dxa"/>
                    <w:left w:w="0" w:type="dxa"/>
                    <w:bottom w:w="0" w:type="dxa"/>
                    <w:right w:w="0" w:type="dxa"/>
                  </w:tcMar>
                  <w:vAlign w:val="center"/>
                </w:tcPr>
                <w:p w14:paraId="1B7B99F0" w14:textId="77777777" w:rsidR="00A91AB6" w:rsidRDefault="00937A30">
                  <w:pPr>
                    <w:pStyle w:val="aff6"/>
                    <w:spacing w:before="24" w:after="24" w:line="240" w:lineRule="auto"/>
                    <w:rPr>
                      <w:rFonts w:hAnsi="宋体" w:cs="宋体" w:hint="eastAsia"/>
                      <w:kern w:val="2"/>
                      <w:szCs w:val="21"/>
                      <w:lang w:bidi="ar"/>
                    </w:rPr>
                  </w:pPr>
                  <w:r>
                    <w:rPr>
                      <w:rFonts w:hAnsi="宋体" w:cs="宋体" w:hint="eastAsia"/>
                      <w:kern w:val="2"/>
                      <w:szCs w:val="21"/>
                      <w:lang w:bidi="ar"/>
                    </w:rPr>
                    <w:t>昼间</w:t>
                  </w:r>
                </w:p>
              </w:tc>
              <w:tc>
                <w:tcPr>
                  <w:tcW w:w="510" w:type="dxa"/>
                  <w:vMerge w:val="restart"/>
                  <w:tcBorders>
                    <w:tl2br w:val="nil"/>
                    <w:tr2bl w:val="nil"/>
                  </w:tcBorders>
                  <w:tcMar>
                    <w:top w:w="0" w:type="dxa"/>
                    <w:left w:w="0" w:type="dxa"/>
                    <w:bottom w:w="0" w:type="dxa"/>
                    <w:right w:w="0" w:type="dxa"/>
                  </w:tcMar>
                  <w:vAlign w:val="center"/>
                </w:tcPr>
                <w:p w14:paraId="6FCD50BF" w14:textId="77777777" w:rsidR="00A91AB6" w:rsidRDefault="00937A30">
                  <w:pPr>
                    <w:pStyle w:val="aff6"/>
                    <w:spacing w:before="24" w:after="24" w:line="240" w:lineRule="auto"/>
                    <w:rPr>
                      <w:rFonts w:hAnsi="宋体" w:cs="宋体" w:hint="eastAsia"/>
                      <w:kern w:val="2"/>
                      <w:szCs w:val="21"/>
                      <w:lang w:bidi="ar"/>
                    </w:rPr>
                  </w:pPr>
                  <w:r>
                    <w:rPr>
                      <w:rFonts w:hAnsi="宋体" w:cs="宋体" w:hint="eastAsia"/>
                      <w:kern w:val="2"/>
                      <w:szCs w:val="21"/>
                      <w:lang w:bidi="ar"/>
                    </w:rPr>
                    <w:t>标准</w:t>
                  </w:r>
                </w:p>
                <w:p w14:paraId="329F90F2" w14:textId="77777777" w:rsidR="00A91AB6" w:rsidRDefault="00937A30">
                  <w:pPr>
                    <w:pStyle w:val="aff6"/>
                    <w:spacing w:before="24" w:after="24" w:line="240" w:lineRule="auto"/>
                    <w:rPr>
                      <w:rFonts w:hAnsi="宋体" w:cs="宋体" w:hint="eastAsia"/>
                      <w:kern w:val="2"/>
                      <w:szCs w:val="21"/>
                      <w:lang w:bidi="ar"/>
                    </w:rPr>
                  </w:pPr>
                  <w:r>
                    <w:rPr>
                      <w:rFonts w:hAnsi="宋体" w:cs="宋体" w:hint="eastAsia"/>
                      <w:kern w:val="2"/>
                      <w:szCs w:val="21"/>
                      <w:lang w:bidi="ar"/>
                    </w:rPr>
                    <w:t>限值</w:t>
                  </w:r>
                </w:p>
              </w:tc>
              <w:tc>
                <w:tcPr>
                  <w:tcW w:w="662" w:type="dxa"/>
                  <w:vMerge w:val="restart"/>
                  <w:tcBorders>
                    <w:tl2br w:val="nil"/>
                    <w:tr2bl w:val="nil"/>
                  </w:tcBorders>
                  <w:tcMar>
                    <w:top w:w="0" w:type="dxa"/>
                    <w:left w:w="0" w:type="dxa"/>
                    <w:bottom w:w="0" w:type="dxa"/>
                    <w:right w:w="0" w:type="dxa"/>
                  </w:tcMar>
                  <w:vAlign w:val="center"/>
                </w:tcPr>
                <w:p w14:paraId="2E885A93" w14:textId="77777777" w:rsidR="00A91AB6" w:rsidRDefault="00937A30">
                  <w:pPr>
                    <w:pStyle w:val="aff6"/>
                    <w:spacing w:before="24" w:after="24" w:line="240" w:lineRule="auto"/>
                    <w:rPr>
                      <w:rFonts w:hAnsi="宋体" w:cs="宋体" w:hint="eastAsia"/>
                      <w:kern w:val="2"/>
                      <w:szCs w:val="21"/>
                      <w:lang w:bidi="ar"/>
                    </w:rPr>
                  </w:pPr>
                  <w:r>
                    <w:rPr>
                      <w:rFonts w:hAnsi="宋体" w:cs="宋体" w:hint="eastAsia"/>
                      <w:kern w:val="2"/>
                      <w:szCs w:val="21"/>
                      <w:lang w:bidi="ar"/>
                    </w:rPr>
                    <w:t>达标</w:t>
                  </w:r>
                </w:p>
                <w:p w14:paraId="400777E5" w14:textId="77777777" w:rsidR="00A91AB6" w:rsidRDefault="00937A30">
                  <w:pPr>
                    <w:pStyle w:val="aff6"/>
                    <w:spacing w:before="24" w:after="24" w:line="240" w:lineRule="auto"/>
                    <w:rPr>
                      <w:rFonts w:hAnsi="宋体" w:cs="宋体" w:hint="eastAsia"/>
                      <w:kern w:val="2"/>
                      <w:szCs w:val="21"/>
                      <w:lang w:bidi="ar"/>
                    </w:rPr>
                  </w:pPr>
                  <w:r>
                    <w:rPr>
                      <w:rFonts w:hAnsi="宋体" w:cs="宋体" w:hint="eastAsia"/>
                      <w:kern w:val="2"/>
                      <w:szCs w:val="21"/>
                      <w:lang w:bidi="ar"/>
                    </w:rPr>
                    <w:t>情况</w:t>
                  </w:r>
                </w:p>
              </w:tc>
              <w:tc>
                <w:tcPr>
                  <w:tcW w:w="2062" w:type="dxa"/>
                  <w:gridSpan w:val="2"/>
                  <w:tcBorders>
                    <w:tl2br w:val="nil"/>
                    <w:tr2bl w:val="nil"/>
                  </w:tcBorders>
                  <w:tcMar>
                    <w:top w:w="0" w:type="dxa"/>
                    <w:left w:w="0" w:type="dxa"/>
                    <w:bottom w:w="0" w:type="dxa"/>
                    <w:right w:w="0" w:type="dxa"/>
                  </w:tcMar>
                  <w:vAlign w:val="center"/>
                </w:tcPr>
                <w:p w14:paraId="798F5265" w14:textId="77777777" w:rsidR="00A91AB6" w:rsidRDefault="00937A30">
                  <w:pPr>
                    <w:pStyle w:val="aff6"/>
                    <w:spacing w:before="24" w:after="24" w:line="240" w:lineRule="auto"/>
                    <w:rPr>
                      <w:rFonts w:hAnsi="宋体" w:cs="宋体" w:hint="eastAsia"/>
                      <w:kern w:val="2"/>
                      <w:szCs w:val="21"/>
                      <w:lang w:bidi="ar"/>
                    </w:rPr>
                  </w:pPr>
                  <w:r>
                    <w:rPr>
                      <w:rFonts w:hAnsi="宋体" w:cs="宋体" w:hint="eastAsia"/>
                      <w:kern w:val="2"/>
                      <w:szCs w:val="21"/>
                      <w:lang w:bidi="ar"/>
                    </w:rPr>
                    <w:t>夜间</w:t>
                  </w:r>
                </w:p>
              </w:tc>
              <w:tc>
                <w:tcPr>
                  <w:tcW w:w="644" w:type="dxa"/>
                  <w:vMerge w:val="restart"/>
                  <w:tcBorders>
                    <w:tl2br w:val="nil"/>
                    <w:tr2bl w:val="nil"/>
                  </w:tcBorders>
                  <w:tcMar>
                    <w:top w:w="0" w:type="dxa"/>
                    <w:left w:w="0" w:type="dxa"/>
                    <w:bottom w:w="0" w:type="dxa"/>
                    <w:right w:w="0" w:type="dxa"/>
                  </w:tcMar>
                  <w:vAlign w:val="center"/>
                </w:tcPr>
                <w:p w14:paraId="0A58F477" w14:textId="77777777" w:rsidR="00A91AB6" w:rsidRDefault="00937A30">
                  <w:pPr>
                    <w:pStyle w:val="aff6"/>
                    <w:spacing w:before="24" w:after="24" w:line="240" w:lineRule="auto"/>
                    <w:rPr>
                      <w:rFonts w:hAnsi="宋体" w:cs="宋体" w:hint="eastAsia"/>
                      <w:kern w:val="2"/>
                      <w:szCs w:val="21"/>
                      <w:lang w:bidi="ar"/>
                    </w:rPr>
                  </w:pPr>
                  <w:r>
                    <w:rPr>
                      <w:rFonts w:hAnsi="宋体" w:cs="宋体" w:hint="eastAsia"/>
                      <w:kern w:val="2"/>
                      <w:szCs w:val="21"/>
                      <w:lang w:bidi="ar"/>
                    </w:rPr>
                    <w:t>标准</w:t>
                  </w:r>
                </w:p>
                <w:p w14:paraId="11A731CE" w14:textId="77777777" w:rsidR="00A91AB6" w:rsidRDefault="00937A30">
                  <w:pPr>
                    <w:pStyle w:val="aff6"/>
                    <w:spacing w:before="24" w:after="24" w:line="240" w:lineRule="auto"/>
                    <w:rPr>
                      <w:rFonts w:hAnsi="宋体" w:cs="宋体" w:hint="eastAsia"/>
                      <w:kern w:val="2"/>
                      <w:szCs w:val="21"/>
                      <w:lang w:bidi="ar"/>
                    </w:rPr>
                  </w:pPr>
                  <w:r>
                    <w:rPr>
                      <w:rFonts w:hAnsi="宋体" w:cs="宋体" w:hint="eastAsia"/>
                      <w:kern w:val="2"/>
                      <w:szCs w:val="21"/>
                      <w:lang w:bidi="ar"/>
                    </w:rPr>
                    <w:t>限值</w:t>
                  </w:r>
                </w:p>
              </w:tc>
              <w:tc>
                <w:tcPr>
                  <w:tcW w:w="545" w:type="dxa"/>
                  <w:vMerge w:val="restart"/>
                  <w:tcBorders>
                    <w:tl2br w:val="nil"/>
                    <w:tr2bl w:val="nil"/>
                  </w:tcBorders>
                  <w:tcMar>
                    <w:top w:w="0" w:type="dxa"/>
                    <w:left w:w="0" w:type="dxa"/>
                    <w:bottom w:w="0" w:type="dxa"/>
                    <w:right w:w="0" w:type="dxa"/>
                  </w:tcMar>
                  <w:vAlign w:val="center"/>
                </w:tcPr>
                <w:p w14:paraId="562E64A1" w14:textId="77777777" w:rsidR="00A91AB6" w:rsidRDefault="00937A30">
                  <w:pPr>
                    <w:pStyle w:val="aff6"/>
                    <w:spacing w:before="24" w:after="24" w:line="240" w:lineRule="auto"/>
                    <w:rPr>
                      <w:rFonts w:hAnsi="宋体" w:cs="宋体" w:hint="eastAsia"/>
                      <w:kern w:val="2"/>
                      <w:szCs w:val="21"/>
                      <w:lang w:bidi="ar"/>
                    </w:rPr>
                  </w:pPr>
                  <w:r>
                    <w:rPr>
                      <w:rFonts w:hAnsi="宋体" w:cs="宋体" w:hint="eastAsia"/>
                      <w:kern w:val="2"/>
                      <w:szCs w:val="21"/>
                      <w:lang w:bidi="ar"/>
                    </w:rPr>
                    <w:t>达标</w:t>
                  </w:r>
                </w:p>
                <w:p w14:paraId="4CD7688D" w14:textId="77777777" w:rsidR="00A91AB6" w:rsidRDefault="00937A30">
                  <w:pPr>
                    <w:pStyle w:val="aff6"/>
                    <w:spacing w:before="24" w:after="24" w:line="240" w:lineRule="auto"/>
                    <w:rPr>
                      <w:rFonts w:hAnsi="宋体" w:cs="宋体" w:hint="eastAsia"/>
                      <w:kern w:val="2"/>
                      <w:szCs w:val="21"/>
                      <w:lang w:bidi="ar"/>
                    </w:rPr>
                  </w:pPr>
                  <w:r>
                    <w:rPr>
                      <w:rFonts w:hAnsi="宋体" w:cs="宋体" w:hint="eastAsia"/>
                      <w:kern w:val="2"/>
                      <w:szCs w:val="21"/>
                      <w:lang w:bidi="ar"/>
                    </w:rPr>
                    <w:t>情况</w:t>
                  </w:r>
                </w:p>
              </w:tc>
            </w:tr>
            <w:tr w:rsidR="00A91AB6" w14:paraId="694B20FF" w14:textId="77777777">
              <w:tc>
                <w:tcPr>
                  <w:tcW w:w="1899" w:type="dxa"/>
                  <w:vMerge/>
                  <w:tcBorders>
                    <w:tl2br w:val="nil"/>
                    <w:tr2bl w:val="nil"/>
                  </w:tcBorders>
                  <w:vAlign w:val="center"/>
                </w:tcPr>
                <w:p w14:paraId="78A5D68E" w14:textId="77777777" w:rsidR="00A91AB6" w:rsidRDefault="00A91AB6">
                  <w:pPr>
                    <w:adjustRightInd w:val="0"/>
                    <w:snapToGrid w:val="0"/>
                    <w:jc w:val="center"/>
                    <w:rPr>
                      <w:rFonts w:ascii="宋体" w:hAnsi="宋体" w:cs="宋体" w:hint="eastAsia"/>
                      <w:szCs w:val="21"/>
                      <w:lang w:bidi="ar"/>
                    </w:rPr>
                  </w:pPr>
                </w:p>
              </w:tc>
              <w:tc>
                <w:tcPr>
                  <w:tcW w:w="992" w:type="dxa"/>
                  <w:tcBorders>
                    <w:tl2br w:val="nil"/>
                    <w:tr2bl w:val="nil"/>
                  </w:tcBorders>
                  <w:tcMar>
                    <w:top w:w="0" w:type="dxa"/>
                    <w:left w:w="0" w:type="dxa"/>
                    <w:bottom w:w="0" w:type="dxa"/>
                    <w:right w:w="0" w:type="dxa"/>
                  </w:tcMar>
                  <w:vAlign w:val="center"/>
                </w:tcPr>
                <w:p w14:paraId="0D250A4A"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3月16日</w:t>
                  </w:r>
                </w:p>
              </w:tc>
              <w:tc>
                <w:tcPr>
                  <w:tcW w:w="992" w:type="dxa"/>
                  <w:tcBorders>
                    <w:tl2br w:val="nil"/>
                    <w:tr2bl w:val="nil"/>
                  </w:tcBorders>
                  <w:vAlign w:val="center"/>
                </w:tcPr>
                <w:p w14:paraId="6108605E"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3月17日</w:t>
                  </w:r>
                </w:p>
              </w:tc>
              <w:tc>
                <w:tcPr>
                  <w:tcW w:w="510" w:type="dxa"/>
                  <w:vMerge/>
                  <w:tcBorders>
                    <w:tl2br w:val="nil"/>
                    <w:tr2bl w:val="nil"/>
                  </w:tcBorders>
                  <w:vAlign w:val="center"/>
                </w:tcPr>
                <w:p w14:paraId="1965EBCA" w14:textId="77777777" w:rsidR="00A91AB6" w:rsidRDefault="00A91AB6">
                  <w:pPr>
                    <w:adjustRightInd w:val="0"/>
                    <w:snapToGrid w:val="0"/>
                    <w:jc w:val="center"/>
                    <w:rPr>
                      <w:rFonts w:ascii="宋体" w:hAnsi="宋体" w:cs="宋体" w:hint="eastAsia"/>
                      <w:szCs w:val="21"/>
                      <w:lang w:bidi="ar"/>
                    </w:rPr>
                  </w:pPr>
                </w:p>
              </w:tc>
              <w:tc>
                <w:tcPr>
                  <w:tcW w:w="662" w:type="dxa"/>
                  <w:vMerge/>
                  <w:tcBorders>
                    <w:tl2br w:val="nil"/>
                    <w:tr2bl w:val="nil"/>
                  </w:tcBorders>
                  <w:vAlign w:val="center"/>
                </w:tcPr>
                <w:p w14:paraId="76135E99" w14:textId="77777777" w:rsidR="00A91AB6" w:rsidRDefault="00A91AB6">
                  <w:pPr>
                    <w:adjustRightInd w:val="0"/>
                    <w:snapToGrid w:val="0"/>
                    <w:jc w:val="center"/>
                    <w:rPr>
                      <w:rFonts w:ascii="宋体" w:hAnsi="宋体" w:cs="宋体" w:hint="eastAsia"/>
                      <w:szCs w:val="21"/>
                      <w:lang w:bidi="ar"/>
                    </w:rPr>
                  </w:pPr>
                </w:p>
              </w:tc>
              <w:tc>
                <w:tcPr>
                  <w:tcW w:w="1037" w:type="dxa"/>
                  <w:tcBorders>
                    <w:tl2br w:val="nil"/>
                    <w:tr2bl w:val="nil"/>
                  </w:tcBorders>
                  <w:vAlign w:val="center"/>
                </w:tcPr>
                <w:p w14:paraId="602118F4"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3月16日</w:t>
                  </w:r>
                </w:p>
              </w:tc>
              <w:tc>
                <w:tcPr>
                  <w:tcW w:w="1025" w:type="dxa"/>
                  <w:tcBorders>
                    <w:tl2br w:val="nil"/>
                    <w:tr2bl w:val="nil"/>
                  </w:tcBorders>
                  <w:vAlign w:val="center"/>
                </w:tcPr>
                <w:p w14:paraId="70C72EC4"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3月17日</w:t>
                  </w:r>
                </w:p>
              </w:tc>
              <w:tc>
                <w:tcPr>
                  <w:tcW w:w="644" w:type="dxa"/>
                  <w:vMerge/>
                  <w:tcBorders>
                    <w:tl2br w:val="nil"/>
                    <w:tr2bl w:val="nil"/>
                  </w:tcBorders>
                  <w:vAlign w:val="center"/>
                </w:tcPr>
                <w:p w14:paraId="245A0526" w14:textId="77777777" w:rsidR="00A91AB6" w:rsidRDefault="00A91AB6">
                  <w:pPr>
                    <w:adjustRightInd w:val="0"/>
                    <w:snapToGrid w:val="0"/>
                    <w:jc w:val="center"/>
                    <w:rPr>
                      <w:rFonts w:ascii="宋体" w:hAnsi="宋体" w:cs="宋体" w:hint="eastAsia"/>
                      <w:szCs w:val="21"/>
                      <w:lang w:bidi="ar"/>
                    </w:rPr>
                  </w:pPr>
                </w:p>
              </w:tc>
              <w:tc>
                <w:tcPr>
                  <w:tcW w:w="545" w:type="dxa"/>
                  <w:vMerge/>
                  <w:tcBorders>
                    <w:tl2br w:val="nil"/>
                    <w:tr2bl w:val="nil"/>
                  </w:tcBorders>
                  <w:vAlign w:val="center"/>
                </w:tcPr>
                <w:p w14:paraId="2C8444AB" w14:textId="77777777" w:rsidR="00A91AB6" w:rsidRDefault="00A91AB6">
                  <w:pPr>
                    <w:adjustRightInd w:val="0"/>
                    <w:snapToGrid w:val="0"/>
                    <w:jc w:val="center"/>
                    <w:rPr>
                      <w:rFonts w:ascii="宋体" w:hAnsi="宋体" w:cs="宋体" w:hint="eastAsia"/>
                      <w:szCs w:val="21"/>
                      <w:lang w:bidi="ar"/>
                    </w:rPr>
                  </w:pPr>
                </w:p>
              </w:tc>
            </w:tr>
            <w:tr w:rsidR="00A91AB6" w14:paraId="2958F018" w14:textId="77777777">
              <w:tc>
                <w:tcPr>
                  <w:tcW w:w="1899" w:type="dxa"/>
                  <w:tcBorders>
                    <w:tl2br w:val="nil"/>
                    <w:tr2bl w:val="nil"/>
                  </w:tcBorders>
                  <w:vAlign w:val="center"/>
                </w:tcPr>
                <w:p w14:paraId="023DBE6B"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1＃厂界东侧外1米</w:t>
                  </w:r>
                </w:p>
              </w:tc>
              <w:tc>
                <w:tcPr>
                  <w:tcW w:w="992" w:type="dxa"/>
                  <w:tcBorders>
                    <w:tl2br w:val="nil"/>
                    <w:tr2bl w:val="nil"/>
                  </w:tcBorders>
                  <w:vAlign w:val="center"/>
                </w:tcPr>
                <w:p w14:paraId="15BEB1F1"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45</w:t>
                  </w:r>
                </w:p>
              </w:tc>
              <w:tc>
                <w:tcPr>
                  <w:tcW w:w="992" w:type="dxa"/>
                  <w:tcBorders>
                    <w:bottom w:val="single" w:sz="4" w:space="0" w:color="auto"/>
                    <w:tl2br w:val="nil"/>
                    <w:tr2bl w:val="nil"/>
                  </w:tcBorders>
                  <w:vAlign w:val="center"/>
                </w:tcPr>
                <w:p w14:paraId="4FBD1E54"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45</w:t>
                  </w:r>
                </w:p>
              </w:tc>
              <w:tc>
                <w:tcPr>
                  <w:tcW w:w="510" w:type="dxa"/>
                  <w:vMerge w:val="restart"/>
                  <w:tcBorders>
                    <w:tl2br w:val="nil"/>
                    <w:tr2bl w:val="nil"/>
                  </w:tcBorders>
                  <w:vAlign w:val="center"/>
                </w:tcPr>
                <w:p w14:paraId="25415AB4"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60</w:t>
                  </w:r>
                </w:p>
              </w:tc>
              <w:tc>
                <w:tcPr>
                  <w:tcW w:w="662" w:type="dxa"/>
                  <w:tcBorders>
                    <w:bottom w:val="single" w:sz="4" w:space="0" w:color="auto"/>
                    <w:tl2br w:val="nil"/>
                    <w:tr2bl w:val="nil"/>
                  </w:tcBorders>
                  <w:vAlign w:val="center"/>
                </w:tcPr>
                <w:p w14:paraId="57416B3A"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达标</w:t>
                  </w:r>
                </w:p>
              </w:tc>
              <w:tc>
                <w:tcPr>
                  <w:tcW w:w="1037" w:type="dxa"/>
                  <w:tcBorders>
                    <w:tl2br w:val="nil"/>
                    <w:tr2bl w:val="nil"/>
                  </w:tcBorders>
                  <w:vAlign w:val="center"/>
                </w:tcPr>
                <w:p w14:paraId="03BB86FC"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44</w:t>
                  </w:r>
                </w:p>
              </w:tc>
              <w:tc>
                <w:tcPr>
                  <w:tcW w:w="1025" w:type="dxa"/>
                  <w:tcBorders>
                    <w:tl2br w:val="nil"/>
                    <w:tr2bl w:val="nil"/>
                  </w:tcBorders>
                  <w:vAlign w:val="center"/>
                </w:tcPr>
                <w:p w14:paraId="4C362F23"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44</w:t>
                  </w:r>
                </w:p>
              </w:tc>
              <w:tc>
                <w:tcPr>
                  <w:tcW w:w="644" w:type="dxa"/>
                  <w:vMerge w:val="restart"/>
                  <w:tcBorders>
                    <w:tl2br w:val="nil"/>
                    <w:tr2bl w:val="nil"/>
                  </w:tcBorders>
                  <w:vAlign w:val="center"/>
                </w:tcPr>
                <w:p w14:paraId="55BB3764" w14:textId="77777777" w:rsidR="00A91AB6" w:rsidRDefault="00937A30">
                  <w:pPr>
                    <w:pStyle w:val="aff6"/>
                    <w:keepNext/>
                    <w:spacing w:before="24" w:after="24" w:line="240" w:lineRule="auto"/>
                    <w:rPr>
                      <w:rFonts w:hAnsi="宋体" w:cs="宋体" w:hint="eastAsia"/>
                      <w:kern w:val="2"/>
                      <w:szCs w:val="21"/>
                      <w:lang w:bidi="ar"/>
                    </w:rPr>
                  </w:pPr>
                  <w:r>
                    <w:rPr>
                      <w:rFonts w:hAnsi="宋体" w:cs="宋体" w:hint="eastAsia"/>
                      <w:kern w:val="2"/>
                      <w:szCs w:val="21"/>
                      <w:lang w:bidi="ar"/>
                    </w:rPr>
                    <w:t>50</w:t>
                  </w:r>
                </w:p>
              </w:tc>
              <w:tc>
                <w:tcPr>
                  <w:tcW w:w="545" w:type="dxa"/>
                  <w:tcBorders>
                    <w:tl2br w:val="nil"/>
                    <w:tr2bl w:val="nil"/>
                  </w:tcBorders>
                  <w:vAlign w:val="center"/>
                </w:tcPr>
                <w:p w14:paraId="0A48E3D4" w14:textId="77777777" w:rsidR="00A91AB6" w:rsidRDefault="00937A30">
                  <w:pPr>
                    <w:pStyle w:val="aff6"/>
                    <w:keepNext/>
                    <w:spacing w:before="24" w:after="24" w:line="240" w:lineRule="auto"/>
                    <w:rPr>
                      <w:rFonts w:hAnsi="宋体" w:cs="宋体" w:hint="eastAsia"/>
                      <w:kern w:val="2"/>
                      <w:szCs w:val="21"/>
                      <w:lang w:bidi="ar"/>
                    </w:rPr>
                  </w:pPr>
                  <w:r>
                    <w:rPr>
                      <w:rFonts w:hAnsi="宋体" w:cs="宋体" w:hint="eastAsia"/>
                      <w:kern w:val="2"/>
                      <w:szCs w:val="21"/>
                      <w:lang w:bidi="ar"/>
                    </w:rPr>
                    <w:t>达标</w:t>
                  </w:r>
                </w:p>
              </w:tc>
            </w:tr>
            <w:tr w:rsidR="00A91AB6" w14:paraId="3F2937C5" w14:textId="77777777">
              <w:tc>
                <w:tcPr>
                  <w:tcW w:w="1899" w:type="dxa"/>
                  <w:tcBorders>
                    <w:tl2br w:val="nil"/>
                    <w:tr2bl w:val="nil"/>
                  </w:tcBorders>
                  <w:vAlign w:val="center"/>
                </w:tcPr>
                <w:p w14:paraId="53FF8569"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2＃厂界南侧外1米</w:t>
                  </w:r>
                </w:p>
              </w:tc>
              <w:tc>
                <w:tcPr>
                  <w:tcW w:w="992" w:type="dxa"/>
                  <w:tcBorders>
                    <w:tl2br w:val="nil"/>
                    <w:tr2bl w:val="nil"/>
                  </w:tcBorders>
                  <w:vAlign w:val="center"/>
                </w:tcPr>
                <w:p w14:paraId="0CADEBEF"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47</w:t>
                  </w:r>
                </w:p>
              </w:tc>
              <w:tc>
                <w:tcPr>
                  <w:tcW w:w="992" w:type="dxa"/>
                  <w:tcBorders>
                    <w:top w:val="single" w:sz="4" w:space="0" w:color="auto"/>
                    <w:bottom w:val="single" w:sz="4" w:space="0" w:color="auto"/>
                    <w:tl2br w:val="nil"/>
                    <w:tr2bl w:val="nil"/>
                  </w:tcBorders>
                  <w:vAlign w:val="center"/>
                </w:tcPr>
                <w:p w14:paraId="0740DAB0"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47</w:t>
                  </w:r>
                </w:p>
              </w:tc>
              <w:tc>
                <w:tcPr>
                  <w:tcW w:w="510" w:type="dxa"/>
                  <w:vMerge/>
                  <w:tcBorders>
                    <w:tl2br w:val="nil"/>
                    <w:tr2bl w:val="nil"/>
                  </w:tcBorders>
                  <w:vAlign w:val="center"/>
                </w:tcPr>
                <w:p w14:paraId="5E124184" w14:textId="77777777" w:rsidR="00A91AB6" w:rsidRDefault="00A91AB6">
                  <w:pPr>
                    <w:adjustRightInd w:val="0"/>
                    <w:snapToGrid w:val="0"/>
                    <w:jc w:val="center"/>
                    <w:rPr>
                      <w:rFonts w:ascii="宋体" w:hAnsi="宋体" w:cs="宋体" w:hint="eastAsia"/>
                      <w:szCs w:val="21"/>
                      <w:lang w:bidi="ar"/>
                    </w:rPr>
                  </w:pPr>
                </w:p>
              </w:tc>
              <w:tc>
                <w:tcPr>
                  <w:tcW w:w="662" w:type="dxa"/>
                  <w:tcBorders>
                    <w:top w:val="single" w:sz="4" w:space="0" w:color="auto"/>
                    <w:bottom w:val="single" w:sz="4" w:space="0" w:color="auto"/>
                    <w:tl2br w:val="nil"/>
                    <w:tr2bl w:val="nil"/>
                  </w:tcBorders>
                  <w:vAlign w:val="center"/>
                </w:tcPr>
                <w:p w14:paraId="7D684BE7"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达标</w:t>
                  </w:r>
                </w:p>
              </w:tc>
              <w:tc>
                <w:tcPr>
                  <w:tcW w:w="1037" w:type="dxa"/>
                  <w:tcBorders>
                    <w:tl2br w:val="nil"/>
                    <w:tr2bl w:val="nil"/>
                  </w:tcBorders>
                  <w:vAlign w:val="center"/>
                </w:tcPr>
                <w:p w14:paraId="2534CCCA"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46</w:t>
                  </w:r>
                </w:p>
              </w:tc>
              <w:tc>
                <w:tcPr>
                  <w:tcW w:w="1025" w:type="dxa"/>
                  <w:tcBorders>
                    <w:tl2br w:val="nil"/>
                    <w:tr2bl w:val="nil"/>
                  </w:tcBorders>
                  <w:vAlign w:val="center"/>
                </w:tcPr>
                <w:p w14:paraId="75A11C33"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46</w:t>
                  </w:r>
                </w:p>
              </w:tc>
              <w:tc>
                <w:tcPr>
                  <w:tcW w:w="644" w:type="dxa"/>
                  <w:vMerge/>
                  <w:tcBorders>
                    <w:tl2br w:val="nil"/>
                    <w:tr2bl w:val="nil"/>
                  </w:tcBorders>
                  <w:vAlign w:val="center"/>
                </w:tcPr>
                <w:p w14:paraId="40C3C0EC" w14:textId="77777777" w:rsidR="00A91AB6" w:rsidRDefault="00A91AB6">
                  <w:pPr>
                    <w:pStyle w:val="aff6"/>
                    <w:keepNext/>
                    <w:spacing w:before="24" w:after="24" w:line="240" w:lineRule="auto"/>
                    <w:rPr>
                      <w:rFonts w:hAnsi="宋体" w:cs="宋体" w:hint="eastAsia"/>
                      <w:kern w:val="2"/>
                      <w:szCs w:val="21"/>
                      <w:lang w:bidi="ar"/>
                    </w:rPr>
                  </w:pPr>
                </w:p>
              </w:tc>
              <w:tc>
                <w:tcPr>
                  <w:tcW w:w="545" w:type="dxa"/>
                  <w:tcBorders>
                    <w:tl2br w:val="nil"/>
                    <w:tr2bl w:val="nil"/>
                  </w:tcBorders>
                  <w:vAlign w:val="center"/>
                </w:tcPr>
                <w:p w14:paraId="30CCE2E5" w14:textId="77777777" w:rsidR="00A91AB6" w:rsidRDefault="00937A30">
                  <w:pPr>
                    <w:pStyle w:val="aff6"/>
                    <w:keepNext/>
                    <w:spacing w:before="24" w:after="24" w:line="240" w:lineRule="auto"/>
                    <w:rPr>
                      <w:rFonts w:hAnsi="宋体" w:cs="宋体" w:hint="eastAsia"/>
                      <w:kern w:val="2"/>
                      <w:szCs w:val="21"/>
                      <w:lang w:bidi="ar"/>
                    </w:rPr>
                  </w:pPr>
                  <w:r>
                    <w:rPr>
                      <w:rFonts w:hAnsi="宋体" w:cs="宋体" w:hint="eastAsia"/>
                      <w:kern w:val="2"/>
                      <w:szCs w:val="21"/>
                      <w:lang w:bidi="ar"/>
                    </w:rPr>
                    <w:t>达标</w:t>
                  </w:r>
                </w:p>
              </w:tc>
            </w:tr>
            <w:tr w:rsidR="00A91AB6" w14:paraId="0EC92155" w14:textId="77777777">
              <w:tc>
                <w:tcPr>
                  <w:tcW w:w="1899" w:type="dxa"/>
                  <w:tcBorders>
                    <w:tl2br w:val="nil"/>
                    <w:tr2bl w:val="nil"/>
                  </w:tcBorders>
                  <w:vAlign w:val="center"/>
                </w:tcPr>
                <w:p w14:paraId="2B4D4C78"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3＃厂界西侧外1米</w:t>
                  </w:r>
                </w:p>
              </w:tc>
              <w:tc>
                <w:tcPr>
                  <w:tcW w:w="992" w:type="dxa"/>
                  <w:tcBorders>
                    <w:tl2br w:val="nil"/>
                    <w:tr2bl w:val="nil"/>
                  </w:tcBorders>
                  <w:vAlign w:val="center"/>
                </w:tcPr>
                <w:p w14:paraId="4F7B7182"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44</w:t>
                  </w:r>
                </w:p>
              </w:tc>
              <w:tc>
                <w:tcPr>
                  <w:tcW w:w="992" w:type="dxa"/>
                  <w:tcBorders>
                    <w:top w:val="single" w:sz="4" w:space="0" w:color="auto"/>
                    <w:tl2br w:val="nil"/>
                    <w:tr2bl w:val="nil"/>
                  </w:tcBorders>
                  <w:vAlign w:val="center"/>
                </w:tcPr>
                <w:p w14:paraId="4DBE60DE"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44</w:t>
                  </w:r>
                </w:p>
              </w:tc>
              <w:tc>
                <w:tcPr>
                  <w:tcW w:w="510" w:type="dxa"/>
                  <w:vMerge/>
                  <w:tcBorders>
                    <w:tl2br w:val="nil"/>
                    <w:tr2bl w:val="nil"/>
                  </w:tcBorders>
                  <w:vAlign w:val="center"/>
                </w:tcPr>
                <w:p w14:paraId="1B96F9EB" w14:textId="77777777" w:rsidR="00A91AB6" w:rsidRDefault="00A91AB6">
                  <w:pPr>
                    <w:adjustRightInd w:val="0"/>
                    <w:snapToGrid w:val="0"/>
                    <w:jc w:val="center"/>
                    <w:rPr>
                      <w:rFonts w:ascii="宋体" w:hAnsi="宋体" w:cs="宋体" w:hint="eastAsia"/>
                      <w:szCs w:val="21"/>
                      <w:lang w:bidi="ar"/>
                    </w:rPr>
                  </w:pPr>
                </w:p>
              </w:tc>
              <w:tc>
                <w:tcPr>
                  <w:tcW w:w="662" w:type="dxa"/>
                  <w:tcBorders>
                    <w:top w:val="single" w:sz="4" w:space="0" w:color="auto"/>
                    <w:tl2br w:val="nil"/>
                    <w:tr2bl w:val="nil"/>
                  </w:tcBorders>
                  <w:vAlign w:val="center"/>
                </w:tcPr>
                <w:p w14:paraId="09FE7AF9"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达标</w:t>
                  </w:r>
                </w:p>
              </w:tc>
              <w:tc>
                <w:tcPr>
                  <w:tcW w:w="1037" w:type="dxa"/>
                  <w:tcBorders>
                    <w:tl2br w:val="nil"/>
                    <w:tr2bl w:val="nil"/>
                  </w:tcBorders>
                  <w:vAlign w:val="center"/>
                </w:tcPr>
                <w:p w14:paraId="02C06AB1"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43</w:t>
                  </w:r>
                </w:p>
              </w:tc>
              <w:tc>
                <w:tcPr>
                  <w:tcW w:w="1025" w:type="dxa"/>
                  <w:tcBorders>
                    <w:tl2br w:val="nil"/>
                    <w:tr2bl w:val="nil"/>
                  </w:tcBorders>
                  <w:vAlign w:val="center"/>
                </w:tcPr>
                <w:p w14:paraId="2AC9BFAD"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43</w:t>
                  </w:r>
                </w:p>
              </w:tc>
              <w:tc>
                <w:tcPr>
                  <w:tcW w:w="644" w:type="dxa"/>
                  <w:vMerge/>
                  <w:tcBorders>
                    <w:tl2br w:val="nil"/>
                    <w:tr2bl w:val="nil"/>
                  </w:tcBorders>
                  <w:vAlign w:val="center"/>
                </w:tcPr>
                <w:p w14:paraId="18CB0C3F" w14:textId="77777777" w:rsidR="00A91AB6" w:rsidRDefault="00A91AB6">
                  <w:pPr>
                    <w:pStyle w:val="aff6"/>
                    <w:keepNext/>
                    <w:spacing w:before="24" w:after="24" w:line="240" w:lineRule="auto"/>
                    <w:rPr>
                      <w:rFonts w:hAnsi="宋体" w:cs="宋体" w:hint="eastAsia"/>
                      <w:kern w:val="2"/>
                      <w:szCs w:val="21"/>
                      <w:lang w:bidi="ar"/>
                    </w:rPr>
                  </w:pPr>
                </w:p>
              </w:tc>
              <w:tc>
                <w:tcPr>
                  <w:tcW w:w="545" w:type="dxa"/>
                  <w:tcBorders>
                    <w:tl2br w:val="nil"/>
                    <w:tr2bl w:val="nil"/>
                  </w:tcBorders>
                  <w:vAlign w:val="center"/>
                </w:tcPr>
                <w:p w14:paraId="40A18070" w14:textId="77777777" w:rsidR="00A91AB6" w:rsidRDefault="00937A30">
                  <w:pPr>
                    <w:pStyle w:val="aff6"/>
                    <w:keepNext/>
                    <w:spacing w:before="24" w:after="24" w:line="240" w:lineRule="auto"/>
                    <w:rPr>
                      <w:rFonts w:hAnsi="宋体" w:cs="宋体" w:hint="eastAsia"/>
                      <w:kern w:val="2"/>
                      <w:szCs w:val="21"/>
                      <w:lang w:bidi="ar"/>
                    </w:rPr>
                  </w:pPr>
                  <w:r>
                    <w:rPr>
                      <w:rFonts w:hAnsi="宋体" w:cs="宋体" w:hint="eastAsia"/>
                      <w:kern w:val="2"/>
                      <w:szCs w:val="21"/>
                      <w:lang w:bidi="ar"/>
                    </w:rPr>
                    <w:t>达标</w:t>
                  </w:r>
                </w:p>
              </w:tc>
            </w:tr>
            <w:tr w:rsidR="00A91AB6" w14:paraId="7769080C" w14:textId="77777777">
              <w:tc>
                <w:tcPr>
                  <w:tcW w:w="1899" w:type="dxa"/>
                  <w:tcBorders>
                    <w:tl2br w:val="nil"/>
                    <w:tr2bl w:val="nil"/>
                  </w:tcBorders>
                  <w:vAlign w:val="center"/>
                </w:tcPr>
                <w:p w14:paraId="551068C8"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4＃厂界北侧外1米</w:t>
                  </w:r>
                </w:p>
              </w:tc>
              <w:tc>
                <w:tcPr>
                  <w:tcW w:w="992" w:type="dxa"/>
                  <w:tcBorders>
                    <w:tl2br w:val="nil"/>
                    <w:tr2bl w:val="nil"/>
                  </w:tcBorders>
                  <w:vAlign w:val="center"/>
                </w:tcPr>
                <w:p w14:paraId="7190B59E"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45</w:t>
                  </w:r>
                </w:p>
              </w:tc>
              <w:tc>
                <w:tcPr>
                  <w:tcW w:w="992" w:type="dxa"/>
                  <w:tcBorders>
                    <w:tl2br w:val="nil"/>
                    <w:tr2bl w:val="nil"/>
                  </w:tcBorders>
                  <w:vAlign w:val="center"/>
                </w:tcPr>
                <w:p w14:paraId="57945CFE"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45</w:t>
                  </w:r>
                </w:p>
              </w:tc>
              <w:tc>
                <w:tcPr>
                  <w:tcW w:w="510" w:type="dxa"/>
                  <w:vMerge/>
                  <w:tcBorders>
                    <w:tl2br w:val="nil"/>
                    <w:tr2bl w:val="nil"/>
                  </w:tcBorders>
                  <w:vAlign w:val="center"/>
                </w:tcPr>
                <w:p w14:paraId="71C05A02" w14:textId="77777777" w:rsidR="00A91AB6" w:rsidRDefault="00A91AB6">
                  <w:pPr>
                    <w:adjustRightInd w:val="0"/>
                    <w:snapToGrid w:val="0"/>
                    <w:jc w:val="center"/>
                    <w:rPr>
                      <w:rFonts w:ascii="宋体" w:hAnsi="宋体" w:cs="宋体" w:hint="eastAsia"/>
                      <w:szCs w:val="21"/>
                      <w:lang w:bidi="ar"/>
                    </w:rPr>
                  </w:pPr>
                </w:p>
              </w:tc>
              <w:tc>
                <w:tcPr>
                  <w:tcW w:w="662" w:type="dxa"/>
                  <w:tcBorders>
                    <w:tl2br w:val="nil"/>
                    <w:tr2bl w:val="nil"/>
                  </w:tcBorders>
                  <w:vAlign w:val="center"/>
                </w:tcPr>
                <w:p w14:paraId="7B49E17B"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达标</w:t>
                  </w:r>
                </w:p>
              </w:tc>
              <w:tc>
                <w:tcPr>
                  <w:tcW w:w="1037" w:type="dxa"/>
                  <w:tcBorders>
                    <w:tl2br w:val="nil"/>
                    <w:tr2bl w:val="nil"/>
                  </w:tcBorders>
                  <w:vAlign w:val="center"/>
                </w:tcPr>
                <w:p w14:paraId="5C5C151B"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44</w:t>
                  </w:r>
                </w:p>
              </w:tc>
              <w:tc>
                <w:tcPr>
                  <w:tcW w:w="1025" w:type="dxa"/>
                  <w:tcBorders>
                    <w:tl2br w:val="nil"/>
                    <w:tr2bl w:val="nil"/>
                  </w:tcBorders>
                  <w:vAlign w:val="center"/>
                </w:tcPr>
                <w:p w14:paraId="53A29C87" w14:textId="77777777" w:rsidR="00A91AB6" w:rsidRDefault="00937A30">
                  <w:pPr>
                    <w:adjustRightInd w:val="0"/>
                    <w:snapToGrid w:val="0"/>
                    <w:jc w:val="center"/>
                    <w:rPr>
                      <w:rFonts w:ascii="宋体" w:hAnsi="宋体" w:cs="宋体" w:hint="eastAsia"/>
                      <w:szCs w:val="21"/>
                      <w:lang w:bidi="ar"/>
                    </w:rPr>
                  </w:pPr>
                  <w:r>
                    <w:rPr>
                      <w:rFonts w:ascii="宋体" w:hAnsi="宋体" w:cs="宋体" w:hint="eastAsia"/>
                      <w:szCs w:val="21"/>
                      <w:lang w:bidi="ar"/>
                    </w:rPr>
                    <w:t>44</w:t>
                  </w:r>
                </w:p>
              </w:tc>
              <w:tc>
                <w:tcPr>
                  <w:tcW w:w="644" w:type="dxa"/>
                  <w:vMerge/>
                  <w:tcBorders>
                    <w:tl2br w:val="nil"/>
                    <w:tr2bl w:val="nil"/>
                  </w:tcBorders>
                  <w:vAlign w:val="center"/>
                </w:tcPr>
                <w:p w14:paraId="205BBA37" w14:textId="77777777" w:rsidR="00A91AB6" w:rsidRDefault="00A91AB6">
                  <w:pPr>
                    <w:pStyle w:val="aff6"/>
                    <w:keepNext/>
                    <w:spacing w:before="24" w:after="24" w:line="240" w:lineRule="auto"/>
                    <w:rPr>
                      <w:rFonts w:hAnsi="宋体" w:cs="宋体" w:hint="eastAsia"/>
                      <w:kern w:val="2"/>
                      <w:szCs w:val="21"/>
                      <w:lang w:bidi="ar"/>
                    </w:rPr>
                  </w:pPr>
                </w:p>
              </w:tc>
              <w:tc>
                <w:tcPr>
                  <w:tcW w:w="545" w:type="dxa"/>
                  <w:tcBorders>
                    <w:tl2br w:val="nil"/>
                    <w:tr2bl w:val="nil"/>
                  </w:tcBorders>
                  <w:vAlign w:val="center"/>
                </w:tcPr>
                <w:p w14:paraId="7A039B48" w14:textId="77777777" w:rsidR="00A91AB6" w:rsidRDefault="00937A30">
                  <w:pPr>
                    <w:pStyle w:val="aff6"/>
                    <w:keepNext/>
                    <w:spacing w:before="24" w:after="24" w:line="240" w:lineRule="auto"/>
                    <w:rPr>
                      <w:rFonts w:hAnsi="宋体" w:cs="宋体" w:hint="eastAsia"/>
                      <w:kern w:val="2"/>
                      <w:szCs w:val="21"/>
                      <w:lang w:bidi="ar"/>
                    </w:rPr>
                  </w:pPr>
                  <w:r>
                    <w:rPr>
                      <w:rFonts w:hAnsi="宋体" w:cs="宋体" w:hint="eastAsia"/>
                      <w:kern w:val="2"/>
                      <w:szCs w:val="21"/>
                      <w:lang w:bidi="ar"/>
                    </w:rPr>
                    <w:t>达标</w:t>
                  </w:r>
                </w:p>
              </w:tc>
            </w:tr>
          </w:tbl>
          <w:p w14:paraId="1366ADF9" w14:textId="77777777" w:rsidR="00A91AB6" w:rsidRDefault="00937A30">
            <w:pPr>
              <w:adjustRightInd w:val="0"/>
              <w:snapToGrid w:val="0"/>
              <w:spacing w:line="360" w:lineRule="auto"/>
              <w:ind w:firstLineChars="200" w:firstLine="420"/>
              <w:rPr>
                <w:bCs/>
                <w:color w:val="000000" w:themeColor="text1"/>
                <w:szCs w:val="21"/>
              </w:rPr>
            </w:pPr>
            <w:r>
              <w:rPr>
                <w:rFonts w:hint="eastAsia"/>
                <w:bCs/>
                <w:color w:val="000000" w:themeColor="text1"/>
                <w:szCs w:val="21"/>
              </w:rPr>
              <w:t>监测结果显示，厂界四周昼间噪声排放值为</w:t>
            </w:r>
            <w:r>
              <w:rPr>
                <w:rFonts w:hint="eastAsia"/>
                <w:bCs/>
                <w:color w:val="000000" w:themeColor="text1"/>
                <w:szCs w:val="21"/>
              </w:rPr>
              <w:t>45-47dB</w:t>
            </w:r>
            <w:r>
              <w:rPr>
                <w:rFonts w:hint="eastAsia"/>
                <w:bCs/>
                <w:color w:val="000000" w:themeColor="text1"/>
                <w:szCs w:val="21"/>
              </w:rPr>
              <w:t>（</w:t>
            </w:r>
            <w:r>
              <w:rPr>
                <w:rFonts w:hint="eastAsia"/>
                <w:bCs/>
                <w:color w:val="000000" w:themeColor="text1"/>
                <w:szCs w:val="21"/>
              </w:rPr>
              <w:t>A</w:t>
            </w:r>
            <w:r>
              <w:rPr>
                <w:rFonts w:hint="eastAsia"/>
                <w:bCs/>
                <w:color w:val="000000" w:themeColor="text1"/>
                <w:szCs w:val="21"/>
              </w:rPr>
              <w:t>），低于</w:t>
            </w:r>
            <w:r>
              <w:rPr>
                <w:rFonts w:hint="eastAsia"/>
                <w:bCs/>
                <w:color w:val="000000" w:themeColor="text1"/>
                <w:szCs w:val="21"/>
              </w:rPr>
              <w:t>60dB</w:t>
            </w:r>
            <w:r>
              <w:rPr>
                <w:rFonts w:hint="eastAsia"/>
                <w:bCs/>
                <w:color w:val="000000" w:themeColor="text1"/>
                <w:szCs w:val="21"/>
              </w:rPr>
              <w:t>（</w:t>
            </w:r>
            <w:r>
              <w:rPr>
                <w:rFonts w:hint="eastAsia"/>
                <w:bCs/>
                <w:color w:val="000000" w:themeColor="text1"/>
                <w:szCs w:val="21"/>
              </w:rPr>
              <w:t>A</w:t>
            </w:r>
            <w:r>
              <w:rPr>
                <w:rFonts w:hint="eastAsia"/>
                <w:bCs/>
                <w:color w:val="000000" w:themeColor="text1"/>
                <w:szCs w:val="21"/>
              </w:rPr>
              <w:t>），夜间噪声排放值为</w:t>
            </w:r>
            <w:r>
              <w:rPr>
                <w:rFonts w:hint="eastAsia"/>
                <w:bCs/>
                <w:color w:val="000000" w:themeColor="text1"/>
                <w:szCs w:val="21"/>
              </w:rPr>
              <w:t>43-46dB</w:t>
            </w:r>
            <w:r>
              <w:rPr>
                <w:rFonts w:hint="eastAsia"/>
                <w:bCs/>
                <w:color w:val="000000" w:themeColor="text1"/>
                <w:szCs w:val="21"/>
              </w:rPr>
              <w:t>（</w:t>
            </w:r>
            <w:r>
              <w:rPr>
                <w:rFonts w:hint="eastAsia"/>
                <w:bCs/>
                <w:color w:val="000000" w:themeColor="text1"/>
                <w:szCs w:val="21"/>
              </w:rPr>
              <w:t>A</w:t>
            </w:r>
            <w:r>
              <w:rPr>
                <w:rFonts w:hint="eastAsia"/>
                <w:bCs/>
                <w:color w:val="000000" w:themeColor="text1"/>
                <w:szCs w:val="21"/>
              </w:rPr>
              <w:t>），低于</w:t>
            </w:r>
            <w:r>
              <w:rPr>
                <w:rFonts w:hint="eastAsia"/>
                <w:bCs/>
                <w:color w:val="000000" w:themeColor="text1"/>
                <w:szCs w:val="21"/>
              </w:rPr>
              <w:t>50dB</w:t>
            </w:r>
            <w:r>
              <w:rPr>
                <w:rFonts w:hint="eastAsia"/>
                <w:bCs/>
                <w:color w:val="000000" w:themeColor="text1"/>
                <w:szCs w:val="21"/>
              </w:rPr>
              <w:t>（</w:t>
            </w:r>
            <w:r>
              <w:rPr>
                <w:rFonts w:hint="eastAsia"/>
                <w:bCs/>
                <w:color w:val="000000" w:themeColor="text1"/>
                <w:szCs w:val="21"/>
              </w:rPr>
              <w:t>A</w:t>
            </w:r>
            <w:r>
              <w:rPr>
                <w:rFonts w:hint="eastAsia"/>
                <w:bCs/>
                <w:color w:val="000000" w:themeColor="text1"/>
                <w:szCs w:val="21"/>
              </w:rPr>
              <w:t>），符合《工业企业厂界环境噪声排放标准》（</w:t>
            </w:r>
            <w:r>
              <w:rPr>
                <w:rFonts w:hint="eastAsia"/>
                <w:bCs/>
                <w:color w:val="000000" w:themeColor="text1"/>
                <w:szCs w:val="21"/>
              </w:rPr>
              <w:t>GB12348-2008</w:t>
            </w:r>
            <w:r>
              <w:rPr>
                <w:rFonts w:hint="eastAsia"/>
                <w:bCs/>
                <w:color w:val="000000" w:themeColor="text1"/>
                <w:szCs w:val="21"/>
              </w:rPr>
              <w:t>）中</w:t>
            </w:r>
            <w:r>
              <w:rPr>
                <w:rFonts w:hint="eastAsia"/>
                <w:bCs/>
                <w:color w:val="000000" w:themeColor="text1"/>
                <w:szCs w:val="21"/>
              </w:rPr>
              <w:t>2</w:t>
            </w:r>
            <w:r>
              <w:rPr>
                <w:rFonts w:hint="eastAsia"/>
                <w:bCs/>
                <w:color w:val="000000" w:themeColor="text1"/>
                <w:szCs w:val="21"/>
              </w:rPr>
              <w:t>类标准限值要求。</w:t>
            </w:r>
          </w:p>
          <w:p w14:paraId="652CD570" w14:textId="77777777" w:rsidR="00A91AB6" w:rsidRDefault="00937A30">
            <w:pPr>
              <w:pStyle w:val="2"/>
              <w:ind w:firstLine="422"/>
              <w:rPr>
                <w:b/>
                <w:bCs/>
                <w:color w:val="000000" w:themeColor="text1"/>
              </w:rPr>
            </w:pPr>
            <w:r>
              <w:rPr>
                <w:rFonts w:hint="eastAsia"/>
                <w:b/>
                <w:bCs/>
                <w:color w:val="000000" w:themeColor="text1"/>
              </w:rPr>
              <w:t>（</w:t>
            </w:r>
            <w:r>
              <w:rPr>
                <w:b/>
                <w:bCs/>
                <w:color w:val="000000" w:themeColor="text1"/>
              </w:rPr>
              <w:t>4</w:t>
            </w:r>
            <w:r>
              <w:rPr>
                <w:rFonts w:hint="eastAsia"/>
                <w:b/>
                <w:bCs/>
                <w:color w:val="000000" w:themeColor="text1"/>
              </w:rPr>
              <w:t>）固废排放情况</w:t>
            </w:r>
          </w:p>
          <w:p w14:paraId="04051B6F" w14:textId="77777777" w:rsidR="00A91AB6" w:rsidRDefault="00937A30">
            <w:pPr>
              <w:adjustRightInd w:val="0"/>
              <w:snapToGrid w:val="0"/>
              <w:spacing w:line="360" w:lineRule="auto"/>
              <w:ind w:firstLineChars="200" w:firstLine="420"/>
              <w:rPr>
                <w:bCs/>
                <w:color w:val="000000" w:themeColor="text1"/>
                <w:szCs w:val="21"/>
              </w:rPr>
            </w:pPr>
            <w:r>
              <w:rPr>
                <w:rFonts w:hint="eastAsia"/>
                <w:bCs/>
                <w:color w:val="000000" w:themeColor="text1"/>
                <w:szCs w:val="21"/>
              </w:rPr>
              <w:t>项目固体废物主要包括员工生活垃圾、废分子筛、废润滑油和废润滑油桶。</w:t>
            </w:r>
          </w:p>
          <w:p w14:paraId="52FA1A76" w14:textId="77777777" w:rsidR="00A91AB6" w:rsidRDefault="00937A30">
            <w:pPr>
              <w:adjustRightInd w:val="0"/>
              <w:snapToGrid w:val="0"/>
              <w:spacing w:line="360" w:lineRule="auto"/>
              <w:ind w:firstLineChars="200" w:firstLine="420"/>
              <w:rPr>
                <w:bCs/>
                <w:color w:val="000000" w:themeColor="text1"/>
                <w:szCs w:val="21"/>
              </w:rPr>
            </w:pPr>
            <w:r>
              <w:rPr>
                <w:rFonts w:hint="eastAsia"/>
                <w:bCs/>
                <w:color w:val="000000" w:themeColor="text1"/>
                <w:szCs w:val="21"/>
              </w:rPr>
              <w:t>生活垃圾收集后委托环卫部门统一清运处置；</w:t>
            </w:r>
          </w:p>
          <w:p w14:paraId="5FD5EFFD" w14:textId="77777777" w:rsidR="00A91AB6" w:rsidRDefault="00937A30">
            <w:pPr>
              <w:adjustRightInd w:val="0"/>
              <w:snapToGrid w:val="0"/>
              <w:spacing w:line="360" w:lineRule="auto"/>
              <w:ind w:firstLineChars="200" w:firstLine="420"/>
              <w:rPr>
                <w:bCs/>
                <w:color w:val="000000" w:themeColor="text1"/>
                <w:szCs w:val="21"/>
              </w:rPr>
            </w:pPr>
            <w:r>
              <w:rPr>
                <w:rFonts w:hint="eastAsia"/>
                <w:bCs/>
                <w:color w:val="000000" w:themeColor="text1"/>
                <w:szCs w:val="21"/>
              </w:rPr>
              <w:t>废分子筛返回生产厂家，由生产厂家再生利用；</w:t>
            </w:r>
          </w:p>
          <w:p w14:paraId="2D64B5EC" w14:textId="77777777" w:rsidR="00A91AB6" w:rsidRDefault="00937A30">
            <w:pPr>
              <w:adjustRightInd w:val="0"/>
              <w:snapToGrid w:val="0"/>
              <w:spacing w:line="360" w:lineRule="auto"/>
              <w:ind w:firstLineChars="200" w:firstLine="420"/>
              <w:rPr>
                <w:bCs/>
                <w:color w:val="000000" w:themeColor="text1"/>
                <w:szCs w:val="21"/>
              </w:rPr>
            </w:pPr>
            <w:r>
              <w:rPr>
                <w:rFonts w:hint="eastAsia"/>
                <w:bCs/>
                <w:color w:val="000000" w:themeColor="text1"/>
                <w:szCs w:val="21"/>
              </w:rPr>
              <w:t>废润滑油及废润滑油桶、过滤杂质分类收集后暂存于厂区危废暂存间，定期委托新疆诺客蒙鑫环境技术有限公司处置。</w:t>
            </w:r>
          </w:p>
          <w:p w14:paraId="0BA3DFA0" w14:textId="77777777" w:rsidR="00A91AB6" w:rsidRDefault="00937A30">
            <w:pPr>
              <w:pStyle w:val="2"/>
              <w:ind w:firstLine="422"/>
              <w:rPr>
                <w:b/>
                <w:bCs/>
                <w:color w:val="000000" w:themeColor="text1"/>
              </w:rPr>
            </w:pPr>
            <w:r>
              <w:rPr>
                <w:rFonts w:hint="eastAsia"/>
                <w:b/>
                <w:bCs/>
                <w:color w:val="000000" w:themeColor="text1"/>
              </w:rPr>
              <w:t>（</w:t>
            </w:r>
            <w:r>
              <w:rPr>
                <w:b/>
                <w:bCs/>
                <w:color w:val="000000" w:themeColor="text1"/>
              </w:rPr>
              <w:t>5</w:t>
            </w:r>
            <w:r>
              <w:rPr>
                <w:rFonts w:hint="eastAsia"/>
                <w:b/>
                <w:bCs/>
                <w:color w:val="000000" w:themeColor="text1"/>
              </w:rPr>
              <w:t>）环境风险情况</w:t>
            </w:r>
          </w:p>
          <w:p w14:paraId="28C6BC24" w14:textId="77777777" w:rsidR="00A91AB6" w:rsidRDefault="00937A30">
            <w:pPr>
              <w:adjustRightInd w:val="0"/>
              <w:snapToGrid w:val="0"/>
              <w:spacing w:line="360" w:lineRule="auto"/>
              <w:ind w:firstLineChars="200" w:firstLine="420"/>
              <w:rPr>
                <w:bCs/>
                <w:color w:val="000000" w:themeColor="text1"/>
                <w:szCs w:val="21"/>
              </w:rPr>
            </w:pPr>
            <w:r>
              <w:rPr>
                <w:rFonts w:hint="eastAsia"/>
                <w:bCs/>
                <w:color w:val="000000" w:themeColor="text1"/>
                <w:szCs w:val="21"/>
              </w:rPr>
              <w:t>吉木萨尔县尤龙生态环保有限责任公司制定了突发环境事件应急预案并备案，备案号：</w:t>
            </w:r>
            <w:r>
              <w:rPr>
                <w:rFonts w:hint="eastAsia"/>
                <w:bCs/>
                <w:color w:val="000000" w:themeColor="text1"/>
                <w:szCs w:val="21"/>
              </w:rPr>
              <w:t>652327-2023-010-L</w:t>
            </w:r>
            <w:r>
              <w:rPr>
                <w:rFonts w:hint="eastAsia"/>
                <w:bCs/>
                <w:color w:val="000000" w:themeColor="text1"/>
                <w:szCs w:val="21"/>
              </w:rPr>
              <w:t>。</w:t>
            </w:r>
          </w:p>
          <w:p w14:paraId="6B2C81B3" w14:textId="77777777" w:rsidR="00A91AB6" w:rsidRDefault="00937A30">
            <w:pPr>
              <w:adjustRightInd w:val="0"/>
              <w:snapToGrid w:val="0"/>
              <w:spacing w:line="360" w:lineRule="auto"/>
              <w:ind w:firstLineChars="200" w:firstLine="420"/>
              <w:rPr>
                <w:bCs/>
                <w:color w:val="000000" w:themeColor="text1"/>
                <w:szCs w:val="21"/>
              </w:rPr>
            </w:pPr>
            <w:r>
              <w:rPr>
                <w:rFonts w:hint="eastAsia"/>
                <w:bCs/>
                <w:color w:val="000000" w:themeColor="text1"/>
                <w:szCs w:val="21"/>
              </w:rPr>
              <w:lastRenderedPageBreak/>
              <w:t>吉木萨尔县尤龙生态环保有限责任公司分公司（吉木萨尔县）已于</w:t>
            </w:r>
            <w:r>
              <w:rPr>
                <w:rFonts w:hint="eastAsia"/>
                <w:bCs/>
                <w:color w:val="000000" w:themeColor="text1"/>
                <w:szCs w:val="21"/>
              </w:rPr>
              <w:t>2022</w:t>
            </w:r>
            <w:r>
              <w:rPr>
                <w:rFonts w:hint="eastAsia"/>
                <w:bCs/>
                <w:color w:val="000000" w:themeColor="text1"/>
                <w:szCs w:val="21"/>
              </w:rPr>
              <w:t>年</w:t>
            </w:r>
            <w:r>
              <w:rPr>
                <w:rFonts w:hint="eastAsia"/>
                <w:bCs/>
                <w:color w:val="000000" w:themeColor="text1"/>
                <w:szCs w:val="21"/>
              </w:rPr>
              <w:t>12</w:t>
            </w:r>
            <w:r>
              <w:rPr>
                <w:rFonts w:hint="eastAsia"/>
                <w:bCs/>
                <w:color w:val="000000" w:themeColor="text1"/>
                <w:szCs w:val="21"/>
              </w:rPr>
              <w:t>月</w:t>
            </w:r>
            <w:r>
              <w:rPr>
                <w:rFonts w:hint="eastAsia"/>
                <w:bCs/>
                <w:color w:val="000000" w:themeColor="text1"/>
                <w:szCs w:val="21"/>
              </w:rPr>
              <w:t>13</w:t>
            </w:r>
            <w:r>
              <w:rPr>
                <w:rFonts w:hint="eastAsia"/>
                <w:bCs/>
                <w:color w:val="000000" w:themeColor="text1"/>
                <w:szCs w:val="21"/>
              </w:rPr>
              <w:t>日完成固定污染源排污登记，登记回执编号</w:t>
            </w:r>
            <w:r>
              <w:rPr>
                <w:bCs/>
                <w:color w:val="000000" w:themeColor="text1"/>
                <w:szCs w:val="21"/>
              </w:rPr>
              <w:t>91652327MA7ABMHFXU002W</w:t>
            </w:r>
            <w:r>
              <w:rPr>
                <w:rFonts w:hint="eastAsia"/>
                <w:bCs/>
                <w:color w:val="000000" w:themeColor="text1"/>
                <w:szCs w:val="21"/>
              </w:rPr>
              <w:t>。</w:t>
            </w:r>
          </w:p>
          <w:p w14:paraId="25789AF4" w14:textId="77777777" w:rsidR="00A91AB6" w:rsidRDefault="00937A30">
            <w:pPr>
              <w:pStyle w:val="2"/>
              <w:ind w:firstLine="422"/>
              <w:rPr>
                <w:b/>
                <w:bCs/>
                <w:color w:val="000000" w:themeColor="text1"/>
              </w:rPr>
            </w:pPr>
            <w:r>
              <w:rPr>
                <w:rFonts w:hint="eastAsia"/>
                <w:b/>
                <w:bCs/>
                <w:color w:val="000000" w:themeColor="text1"/>
              </w:rPr>
              <w:t>五、现状存在问题及“以新带老”措施：</w:t>
            </w:r>
          </w:p>
          <w:p w14:paraId="1EDD3DE9" w14:textId="77777777" w:rsidR="00A91AB6" w:rsidRDefault="00937A30">
            <w:pPr>
              <w:adjustRightInd w:val="0"/>
              <w:snapToGrid w:val="0"/>
              <w:spacing w:line="360" w:lineRule="auto"/>
              <w:ind w:firstLineChars="200" w:firstLine="420"/>
              <w:rPr>
                <w:bCs/>
                <w:color w:val="000000" w:themeColor="text1"/>
                <w:szCs w:val="21"/>
              </w:rPr>
            </w:pPr>
            <w:r>
              <w:rPr>
                <w:rFonts w:hint="eastAsia"/>
                <w:bCs/>
                <w:color w:val="000000" w:themeColor="text1"/>
                <w:szCs w:val="21"/>
              </w:rPr>
              <w:t>（</w:t>
            </w:r>
            <w:r>
              <w:rPr>
                <w:rFonts w:hint="eastAsia"/>
                <w:bCs/>
                <w:color w:val="000000" w:themeColor="text1"/>
                <w:szCs w:val="21"/>
              </w:rPr>
              <w:t>1</w:t>
            </w:r>
            <w:r>
              <w:rPr>
                <w:rFonts w:hint="eastAsia"/>
                <w:bCs/>
                <w:color w:val="000000" w:themeColor="text1"/>
                <w:szCs w:val="21"/>
              </w:rPr>
              <w:t>）近三年群众投诉</w:t>
            </w:r>
          </w:p>
          <w:p w14:paraId="289CE11F" w14:textId="77777777" w:rsidR="00A91AB6" w:rsidRDefault="00937A30">
            <w:pPr>
              <w:adjustRightInd w:val="0"/>
              <w:snapToGrid w:val="0"/>
              <w:spacing w:line="360" w:lineRule="auto"/>
              <w:ind w:firstLineChars="200" w:firstLine="420"/>
              <w:rPr>
                <w:bCs/>
                <w:color w:val="000000" w:themeColor="text1"/>
                <w:szCs w:val="21"/>
              </w:rPr>
            </w:pPr>
            <w:r>
              <w:rPr>
                <w:rFonts w:hint="eastAsia"/>
                <w:bCs/>
                <w:color w:val="000000" w:themeColor="text1"/>
                <w:szCs w:val="21"/>
              </w:rPr>
              <w:t>查阅环保举报平台相关资料，建设单位近未收到群众投诉。</w:t>
            </w:r>
          </w:p>
          <w:p w14:paraId="2575350F" w14:textId="77777777" w:rsidR="00A91AB6" w:rsidRDefault="00937A30">
            <w:pPr>
              <w:adjustRightInd w:val="0"/>
              <w:snapToGrid w:val="0"/>
              <w:spacing w:line="360" w:lineRule="auto"/>
              <w:ind w:firstLineChars="200" w:firstLine="420"/>
              <w:rPr>
                <w:bCs/>
                <w:color w:val="000000" w:themeColor="text1"/>
                <w:szCs w:val="21"/>
              </w:rPr>
            </w:pPr>
            <w:r>
              <w:rPr>
                <w:rFonts w:hint="eastAsia"/>
                <w:bCs/>
                <w:color w:val="000000" w:themeColor="text1"/>
                <w:szCs w:val="21"/>
              </w:rPr>
              <w:t>（</w:t>
            </w:r>
            <w:r>
              <w:rPr>
                <w:rFonts w:hint="eastAsia"/>
                <w:bCs/>
                <w:color w:val="000000" w:themeColor="text1"/>
                <w:szCs w:val="21"/>
              </w:rPr>
              <w:t>2</w:t>
            </w:r>
            <w:r>
              <w:rPr>
                <w:rFonts w:hint="eastAsia"/>
                <w:bCs/>
                <w:color w:val="000000" w:themeColor="text1"/>
                <w:szCs w:val="21"/>
              </w:rPr>
              <w:t>）近三年行政处罚</w:t>
            </w:r>
          </w:p>
          <w:p w14:paraId="1C814F47" w14:textId="77777777" w:rsidR="00A91AB6" w:rsidRDefault="00937A30">
            <w:pPr>
              <w:adjustRightInd w:val="0"/>
              <w:snapToGrid w:val="0"/>
              <w:spacing w:line="360" w:lineRule="auto"/>
              <w:ind w:firstLineChars="200" w:firstLine="420"/>
              <w:rPr>
                <w:bCs/>
                <w:color w:val="000000" w:themeColor="text1"/>
                <w:szCs w:val="21"/>
              </w:rPr>
            </w:pPr>
            <w:r>
              <w:rPr>
                <w:rFonts w:hint="eastAsia"/>
                <w:bCs/>
                <w:color w:val="000000" w:themeColor="text1"/>
                <w:szCs w:val="21"/>
              </w:rPr>
              <w:t>建设单位近三年无行政处罚记录。</w:t>
            </w:r>
          </w:p>
          <w:p w14:paraId="27CB0D91" w14:textId="77777777" w:rsidR="00A91AB6" w:rsidRDefault="00937A30">
            <w:pPr>
              <w:adjustRightInd w:val="0"/>
              <w:snapToGrid w:val="0"/>
              <w:spacing w:line="360" w:lineRule="auto"/>
              <w:ind w:firstLineChars="200" w:firstLine="420"/>
              <w:rPr>
                <w:bCs/>
                <w:color w:val="000000" w:themeColor="text1"/>
                <w:szCs w:val="21"/>
              </w:rPr>
            </w:pPr>
            <w:r>
              <w:rPr>
                <w:rFonts w:hint="eastAsia"/>
                <w:bCs/>
                <w:color w:val="000000" w:themeColor="text1"/>
                <w:szCs w:val="21"/>
              </w:rPr>
              <w:t>（</w:t>
            </w:r>
            <w:r>
              <w:rPr>
                <w:rFonts w:hint="eastAsia"/>
                <w:bCs/>
                <w:color w:val="000000" w:themeColor="text1"/>
                <w:szCs w:val="21"/>
              </w:rPr>
              <w:t>3</w:t>
            </w:r>
            <w:r>
              <w:rPr>
                <w:rFonts w:hint="eastAsia"/>
                <w:bCs/>
                <w:color w:val="000000" w:themeColor="text1"/>
                <w:szCs w:val="21"/>
              </w:rPr>
              <w:t>）以新带老措施</w:t>
            </w:r>
          </w:p>
          <w:p w14:paraId="33D4450D" w14:textId="77777777" w:rsidR="00A91AB6" w:rsidRDefault="00937A30">
            <w:pPr>
              <w:adjustRightInd w:val="0"/>
              <w:snapToGrid w:val="0"/>
              <w:spacing w:line="360" w:lineRule="auto"/>
              <w:ind w:firstLineChars="200" w:firstLine="420"/>
              <w:rPr>
                <w:bCs/>
                <w:color w:val="000000" w:themeColor="text1"/>
                <w:szCs w:val="21"/>
              </w:rPr>
            </w:pPr>
            <w:r>
              <w:rPr>
                <w:rFonts w:hint="eastAsia"/>
                <w:bCs/>
                <w:color w:val="000000" w:themeColor="text1"/>
                <w:szCs w:val="21"/>
              </w:rPr>
              <w:t>根据计算，项目事故应急池最小容积为</w:t>
            </w:r>
            <w:r>
              <w:rPr>
                <w:rFonts w:hint="eastAsia"/>
                <w:bCs/>
                <w:color w:val="000000" w:themeColor="text1"/>
                <w:szCs w:val="21"/>
              </w:rPr>
              <w:t>227.3m</w:t>
            </w:r>
            <w:r>
              <w:rPr>
                <w:rFonts w:hint="eastAsia"/>
                <w:bCs/>
                <w:color w:val="000000" w:themeColor="text1"/>
                <w:szCs w:val="21"/>
                <w:vertAlign w:val="superscript"/>
              </w:rPr>
              <w:t>3</w:t>
            </w:r>
            <w:r>
              <w:rPr>
                <w:rFonts w:hint="eastAsia"/>
                <w:bCs/>
                <w:color w:val="000000" w:themeColor="text1"/>
                <w:szCs w:val="21"/>
              </w:rPr>
              <w:t>，厂区设置的</w:t>
            </w:r>
            <w:r>
              <w:rPr>
                <w:rFonts w:hint="eastAsia"/>
                <w:bCs/>
                <w:color w:val="000000" w:themeColor="text1"/>
                <w:szCs w:val="21"/>
              </w:rPr>
              <w:t>1</w:t>
            </w:r>
            <w:r>
              <w:rPr>
                <w:rFonts w:hint="eastAsia"/>
                <w:bCs/>
                <w:color w:val="000000" w:themeColor="text1"/>
                <w:szCs w:val="21"/>
              </w:rPr>
              <w:t>座</w:t>
            </w:r>
            <w:r>
              <w:rPr>
                <w:rFonts w:hint="eastAsia"/>
                <w:bCs/>
                <w:color w:val="000000" w:themeColor="text1"/>
                <w:szCs w:val="21"/>
              </w:rPr>
              <w:t>300m3</w:t>
            </w:r>
            <w:r>
              <w:rPr>
                <w:rFonts w:hint="eastAsia"/>
                <w:bCs/>
                <w:color w:val="000000" w:themeColor="text1"/>
                <w:szCs w:val="21"/>
              </w:rPr>
              <w:t>事故水池能够满足本项目事故废水收集要求。</w:t>
            </w:r>
          </w:p>
          <w:p w14:paraId="7169C13C" w14:textId="77777777" w:rsidR="00A91AB6" w:rsidRDefault="00937A30">
            <w:pPr>
              <w:adjustRightInd w:val="0"/>
              <w:snapToGrid w:val="0"/>
              <w:spacing w:line="360" w:lineRule="auto"/>
              <w:ind w:firstLineChars="200" w:firstLine="422"/>
              <w:rPr>
                <w:b/>
                <w:color w:val="000000" w:themeColor="text1"/>
                <w:szCs w:val="21"/>
              </w:rPr>
            </w:pPr>
            <w:bookmarkStart w:id="14" w:name="_Hlk181112208"/>
            <w:r>
              <w:rPr>
                <w:rFonts w:hint="eastAsia"/>
                <w:b/>
                <w:color w:val="000000" w:themeColor="text1"/>
                <w:szCs w:val="21"/>
              </w:rPr>
              <w:t>本项目不存在原有环境污染问题。</w:t>
            </w:r>
            <w:bookmarkEnd w:id="14"/>
          </w:p>
        </w:tc>
      </w:tr>
    </w:tbl>
    <w:p w14:paraId="54FE7844" w14:textId="77777777" w:rsidR="00A91AB6" w:rsidRDefault="00A91AB6">
      <w:pPr>
        <w:rPr>
          <w:vanish/>
        </w:rPr>
      </w:pPr>
    </w:p>
    <w:p w14:paraId="4158A2C5" w14:textId="77777777" w:rsidR="00A91AB6" w:rsidRDefault="00A91AB6">
      <w:pPr>
        <w:pStyle w:val="af3"/>
        <w:jc w:val="center"/>
        <w:rPr>
          <w:rFonts w:ascii="Times New Roman" w:hAnsi="Times New Roman"/>
          <w:snapToGrid w:val="0"/>
          <w:sz w:val="36"/>
          <w:szCs w:val="36"/>
        </w:rPr>
        <w:sectPr w:rsidR="00A91AB6">
          <w:pgSz w:w="11906" w:h="16838"/>
          <w:pgMar w:top="1701" w:right="1531" w:bottom="1701" w:left="1531" w:header="851" w:footer="851" w:gutter="0"/>
          <w:cols w:space="720"/>
          <w:docGrid w:linePitch="312"/>
        </w:sectPr>
      </w:pPr>
    </w:p>
    <w:p w14:paraId="00692B40" w14:textId="77777777" w:rsidR="00A91AB6" w:rsidRDefault="00937A30">
      <w:pPr>
        <w:pStyle w:val="af3"/>
        <w:outlineLvl w:val="0"/>
        <w:rPr>
          <w:rFonts w:ascii="Times New Roman" w:hAnsi="Times New Roman"/>
          <w:snapToGrid w:val="0"/>
          <w:sz w:val="30"/>
          <w:szCs w:val="30"/>
        </w:rPr>
      </w:pPr>
      <w:r>
        <w:rPr>
          <w:rFonts w:ascii="Times New Roman" w:hAnsi="Times New Roman"/>
          <w:snapToGrid w:val="0"/>
          <w:sz w:val="30"/>
          <w:szCs w:val="30"/>
        </w:rPr>
        <w:lastRenderedPageBreak/>
        <w:t>三、区域环境质量现状、环境保护目标及评价标准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81"/>
        <w:gridCol w:w="8043"/>
      </w:tblGrid>
      <w:tr w:rsidR="00A91AB6" w14:paraId="151E7BD5" w14:textId="77777777">
        <w:trPr>
          <w:trHeight w:val="389"/>
          <w:jc w:val="center"/>
        </w:trPr>
        <w:tc>
          <w:tcPr>
            <w:tcW w:w="800" w:type="dxa"/>
            <w:vAlign w:val="center"/>
          </w:tcPr>
          <w:p w14:paraId="5DACD4E5" w14:textId="77777777" w:rsidR="00A91AB6" w:rsidRDefault="00937A30">
            <w:pPr>
              <w:adjustRightInd w:val="0"/>
              <w:snapToGrid w:val="0"/>
              <w:jc w:val="center"/>
              <w:rPr>
                <w:color w:val="000000" w:themeColor="text1"/>
                <w:kern w:val="0"/>
                <w:szCs w:val="21"/>
              </w:rPr>
            </w:pPr>
            <w:r>
              <w:rPr>
                <w:color w:val="000000" w:themeColor="text1"/>
                <w:kern w:val="0"/>
                <w:szCs w:val="21"/>
              </w:rPr>
              <w:t>区域</w:t>
            </w:r>
          </w:p>
          <w:p w14:paraId="4A703A32" w14:textId="77777777" w:rsidR="00A91AB6" w:rsidRDefault="00937A30">
            <w:pPr>
              <w:adjustRightInd w:val="0"/>
              <w:snapToGrid w:val="0"/>
              <w:jc w:val="center"/>
              <w:rPr>
                <w:color w:val="000000" w:themeColor="text1"/>
                <w:kern w:val="0"/>
                <w:szCs w:val="21"/>
              </w:rPr>
            </w:pPr>
            <w:r>
              <w:rPr>
                <w:color w:val="000000" w:themeColor="text1"/>
                <w:kern w:val="0"/>
                <w:szCs w:val="21"/>
              </w:rPr>
              <w:t>环境</w:t>
            </w:r>
          </w:p>
          <w:p w14:paraId="4E7572B2" w14:textId="77777777" w:rsidR="00A91AB6" w:rsidRDefault="00937A30">
            <w:pPr>
              <w:adjustRightInd w:val="0"/>
              <w:snapToGrid w:val="0"/>
              <w:jc w:val="center"/>
              <w:rPr>
                <w:color w:val="000000" w:themeColor="text1"/>
                <w:kern w:val="0"/>
                <w:szCs w:val="21"/>
              </w:rPr>
            </w:pPr>
            <w:r>
              <w:rPr>
                <w:color w:val="000000" w:themeColor="text1"/>
                <w:kern w:val="0"/>
                <w:szCs w:val="21"/>
              </w:rPr>
              <w:t>质量</w:t>
            </w:r>
          </w:p>
          <w:p w14:paraId="0ABDEB09" w14:textId="77777777" w:rsidR="00A91AB6" w:rsidRDefault="00937A30">
            <w:pPr>
              <w:adjustRightInd w:val="0"/>
              <w:snapToGrid w:val="0"/>
              <w:jc w:val="center"/>
              <w:rPr>
                <w:color w:val="000000" w:themeColor="text1"/>
                <w:kern w:val="0"/>
                <w:szCs w:val="21"/>
              </w:rPr>
            </w:pPr>
            <w:r>
              <w:rPr>
                <w:color w:val="000000" w:themeColor="text1"/>
                <w:kern w:val="0"/>
                <w:szCs w:val="21"/>
              </w:rPr>
              <w:t>现状</w:t>
            </w:r>
          </w:p>
        </w:tc>
        <w:tc>
          <w:tcPr>
            <w:tcW w:w="8190" w:type="dxa"/>
            <w:vAlign w:val="center"/>
          </w:tcPr>
          <w:p w14:paraId="32EE7FFA" w14:textId="77777777" w:rsidR="00A91AB6" w:rsidRDefault="00937A30">
            <w:pPr>
              <w:adjustRightInd w:val="0"/>
              <w:snapToGrid w:val="0"/>
              <w:spacing w:line="360" w:lineRule="auto"/>
              <w:ind w:firstLineChars="200" w:firstLine="422"/>
              <w:jc w:val="left"/>
              <w:rPr>
                <w:b/>
                <w:bCs/>
                <w:color w:val="000000" w:themeColor="text1"/>
                <w:kern w:val="0"/>
                <w:szCs w:val="21"/>
              </w:rPr>
            </w:pPr>
            <w:r>
              <w:rPr>
                <w:b/>
                <w:bCs/>
                <w:color w:val="000000" w:themeColor="text1"/>
                <w:kern w:val="0"/>
                <w:szCs w:val="21"/>
              </w:rPr>
              <w:t>1</w:t>
            </w:r>
            <w:r>
              <w:rPr>
                <w:b/>
                <w:bCs/>
                <w:color w:val="000000" w:themeColor="text1"/>
                <w:kern w:val="0"/>
                <w:szCs w:val="21"/>
              </w:rPr>
              <w:t>、大气环境</w:t>
            </w:r>
          </w:p>
          <w:p w14:paraId="02B06D25" w14:textId="77777777" w:rsidR="00A91AB6" w:rsidRDefault="00937A30">
            <w:pPr>
              <w:adjustRightInd w:val="0"/>
              <w:snapToGrid w:val="0"/>
              <w:spacing w:line="360" w:lineRule="auto"/>
              <w:ind w:firstLineChars="200" w:firstLine="420"/>
              <w:rPr>
                <w:color w:val="000000" w:themeColor="text1"/>
                <w:kern w:val="0"/>
                <w:szCs w:val="21"/>
              </w:rPr>
            </w:pPr>
            <w:r>
              <w:rPr>
                <w:color w:val="000000" w:themeColor="text1"/>
                <w:kern w:val="0"/>
                <w:szCs w:val="21"/>
              </w:rPr>
              <w:t>（</w:t>
            </w:r>
            <w:r>
              <w:rPr>
                <w:color w:val="000000" w:themeColor="text1"/>
                <w:kern w:val="0"/>
                <w:szCs w:val="21"/>
              </w:rPr>
              <w:t>1</w:t>
            </w:r>
            <w:r>
              <w:rPr>
                <w:color w:val="000000" w:themeColor="text1"/>
                <w:kern w:val="0"/>
                <w:szCs w:val="21"/>
              </w:rPr>
              <w:t>）基本污染物</w:t>
            </w:r>
          </w:p>
          <w:p w14:paraId="4557D751" w14:textId="77777777" w:rsidR="00A91AB6" w:rsidRDefault="00937A30">
            <w:pPr>
              <w:pStyle w:val="2"/>
              <w:ind w:firstLine="420"/>
              <w:rPr>
                <w:color w:val="000000" w:themeColor="text1"/>
              </w:rPr>
            </w:pPr>
            <w:r>
              <w:rPr>
                <w:rFonts w:hint="eastAsia"/>
                <w:color w:val="000000" w:themeColor="text1"/>
              </w:rPr>
              <w:t>根据《环境影响评价技术导则大气环境》（</w:t>
            </w:r>
            <w:r>
              <w:rPr>
                <w:rFonts w:hint="eastAsia"/>
                <w:color w:val="000000" w:themeColor="text1"/>
              </w:rPr>
              <w:t>HJ2.2-2018</w:t>
            </w:r>
            <w:r>
              <w:rPr>
                <w:rFonts w:hint="eastAsia"/>
                <w:color w:val="000000" w:themeColor="text1"/>
              </w:rPr>
              <w:t>）：“</w:t>
            </w:r>
            <w:r>
              <w:rPr>
                <w:rFonts w:hint="eastAsia"/>
                <w:color w:val="000000" w:themeColor="text1"/>
              </w:rPr>
              <w:t>6.2.1.1</w:t>
            </w:r>
            <w:r>
              <w:rPr>
                <w:rFonts w:hint="eastAsia"/>
                <w:color w:val="000000" w:themeColor="text1"/>
              </w:rPr>
              <w:t>项目所在区域达标判定，优先采用国家或地方生态环境主管部门公开发布的评价基准年环境质量公告或环境质量报告中的数据或结论。</w:t>
            </w:r>
            <w:r>
              <w:rPr>
                <w:rFonts w:hint="eastAsia"/>
                <w:color w:val="000000" w:themeColor="text1"/>
              </w:rPr>
              <w:t>6.2.1.2</w:t>
            </w:r>
            <w:r>
              <w:rPr>
                <w:rFonts w:hint="eastAsia"/>
                <w:color w:val="000000" w:themeColor="text1"/>
              </w:rPr>
              <w:t>采用评价范围内国家或地方环境空气质量监测网中评价基准年连续</w:t>
            </w:r>
            <w:r>
              <w:rPr>
                <w:rFonts w:hint="eastAsia"/>
                <w:color w:val="000000" w:themeColor="text1"/>
              </w:rPr>
              <w:t>1</w:t>
            </w:r>
            <w:r>
              <w:rPr>
                <w:rFonts w:hint="eastAsia"/>
                <w:color w:val="000000" w:themeColor="text1"/>
              </w:rPr>
              <w:t>年的监测数据，或采用生态环境主管部门公开发布的环境空气质量现状数据。”</w:t>
            </w:r>
          </w:p>
          <w:p w14:paraId="55EC2514" w14:textId="77777777" w:rsidR="00A91AB6" w:rsidRDefault="00937A30">
            <w:pPr>
              <w:pStyle w:val="2"/>
              <w:ind w:firstLine="420"/>
              <w:rPr>
                <w:color w:val="000000" w:themeColor="text1"/>
              </w:rPr>
            </w:pPr>
            <w:r>
              <w:rPr>
                <w:rFonts w:hint="eastAsia"/>
                <w:color w:val="000000" w:themeColor="text1"/>
              </w:rPr>
              <w:t>根据《环境影响评价技术导则大气环境》（</w:t>
            </w:r>
            <w:r>
              <w:rPr>
                <w:rFonts w:hint="eastAsia"/>
                <w:color w:val="000000" w:themeColor="text1"/>
              </w:rPr>
              <w:t>HJ2.2-2018</w:t>
            </w:r>
            <w:r>
              <w:rPr>
                <w:rFonts w:hint="eastAsia"/>
                <w:color w:val="000000" w:themeColor="text1"/>
              </w:rPr>
              <w:t>）对环境质量现状数据的要求，</w:t>
            </w:r>
            <w:r>
              <w:rPr>
                <w:rFonts w:hint="eastAsia"/>
                <w:b/>
                <w:bCs/>
                <w:color w:val="000000" w:themeColor="text1"/>
              </w:rPr>
              <w:t>本次选择</w:t>
            </w:r>
            <w:r>
              <w:rPr>
                <w:b/>
                <w:bCs/>
                <w:color w:val="000000" w:themeColor="text1"/>
              </w:rPr>
              <w:t>新疆维吾尔自治区昌吉生态环境监测站</w:t>
            </w:r>
            <w:r>
              <w:rPr>
                <w:rFonts w:hint="eastAsia"/>
                <w:b/>
                <w:bCs/>
                <w:color w:val="000000" w:themeColor="text1"/>
              </w:rPr>
              <w:t>公布</w:t>
            </w:r>
            <w:r>
              <w:rPr>
                <w:rFonts w:hint="eastAsia"/>
                <w:b/>
                <w:bCs/>
                <w:color w:val="000000" w:themeColor="text1"/>
              </w:rPr>
              <w:t>2023</w:t>
            </w:r>
            <w:r>
              <w:rPr>
                <w:rFonts w:hint="eastAsia"/>
                <w:b/>
                <w:bCs/>
                <w:color w:val="000000" w:themeColor="text1"/>
              </w:rPr>
              <w:t>年的监测数据</w:t>
            </w:r>
            <w:r>
              <w:rPr>
                <w:rFonts w:hint="eastAsia"/>
                <w:color w:val="000000" w:themeColor="text1"/>
              </w:rPr>
              <w:t>，作为本项目环境空气质量现状基本污染物</w:t>
            </w:r>
            <w:r>
              <w:rPr>
                <w:rFonts w:hint="eastAsia"/>
                <w:color w:val="000000" w:themeColor="text1"/>
              </w:rPr>
              <w:t>SO</w:t>
            </w:r>
            <w:r>
              <w:rPr>
                <w:rFonts w:hint="eastAsia"/>
                <w:color w:val="000000" w:themeColor="text1"/>
                <w:vertAlign w:val="subscript"/>
              </w:rPr>
              <w:t>2</w:t>
            </w:r>
            <w:r>
              <w:rPr>
                <w:rFonts w:hint="eastAsia"/>
                <w:color w:val="000000" w:themeColor="text1"/>
              </w:rPr>
              <w:t>、</w:t>
            </w:r>
            <w:r>
              <w:rPr>
                <w:rFonts w:hint="eastAsia"/>
                <w:color w:val="000000" w:themeColor="text1"/>
              </w:rPr>
              <w:t>NO</w:t>
            </w:r>
            <w:r>
              <w:rPr>
                <w:rFonts w:hint="eastAsia"/>
                <w:color w:val="000000" w:themeColor="text1"/>
                <w:vertAlign w:val="subscript"/>
              </w:rPr>
              <w:t>2</w:t>
            </w:r>
            <w:r>
              <w:rPr>
                <w:rFonts w:hint="eastAsia"/>
                <w:color w:val="000000" w:themeColor="text1"/>
              </w:rPr>
              <w:t>、</w:t>
            </w:r>
            <w:r>
              <w:rPr>
                <w:rFonts w:hint="eastAsia"/>
                <w:color w:val="000000" w:themeColor="text1"/>
              </w:rPr>
              <w:t>PM</w:t>
            </w:r>
            <w:r>
              <w:rPr>
                <w:rFonts w:hint="eastAsia"/>
                <w:color w:val="000000" w:themeColor="text1"/>
                <w:vertAlign w:val="subscript"/>
              </w:rPr>
              <w:t>10</w:t>
            </w:r>
            <w:r>
              <w:rPr>
                <w:rFonts w:hint="eastAsia"/>
                <w:color w:val="000000" w:themeColor="text1"/>
              </w:rPr>
              <w:t>、</w:t>
            </w:r>
            <w:r>
              <w:rPr>
                <w:rFonts w:hint="eastAsia"/>
                <w:color w:val="000000" w:themeColor="text1"/>
              </w:rPr>
              <w:t>PM</w:t>
            </w:r>
            <w:r>
              <w:rPr>
                <w:rFonts w:hint="eastAsia"/>
                <w:color w:val="000000" w:themeColor="text1"/>
                <w:vertAlign w:val="subscript"/>
              </w:rPr>
              <w:t>2.5</w:t>
            </w:r>
            <w:r>
              <w:rPr>
                <w:rFonts w:hint="eastAsia"/>
                <w:color w:val="000000" w:themeColor="text1"/>
              </w:rPr>
              <w:t>、</w:t>
            </w:r>
            <w:r>
              <w:rPr>
                <w:rFonts w:hint="eastAsia"/>
                <w:color w:val="000000" w:themeColor="text1"/>
              </w:rPr>
              <w:t>CO</w:t>
            </w:r>
            <w:r>
              <w:rPr>
                <w:rFonts w:hint="eastAsia"/>
                <w:color w:val="000000" w:themeColor="text1"/>
              </w:rPr>
              <w:t>和</w:t>
            </w:r>
            <w:r>
              <w:rPr>
                <w:rFonts w:hint="eastAsia"/>
                <w:color w:val="000000" w:themeColor="text1"/>
              </w:rPr>
              <w:t>O</w:t>
            </w:r>
            <w:r>
              <w:rPr>
                <w:rFonts w:hint="eastAsia"/>
                <w:color w:val="000000" w:themeColor="text1"/>
                <w:vertAlign w:val="subscript"/>
              </w:rPr>
              <w:t>3</w:t>
            </w:r>
            <w:r>
              <w:rPr>
                <w:rFonts w:hint="eastAsia"/>
                <w:color w:val="000000" w:themeColor="text1"/>
              </w:rPr>
              <w:t>的数据来源。</w:t>
            </w:r>
          </w:p>
          <w:p w14:paraId="5F575B43" w14:textId="77777777" w:rsidR="00A91AB6" w:rsidRDefault="00937A30">
            <w:pPr>
              <w:pStyle w:val="2"/>
              <w:ind w:firstLine="420"/>
              <w:rPr>
                <w:color w:val="000000" w:themeColor="text1"/>
              </w:rPr>
            </w:pPr>
            <w:r>
              <w:rPr>
                <w:rFonts w:hint="eastAsia"/>
                <w:color w:val="000000" w:themeColor="text1"/>
              </w:rPr>
              <w:t>全州</w:t>
            </w:r>
            <w:r>
              <w:rPr>
                <w:rFonts w:hint="eastAsia"/>
                <w:color w:val="000000" w:themeColor="text1"/>
              </w:rPr>
              <w:t>7</w:t>
            </w:r>
            <w:r>
              <w:rPr>
                <w:rFonts w:hint="eastAsia"/>
                <w:color w:val="000000" w:themeColor="text1"/>
              </w:rPr>
              <w:t>县（市）平均优良天数比例</w:t>
            </w:r>
            <w:r>
              <w:rPr>
                <w:rFonts w:hint="eastAsia"/>
                <w:color w:val="000000" w:themeColor="text1"/>
              </w:rPr>
              <w:t>82.4%</w:t>
            </w:r>
            <w:r>
              <w:rPr>
                <w:rFonts w:hint="eastAsia"/>
                <w:color w:val="000000" w:themeColor="text1"/>
              </w:rPr>
              <w:t>，同比下降</w:t>
            </w:r>
            <w:r>
              <w:rPr>
                <w:rFonts w:hint="eastAsia"/>
                <w:color w:val="000000" w:themeColor="text1"/>
              </w:rPr>
              <w:t>0.1%</w:t>
            </w:r>
            <w:r>
              <w:rPr>
                <w:rFonts w:hint="eastAsia"/>
                <w:color w:val="000000" w:themeColor="text1"/>
              </w:rPr>
              <w:t>；轻度污染天数比例为</w:t>
            </w:r>
            <w:r>
              <w:rPr>
                <w:rFonts w:hint="eastAsia"/>
                <w:color w:val="000000" w:themeColor="text1"/>
              </w:rPr>
              <w:t>7.6%</w:t>
            </w:r>
            <w:r>
              <w:rPr>
                <w:rFonts w:hint="eastAsia"/>
                <w:color w:val="000000" w:themeColor="text1"/>
              </w:rPr>
              <w:t>，同比下降</w:t>
            </w:r>
            <w:r>
              <w:rPr>
                <w:rFonts w:hint="eastAsia"/>
                <w:color w:val="000000" w:themeColor="text1"/>
              </w:rPr>
              <w:t>1.0%</w:t>
            </w:r>
            <w:r>
              <w:rPr>
                <w:rFonts w:hint="eastAsia"/>
                <w:color w:val="000000" w:themeColor="text1"/>
              </w:rPr>
              <w:t>；中度污染天数比例为</w:t>
            </w:r>
            <w:r>
              <w:rPr>
                <w:rFonts w:hint="eastAsia"/>
                <w:color w:val="000000" w:themeColor="text1"/>
              </w:rPr>
              <w:t>4.3%</w:t>
            </w:r>
            <w:r>
              <w:rPr>
                <w:rFonts w:hint="eastAsia"/>
                <w:color w:val="000000" w:themeColor="text1"/>
              </w:rPr>
              <w:t>，同比上升</w:t>
            </w:r>
            <w:r>
              <w:rPr>
                <w:rFonts w:hint="eastAsia"/>
                <w:color w:val="000000" w:themeColor="text1"/>
              </w:rPr>
              <w:t>0.6%</w:t>
            </w:r>
            <w:r>
              <w:rPr>
                <w:rFonts w:hint="eastAsia"/>
                <w:color w:val="000000" w:themeColor="text1"/>
              </w:rPr>
              <w:t>；重度污染天数比例为</w:t>
            </w:r>
            <w:r>
              <w:rPr>
                <w:rFonts w:hint="eastAsia"/>
                <w:color w:val="000000" w:themeColor="text1"/>
              </w:rPr>
              <w:t>4.9%</w:t>
            </w:r>
            <w:r>
              <w:rPr>
                <w:rFonts w:hint="eastAsia"/>
                <w:color w:val="000000" w:themeColor="text1"/>
              </w:rPr>
              <w:t>，同比上升</w:t>
            </w:r>
            <w:r>
              <w:rPr>
                <w:rFonts w:hint="eastAsia"/>
                <w:color w:val="000000" w:themeColor="text1"/>
              </w:rPr>
              <w:t>1.1%</w:t>
            </w:r>
            <w:r>
              <w:rPr>
                <w:rFonts w:hint="eastAsia"/>
                <w:color w:val="000000" w:themeColor="text1"/>
              </w:rPr>
              <w:t>；严重污染天数比例为</w:t>
            </w:r>
            <w:r>
              <w:rPr>
                <w:rFonts w:hint="eastAsia"/>
                <w:color w:val="000000" w:themeColor="text1"/>
              </w:rPr>
              <w:t>0.8%</w:t>
            </w:r>
            <w:r>
              <w:rPr>
                <w:rFonts w:hint="eastAsia"/>
                <w:color w:val="000000" w:themeColor="text1"/>
              </w:rPr>
              <w:t>，同比下降</w:t>
            </w:r>
            <w:r>
              <w:rPr>
                <w:rFonts w:hint="eastAsia"/>
                <w:color w:val="000000" w:themeColor="text1"/>
              </w:rPr>
              <w:t>0.6%</w:t>
            </w:r>
            <w:r>
              <w:rPr>
                <w:rFonts w:hint="eastAsia"/>
                <w:color w:val="000000" w:themeColor="text1"/>
              </w:rPr>
              <w:t>；首要污染物为可吸入颗粒物（</w:t>
            </w:r>
            <w:r>
              <w:rPr>
                <w:rFonts w:hint="eastAsia"/>
                <w:color w:val="000000" w:themeColor="text1"/>
              </w:rPr>
              <w:t>PM</w:t>
            </w:r>
            <w:r>
              <w:rPr>
                <w:rFonts w:hint="eastAsia"/>
                <w:color w:val="000000" w:themeColor="text1"/>
                <w:vertAlign w:val="subscript"/>
              </w:rPr>
              <w:t>10</w:t>
            </w:r>
            <w:r>
              <w:rPr>
                <w:rFonts w:hint="eastAsia"/>
                <w:color w:val="000000" w:themeColor="text1"/>
              </w:rPr>
              <w:t>）</w:t>
            </w:r>
            <w:r>
              <w:rPr>
                <w:color w:val="000000" w:themeColor="text1"/>
              </w:rPr>
              <w:t>、细颗粒物（</w:t>
            </w:r>
            <w:r>
              <w:rPr>
                <w:rFonts w:hint="eastAsia"/>
                <w:color w:val="000000" w:themeColor="text1"/>
              </w:rPr>
              <w:t>PM</w:t>
            </w:r>
            <w:r>
              <w:rPr>
                <w:rFonts w:hint="eastAsia"/>
                <w:color w:val="000000" w:themeColor="text1"/>
                <w:vertAlign w:val="subscript"/>
              </w:rPr>
              <w:t>2.5</w:t>
            </w:r>
            <w:r>
              <w:rPr>
                <w:color w:val="000000" w:themeColor="text1"/>
              </w:rPr>
              <w:t>）和臭氧（</w:t>
            </w:r>
            <w:r>
              <w:rPr>
                <w:rFonts w:hint="eastAsia"/>
                <w:color w:val="000000" w:themeColor="text1"/>
              </w:rPr>
              <w:t>O</w:t>
            </w:r>
            <w:r>
              <w:rPr>
                <w:rFonts w:hint="eastAsia"/>
                <w:color w:val="000000" w:themeColor="text1"/>
                <w:vertAlign w:val="subscript"/>
              </w:rPr>
              <w:t>3</w:t>
            </w:r>
            <w:r>
              <w:rPr>
                <w:color w:val="000000" w:themeColor="text1"/>
              </w:rPr>
              <w:t>）。</w:t>
            </w:r>
            <w:r>
              <w:rPr>
                <w:rFonts w:hint="eastAsia"/>
                <w:color w:val="000000" w:themeColor="text1"/>
              </w:rPr>
              <w:t>其中吉木萨尔县具体数据如下：</w:t>
            </w:r>
          </w:p>
          <w:p w14:paraId="355501DE"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rFonts w:hint="eastAsia"/>
                <w:b/>
                <w:bCs/>
                <w:color w:val="000000" w:themeColor="text1"/>
                <w:kern w:val="0"/>
                <w:szCs w:val="21"/>
              </w:rPr>
              <w:t>3-1</w:t>
            </w:r>
            <w:r w:rsidR="008A2A6A" w:rsidRPr="008A2A6A">
              <w:rPr>
                <w:rFonts w:hint="eastAsia"/>
                <w:b/>
                <w:bCs/>
                <w:color w:val="000000" w:themeColor="text1"/>
                <w:kern w:val="0"/>
                <w:szCs w:val="21"/>
              </w:rPr>
              <w:t>吉木萨尔县</w:t>
            </w:r>
            <w:r>
              <w:rPr>
                <w:rFonts w:hint="eastAsia"/>
                <w:b/>
                <w:bCs/>
                <w:color w:val="000000" w:themeColor="text1"/>
                <w:kern w:val="0"/>
                <w:szCs w:val="21"/>
              </w:rPr>
              <w:t>环境空气质量状况统计结果表单位：（μ</w:t>
            </w:r>
            <w:r>
              <w:rPr>
                <w:rFonts w:hint="eastAsia"/>
                <w:b/>
                <w:bCs/>
                <w:color w:val="000000" w:themeColor="text1"/>
                <w:kern w:val="0"/>
                <w:szCs w:val="21"/>
              </w:rPr>
              <w:t>g/m</w:t>
            </w:r>
            <w:r>
              <w:rPr>
                <w:rFonts w:hint="eastAsia"/>
                <w:b/>
                <w:bCs/>
                <w:color w:val="000000" w:themeColor="text1"/>
                <w:kern w:val="0"/>
                <w:szCs w:val="21"/>
                <w:vertAlign w:val="superscript"/>
              </w:rPr>
              <w:t>3</w:t>
            </w:r>
            <w:r>
              <w:rPr>
                <w:rFonts w:hint="eastAsia"/>
                <w:b/>
                <w:bCs/>
                <w:color w:val="000000" w:themeColor="text1"/>
                <w:kern w:val="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225"/>
              <w:gridCol w:w="1106"/>
              <w:gridCol w:w="1148"/>
              <w:gridCol w:w="1355"/>
              <w:gridCol w:w="1109"/>
              <w:gridCol w:w="1029"/>
            </w:tblGrid>
            <w:tr w:rsidR="00A91AB6" w14:paraId="69C474BA" w14:textId="77777777">
              <w:trPr>
                <w:trHeight w:val="292"/>
                <w:jc w:val="center"/>
              </w:trPr>
              <w:tc>
                <w:tcPr>
                  <w:tcW w:w="873" w:type="dxa"/>
                  <w:vAlign w:val="center"/>
                </w:tcPr>
                <w:p w14:paraId="1935640A" w14:textId="77777777" w:rsidR="00A91AB6" w:rsidRDefault="00937A30">
                  <w:pPr>
                    <w:jc w:val="center"/>
                    <w:rPr>
                      <w:color w:val="000000" w:themeColor="text1"/>
                      <w:szCs w:val="21"/>
                    </w:rPr>
                  </w:pPr>
                  <w:r>
                    <w:rPr>
                      <w:rFonts w:hint="eastAsia"/>
                      <w:color w:val="000000" w:themeColor="text1"/>
                      <w:szCs w:val="21"/>
                    </w:rPr>
                    <w:t>年份</w:t>
                  </w:r>
                </w:p>
              </w:tc>
              <w:tc>
                <w:tcPr>
                  <w:tcW w:w="1296" w:type="dxa"/>
                  <w:vAlign w:val="center"/>
                </w:tcPr>
                <w:p w14:paraId="304B8490" w14:textId="77777777" w:rsidR="00A91AB6" w:rsidRDefault="00937A30">
                  <w:pPr>
                    <w:jc w:val="center"/>
                    <w:rPr>
                      <w:color w:val="000000" w:themeColor="text1"/>
                      <w:szCs w:val="21"/>
                    </w:rPr>
                  </w:pPr>
                  <w:r>
                    <w:rPr>
                      <w:rFonts w:hint="eastAsia"/>
                      <w:color w:val="000000" w:themeColor="text1"/>
                      <w:szCs w:val="21"/>
                    </w:rPr>
                    <w:t>SO</w:t>
                  </w:r>
                  <w:r>
                    <w:rPr>
                      <w:rFonts w:hint="eastAsia"/>
                      <w:color w:val="000000" w:themeColor="text1"/>
                      <w:szCs w:val="21"/>
                      <w:vertAlign w:val="subscript"/>
                    </w:rPr>
                    <w:t>2</w:t>
                  </w:r>
                  <w:r>
                    <w:rPr>
                      <w:rFonts w:hint="eastAsia"/>
                      <w:color w:val="000000" w:themeColor="text1"/>
                      <w:szCs w:val="21"/>
                    </w:rPr>
                    <w:t>平均浓度</w:t>
                  </w:r>
                </w:p>
              </w:tc>
              <w:tc>
                <w:tcPr>
                  <w:tcW w:w="1161" w:type="dxa"/>
                  <w:vAlign w:val="center"/>
                </w:tcPr>
                <w:p w14:paraId="5C29533D" w14:textId="77777777" w:rsidR="00A91AB6" w:rsidRDefault="00937A30">
                  <w:pPr>
                    <w:jc w:val="center"/>
                    <w:rPr>
                      <w:color w:val="000000" w:themeColor="text1"/>
                      <w:szCs w:val="21"/>
                    </w:rPr>
                  </w:pPr>
                  <w:r>
                    <w:rPr>
                      <w:rFonts w:hint="eastAsia"/>
                      <w:color w:val="000000" w:themeColor="text1"/>
                      <w:szCs w:val="21"/>
                    </w:rPr>
                    <w:t>NO</w:t>
                  </w:r>
                  <w:r>
                    <w:rPr>
                      <w:rFonts w:hint="eastAsia"/>
                      <w:color w:val="000000" w:themeColor="text1"/>
                      <w:szCs w:val="21"/>
                      <w:vertAlign w:val="subscript"/>
                    </w:rPr>
                    <w:t>2</w:t>
                  </w:r>
                  <w:r>
                    <w:rPr>
                      <w:rFonts w:hint="eastAsia"/>
                      <w:color w:val="000000" w:themeColor="text1"/>
                      <w:szCs w:val="21"/>
                    </w:rPr>
                    <w:t>平均浓度</w:t>
                  </w:r>
                </w:p>
              </w:tc>
              <w:tc>
                <w:tcPr>
                  <w:tcW w:w="1197" w:type="dxa"/>
                  <w:vAlign w:val="center"/>
                </w:tcPr>
                <w:p w14:paraId="386B3D94" w14:textId="77777777" w:rsidR="00A91AB6" w:rsidRDefault="00937A30">
                  <w:pPr>
                    <w:jc w:val="center"/>
                    <w:rPr>
                      <w:color w:val="000000" w:themeColor="text1"/>
                      <w:szCs w:val="21"/>
                    </w:rPr>
                  </w:pPr>
                  <w:r>
                    <w:rPr>
                      <w:rFonts w:hint="eastAsia"/>
                      <w:color w:val="000000" w:themeColor="text1"/>
                      <w:szCs w:val="21"/>
                    </w:rPr>
                    <w:t>CO95</w:t>
                  </w:r>
                  <w:r>
                    <w:rPr>
                      <w:rFonts w:hint="eastAsia"/>
                      <w:color w:val="000000" w:themeColor="text1"/>
                      <w:szCs w:val="21"/>
                    </w:rPr>
                    <w:t>百分位</w:t>
                  </w:r>
                </w:p>
              </w:tc>
              <w:tc>
                <w:tcPr>
                  <w:tcW w:w="1443" w:type="dxa"/>
                  <w:vAlign w:val="center"/>
                </w:tcPr>
                <w:p w14:paraId="05261842" w14:textId="77777777" w:rsidR="00A91AB6" w:rsidRDefault="00937A30">
                  <w:pPr>
                    <w:jc w:val="center"/>
                    <w:rPr>
                      <w:color w:val="000000" w:themeColor="text1"/>
                      <w:szCs w:val="21"/>
                    </w:rPr>
                  </w:pPr>
                  <w:r>
                    <w:rPr>
                      <w:rFonts w:hint="eastAsia"/>
                      <w:color w:val="000000" w:themeColor="text1"/>
                      <w:szCs w:val="21"/>
                    </w:rPr>
                    <w:t>O</w:t>
                  </w:r>
                  <w:r>
                    <w:rPr>
                      <w:rFonts w:hint="eastAsia"/>
                      <w:color w:val="000000" w:themeColor="text1"/>
                      <w:szCs w:val="21"/>
                      <w:vertAlign w:val="subscript"/>
                    </w:rPr>
                    <w:t>3</w:t>
                  </w:r>
                  <w:r>
                    <w:rPr>
                      <w:rFonts w:hint="eastAsia"/>
                      <w:color w:val="000000" w:themeColor="text1"/>
                      <w:szCs w:val="21"/>
                    </w:rPr>
                    <w:t>-8h90</w:t>
                  </w:r>
                  <w:r>
                    <w:rPr>
                      <w:rFonts w:hint="eastAsia"/>
                      <w:color w:val="000000" w:themeColor="text1"/>
                      <w:szCs w:val="21"/>
                    </w:rPr>
                    <w:t>百分位</w:t>
                  </w:r>
                </w:p>
              </w:tc>
              <w:tc>
                <w:tcPr>
                  <w:tcW w:w="1153" w:type="dxa"/>
                  <w:vAlign w:val="center"/>
                </w:tcPr>
                <w:p w14:paraId="217D4603" w14:textId="77777777" w:rsidR="00A91AB6" w:rsidRDefault="00937A30">
                  <w:pPr>
                    <w:jc w:val="center"/>
                    <w:rPr>
                      <w:color w:val="000000" w:themeColor="text1"/>
                      <w:szCs w:val="21"/>
                    </w:rPr>
                  </w:pPr>
                  <w:r>
                    <w:rPr>
                      <w:rFonts w:hint="eastAsia"/>
                      <w:color w:val="000000" w:themeColor="text1"/>
                      <w:szCs w:val="21"/>
                    </w:rPr>
                    <w:t>PM</w:t>
                  </w:r>
                  <w:r>
                    <w:rPr>
                      <w:rFonts w:hint="eastAsia"/>
                      <w:color w:val="000000" w:themeColor="text1"/>
                      <w:szCs w:val="21"/>
                      <w:vertAlign w:val="subscript"/>
                    </w:rPr>
                    <w:t>10</w:t>
                  </w:r>
                  <w:r>
                    <w:rPr>
                      <w:rFonts w:hint="eastAsia"/>
                      <w:color w:val="000000" w:themeColor="text1"/>
                      <w:szCs w:val="21"/>
                    </w:rPr>
                    <w:t>平均浓度</w:t>
                  </w:r>
                </w:p>
              </w:tc>
              <w:tc>
                <w:tcPr>
                  <w:tcW w:w="1060" w:type="dxa"/>
                  <w:vAlign w:val="center"/>
                </w:tcPr>
                <w:p w14:paraId="5DF3B71B" w14:textId="77777777" w:rsidR="00A91AB6" w:rsidRDefault="00937A30">
                  <w:pPr>
                    <w:jc w:val="center"/>
                    <w:rPr>
                      <w:color w:val="000000" w:themeColor="text1"/>
                      <w:szCs w:val="21"/>
                    </w:rPr>
                  </w:pPr>
                  <w:r>
                    <w:rPr>
                      <w:rFonts w:hint="eastAsia"/>
                      <w:color w:val="000000" w:themeColor="text1"/>
                      <w:szCs w:val="21"/>
                    </w:rPr>
                    <w:t>PM</w:t>
                  </w:r>
                  <w:r>
                    <w:rPr>
                      <w:rFonts w:hint="eastAsia"/>
                      <w:color w:val="000000" w:themeColor="text1"/>
                      <w:szCs w:val="21"/>
                      <w:vertAlign w:val="subscript"/>
                    </w:rPr>
                    <w:t>2.5</w:t>
                  </w:r>
                  <w:r>
                    <w:rPr>
                      <w:rFonts w:hint="eastAsia"/>
                      <w:color w:val="000000" w:themeColor="text1"/>
                      <w:szCs w:val="21"/>
                    </w:rPr>
                    <w:t>平均浓度</w:t>
                  </w:r>
                </w:p>
              </w:tc>
            </w:tr>
            <w:tr w:rsidR="00A91AB6" w14:paraId="590E2EA4" w14:textId="77777777">
              <w:trPr>
                <w:trHeight w:val="117"/>
                <w:jc w:val="center"/>
              </w:trPr>
              <w:tc>
                <w:tcPr>
                  <w:tcW w:w="873" w:type="dxa"/>
                  <w:vAlign w:val="center"/>
                </w:tcPr>
                <w:p w14:paraId="30BEEF52" w14:textId="77777777" w:rsidR="00A91AB6" w:rsidRDefault="00937A30">
                  <w:pPr>
                    <w:jc w:val="center"/>
                    <w:rPr>
                      <w:color w:val="000000" w:themeColor="text1"/>
                      <w:szCs w:val="21"/>
                    </w:rPr>
                  </w:pPr>
                  <w:r>
                    <w:rPr>
                      <w:rFonts w:hint="eastAsia"/>
                      <w:color w:val="000000" w:themeColor="text1"/>
                      <w:szCs w:val="21"/>
                    </w:rPr>
                    <w:t>2023</w:t>
                  </w:r>
                  <w:r>
                    <w:rPr>
                      <w:rFonts w:hint="eastAsia"/>
                      <w:color w:val="000000" w:themeColor="text1"/>
                      <w:szCs w:val="21"/>
                    </w:rPr>
                    <w:t>年</w:t>
                  </w:r>
                </w:p>
              </w:tc>
              <w:tc>
                <w:tcPr>
                  <w:tcW w:w="1296" w:type="dxa"/>
                  <w:vAlign w:val="center"/>
                </w:tcPr>
                <w:p w14:paraId="27EFD7E9" w14:textId="77777777" w:rsidR="00A91AB6" w:rsidRDefault="00937A30">
                  <w:pPr>
                    <w:jc w:val="center"/>
                    <w:rPr>
                      <w:color w:val="000000" w:themeColor="text1"/>
                      <w:szCs w:val="21"/>
                    </w:rPr>
                  </w:pPr>
                  <w:r>
                    <w:rPr>
                      <w:color w:val="000000" w:themeColor="text1"/>
                      <w:szCs w:val="21"/>
                    </w:rPr>
                    <w:t>8</w:t>
                  </w:r>
                </w:p>
              </w:tc>
              <w:tc>
                <w:tcPr>
                  <w:tcW w:w="1161" w:type="dxa"/>
                  <w:vAlign w:val="center"/>
                </w:tcPr>
                <w:p w14:paraId="373AC52F" w14:textId="77777777" w:rsidR="00A91AB6" w:rsidRDefault="00937A30">
                  <w:pPr>
                    <w:jc w:val="center"/>
                    <w:rPr>
                      <w:color w:val="000000" w:themeColor="text1"/>
                      <w:szCs w:val="21"/>
                    </w:rPr>
                  </w:pPr>
                  <w:r>
                    <w:rPr>
                      <w:color w:val="000000" w:themeColor="text1"/>
                      <w:szCs w:val="21"/>
                    </w:rPr>
                    <w:t>2</w:t>
                  </w:r>
                  <w:r w:rsidR="008A2A6A">
                    <w:rPr>
                      <w:color w:val="000000" w:themeColor="text1"/>
                      <w:szCs w:val="21"/>
                    </w:rPr>
                    <w:t>4</w:t>
                  </w:r>
                </w:p>
              </w:tc>
              <w:tc>
                <w:tcPr>
                  <w:tcW w:w="1197" w:type="dxa"/>
                  <w:vAlign w:val="center"/>
                </w:tcPr>
                <w:p w14:paraId="64AB771C" w14:textId="77777777" w:rsidR="00A91AB6" w:rsidRDefault="00937A30">
                  <w:pPr>
                    <w:jc w:val="center"/>
                    <w:rPr>
                      <w:color w:val="000000" w:themeColor="text1"/>
                      <w:szCs w:val="21"/>
                    </w:rPr>
                  </w:pPr>
                  <w:r>
                    <w:rPr>
                      <w:color w:val="000000" w:themeColor="text1"/>
                      <w:szCs w:val="21"/>
                    </w:rPr>
                    <w:t>0.8</w:t>
                  </w:r>
                  <w:r w:rsidR="008A2A6A">
                    <w:rPr>
                      <w:szCs w:val="21"/>
                    </w:rPr>
                    <w:t xml:space="preserve"> mg/m</w:t>
                  </w:r>
                  <w:r w:rsidR="008A2A6A">
                    <w:rPr>
                      <w:szCs w:val="21"/>
                      <w:vertAlign w:val="superscript"/>
                    </w:rPr>
                    <w:t>3</w:t>
                  </w:r>
                </w:p>
              </w:tc>
              <w:tc>
                <w:tcPr>
                  <w:tcW w:w="1443" w:type="dxa"/>
                  <w:vAlign w:val="center"/>
                </w:tcPr>
                <w:p w14:paraId="2105619D" w14:textId="77777777" w:rsidR="00A91AB6" w:rsidRDefault="00937A30">
                  <w:pPr>
                    <w:jc w:val="center"/>
                    <w:rPr>
                      <w:color w:val="000000" w:themeColor="text1"/>
                      <w:szCs w:val="21"/>
                    </w:rPr>
                  </w:pPr>
                  <w:r>
                    <w:rPr>
                      <w:color w:val="000000" w:themeColor="text1"/>
                      <w:szCs w:val="21"/>
                    </w:rPr>
                    <w:t>96</w:t>
                  </w:r>
                </w:p>
              </w:tc>
              <w:tc>
                <w:tcPr>
                  <w:tcW w:w="1153" w:type="dxa"/>
                  <w:vAlign w:val="center"/>
                </w:tcPr>
                <w:p w14:paraId="667E81D9" w14:textId="77777777" w:rsidR="00A91AB6" w:rsidRDefault="00937A30">
                  <w:pPr>
                    <w:jc w:val="center"/>
                    <w:rPr>
                      <w:color w:val="000000" w:themeColor="text1"/>
                      <w:szCs w:val="21"/>
                    </w:rPr>
                  </w:pPr>
                  <w:r>
                    <w:rPr>
                      <w:color w:val="000000" w:themeColor="text1"/>
                      <w:szCs w:val="21"/>
                    </w:rPr>
                    <w:t>78</w:t>
                  </w:r>
                </w:p>
              </w:tc>
              <w:tc>
                <w:tcPr>
                  <w:tcW w:w="1060" w:type="dxa"/>
                  <w:vAlign w:val="center"/>
                </w:tcPr>
                <w:p w14:paraId="1E485C6B" w14:textId="77777777" w:rsidR="00A91AB6" w:rsidRDefault="00937A30">
                  <w:pPr>
                    <w:jc w:val="center"/>
                    <w:rPr>
                      <w:color w:val="000000" w:themeColor="text1"/>
                      <w:szCs w:val="21"/>
                    </w:rPr>
                  </w:pPr>
                  <w:r>
                    <w:rPr>
                      <w:color w:val="000000" w:themeColor="text1"/>
                      <w:szCs w:val="21"/>
                    </w:rPr>
                    <w:t>45</w:t>
                  </w:r>
                </w:p>
              </w:tc>
            </w:tr>
            <w:tr w:rsidR="00A91AB6" w14:paraId="2E6C8349" w14:textId="77777777">
              <w:trPr>
                <w:trHeight w:val="117"/>
                <w:jc w:val="center"/>
              </w:trPr>
              <w:tc>
                <w:tcPr>
                  <w:tcW w:w="873" w:type="dxa"/>
                  <w:vAlign w:val="center"/>
                </w:tcPr>
                <w:p w14:paraId="10202525" w14:textId="77777777" w:rsidR="00A91AB6" w:rsidRDefault="00937A30">
                  <w:pPr>
                    <w:jc w:val="center"/>
                    <w:rPr>
                      <w:color w:val="000000" w:themeColor="text1"/>
                      <w:szCs w:val="21"/>
                    </w:rPr>
                  </w:pPr>
                  <w:r>
                    <w:rPr>
                      <w:rFonts w:hint="eastAsia"/>
                      <w:color w:val="000000" w:themeColor="text1"/>
                      <w:szCs w:val="21"/>
                    </w:rPr>
                    <w:t>标准值</w:t>
                  </w:r>
                </w:p>
              </w:tc>
              <w:tc>
                <w:tcPr>
                  <w:tcW w:w="1296" w:type="dxa"/>
                  <w:vAlign w:val="center"/>
                </w:tcPr>
                <w:p w14:paraId="3C3DAE92" w14:textId="77777777" w:rsidR="00A91AB6" w:rsidRDefault="00937A30">
                  <w:pPr>
                    <w:jc w:val="center"/>
                    <w:rPr>
                      <w:color w:val="000000" w:themeColor="text1"/>
                      <w:szCs w:val="21"/>
                    </w:rPr>
                  </w:pPr>
                  <w:r>
                    <w:rPr>
                      <w:rFonts w:hint="eastAsia"/>
                      <w:color w:val="000000" w:themeColor="text1"/>
                      <w:szCs w:val="21"/>
                    </w:rPr>
                    <w:t>6</w:t>
                  </w:r>
                  <w:r>
                    <w:rPr>
                      <w:color w:val="000000" w:themeColor="text1"/>
                      <w:szCs w:val="21"/>
                    </w:rPr>
                    <w:t>0</w:t>
                  </w:r>
                </w:p>
              </w:tc>
              <w:tc>
                <w:tcPr>
                  <w:tcW w:w="1161" w:type="dxa"/>
                  <w:vAlign w:val="center"/>
                </w:tcPr>
                <w:p w14:paraId="255EDE5F" w14:textId="77777777" w:rsidR="00A91AB6" w:rsidRDefault="00937A30">
                  <w:pPr>
                    <w:jc w:val="center"/>
                    <w:rPr>
                      <w:color w:val="000000" w:themeColor="text1"/>
                      <w:szCs w:val="21"/>
                    </w:rPr>
                  </w:pPr>
                  <w:r>
                    <w:rPr>
                      <w:rFonts w:hint="eastAsia"/>
                      <w:color w:val="000000" w:themeColor="text1"/>
                      <w:szCs w:val="21"/>
                    </w:rPr>
                    <w:t>4</w:t>
                  </w:r>
                  <w:r>
                    <w:rPr>
                      <w:color w:val="000000" w:themeColor="text1"/>
                      <w:szCs w:val="21"/>
                    </w:rPr>
                    <w:t>0</w:t>
                  </w:r>
                </w:p>
              </w:tc>
              <w:tc>
                <w:tcPr>
                  <w:tcW w:w="1197" w:type="dxa"/>
                  <w:vAlign w:val="center"/>
                </w:tcPr>
                <w:p w14:paraId="4385B95B" w14:textId="77777777" w:rsidR="00A91AB6" w:rsidRDefault="00937A30">
                  <w:pPr>
                    <w:jc w:val="center"/>
                    <w:rPr>
                      <w:color w:val="000000" w:themeColor="text1"/>
                      <w:szCs w:val="21"/>
                    </w:rPr>
                  </w:pPr>
                  <w:r>
                    <w:rPr>
                      <w:rFonts w:hint="eastAsia"/>
                      <w:color w:val="000000" w:themeColor="text1"/>
                      <w:szCs w:val="21"/>
                    </w:rPr>
                    <w:t>4</w:t>
                  </w:r>
                  <w:r w:rsidR="008A2A6A">
                    <w:rPr>
                      <w:szCs w:val="21"/>
                    </w:rPr>
                    <w:t xml:space="preserve"> mg/m</w:t>
                  </w:r>
                  <w:r w:rsidR="008A2A6A">
                    <w:rPr>
                      <w:szCs w:val="21"/>
                      <w:vertAlign w:val="superscript"/>
                    </w:rPr>
                    <w:t>3</w:t>
                  </w:r>
                </w:p>
              </w:tc>
              <w:tc>
                <w:tcPr>
                  <w:tcW w:w="1443" w:type="dxa"/>
                  <w:vAlign w:val="center"/>
                </w:tcPr>
                <w:p w14:paraId="7C249F89" w14:textId="77777777" w:rsidR="00A91AB6" w:rsidRDefault="00937A30">
                  <w:pPr>
                    <w:jc w:val="center"/>
                    <w:rPr>
                      <w:color w:val="000000" w:themeColor="text1"/>
                      <w:szCs w:val="21"/>
                    </w:rPr>
                  </w:pPr>
                  <w:r>
                    <w:rPr>
                      <w:rFonts w:hint="eastAsia"/>
                      <w:color w:val="000000" w:themeColor="text1"/>
                      <w:szCs w:val="21"/>
                    </w:rPr>
                    <w:t>1</w:t>
                  </w:r>
                  <w:r>
                    <w:rPr>
                      <w:color w:val="000000" w:themeColor="text1"/>
                      <w:szCs w:val="21"/>
                    </w:rPr>
                    <w:t>60</w:t>
                  </w:r>
                </w:p>
              </w:tc>
              <w:tc>
                <w:tcPr>
                  <w:tcW w:w="1153" w:type="dxa"/>
                  <w:vAlign w:val="center"/>
                </w:tcPr>
                <w:p w14:paraId="240955EA" w14:textId="77777777" w:rsidR="00A91AB6" w:rsidRDefault="008A2A6A">
                  <w:pPr>
                    <w:jc w:val="center"/>
                    <w:rPr>
                      <w:color w:val="000000" w:themeColor="text1"/>
                      <w:szCs w:val="21"/>
                    </w:rPr>
                  </w:pPr>
                  <w:r>
                    <w:rPr>
                      <w:color w:val="000000" w:themeColor="text1"/>
                      <w:szCs w:val="21"/>
                    </w:rPr>
                    <w:t>70</w:t>
                  </w:r>
                </w:p>
              </w:tc>
              <w:tc>
                <w:tcPr>
                  <w:tcW w:w="1060" w:type="dxa"/>
                  <w:vAlign w:val="center"/>
                </w:tcPr>
                <w:p w14:paraId="1531B153" w14:textId="77777777" w:rsidR="00A91AB6" w:rsidRDefault="008A2A6A">
                  <w:pPr>
                    <w:jc w:val="center"/>
                    <w:rPr>
                      <w:color w:val="000000" w:themeColor="text1"/>
                      <w:szCs w:val="21"/>
                    </w:rPr>
                  </w:pPr>
                  <w:r>
                    <w:rPr>
                      <w:color w:val="000000" w:themeColor="text1"/>
                      <w:szCs w:val="21"/>
                    </w:rPr>
                    <w:t>35</w:t>
                  </w:r>
                </w:p>
              </w:tc>
            </w:tr>
            <w:tr w:rsidR="00A91AB6" w14:paraId="7899F556" w14:textId="77777777">
              <w:trPr>
                <w:trHeight w:val="117"/>
                <w:jc w:val="center"/>
              </w:trPr>
              <w:tc>
                <w:tcPr>
                  <w:tcW w:w="873" w:type="dxa"/>
                  <w:vAlign w:val="center"/>
                </w:tcPr>
                <w:p w14:paraId="13F561F6" w14:textId="77777777" w:rsidR="00A91AB6" w:rsidRDefault="00937A30">
                  <w:pPr>
                    <w:jc w:val="center"/>
                    <w:rPr>
                      <w:color w:val="000000" w:themeColor="text1"/>
                      <w:szCs w:val="21"/>
                    </w:rPr>
                  </w:pPr>
                  <w:r>
                    <w:rPr>
                      <w:rFonts w:hint="eastAsia"/>
                      <w:color w:val="000000" w:themeColor="text1"/>
                      <w:szCs w:val="21"/>
                    </w:rPr>
                    <w:t>占标率</w:t>
                  </w:r>
                  <w:r>
                    <w:rPr>
                      <w:rFonts w:hint="eastAsia"/>
                      <w:color w:val="000000" w:themeColor="text1"/>
                      <w:szCs w:val="21"/>
                    </w:rPr>
                    <w:t>%</w:t>
                  </w:r>
                </w:p>
              </w:tc>
              <w:tc>
                <w:tcPr>
                  <w:tcW w:w="1296" w:type="dxa"/>
                  <w:vAlign w:val="center"/>
                </w:tcPr>
                <w:p w14:paraId="47BBD70F" w14:textId="77777777" w:rsidR="00A91AB6" w:rsidRDefault="00937A30">
                  <w:pPr>
                    <w:jc w:val="center"/>
                    <w:rPr>
                      <w:color w:val="000000" w:themeColor="text1"/>
                      <w:szCs w:val="21"/>
                    </w:rPr>
                  </w:pPr>
                  <w:r>
                    <w:rPr>
                      <w:rFonts w:hint="eastAsia"/>
                      <w:color w:val="000000" w:themeColor="text1"/>
                      <w:szCs w:val="21"/>
                    </w:rPr>
                    <w:t>13.33</w:t>
                  </w:r>
                </w:p>
              </w:tc>
              <w:tc>
                <w:tcPr>
                  <w:tcW w:w="1161" w:type="dxa"/>
                  <w:vAlign w:val="center"/>
                </w:tcPr>
                <w:p w14:paraId="0C36393D" w14:textId="77777777" w:rsidR="00A91AB6" w:rsidRDefault="00937A30">
                  <w:pPr>
                    <w:jc w:val="center"/>
                    <w:rPr>
                      <w:color w:val="000000" w:themeColor="text1"/>
                      <w:szCs w:val="21"/>
                    </w:rPr>
                  </w:pPr>
                  <w:r>
                    <w:rPr>
                      <w:rFonts w:hint="eastAsia"/>
                      <w:color w:val="000000" w:themeColor="text1"/>
                      <w:szCs w:val="21"/>
                    </w:rPr>
                    <w:t>67.50</w:t>
                  </w:r>
                </w:p>
              </w:tc>
              <w:tc>
                <w:tcPr>
                  <w:tcW w:w="1197" w:type="dxa"/>
                  <w:vAlign w:val="center"/>
                </w:tcPr>
                <w:p w14:paraId="173E8406" w14:textId="77777777" w:rsidR="00A91AB6" w:rsidRDefault="00937A30">
                  <w:pPr>
                    <w:jc w:val="center"/>
                    <w:rPr>
                      <w:color w:val="000000" w:themeColor="text1"/>
                      <w:szCs w:val="21"/>
                    </w:rPr>
                  </w:pPr>
                  <w:r>
                    <w:rPr>
                      <w:rFonts w:hint="eastAsia"/>
                      <w:color w:val="000000" w:themeColor="text1"/>
                      <w:szCs w:val="21"/>
                    </w:rPr>
                    <w:t>20.00</w:t>
                  </w:r>
                </w:p>
              </w:tc>
              <w:tc>
                <w:tcPr>
                  <w:tcW w:w="1443" w:type="dxa"/>
                  <w:vAlign w:val="center"/>
                </w:tcPr>
                <w:p w14:paraId="545B89C2" w14:textId="77777777" w:rsidR="00A91AB6" w:rsidRDefault="00937A30">
                  <w:pPr>
                    <w:jc w:val="center"/>
                    <w:rPr>
                      <w:color w:val="000000" w:themeColor="text1"/>
                      <w:szCs w:val="21"/>
                    </w:rPr>
                  </w:pPr>
                  <w:r>
                    <w:rPr>
                      <w:rFonts w:hint="eastAsia"/>
                      <w:color w:val="000000" w:themeColor="text1"/>
                      <w:szCs w:val="21"/>
                    </w:rPr>
                    <w:t>60.00</w:t>
                  </w:r>
                </w:p>
              </w:tc>
              <w:tc>
                <w:tcPr>
                  <w:tcW w:w="1153" w:type="dxa"/>
                  <w:vAlign w:val="center"/>
                </w:tcPr>
                <w:p w14:paraId="56C0BE6D" w14:textId="77777777" w:rsidR="00A91AB6" w:rsidRDefault="00C5339B">
                  <w:pPr>
                    <w:jc w:val="center"/>
                    <w:rPr>
                      <w:color w:val="000000" w:themeColor="text1"/>
                      <w:szCs w:val="21"/>
                    </w:rPr>
                  </w:pPr>
                  <w:r>
                    <w:rPr>
                      <w:rFonts w:hint="eastAsia"/>
                      <w:color w:val="000000" w:themeColor="text1"/>
                      <w:szCs w:val="21"/>
                    </w:rPr>
                    <w:t>1</w:t>
                  </w:r>
                  <w:r>
                    <w:rPr>
                      <w:color w:val="000000" w:themeColor="text1"/>
                      <w:szCs w:val="21"/>
                    </w:rPr>
                    <w:t>11.42</w:t>
                  </w:r>
                </w:p>
              </w:tc>
              <w:tc>
                <w:tcPr>
                  <w:tcW w:w="1060" w:type="dxa"/>
                  <w:vAlign w:val="center"/>
                </w:tcPr>
                <w:p w14:paraId="3B564B77" w14:textId="77777777" w:rsidR="00A91AB6" w:rsidRDefault="00C5339B">
                  <w:pPr>
                    <w:jc w:val="center"/>
                    <w:rPr>
                      <w:color w:val="000000" w:themeColor="text1"/>
                      <w:szCs w:val="21"/>
                    </w:rPr>
                  </w:pPr>
                  <w:r>
                    <w:rPr>
                      <w:rFonts w:hint="eastAsia"/>
                      <w:color w:val="000000" w:themeColor="text1"/>
                      <w:szCs w:val="21"/>
                    </w:rPr>
                    <w:t>1</w:t>
                  </w:r>
                  <w:r>
                    <w:rPr>
                      <w:color w:val="000000" w:themeColor="text1"/>
                      <w:szCs w:val="21"/>
                    </w:rPr>
                    <w:t>28.57</w:t>
                  </w:r>
                </w:p>
              </w:tc>
            </w:tr>
          </w:tbl>
          <w:p w14:paraId="4565CDAB" w14:textId="77777777" w:rsidR="00A91AB6" w:rsidRDefault="00937A30">
            <w:pPr>
              <w:adjustRightInd w:val="0"/>
              <w:snapToGrid w:val="0"/>
              <w:spacing w:line="360" w:lineRule="auto"/>
              <w:ind w:firstLineChars="200" w:firstLine="422"/>
              <w:jc w:val="left"/>
              <w:rPr>
                <w:b/>
                <w:bCs/>
                <w:color w:val="000000" w:themeColor="text1"/>
                <w:kern w:val="0"/>
                <w:szCs w:val="21"/>
              </w:rPr>
            </w:pPr>
            <w:r>
              <w:rPr>
                <w:rFonts w:hint="eastAsia"/>
                <w:b/>
                <w:bCs/>
                <w:color w:val="000000" w:themeColor="text1"/>
                <w:kern w:val="0"/>
                <w:szCs w:val="21"/>
              </w:rPr>
              <w:t>由上表可知，</w:t>
            </w:r>
            <w:bookmarkStart w:id="15" w:name="_Hlk181110386"/>
            <w:r>
              <w:rPr>
                <w:rFonts w:hint="eastAsia"/>
                <w:b/>
                <w:bCs/>
                <w:color w:val="000000" w:themeColor="text1"/>
                <w:kern w:val="0"/>
                <w:szCs w:val="21"/>
              </w:rPr>
              <w:t>项目所在区域空气质量现状年评价指标</w:t>
            </w:r>
            <w:r w:rsidR="00C5339B">
              <w:rPr>
                <w:rFonts w:hint="eastAsia"/>
                <w:b/>
                <w:bCs/>
                <w:color w:val="000000" w:themeColor="text1"/>
                <w:kern w:val="0"/>
                <w:szCs w:val="21"/>
              </w:rPr>
              <w:t>除</w:t>
            </w:r>
            <w:r w:rsidR="00C5339B">
              <w:rPr>
                <w:rFonts w:hint="eastAsia"/>
                <w:b/>
                <w:bCs/>
                <w:color w:val="000000" w:themeColor="text1"/>
                <w:kern w:val="0"/>
                <w:szCs w:val="21"/>
              </w:rPr>
              <w:t>P</w:t>
            </w:r>
            <w:r w:rsidR="00C5339B">
              <w:rPr>
                <w:b/>
                <w:bCs/>
                <w:color w:val="000000" w:themeColor="text1"/>
                <w:kern w:val="0"/>
                <w:szCs w:val="21"/>
              </w:rPr>
              <w:t>M</w:t>
            </w:r>
            <w:r w:rsidR="00C5339B" w:rsidRPr="00C5339B">
              <w:rPr>
                <w:b/>
                <w:bCs/>
                <w:color w:val="000000" w:themeColor="text1"/>
                <w:kern w:val="0"/>
                <w:szCs w:val="21"/>
                <w:vertAlign w:val="subscript"/>
              </w:rPr>
              <w:t>2.5</w:t>
            </w:r>
            <w:r w:rsidR="00C5339B">
              <w:rPr>
                <w:rFonts w:hint="eastAsia"/>
                <w:b/>
                <w:bCs/>
                <w:color w:val="000000" w:themeColor="text1"/>
                <w:kern w:val="0"/>
                <w:szCs w:val="21"/>
              </w:rPr>
              <w:t>、</w:t>
            </w:r>
            <w:r w:rsidR="00C5339B">
              <w:rPr>
                <w:rFonts w:hint="eastAsia"/>
                <w:b/>
                <w:bCs/>
                <w:color w:val="000000" w:themeColor="text1"/>
                <w:kern w:val="0"/>
                <w:szCs w:val="21"/>
              </w:rPr>
              <w:t>P</w:t>
            </w:r>
            <w:r w:rsidR="00C5339B">
              <w:rPr>
                <w:b/>
                <w:bCs/>
                <w:color w:val="000000" w:themeColor="text1"/>
                <w:kern w:val="0"/>
                <w:szCs w:val="21"/>
              </w:rPr>
              <w:t>M</w:t>
            </w:r>
            <w:r w:rsidR="00C5339B" w:rsidRPr="00C5339B">
              <w:rPr>
                <w:b/>
                <w:bCs/>
                <w:color w:val="000000" w:themeColor="text1"/>
                <w:kern w:val="0"/>
                <w:szCs w:val="21"/>
                <w:vertAlign w:val="subscript"/>
              </w:rPr>
              <w:t>10</w:t>
            </w:r>
            <w:r w:rsidR="00C5339B">
              <w:rPr>
                <w:rFonts w:hint="eastAsia"/>
                <w:b/>
                <w:bCs/>
                <w:color w:val="000000" w:themeColor="text1"/>
                <w:kern w:val="0"/>
                <w:szCs w:val="21"/>
              </w:rPr>
              <w:t>外</w:t>
            </w:r>
            <w:r>
              <w:rPr>
                <w:rFonts w:hint="eastAsia"/>
                <w:b/>
                <w:bCs/>
                <w:color w:val="000000" w:themeColor="text1"/>
                <w:kern w:val="0"/>
                <w:szCs w:val="21"/>
              </w:rPr>
              <w:t>满足《环境空气质量标准》（</w:t>
            </w:r>
            <w:r>
              <w:rPr>
                <w:rFonts w:hint="eastAsia"/>
                <w:b/>
                <w:bCs/>
                <w:color w:val="000000" w:themeColor="text1"/>
                <w:kern w:val="0"/>
                <w:szCs w:val="21"/>
              </w:rPr>
              <w:t>GB3095-2012</w:t>
            </w:r>
            <w:r>
              <w:rPr>
                <w:rFonts w:hint="eastAsia"/>
                <w:b/>
                <w:bCs/>
                <w:color w:val="000000" w:themeColor="text1"/>
                <w:kern w:val="0"/>
                <w:szCs w:val="21"/>
              </w:rPr>
              <w:t>）中二级浓度限值要求。因此，项目所在区域为</w:t>
            </w:r>
            <w:r w:rsidR="00C5339B">
              <w:rPr>
                <w:rFonts w:hint="eastAsia"/>
                <w:b/>
                <w:bCs/>
                <w:color w:val="000000" w:themeColor="text1"/>
                <w:kern w:val="0"/>
                <w:szCs w:val="21"/>
              </w:rPr>
              <w:t>不</w:t>
            </w:r>
            <w:r>
              <w:rPr>
                <w:rFonts w:hint="eastAsia"/>
                <w:b/>
                <w:bCs/>
                <w:color w:val="000000" w:themeColor="text1"/>
                <w:kern w:val="0"/>
                <w:szCs w:val="21"/>
              </w:rPr>
              <w:t>达标区。</w:t>
            </w:r>
          </w:p>
          <w:p w14:paraId="6D8FE279" w14:textId="77777777" w:rsidR="00C5339B" w:rsidRPr="00C5339B" w:rsidRDefault="00C5339B" w:rsidP="00C5339B">
            <w:pPr>
              <w:pStyle w:val="2"/>
              <w:ind w:firstLine="420"/>
            </w:pPr>
            <w:r>
              <w:rPr>
                <w:rFonts w:hint="eastAsia"/>
              </w:rPr>
              <w:t>超标原因：区域受沙尘影响，根据新疆维吾尔自治区昌吉生态环境监测站环境质量监测专报：</w:t>
            </w:r>
            <w:r w:rsidRPr="00C5339B">
              <w:rPr>
                <w:rFonts w:hint="eastAsia"/>
              </w:rPr>
              <w:t>吉木萨尔县受沙尘影响的天数共计</w:t>
            </w:r>
            <w:r w:rsidRPr="00C5339B">
              <w:rPr>
                <w:rFonts w:hint="eastAsia"/>
              </w:rPr>
              <w:t>9</w:t>
            </w:r>
            <w:r w:rsidRPr="00C5339B">
              <w:rPr>
                <w:rFonts w:hint="eastAsia"/>
              </w:rPr>
              <w:t>天</w:t>
            </w:r>
          </w:p>
          <w:bookmarkEnd w:id="15"/>
          <w:p w14:paraId="43F0357E" w14:textId="77777777" w:rsidR="00A91AB6" w:rsidRDefault="00937A30">
            <w:pPr>
              <w:adjustRightInd w:val="0"/>
              <w:snapToGrid w:val="0"/>
              <w:spacing w:line="360" w:lineRule="auto"/>
              <w:ind w:firstLineChars="200" w:firstLine="420"/>
              <w:jc w:val="left"/>
              <w:rPr>
                <w:color w:val="000000" w:themeColor="text1"/>
                <w:kern w:val="0"/>
                <w:szCs w:val="21"/>
              </w:rPr>
            </w:pPr>
            <w:r>
              <w:rPr>
                <w:color w:val="000000" w:themeColor="text1"/>
                <w:kern w:val="0"/>
                <w:szCs w:val="21"/>
              </w:rPr>
              <w:t>（</w:t>
            </w:r>
            <w:r>
              <w:rPr>
                <w:color w:val="000000" w:themeColor="text1"/>
                <w:kern w:val="0"/>
                <w:szCs w:val="21"/>
              </w:rPr>
              <w:t>2</w:t>
            </w:r>
            <w:r>
              <w:rPr>
                <w:color w:val="000000" w:themeColor="text1"/>
                <w:kern w:val="0"/>
                <w:szCs w:val="21"/>
              </w:rPr>
              <w:t>）特征污染物</w:t>
            </w:r>
          </w:p>
          <w:p w14:paraId="7140EE39" w14:textId="77777777" w:rsidR="00A91AB6" w:rsidRDefault="00937A30">
            <w:pPr>
              <w:adjustRightInd w:val="0"/>
              <w:snapToGrid w:val="0"/>
              <w:spacing w:line="360" w:lineRule="auto"/>
              <w:ind w:firstLineChars="200" w:firstLine="422"/>
              <w:jc w:val="left"/>
              <w:rPr>
                <w:color w:val="000000" w:themeColor="text1"/>
                <w:kern w:val="0"/>
                <w:szCs w:val="21"/>
              </w:rPr>
            </w:pPr>
            <w:r>
              <w:rPr>
                <w:rFonts w:hint="eastAsia"/>
                <w:b/>
                <w:bCs/>
                <w:color w:val="000000" w:themeColor="text1"/>
                <w:kern w:val="0"/>
                <w:szCs w:val="21"/>
              </w:rPr>
              <w:t>本项目所涉及其他污染为非甲烷总烃</w:t>
            </w:r>
            <w:r>
              <w:rPr>
                <w:rFonts w:hint="eastAsia"/>
                <w:color w:val="000000" w:themeColor="text1"/>
                <w:kern w:val="0"/>
                <w:szCs w:val="21"/>
              </w:rPr>
              <w:t>。为了解本项目所在地特征因子环境空气质量，根据本项目所在位置及周围外环境特点，项目委托新疆锡水金山环境科技有限公司于</w:t>
            </w:r>
            <w:r>
              <w:rPr>
                <w:rFonts w:hint="eastAsia"/>
                <w:color w:val="000000" w:themeColor="text1"/>
                <w:kern w:val="0"/>
                <w:szCs w:val="21"/>
              </w:rPr>
              <w:t>2024</w:t>
            </w:r>
            <w:r>
              <w:rPr>
                <w:rFonts w:hint="eastAsia"/>
                <w:color w:val="000000" w:themeColor="text1"/>
                <w:kern w:val="0"/>
                <w:szCs w:val="21"/>
              </w:rPr>
              <w:t>年</w:t>
            </w:r>
            <w:r>
              <w:rPr>
                <w:rFonts w:hint="eastAsia"/>
                <w:color w:val="000000" w:themeColor="text1"/>
                <w:kern w:val="0"/>
                <w:szCs w:val="21"/>
              </w:rPr>
              <w:t>4</w:t>
            </w:r>
            <w:r>
              <w:rPr>
                <w:rFonts w:hint="eastAsia"/>
                <w:color w:val="000000" w:themeColor="text1"/>
                <w:kern w:val="0"/>
                <w:szCs w:val="21"/>
              </w:rPr>
              <w:t>月</w:t>
            </w:r>
            <w:r>
              <w:rPr>
                <w:rFonts w:hint="eastAsia"/>
                <w:color w:val="000000" w:themeColor="text1"/>
                <w:kern w:val="0"/>
                <w:szCs w:val="21"/>
              </w:rPr>
              <w:t>30</w:t>
            </w:r>
            <w:r>
              <w:rPr>
                <w:rFonts w:hint="eastAsia"/>
                <w:color w:val="000000" w:themeColor="text1"/>
                <w:kern w:val="0"/>
                <w:szCs w:val="21"/>
              </w:rPr>
              <w:t>日</w:t>
            </w:r>
            <w:r>
              <w:rPr>
                <w:rFonts w:hint="eastAsia"/>
                <w:color w:val="000000" w:themeColor="text1"/>
                <w:kern w:val="0"/>
                <w:szCs w:val="21"/>
              </w:rPr>
              <w:t>-5</w:t>
            </w:r>
            <w:r>
              <w:rPr>
                <w:rFonts w:hint="eastAsia"/>
                <w:color w:val="000000" w:themeColor="text1"/>
                <w:kern w:val="0"/>
                <w:szCs w:val="21"/>
              </w:rPr>
              <w:t>月</w:t>
            </w:r>
            <w:r>
              <w:rPr>
                <w:rFonts w:hint="eastAsia"/>
                <w:color w:val="000000" w:themeColor="text1"/>
                <w:kern w:val="0"/>
                <w:szCs w:val="21"/>
              </w:rPr>
              <w:t>2</w:t>
            </w:r>
            <w:r>
              <w:rPr>
                <w:rFonts w:hint="eastAsia"/>
                <w:color w:val="000000" w:themeColor="text1"/>
                <w:kern w:val="0"/>
                <w:szCs w:val="21"/>
              </w:rPr>
              <w:t>日对本项目所在地环境空气中进行了监测。</w:t>
            </w:r>
          </w:p>
          <w:p w14:paraId="62FFFD89" w14:textId="77777777" w:rsidR="00A91AB6" w:rsidRDefault="00937A30">
            <w:pPr>
              <w:adjustRightInd w:val="0"/>
              <w:snapToGrid w:val="0"/>
              <w:spacing w:line="360" w:lineRule="auto"/>
              <w:ind w:firstLineChars="200" w:firstLine="420"/>
              <w:jc w:val="left"/>
              <w:rPr>
                <w:color w:val="000000" w:themeColor="text1"/>
                <w:kern w:val="0"/>
                <w:szCs w:val="21"/>
              </w:rPr>
            </w:pPr>
            <w:r>
              <w:rPr>
                <w:rFonts w:hint="eastAsia"/>
                <w:color w:val="000000" w:themeColor="text1"/>
                <w:kern w:val="0"/>
                <w:szCs w:val="21"/>
              </w:rPr>
              <w:lastRenderedPageBreak/>
              <w:t>本项目选择厂界下风向点位，监测</w:t>
            </w:r>
            <w:r>
              <w:rPr>
                <w:rFonts w:hint="eastAsia"/>
                <w:color w:val="000000" w:themeColor="text1"/>
                <w:kern w:val="0"/>
                <w:szCs w:val="21"/>
              </w:rPr>
              <w:t>3</w:t>
            </w:r>
            <w:r>
              <w:rPr>
                <w:rFonts w:hint="eastAsia"/>
                <w:color w:val="000000" w:themeColor="text1"/>
                <w:kern w:val="0"/>
                <w:szCs w:val="21"/>
              </w:rPr>
              <w:t>天的监测作为特征因子现状监测数据，可有效的满足要求。本次现状监测点选取监测期间厂界下风向点位，项目现状监测点位的选取可代表现状环境质量。</w:t>
            </w:r>
          </w:p>
          <w:p w14:paraId="11AE624A" w14:textId="77777777" w:rsidR="00A91AB6" w:rsidRDefault="00937A30">
            <w:pPr>
              <w:adjustRightInd w:val="0"/>
              <w:snapToGrid w:val="0"/>
              <w:spacing w:line="360" w:lineRule="auto"/>
              <w:ind w:firstLineChars="200" w:firstLine="422"/>
              <w:jc w:val="left"/>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①监测项目及点位</w:t>
            </w:r>
          </w:p>
          <w:p w14:paraId="69FD6B79" w14:textId="77777777" w:rsidR="00A91AB6" w:rsidRDefault="00937A30">
            <w:pPr>
              <w:adjustRightInd w:val="0"/>
              <w:snapToGrid w:val="0"/>
              <w:spacing w:line="360" w:lineRule="auto"/>
              <w:ind w:firstLineChars="200" w:firstLine="42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监测项目：</w:t>
            </w:r>
          </w:p>
          <w:p w14:paraId="3A1102CF" w14:textId="77777777" w:rsidR="00A91AB6" w:rsidRDefault="00937A30">
            <w:pPr>
              <w:adjustRightInd w:val="0"/>
              <w:snapToGrid w:val="0"/>
              <w:spacing w:line="360" w:lineRule="auto"/>
              <w:ind w:firstLineChars="200" w:firstLine="42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非甲烷总烃</w:t>
            </w:r>
          </w:p>
          <w:p w14:paraId="39A590B9" w14:textId="77777777" w:rsidR="00A91AB6" w:rsidRDefault="00937A30">
            <w:pPr>
              <w:adjustRightInd w:val="0"/>
              <w:snapToGrid w:val="0"/>
              <w:spacing w:line="360" w:lineRule="auto"/>
              <w:ind w:firstLineChars="200" w:firstLine="42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监测点位：设置</w:t>
            </w:r>
            <w:r>
              <w:rPr>
                <w:rFonts w:ascii="宋体" w:hAnsi="宋体" w:cs="宋体"/>
                <w:color w:val="000000" w:themeColor="text1"/>
                <w:kern w:val="0"/>
                <w:szCs w:val="21"/>
              </w:rPr>
              <w:t>1</w:t>
            </w:r>
            <w:r>
              <w:rPr>
                <w:rFonts w:ascii="宋体" w:hAnsi="宋体" w:cs="宋体" w:hint="eastAsia"/>
                <w:color w:val="000000" w:themeColor="text1"/>
                <w:kern w:val="0"/>
                <w:szCs w:val="21"/>
              </w:rPr>
              <w:t>个监测点位。</w:t>
            </w:r>
          </w:p>
          <w:p w14:paraId="1FADD4AA" w14:textId="77777777" w:rsidR="00A91AB6" w:rsidRDefault="00937A30">
            <w:pPr>
              <w:adjustRightInd w:val="0"/>
              <w:snapToGrid w:val="0"/>
              <w:spacing w:line="360" w:lineRule="auto"/>
              <w:ind w:firstLineChars="200" w:firstLine="42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监测时间及频率：连续监测3天，甲烷总烃测小时平均值，每天监测四次。</w:t>
            </w:r>
          </w:p>
          <w:p w14:paraId="6AC42DDC" w14:textId="77777777" w:rsidR="00A91AB6" w:rsidRDefault="00937A30">
            <w:pPr>
              <w:adjustRightInd w:val="0"/>
              <w:snapToGrid w:val="0"/>
              <w:spacing w:line="360" w:lineRule="auto"/>
              <w:ind w:firstLineChars="200" w:firstLine="42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监测分析方法：采用《环境空气质量评价技术规范》（HJ663-2013）中规定的方法。</w:t>
            </w:r>
          </w:p>
          <w:p w14:paraId="0320424B" w14:textId="77777777" w:rsidR="00A91AB6" w:rsidRDefault="00937A30">
            <w:pPr>
              <w:adjustRightInd w:val="0"/>
              <w:snapToGrid w:val="0"/>
              <w:spacing w:line="360" w:lineRule="auto"/>
              <w:ind w:firstLineChars="200" w:firstLine="42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②评价方法</w:t>
            </w:r>
          </w:p>
          <w:p w14:paraId="079BE3FB" w14:textId="77777777" w:rsidR="00A91AB6" w:rsidRDefault="00937A30">
            <w:pPr>
              <w:adjustRightInd w:val="0"/>
              <w:snapToGrid w:val="0"/>
              <w:spacing w:line="360" w:lineRule="auto"/>
              <w:ind w:firstLineChars="200" w:firstLine="42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通过单因子指数法对监测结果进行评价分析，其计算模式为：</w:t>
            </w:r>
          </w:p>
          <w:p w14:paraId="0285D886" w14:textId="77777777" w:rsidR="00A91AB6" w:rsidRDefault="00937A30">
            <w:pPr>
              <w:adjustRightInd w:val="0"/>
              <w:snapToGrid w:val="0"/>
              <w:spacing w:line="360" w:lineRule="auto"/>
              <w:ind w:firstLineChars="200" w:firstLine="420"/>
              <w:jc w:val="left"/>
              <w:rPr>
                <w:rFonts w:ascii="宋体" w:hAnsi="宋体" w:cs="宋体" w:hint="eastAsia"/>
                <w:color w:val="000000" w:themeColor="text1"/>
                <w:kern w:val="0"/>
                <w:szCs w:val="21"/>
              </w:rPr>
            </w:pPr>
            <w:r>
              <w:rPr>
                <w:rFonts w:ascii="宋体" w:hAnsi="宋体" w:cs="宋体"/>
                <w:color w:val="000000" w:themeColor="text1"/>
                <w:kern w:val="0"/>
                <w:szCs w:val="21"/>
              </w:rPr>
              <w:t>Pi=Ci/</w:t>
            </w:r>
            <w:proofErr w:type="spellStart"/>
            <w:r>
              <w:rPr>
                <w:rFonts w:ascii="宋体" w:hAnsi="宋体" w:cs="宋体"/>
                <w:color w:val="000000" w:themeColor="text1"/>
                <w:kern w:val="0"/>
                <w:szCs w:val="21"/>
              </w:rPr>
              <w:t>Csi</w:t>
            </w:r>
            <w:proofErr w:type="spellEnd"/>
          </w:p>
          <w:p w14:paraId="63D049F6" w14:textId="77777777" w:rsidR="00A91AB6" w:rsidRDefault="00937A30">
            <w:pPr>
              <w:adjustRightInd w:val="0"/>
              <w:snapToGrid w:val="0"/>
              <w:spacing w:line="360" w:lineRule="auto"/>
              <w:ind w:firstLineChars="200" w:firstLine="42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式中：Pi—大气质量评价因子的标准指数；</w:t>
            </w:r>
          </w:p>
          <w:p w14:paraId="48B24348" w14:textId="77777777" w:rsidR="00A91AB6" w:rsidRDefault="00937A30">
            <w:pPr>
              <w:adjustRightInd w:val="0"/>
              <w:snapToGrid w:val="0"/>
              <w:spacing w:line="360" w:lineRule="auto"/>
              <w:ind w:firstLineChars="200" w:firstLine="420"/>
              <w:jc w:val="left"/>
              <w:rPr>
                <w:rFonts w:ascii="宋体" w:hAnsi="宋体" w:cs="宋体" w:hint="eastAsia"/>
                <w:color w:val="000000" w:themeColor="text1"/>
                <w:kern w:val="0"/>
                <w:szCs w:val="21"/>
              </w:rPr>
            </w:pPr>
            <w:r>
              <w:rPr>
                <w:rFonts w:ascii="宋体" w:hAnsi="宋体" w:cs="宋体"/>
                <w:color w:val="000000" w:themeColor="text1"/>
                <w:kern w:val="0"/>
                <w:szCs w:val="21"/>
              </w:rPr>
              <w:t>Ci—</w:t>
            </w:r>
            <w:r>
              <w:rPr>
                <w:rFonts w:ascii="宋体" w:hAnsi="宋体" w:cs="宋体" w:hint="eastAsia"/>
                <w:color w:val="000000" w:themeColor="text1"/>
                <w:kern w:val="0"/>
                <w:szCs w:val="21"/>
              </w:rPr>
              <w:t>大气质量评价因子的实测浓度值，（mg/m</w:t>
            </w:r>
            <w:r>
              <w:rPr>
                <w:rFonts w:ascii="宋体" w:hAnsi="宋体" w:cs="宋体" w:hint="eastAsia"/>
                <w:color w:val="000000" w:themeColor="text1"/>
                <w:kern w:val="0"/>
                <w:szCs w:val="21"/>
                <w:vertAlign w:val="superscript"/>
              </w:rPr>
              <w:t>3</w:t>
            </w:r>
            <w:r>
              <w:rPr>
                <w:rFonts w:ascii="宋体" w:hAnsi="宋体" w:cs="宋体" w:hint="eastAsia"/>
                <w:color w:val="000000" w:themeColor="text1"/>
                <w:kern w:val="0"/>
                <w:szCs w:val="21"/>
              </w:rPr>
              <w:t>）；</w:t>
            </w:r>
          </w:p>
          <w:p w14:paraId="79CBEDBB" w14:textId="77777777" w:rsidR="00A91AB6" w:rsidRDefault="00937A30">
            <w:pPr>
              <w:adjustRightInd w:val="0"/>
              <w:snapToGrid w:val="0"/>
              <w:spacing w:line="360" w:lineRule="auto"/>
              <w:ind w:firstLineChars="200" w:firstLine="420"/>
              <w:jc w:val="left"/>
              <w:rPr>
                <w:rFonts w:ascii="宋体" w:hAnsi="宋体" w:cs="宋体" w:hint="eastAsia"/>
                <w:color w:val="000000" w:themeColor="text1"/>
                <w:kern w:val="0"/>
                <w:szCs w:val="21"/>
              </w:rPr>
            </w:pPr>
            <w:proofErr w:type="spellStart"/>
            <w:r>
              <w:rPr>
                <w:rFonts w:ascii="宋体" w:hAnsi="宋体" w:cs="宋体" w:hint="eastAsia"/>
                <w:color w:val="000000" w:themeColor="text1"/>
                <w:kern w:val="0"/>
                <w:szCs w:val="21"/>
              </w:rPr>
              <w:t>Csi</w:t>
            </w:r>
            <w:proofErr w:type="spellEnd"/>
            <w:r>
              <w:rPr>
                <w:rFonts w:ascii="宋体" w:hAnsi="宋体" w:cs="宋体" w:hint="eastAsia"/>
                <w:color w:val="000000" w:themeColor="text1"/>
                <w:kern w:val="0"/>
                <w:szCs w:val="21"/>
              </w:rPr>
              <w:t>—大气质量评价因子的评价标准限值，（mg/m</w:t>
            </w:r>
            <w:r>
              <w:rPr>
                <w:rFonts w:ascii="宋体" w:hAnsi="宋体" w:cs="宋体" w:hint="eastAsia"/>
                <w:color w:val="000000" w:themeColor="text1"/>
                <w:kern w:val="0"/>
                <w:szCs w:val="21"/>
                <w:vertAlign w:val="superscript"/>
              </w:rPr>
              <w:t>3</w:t>
            </w:r>
            <w:r>
              <w:rPr>
                <w:rFonts w:ascii="宋体" w:hAnsi="宋体" w:cs="宋体" w:hint="eastAsia"/>
                <w:color w:val="000000" w:themeColor="text1"/>
                <w:kern w:val="0"/>
                <w:szCs w:val="21"/>
              </w:rPr>
              <w:t>）。</w:t>
            </w:r>
          </w:p>
          <w:p w14:paraId="1F6C1134" w14:textId="77777777" w:rsidR="00A91AB6" w:rsidRDefault="00937A30">
            <w:pPr>
              <w:adjustRightInd w:val="0"/>
              <w:snapToGrid w:val="0"/>
              <w:spacing w:line="360" w:lineRule="auto"/>
              <w:ind w:firstLineChars="200" w:firstLine="42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Pi值大小反映出大气环境质量的污染程度，质量指数Pi≤1说明</w:t>
            </w:r>
            <w:proofErr w:type="spellStart"/>
            <w:r>
              <w:rPr>
                <w:rFonts w:ascii="宋体" w:hAnsi="宋体" w:cs="宋体" w:hint="eastAsia"/>
                <w:color w:val="000000" w:themeColor="text1"/>
                <w:kern w:val="0"/>
                <w:szCs w:val="21"/>
              </w:rPr>
              <w:t>i</w:t>
            </w:r>
            <w:proofErr w:type="spellEnd"/>
            <w:r>
              <w:rPr>
                <w:rFonts w:ascii="宋体" w:hAnsi="宋体" w:cs="宋体" w:hint="eastAsia"/>
                <w:color w:val="000000" w:themeColor="text1"/>
                <w:kern w:val="0"/>
                <w:szCs w:val="21"/>
              </w:rPr>
              <w:t>污染物不超标，反之超标。</w:t>
            </w:r>
          </w:p>
          <w:p w14:paraId="0FDCAB85" w14:textId="77777777" w:rsidR="00A91AB6" w:rsidRDefault="00937A30">
            <w:pPr>
              <w:adjustRightInd w:val="0"/>
              <w:snapToGrid w:val="0"/>
              <w:spacing w:line="360" w:lineRule="auto"/>
              <w:ind w:firstLineChars="200" w:firstLine="420"/>
              <w:jc w:val="left"/>
              <w:rPr>
                <w:color w:val="000000" w:themeColor="text1"/>
                <w:kern w:val="0"/>
                <w:szCs w:val="21"/>
              </w:rPr>
            </w:pPr>
            <w:r>
              <w:rPr>
                <w:rFonts w:ascii="宋体" w:hAnsi="宋体" w:cs="宋体" w:hint="eastAsia"/>
                <w:color w:val="000000" w:themeColor="text1"/>
                <w:kern w:val="0"/>
                <w:szCs w:val="21"/>
              </w:rPr>
              <w:t>③</w:t>
            </w:r>
            <w:r>
              <w:rPr>
                <w:color w:val="000000" w:themeColor="text1"/>
                <w:kern w:val="0"/>
                <w:szCs w:val="21"/>
              </w:rPr>
              <w:t>评价标准</w:t>
            </w:r>
          </w:p>
          <w:p w14:paraId="1FACC690" w14:textId="77777777" w:rsidR="00A91AB6" w:rsidRDefault="00937A30">
            <w:pPr>
              <w:adjustRightInd w:val="0"/>
              <w:snapToGrid w:val="0"/>
              <w:spacing w:line="360" w:lineRule="auto"/>
              <w:ind w:firstLineChars="200" w:firstLine="420"/>
              <w:jc w:val="left"/>
              <w:rPr>
                <w:color w:val="000000" w:themeColor="text1"/>
                <w:kern w:val="0"/>
                <w:szCs w:val="21"/>
              </w:rPr>
            </w:pPr>
            <w:r>
              <w:rPr>
                <w:color w:val="000000" w:themeColor="text1"/>
                <w:kern w:val="0"/>
                <w:szCs w:val="21"/>
              </w:rPr>
              <w:t>非甲烷总烃的</w:t>
            </w:r>
            <w:r>
              <w:rPr>
                <w:color w:val="000000" w:themeColor="text1"/>
                <w:kern w:val="0"/>
                <w:szCs w:val="21"/>
              </w:rPr>
              <w:t>1</w:t>
            </w:r>
            <w:r>
              <w:rPr>
                <w:color w:val="000000" w:themeColor="text1"/>
                <w:kern w:val="0"/>
                <w:szCs w:val="21"/>
              </w:rPr>
              <w:t>小时平均浓度执行《大气污染物综合排放标准详解》（国家环境保护局科技标准司编写）中非甲烷总烃环境质量标准值</w:t>
            </w:r>
            <w:r>
              <w:rPr>
                <w:color w:val="000000" w:themeColor="text1"/>
                <w:kern w:val="0"/>
                <w:szCs w:val="21"/>
              </w:rPr>
              <w:t>2.0mg/m</w:t>
            </w:r>
            <w:r>
              <w:rPr>
                <w:color w:val="000000" w:themeColor="text1"/>
                <w:kern w:val="0"/>
                <w:szCs w:val="21"/>
                <w:vertAlign w:val="superscript"/>
              </w:rPr>
              <w:t>3</w:t>
            </w:r>
            <w:r>
              <w:rPr>
                <w:color w:val="000000" w:themeColor="text1"/>
                <w:kern w:val="0"/>
                <w:szCs w:val="21"/>
              </w:rPr>
              <w:t>限值要求；</w:t>
            </w:r>
          </w:p>
          <w:p w14:paraId="424A5376" w14:textId="77777777" w:rsidR="00A91AB6" w:rsidRDefault="00937A30">
            <w:pPr>
              <w:adjustRightInd w:val="0"/>
              <w:snapToGrid w:val="0"/>
              <w:spacing w:line="360" w:lineRule="auto"/>
              <w:ind w:firstLineChars="200" w:firstLine="420"/>
              <w:jc w:val="left"/>
              <w:rPr>
                <w:color w:val="000000" w:themeColor="text1"/>
                <w:kern w:val="0"/>
                <w:szCs w:val="21"/>
              </w:rPr>
            </w:pPr>
            <w:r>
              <w:rPr>
                <w:rFonts w:ascii="宋体" w:hAnsi="宋体" w:cs="宋体" w:hint="eastAsia"/>
                <w:color w:val="000000" w:themeColor="text1"/>
                <w:kern w:val="0"/>
                <w:szCs w:val="21"/>
              </w:rPr>
              <w:t>④</w:t>
            </w:r>
            <w:r>
              <w:rPr>
                <w:color w:val="000000" w:themeColor="text1"/>
                <w:kern w:val="0"/>
                <w:szCs w:val="21"/>
              </w:rPr>
              <w:t>评价结果</w:t>
            </w:r>
          </w:p>
          <w:p w14:paraId="3870A4D8" w14:textId="77777777" w:rsidR="00A91AB6" w:rsidRDefault="00937A30">
            <w:pPr>
              <w:adjustRightInd w:val="0"/>
              <w:snapToGrid w:val="0"/>
              <w:spacing w:line="360" w:lineRule="auto"/>
              <w:ind w:firstLineChars="200" w:firstLine="420"/>
              <w:jc w:val="left"/>
              <w:rPr>
                <w:color w:val="000000" w:themeColor="text1"/>
                <w:kern w:val="0"/>
                <w:szCs w:val="21"/>
              </w:rPr>
            </w:pPr>
            <w:r>
              <w:rPr>
                <w:color w:val="000000" w:themeColor="text1"/>
                <w:kern w:val="0"/>
                <w:szCs w:val="21"/>
              </w:rPr>
              <w:t>评价结果见下表。</w:t>
            </w:r>
          </w:p>
          <w:p w14:paraId="5470B72D"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rFonts w:hint="eastAsia"/>
                <w:b/>
                <w:bCs/>
                <w:color w:val="000000" w:themeColor="text1"/>
                <w:kern w:val="0"/>
                <w:szCs w:val="21"/>
              </w:rPr>
              <w:t>3-</w:t>
            </w:r>
            <w:r>
              <w:rPr>
                <w:b/>
                <w:bCs/>
                <w:color w:val="000000" w:themeColor="text1"/>
                <w:kern w:val="0"/>
                <w:szCs w:val="21"/>
              </w:rPr>
              <w:t>2</w:t>
            </w:r>
            <w:r>
              <w:rPr>
                <w:rFonts w:hint="eastAsia"/>
                <w:b/>
                <w:bCs/>
                <w:color w:val="000000" w:themeColor="text1"/>
                <w:kern w:val="0"/>
                <w:szCs w:val="21"/>
              </w:rPr>
              <w:t>环境空气质量现状评价结果表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026"/>
              <w:gridCol w:w="1418"/>
              <w:gridCol w:w="1628"/>
              <w:gridCol w:w="1247"/>
              <w:gridCol w:w="1247"/>
            </w:tblGrid>
            <w:tr w:rsidR="00A91AB6" w14:paraId="29FD02D2" w14:textId="77777777">
              <w:tc>
                <w:tcPr>
                  <w:tcW w:w="798" w:type="pct"/>
                  <w:tcBorders>
                    <w:top w:val="single" w:sz="4" w:space="0" w:color="auto"/>
                    <w:left w:val="single" w:sz="4" w:space="0" w:color="auto"/>
                    <w:bottom w:val="single" w:sz="4" w:space="0" w:color="auto"/>
                    <w:right w:val="single" w:sz="4" w:space="0" w:color="auto"/>
                  </w:tcBorders>
                  <w:vAlign w:val="center"/>
                </w:tcPr>
                <w:p w14:paraId="033028D8" w14:textId="77777777" w:rsidR="00A91AB6" w:rsidRDefault="00937A30">
                  <w:pPr>
                    <w:tabs>
                      <w:tab w:val="left" w:pos="8922"/>
                      <w:tab w:val="left" w:pos="9012"/>
                    </w:tabs>
                    <w:adjustRightInd w:val="0"/>
                    <w:snapToGrid w:val="0"/>
                    <w:ind w:right="-68"/>
                    <w:jc w:val="center"/>
                  </w:pPr>
                  <w:r>
                    <w:rPr>
                      <w:rFonts w:hint="eastAsia"/>
                    </w:rPr>
                    <w:t>污染物</w:t>
                  </w:r>
                </w:p>
              </w:tc>
              <w:tc>
                <w:tcPr>
                  <w:tcW w:w="656" w:type="pct"/>
                  <w:tcBorders>
                    <w:top w:val="single" w:sz="4" w:space="0" w:color="auto"/>
                    <w:left w:val="single" w:sz="4" w:space="0" w:color="auto"/>
                    <w:bottom w:val="single" w:sz="4" w:space="0" w:color="auto"/>
                    <w:right w:val="single" w:sz="4" w:space="0" w:color="auto"/>
                  </w:tcBorders>
                  <w:vAlign w:val="center"/>
                </w:tcPr>
                <w:p w14:paraId="699BA4BB" w14:textId="77777777" w:rsidR="00A91AB6" w:rsidRDefault="00937A30">
                  <w:pPr>
                    <w:tabs>
                      <w:tab w:val="left" w:pos="8922"/>
                      <w:tab w:val="left" w:pos="9012"/>
                    </w:tabs>
                    <w:adjustRightInd w:val="0"/>
                    <w:snapToGrid w:val="0"/>
                    <w:ind w:right="-68"/>
                    <w:jc w:val="center"/>
                  </w:pPr>
                  <w:r>
                    <w:rPr>
                      <w:rFonts w:hint="eastAsia"/>
                    </w:rPr>
                    <w:t>平均时间</w:t>
                  </w:r>
                </w:p>
              </w:tc>
              <w:tc>
                <w:tcPr>
                  <w:tcW w:w="907" w:type="pct"/>
                  <w:tcBorders>
                    <w:top w:val="single" w:sz="4" w:space="0" w:color="auto"/>
                    <w:left w:val="single" w:sz="4" w:space="0" w:color="auto"/>
                    <w:bottom w:val="single" w:sz="4" w:space="0" w:color="auto"/>
                    <w:right w:val="single" w:sz="4" w:space="0" w:color="auto"/>
                  </w:tcBorders>
                  <w:vAlign w:val="center"/>
                </w:tcPr>
                <w:p w14:paraId="130B97F8" w14:textId="77777777" w:rsidR="00A91AB6" w:rsidRDefault="00937A30">
                  <w:pPr>
                    <w:tabs>
                      <w:tab w:val="left" w:pos="8922"/>
                      <w:tab w:val="left" w:pos="9012"/>
                    </w:tabs>
                    <w:adjustRightInd w:val="0"/>
                    <w:snapToGrid w:val="0"/>
                    <w:ind w:right="-68"/>
                    <w:jc w:val="center"/>
                  </w:pPr>
                  <w:r>
                    <w:rPr>
                      <w:rFonts w:hint="eastAsia"/>
                    </w:rPr>
                    <w:t>评价标准（</w:t>
                  </w:r>
                  <w:r>
                    <w:t>mg/m</w:t>
                  </w:r>
                  <w:r>
                    <w:rPr>
                      <w:vertAlign w:val="superscript"/>
                    </w:rPr>
                    <w:t>3</w:t>
                  </w:r>
                  <w:r>
                    <w:rPr>
                      <w:rFonts w:hint="eastAsia"/>
                    </w:rPr>
                    <w:t>）</w:t>
                  </w:r>
                </w:p>
              </w:tc>
              <w:tc>
                <w:tcPr>
                  <w:tcW w:w="1042" w:type="pct"/>
                  <w:tcBorders>
                    <w:top w:val="single" w:sz="4" w:space="0" w:color="auto"/>
                    <w:left w:val="single" w:sz="4" w:space="0" w:color="auto"/>
                    <w:bottom w:val="single" w:sz="4" w:space="0" w:color="auto"/>
                    <w:right w:val="single" w:sz="4" w:space="0" w:color="auto"/>
                  </w:tcBorders>
                  <w:vAlign w:val="center"/>
                </w:tcPr>
                <w:p w14:paraId="3ED1BD24" w14:textId="77777777" w:rsidR="00A91AB6" w:rsidRDefault="00937A30">
                  <w:pPr>
                    <w:tabs>
                      <w:tab w:val="left" w:pos="8922"/>
                      <w:tab w:val="left" w:pos="9012"/>
                    </w:tabs>
                    <w:adjustRightInd w:val="0"/>
                    <w:snapToGrid w:val="0"/>
                    <w:ind w:right="-68"/>
                    <w:jc w:val="center"/>
                  </w:pPr>
                  <w:r>
                    <w:rPr>
                      <w:rFonts w:hint="eastAsia"/>
                    </w:rPr>
                    <w:t>监测浓度范围（</w:t>
                  </w:r>
                  <w:r>
                    <w:t>mg/m</w:t>
                  </w:r>
                  <w:r>
                    <w:rPr>
                      <w:vertAlign w:val="superscript"/>
                    </w:rPr>
                    <w:t>3</w:t>
                  </w:r>
                  <w:r>
                    <w:rPr>
                      <w:rFonts w:hint="eastAsia"/>
                    </w:rPr>
                    <w:t>）</w:t>
                  </w:r>
                </w:p>
              </w:tc>
              <w:tc>
                <w:tcPr>
                  <w:tcW w:w="798" w:type="pct"/>
                  <w:tcBorders>
                    <w:top w:val="single" w:sz="4" w:space="0" w:color="auto"/>
                    <w:left w:val="single" w:sz="4" w:space="0" w:color="auto"/>
                    <w:bottom w:val="single" w:sz="4" w:space="0" w:color="auto"/>
                    <w:right w:val="single" w:sz="4" w:space="0" w:color="auto"/>
                  </w:tcBorders>
                  <w:vAlign w:val="center"/>
                </w:tcPr>
                <w:p w14:paraId="0F51E2D3" w14:textId="77777777" w:rsidR="00A91AB6" w:rsidRDefault="00937A30">
                  <w:pPr>
                    <w:tabs>
                      <w:tab w:val="left" w:pos="8922"/>
                      <w:tab w:val="left" w:pos="9012"/>
                    </w:tabs>
                    <w:adjustRightInd w:val="0"/>
                    <w:snapToGrid w:val="0"/>
                    <w:ind w:right="-68"/>
                    <w:jc w:val="center"/>
                  </w:pPr>
                  <w:r>
                    <w:rPr>
                      <w:rFonts w:hint="eastAsia"/>
                    </w:rPr>
                    <w:t>最大浓度占标率</w:t>
                  </w:r>
                </w:p>
              </w:tc>
              <w:tc>
                <w:tcPr>
                  <w:tcW w:w="798" w:type="pct"/>
                  <w:tcBorders>
                    <w:top w:val="single" w:sz="4" w:space="0" w:color="auto"/>
                    <w:left w:val="single" w:sz="4" w:space="0" w:color="auto"/>
                    <w:bottom w:val="single" w:sz="4" w:space="0" w:color="auto"/>
                    <w:right w:val="single" w:sz="4" w:space="0" w:color="auto"/>
                  </w:tcBorders>
                  <w:vAlign w:val="center"/>
                </w:tcPr>
                <w:p w14:paraId="53777CD6" w14:textId="77777777" w:rsidR="00A91AB6" w:rsidRDefault="00937A30">
                  <w:pPr>
                    <w:tabs>
                      <w:tab w:val="left" w:pos="8922"/>
                      <w:tab w:val="left" w:pos="9012"/>
                    </w:tabs>
                    <w:adjustRightInd w:val="0"/>
                    <w:snapToGrid w:val="0"/>
                    <w:ind w:right="-68"/>
                    <w:jc w:val="center"/>
                  </w:pPr>
                  <w:r>
                    <w:rPr>
                      <w:rFonts w:hint="eastAsia"/>
                    </w:rPr>
                    <w:t>达标情况</w:t>
                  </w:r>
                </w:p>
              </w:tc>
            </w:tr>
            <w:tr w:rsidR="00A91AB6" w14:paraId="7EC6CA17" w14:textId="77777777">
              <w:tc>
                <w:tcPr>
                  <w:tcW w:w="798" w:type="pct"/>
                  <w:tcBorders>
                    <w:top w:val="single" w:sz="4" w:space="0" w:color="auto"/>
                    <w:left w:val="single" w:sz="4" w:space="0" w:color="auto"/>
                    <w:bottom w:val="single" w:sz="4" w:space="0" w:color="auto"/>
                    <w:right w:val="single" w:sz="4" w:space="0" w:color="auto"/>
                  </w:tcBorders>
                  <w:vAlign w:val="center"/>
                </w:tcPr>
                <w:p w14:paraId="6A620D66" w14:textId="77777777" w:rsidR="00A91AB6" w:rsidRDefault="00937A30">
                  <w:pPr>
                    <w:tabs>
                      <w:tab w:val="left" w:pos="8922"/>
                      <w:tab w:val="left" w:pos="9012"/>
                    </w:tabs>
                    <w:adjustRightInd w:val="0"/>
                    <w:snapToGrid w:val="0"/>
                    <w:ind w:right="-68"/>
                    <w:jc w:val="center"/>
                  </w:pPr>
                  <w:r>
                    <w:rPr>
                      <w:rFonts w:hint="eastAsia"/>
                    </w:rPr>
                    <w:t>非甲烷总烃</w:t>
                  </w:r>
                </w:p>
              </w:tc>
              <w:tc>
                <w:tcPr>
                  <w:tcW w:w="656" w:type="pct"/>
                  <w:tcBorders>
                    <w:left w:val="single" w:sz="4" w:space="0" w:color="auto"/>
                    <w:right w:val="single" w:sz="4" w:space="0" w:color="auto"/>
                  </w:tcBorders>
                  <w:vAlign w:val="center"/>
                </w:tcPr>
                <w:p w14:paraId="4EA8FD76" w14:textId="77777777" w:rsidR="00A91AB6" w:rsidRDefault="00937A30">
                  <w:pPr>
                    <w:tabs>
                      <w:tab w:val="left" w:pos="8922"/>
                      <w:tab w:val="left" w:pos="9012"/>
                    </w:tabs>
                    <w:adjustRightInd w:val="0"/>
                    <w:snapToGrid w:val="0"/>
                    <w:ind w:right="-68"/>
                    <w:jc w:val="center"/>
                  </w:pPr>
                  <w:r>
                    <w:rPr>
                      <w:rFonts w:hint="eastAsia"/>
                    </w:rPr>
                    <w:t>小时浓度</w:t>
                  </w:r>
                </w:p>
              </w:tc>
              <w:tc>
                <w:tcPr>
                  <w:tcW w:w="907" w:type="pct"/>
                  <w:tcBorders>
                    <w:top w:val="single" w:sz="4" w:space="0" w:color="auto"/>
                    <w:left w:val="single" w:sz="4" w:space="0" w:color="auto"/>
                    <w:bottom w:val="single" w:sz="4" w:space="0" w:color="auto"/>
                    <w:right w:val="single" w:sz="4" w:space="0" w:color="auto"/>
                  </w:tcBorders>
                  <w:vAlign w:val="center"/>
                </w:tcPr>
                <w:p w14:paraId="441077ED" w14:textId="77777777" w:rsidR="00A91AB6" w:rsidRDefault="00937A30">
                  <w:pPr>
                    <w:tabs>
                      <w:tab w:val="left" w:pos="8922"/>
                      <w:tab w:val="left" w:pos="9012"/>
                    </w:tabs>
                    <w:adjustRightInd w:val="0"/>
                    <w:snapToGrid w:val="0"/>
                    <w:ind w:right="-68"/>
                    <w:jc w:val="center"/>
                  </w:pPr>
                  <w:r>
                    <w:rPr>
                      <w:rFonts w:hint="eastAsia"/>
                    </w:rPr>
                    <w:t>2.0</w:t>
                  </w:r>
                </w:p>
              </w:tc>
              <w:tc>
                <w:tcPr>
                  <w:tcW w:w="1042" w:type="pct"/>
                  <w:tcBorders>
                    <w:top w:val="single" w:sz="4" w:space="0" w:color="auto"/>
                    <w:left w:val="single" w:sz="4" w:space="0" w:color="auto"/>
                    <w:bottom w:val="single" w:sz="4" w:space="0" w:color="auto"/>
                    <w:right w:val="single" w:sz="4" w:space="0" w:color="auto"/>
                  </w:tcBorders>
                  <w:vAlign w:val="center"/>
                </w:tcPr>
                <w:p w14:paraId="46D593B1" w14:textId="77777777" w:rsidR="00A91AB6" w:rsidRDefault="00937A30">
                  <w:pPr>
                    <w:tabs>
                      <w:tab w:val="left" w:pos="8922"/>
                      <w:tab w:val="left" w:pos="9012"/>
                    </w:tabs>
                    <w:adjustRightInd w:val="0"/>
                    <w:snapToGrid w:val="0"/>
                    <w:ind w:right="-68"/>
                    <w:jc w:val="center"/>
                  </w:pPr>
                  <w:r>
                    <w:rPr>
                      <w:rFonts w:hint="eastAsia"/>
                    </w:rPr>
                    <w:t>0.</w:t>
                  </w:r>
                  <w:r>
                    <w:t>50</w:t>
                  </w:r>
                  <w:r>
                    <w:rPr>
                      <w:rFonts w:hint="eastAsia"/>
                    </w:rPr>
                    <w:t>~0.</w:t>
                  </w:r>
                  <w:r>
                    <w:t>58</w:t>
                  </w:r>
                </w:p>
              </w:tc>
              <w:tc>
                <w:tcPr>
                  <w:tcW w:w="798" w:type="pct"/>
                  <w:tcBorders>
                    <w:top w:val="single" w:sz="4" w:space="0" w:color="auto"/>
                    <w:left w:val="single" w:sz="4" w:space="0" w:color="auto"/>
                    <w:bottom w:val="single" w:sz="4" w:space="0" w:color="auto"/>
                    <w:right w:val="single" w:sz="4" w:space="0" w:color="auto"/>
                  </w:tcBorders>
                  <w:vAlign w:val="center"/>
                </w:tcPr>
                <w:p w14:paraId="0A8FC9EA" w14:textId="77777777" w:rsidR="00A91AB6" w:rsidRDefault="00937A30">
                  <w:pPr>
                    <w:tabs>
                      <w:tab w:val="left" w:pos="8922"/>
                      <w:tab w:val="left" w:pos="9012"/>
                    </w:tabs>
                    <w:adjustRightInd w:val="0"/>
                    <w:snapToGrid w:val="0"/>
                    <w:ind w:right="-68"/>
                    <w:jc w:val="center"/>
                  </w:pPr>
                  <w:r>
                    <w:t>29</w:t>
                  </w:r>
                  <w:r>
                    <w:rPr>
                      <w:rFonts w:hint="eastAsia"/>
                    </w:rPr>
                    <w:t>%</w:t>
                  </w:r>
                </w:p>
              </w:tc>
              <w:tc>
                <w:tcPr>
                  <w:tcW w:w="798" w:type="pct"/>
                  <w:tcBorders>
                    <w:top w:val="single" w:sz="4" w:space="0" w:color="auto"/>
                    <w:left w:val="single" w:sz="4" w:space="0" w:color="auto"/>
                    <w:bottom w:val="single" w:sz="4" w:space="0" w:color="auto"/>
                    <w:right w:val="single" w:sz="4" w:space="0" w:color="auto"/>
                  </w:tcBorders>
                  <w:vAlign w:val="center"/>
                </w:tcPr>
                <w:p w14:paraId="4941DCF7" w14:textId="77777777" w:rsidR="00A91AB6" w:rsidRDefault="00937A30">
                  <w:pPr>
                    <w:tabs>
                      <w:tab w:val="left" w:pos="8922"/>
                      <w:tab w:val="left" w:pos="9012"/>
                    </w:tabs>
                    <w:adjustRightInd w:val="0"/>
                    <w:snapToGrid w:val="0"/>
                    <w:ind w:right="-68"/>
                    <w:jc w:val="center"/>
                  </w:pPr>
                  <w:r>
                    <w:rPr>
                      <w:rFonts w:hint="eastAsia"/>
                    </w:rPr>
                    <w:t>达标</w:t>
                  </w:r>
                </w:p>
              </w:tc>
            </w:tr>
          </w:tbl>
          <w:p w14:paraId="2B43D6CF" w14:textId="77777777" w:rsidR="00A91AB6" w:rsidRDefault="00937A30">
            <w:pPr>
              <w:adjustRightInd w:val="0"/>
              <w:snapToGrid w:val="0"/>
              <w:spacing w:line="360" w:lineRule="auto"/>
              <w:ind w:firstLineChars="200" w:firstLine="422"/>
              <w:jc w:val="left"/>
              <w:rPr>
                <w:b/>
                <w:bCs/>
                <w:color w:val="000000" w:themeColor="text1"/>
                <w:kern w:val="0"/>
                <w:szCs w:val="21"/>
              </w:rPr>
            </w:pPr>
            <w:r>
              <w:rPr>
                <w:b/>
                <w:bCs/>
                <w:color w:val="000000" w:themeColor="text1"/>
                <w:kern w:val="0"/>
                <w:szCs w:val="21"/>
              </w:rPr>
              <w:t>监测数据表明，非甲烷总烃的</w:t>
            </w:r>
            <w:r>
              <w:rPr>
                <w:b/>
                <w:bCs/>
                <w:color w:val="000000" w:themeColor="text1"/>
                <w:kern w:val="0"/>
                <w:szCs w:val="21"/>
              </w:rPr>
              <w:t>1</w:t>
            </w:r>
            <w:r>
              <w:rPr>
                <w:b/>
                <w:bCs/>
                <w:color w:val="000000" w:themeColor="text1"/>
                <w:kern w:val="0"/>
                <w:szCs w:val="21"/>
              </w:rPr>
              <w:t>小时平均浓度满足《大气污染物综合排放标准详解》（国家环境保护局科技标准司编写）中非甲烷总烃环境质量标准值</w:t>
            </w:r>
            <w:r>
              <w:rPr>
                <w:b/>
                <w:bCs/>
                <w:color w:val="000000" w:themeColor="text1"/>
                <w:kern w:val="0"/>
                <w:szCs w:val="21"/>
              </w:rPr>
              <w:t>2.0mg/m3</w:t>
            </w:r>
            <w:r>
              <w:rPr>
                <w:b/>
                <w:bCs/>
                <w:color w:val="000000" w:themeColor="text1"/>
                <w:kern w:val="0"/>
                <w:szCs w:val="21"/>
              </w:rPr>
              <w:t>限值要求</w:t>
            </w:r>
            <w:r>
              <w:rPr>
                <w:rFonts w:hint="eastAsia"/>
                <w:b/>
                <w:bCs/>
                <w:color w:val="000000" w:themeColor="text1"/>
                <w:kern w:val="0"/>
                <w:szCs w:val="21"/>
              </w:rPr>
              <w:t>。</w:t>
            </w:r>
          </w:p>
          <w:p w14:paraId="64947FD0" w14:textId="77777777" w:rsidR="00A91AB6" w:rsidRDefault="00937A30">
            <w:pPr>
              <w:adjustRightInd w:val="0"/>
              <w:snapToGrid w:val="0"/>
              <w:spacing w:line="360" w:lineRule="auto"/>
              <w:ind w:firstLineChars="200" w:firstLine="422"/>
              <w:jc w:val="left"/>
              <w:rPr>
                <w:b/>
                <w:bCs/>
                <w:color w:val="000000" w:themeColor="text1"/>
                <w:kern w:val="0"/>
                <w:szCs w:val="21"/>
              </w:rPr>
            </w:pPr>
            <w:r>
              <w:rPr>
                <w:b/>
                <w:bCs/>
                <w:color w:val="000000" w:themeColor="text1"/>
                <w:kern w:val="0"/>
                <w:szCs w:val="21"/>
              </w:rPr>
              <w:t>2</w:t>
            </w:r>
            <w:r>
              <w:rPr>
                <w:b/>
                <w:bCs/>
                <w:color w:val="000000" w:themeColor="text1"/>
                <w:kern w:val="0"/>
                <w:szCs w:val="21"/>
              </w:rPr>
              <w:t>、地表水环境</w:t>
            </w:r>
          </w:p>
          <w:p w14:paraId="2FF84CBE" w14:textId="77777777" w:rsidR="00A91AB6" w:rsidRDefault="00937A30">
            <w:pPr>
              <w:adjustRightInd w:val="0"/>
              <w:snapToGrid w:val="0"/>
              <w:spacing w:line="360" w:lineRule="auto"/>
              <w:ind w:firstLineChars="200" w:firstLine="420"/>
              <w:rPr>
                <w:b/>
                <w:bCs/>
                <w:kern w:val="0"/>
                <w:szCs w:val="21"/>
              </w:rPr>
            </w:pPr>
            <w:r>
              <w:rPr>
                <w:rFonts w:hint="eastAsia"/>
                <w:kern w:val="0"/>
                <w:szCs w:val="21"/>
              </w:rPr>
              <w:t>生产废水设有效容积</w:t>
            </w:r>
            <w:r>
              <w:rPr>
                <w:kern w:val="0"/>
                <w:szCs w:val="21"/>
              </w:rPr>
              <w:t>10</w:t>
            </w:r>
            <w:r>
              <w:rPr>
                <w:rFonts w:hint="eastAsia"/>
                <w:kern w:val="0"/>
                <w:szCs w:val="21"/>
              </w:rPr>
              <w:t>m</w:t>
            </w:r>
            <w:r>
              <w:rPr>
                <w:rFonts w:hint="eastAsia"/>
                <w:kern w:val="0"/>
                <w:szCs w:val="21"/>
                <w:vertAlign w:val="superscript"/>
              </w:rPr>
              <w:t>3</w:t>
            </w:r>
            <w:r>
              <w:rPr>
                <w:rFonts w:hint="eastAsia"/>
                <w:kern w:val="0"/>
                <w:szCs w:val="21"/>
              </w:rPr>
              <w:t>污水罐收集，收集后委托第三方处置；生活污水设化粪池处理，生活污水拉运至新疆准东经济技术开发区五彩湾生产服务区污水处理厂处理。</w:t>
            </w:r>
            <w:r>
              <w:rPr>
                <w:rFonts w:hint="eastAsia"/>
                <w:b/>
                <w:bCs/>
                <w:kern w:val="0"/>
                <w:szCs w:val="21"/>
              </w:rPr>
              <w:t>项目废水与区域地表水体不存在关联，对照《环境影响评价技术导则地表水环</w:t>
            </w:r>
            <w:r>
              <w:rPr>
                <w:rFonts w:hint="eastAsia"/>
                <w:b/>
                <w:bCs/>
                <w:kern w:val="0"/>
                <w:szCs w:val="21"/>
              </w:rPr>
              <w:lastRenderedPageBreak/>
              <w:t>境》（</w:t>
            </w:r>
            <w:r>
              <w:rPr>
                <w:rFonts w:hint="eastAsia"/>
                <w:b/>
                <w:bCs/>
                <w:kern w:val="0"/>
                <w:szCs w:val="21"/>
              </w:rPr>
              <w:t>HJ2.3-2018</w:t>
            </w:r>
            <w:r>
              <w:rPr>
                <w:rFonts w:hint="eastAsia"/>
                <w:b/>
                <w:bCs/>
                <w:kern w:val="0"/>
                <w:szCs w:val="21"/>
              </w:rPr>
              <w:t>）有关评价等级确定的规定，地表水环境评价工作等级为三级</w:t>
            </w:r>
            <w:r>
              <w:rPr>
                <w:rFonts w:hint="eastAsia"/>
                <w:b/>
                <w:bCs/>
                <w:kern w:val="0"/>
                <w:szCs w:val="21"/>
              </w:rPr>
              <w:t>B</w:t>
            </w:r>
            <w:r>
              <w:rPr>
                <w:rFonts w:hint="eastAsia"/>
                <w:b/>
                <w:bCs/>
                <w:kern w:val="0"/>
                <w:szCs w:val="21"/>
              </w:rPr>
              <w:t>，故本次评价不对区域地表水环境情况开展调查与评价。</w:t>
            </w:r>
          </w:p>
          <w:p w14:paraId="63A4EA5D" w14:textId="77777777" w:rsidR="00A91AB6" w:rsidRDefault="00937A30">
            <w:pPr>
              <w:adjustRightInd w:val="0"/>
              <w:snapToGrid w:val="0"/>
              <w:spacing w:line="360" w:lineRule="auto"/>
              <w:ind w:firstLineChars="200" w:firstLine="422"/>
              <w:jc w:val="left"/>
              <w:rPr>
                <w:b/>
                <w:bCs/>
                <w:color w:val="000000" w:themeColor="text1"/>
                <w:kern w:val="0"/>
                <w:szCs w:val="21"/>
              </w:rPr>
            </w:pPr>
            <w:r>
              <w:rPr>
                <w:b/>
                <w:bCs/>
                <w:color w:val="000000" w:themeColor="text1"/>
                <w:kern w:val="0"/>
                <w:szCs w:val="21"/>
              </w:rPr>
              <w:t>3</w:t>
            </w:r>
            <w:r>
              <w:rPr>
                <w:b/>
                <w:bCs/>
                <w:color w:val="000000" w:themeColor="text1"/>
                <w:kern w:val="0"/>
                <w:szCs w:val="21"/>
              </w:rPr>
              <w:t>、声环境</w:t>
            </w:r>
          </w:p>
          <w:p w14:paraId="48BFEDB7" w14:textId="77777777" w:rsidR="00A91AB6" w:rsidRDefault="00937A30">
            <w:pPr>
              <w:adjustRightInd w:val="0"/>
              <w:snapToGrid w:val="0"/>
              <w:spacing w:line="360" w:lineRule="auto"/>
              <w:ind w:firstLineChars="200" w:firstLine="422"/>
              <w:jc w:val="left"/>
              <w:rPr>
                <w:b/>
                <w:bCs/>
                <w:color w:val="000000" w:themeColor="text1"/>
              </w:rPr>
            </w:pPr>
            <w:r>
              <w:rPr>
                <w:rFonts w:hint="eastAsia"/>
                <w:b/>
                <w:bCs/>
                <w:color w:val="000000" w:themeColor="text1"/>
                <w:kern w:val="0"/>
                <w:szCs w:val="21"/>
              </w:rPr>
              <w:t>根据《建设项目环境影响报告表编制技术指南（污染影响类）（试行）》本项目厂界</w:t>
            </w:r>
            <w:r>
              <w:rPr>
                <w:rFonts w:hint="eastAsia"/>
                <w:b/>
                <w:bCs/>
                <w:color w:val="000000" w:themeColor="text1"/>
                <w:kern w:val="0"/>
                <w:szCs w:val="21"/>
              </w:rPr>
              <w:t>50m</w:t>
            </w:r>
            <w:r>
              <w:rPr>
                <w:rFonts w:hint="eastAsia"/>
                <w:b/>
                <w:bCs/>
                <w:color w:val="000000" w:themeColor="text1"/>
                <w:kern w:val="0"/>
                <w:szCs w:val="21"/>
              </w:rPr>
              <w:t>范围内无声环境保护目标，因此不进行现状监测。</w:t>
            </w:r>
          </w:p>
          <w:p w14:paraId="060F6FF5" w14:textId="77777777" w:rsidR="00A91AB6" w:rsidRDefault="00937A30">
            <w:pPr>
              <w:adjustRightInd w:val="0"/>
              <w:snapToGrid w:val="0"/>
              <w:spacing w:line="360" w:lineRule="auto"/>
              <w:ind w:firstLineChars="200" w:firstLine="422"/>
              <w:jc w:val="left"/>
              <w:rPr>
                <w:b/>
                <w:bCs/>
                <w:color w:val="000000" w:themeColor="text1"/>
                <w:kern w:val="0"/>
                <w:szCs w:val="21"/>
              </w:rPr>
            </w:pPr>
            <w:r>
              <w:rPr>
                <w:b/>
                <w:bCs/>
                <w:color w:val="000000" w:themeColor="text1"/>
                <w:kern w:val="0"/>
                <w:szCs w:val="21"/>
              </w:rPr>
              <w:t>4</w:t>
            </w:r>
            <w:r>
              <w:rPr>
                <w:b/>
                <w:bCs/>
                <w:color w:val="000000" w:themeColor="text1"/>
                <w:kern w:val="0"/>
                <w:szCs w:val="21"/>
              </w:rPr>
              <w:t>、生态环境</w:t>
            </w:r>
          </w:p>
          <w:p w14:paraId="1946C1C1" w14:textId="77777777" w:rsidR="00A91AB6" w:rsidRDefault="00937A30">
            <w:pPr>
              <w:adjustRightInd w:val="0"/>
              <w:snapToGrid w:val="0"/>
              <w:spacing w:line="360" w:lineRule="auto"/>
              <w:ind w:firstLineChars="200" w:firstLine="420"/>
              <w:jc w:val="left"/>
              <w:rPr>
                <w:color w:val="000000" w:themeColor="text1"/>
                <w:kern w:val="0"/>
                <w:szCs w:val="21"/>
              </w:rPr>
            </w:pPr>
            <w:r>
              <w:rPr>
                <w:rFonts w:hint="eastAsia"/>
                <w:color w:val="000000" w:themeColor="text1"/>
                <w:kern w:val="0"/>
                <w:szCs w:val="21"/>
              </w:rPr>
              <w:t>（</w:t>
            </w:r>
            <w:r>
              <w:rPr>
                <w:rFonts w:hint="eastAsia"/>
                <w:color w:val="000000" w:themeColor="text1"/>
                <w:kern w:val="0"/>
                <w:szCs w:val="21"/>
              </w:rPr>
              <w:t>1</w:t>
            </w:r>
            <w:r>
              <w:rPr>
                <w:rFonts w:hint="eastAsia"/>
                <w:color w:val="000000" w:themeColor="text1"/>
                <w:kern w:val="0"/>
                <w:szCs w:val="21"/>
              </w:rPr>
              <w:t>）生态功能区划</w:t>
            </w:r>
          </w:p>
          <w:p w14:paraId="4A83C1FC" w14:textId="77777777" w:rsidR="00A91AB6" w:rsidRDefault="00937A30">
            <w:pPr>
              <w:adjustRightInd w:val="0"/>
              <w:snapToGrid w:val="0"/>
              <w:spacing w:line="360" w:lineRule="auto"/>
              <w:ind w:firstLineChars="200" w:firstLine="420"/>
              <w:jc w:val="left"/>
              <w:rPr>
                <w:color w:val="000000" w:themeColor="text1"/>
                <w:kern w:val="0"/>
                <w:szCs w:val="21"/>
              </w:rPr>
            </w:pPr>
            <w:r>
              <w:rPr>
                <w:rFonts w:hint="eastAsia"/>
                <w:color w:val="000000" w:themeColor="text1"/>
                <w:kern w:val="0"/>
                <w:szCs w:val="21"/>
              </w:rPr>
              <w:t>根据《新疆生态功能区划》，项目所在区生态功能区的主要生态服务功能、生态敏感因子、主要生态环境问题和主要保护目标见表</w:t>
            </w:r>
            <w:r>
              <w:rPr>
                <w:color w:val="000000" w:themeColor="text1"/>
                <w:kern w:val="0"/>
                <w:szCs w:val="21"/>
              </w:rPr>
              <w:t>3-3</w:t>
            </w:r>
          </w:p>
          <w:p w14:paraId="3BB5B537"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b/>
                <w:bCs/>
                <w:color w:val="000000" w:themeColor="text1"/>
                <w:kern w:val="0"/>
                <w:szCs w:val="21"/>
              </w:rPr>
              <w:t>3-3</w:t>
            </w:r>
            <w:r>
              <w:rPr>
                <w:rFonts w:hint="eastAsia"/>
                <w:b/>
                <w:bCs/>
                <w:color w:val="000000" w:themeColor="text1"/>
                <w:kern w:val="0"/>
                <w:szCs w:val="21"/>
              </w:rPr>
              <w:t>项目区生态功能区划</w:t>
            </w:r>
          </w:p>
          <w:tbl>
            <w:tblPr>
              <w:tblStyle w:val="af9"/>
              <w:tblW w:w="0" w:type="auto"/>
              <w:tblLook w:val="04A0" w:firstRow="1" w:lastRow="0" w:firstColumn="1" w:lastColumn="0" w:noHBand="0" w:noVBand="1"/>
            </w:tblPr>
            <w:tblGrid>
              <w:gridCol w:w="1515"/>
              <w:gridCol w:w="1225"/>
              <w:gridCol w:w="5077"/>
            </w:tblGrid>
            <w:tr w:rsidR="00A91AB6" w14:paraId="7A35420F" w14:textId="77777777">
              <w:tc>
                <w:tcPr>
                  <w:tcW w:w="1582" w:type="dxa"/>
                  <w:vMerge w:val="restart"/>
                  <w:vAlign w:val="center"/>
                </w:tcPr>
                <w:p w14:paraId="44F5E28F" w14:textId="77777777" w:rsidR="00A91AB6" w:rsidRDefault="00937A30">
                  <w:pPr>
                    <w:tabs>
                      <w:tab w:val="left" w:pos="8922"/>
                      <w:tab w:val="left" w:pos="9012"/>
                    </w:tabs>
                    <w:adjustRightInd w:val="0"/>
                    <w:snapToGrid w:val="0"/>
                    <w:ind w:right="-68"/>
                    <w:jc w:val="center"/>
                  </w:pPr>
                  <w:r>
                    <w:rPr>
                      <w:rFonts w:hint="eastAsia"/>
                    </w:rPr>
                    <w:t>生态功能分区单元</w:t>
                  </w:r>
                </w:p>
              </w:tc>
              <w:tc>
                <w:tcPr>
                  <w:tcW w:w="1275" w:type="dxa"/>
                  <w:vAlign w:val="center"/>
                </w:tcPr>
                <w:p w14:paraId="28017126" w14:textId="77777777" w:rsidR="00A91AB6" w:rsidRDefault="00937A30">
                  <w:pPr>
                    <w:tabs>
                      <w:tab w:val="left" w:pos="8922"/>
                      <w:tab w:val="left" w:pos="9012"/>
                    </w:tabs>
                    <w:adjustRightInd w:val="0"/>
                    <w:snapToGrid w:val="0"/>
                    <w:ind w:right="-68"/>
                    <w:jc w:val="center"/>
                  </w:pPr>
                  <w:r>
                    <w:rPr>
                      <w:rFonts w:hint="eastAsia"/>
                    </w:rPr>
                    <w:t>生态区</w:t>
                  </w:r>
                </w:p>
              </w:tc>
              <w:tc>
                <w:tcPr>
                  <w:tcW w:w="5326" w:type="dxa"/>
                  <w:vAlign w:val="center"/>
                </w:tcPr>
                <w:p w14:paraId="5A5E998B" w14:textId="77777777" w:rsidR="00A91AB6" w:rsidRDefault="00937A30">
                  <w:pPr>
                    <w:tabs>
                      <w:tab w:val="left" w:pos="8922"/>
                      <w:tab w:val="left" w:pos="9012"/>
                    </w:tabs>
                    <w:adjustRightInd w:val="0"/>
                    <w:snapToGrid w:val="0"/>
                    <w:ind w:right="-68"/>
                    <w:jc w:val="center"/>
                  </w:pPr>
                  <w:r>
                    <w:rPr>
                      <w:rFonts w:hint="eastAsia"/>
                    </w:rPr>
                    <w:t>Ⅱ准噶尔盆地温性荒漠与绿洲农业生态区</w:t>
                  </w:r>
                </w:p>
              </w:tc>
            </w:tr>
            <w:tr w:rsidR="00A91AB6" w14:paraId="773FFE86" w14:textId="77777777">
              <w:tc>
                <w:tcPr>
                  <w:tcW w:w="1582" w:type="dxa"/>
                  <w:vMerge/>
                  <w:vAlign w:val="center"/>
                </w:tcPr>
                <w:p w14:paraId="68342E1C" w14:textId="77777777" w:rsidR="00A91AB6" w:rsidRDefault="00A91AB6">
                  <w:pPr>
                    <w:tabs>
                      <w:tab w:val="left" w:pos="8922"/>
                      <w:tab w:val="left" w:pos="9012"/>
                    </w:tabs>
                    <w:adjustRightInd w:val="0"/>
                    <w:snapToGrid w:val="0"/>
                    <w:ind w:right="-68"/>
                    <w:jc w:val="center"/>
                  </w:pPr>
                </w:p>
              </w:tc>
              <w:tc>
                <w:tcPr>
                  <w:tcW w:w="1275" w:type="dxa"/>
                  <w:vAlign w:val="center"/>
                </w:tcPr>
                <w:p w14:paraId="34D9E155" w14:textId="77777777" w:rsidR="00A91AB6" w:rsidRDefault="00937A30">
                  <w:pPr>
                    <w:tabs>
                      <w:tab w:val="left" w:pos="8922"/>
                      <w:tab w:val="left" w:pos="9012"/>
                    </w:tabs>
                    <w:adjustRightInd w:val="0"/>
                    <w:snapToGrid w:val="0"/>
                    <w:ind w:right="-68"/>
                    <w:jc w:val="center"/>
                  </w:pPr>
                  <w:r>
                    <w:rPr>
                      <w:rFonts w:hint="eastAsia"/>
                    </w:rPr>
                    <w:t>生态亚区</w:t>
                  </w:r>
                </w:p>
              </w:tc>
              <w:tc>
                <w:tcPr>
                  <w:tcW w:w="5326" w:type="dxa"/>
                  <w:vAlign w:val="center"/>
                </w:tcPr>
                <w:p w14:paraId="25A648B5" w14:textId="77777777" w:rsidR="00A91AB6" w:rsidRDefault="00937A30">
                  <w:pPr>
                    <w:tabs>
                      <w:tab w:val="left" w:pos="8922"/>
                      <w:tab w:val="left" w:pos="9012"/>
                    </w:tabs>
                    <w:adjustRightInd w:val="0"/>
                    <w:snapToGrid w:val="0"/>
                    <w:ind w:right="-68"/>
                    <w:jc w:val="center"/>
                  </w:pPr>
                  <w:r>
                    <w:rPr>
                      <w:rFonts w:hint="eastAsia"/>
                    </w:rPr>
                    <w:t>Ⅱ</w:t>
                  </w:r>
                  <w:r>
                    <w:rPr>
                      <w:rFonts w:hint="eastAsia"/>
                    </w:rPr>
                    <w:t>5</w:t>
                  </w:r>
                  <w:r>
                    <w:rPr>
                      <w:rFonts w:hint="eastAsia"/>
                    </w:rPr>
                    <w:t>准噶尔盆地南部荒漠绿洲农业生态亚区</w:t>
                  </w:r>
                </w:p>
              </w:tc>
            </w:tr>
            <w:tr w:rsidR="00A91AB6" w14:paraId="46B9DEC1" w14:textId="77777777">
              <w:tc>
                <w:tcPr>
                  <w:tcW w:w="1582" w:type="dxa"/>
                  <w:vMerge/>
                  <w:vAlign w:val="center"/>
                </w:tcPr>
                <w:p w14:paraId="6D14526A" w14:textId="77777777" w:rsidR="00A91AB6" w:rsidRDefault="00A91AB6">
                  <w:pPr>
                    <w:tabs>
                      <w:tab w:val="left" w:pos="8922"/>
                      <w:tab w:val="left" w:pos="9012"/>
                    </w:tabs>
                    <w:adjustRightInd w:val="0"/>
                    <w:snapToGrid w:val="0"/>
                    <w:ind w:right="-68"/>
                    <w:jc w:val="center"/>
                  </w:pPr>
                </w:p>
              </w:tc>
              <w:tc>
                <w:tcPr>
                  <w:tcW w:w="1275" w:type="dxa"/>
                  <w:vAlign w:val="center"/>
                </w:tcPr>
                <w:p w14:paraId="3FAA908A" w14:textId="77777777" w:rsidR="00A91AB6" w:rsidRDefault="00937A30">
                  <w:pPr>
                    <w:tabs>
                      <w:tab w:val="left" w:pos="8922"/>
                      <w:tab w:val="left" w:pos="9012"/>
                    </w:tabs>
                    <w:adjustRightInd w:val="0"/>
                    <w:snapToGrid w:val="0"/>
                    <w:ind w:right="-68"/>
                    <w:jc w:val="center"/>
                  </w:pPr>
                  <w:r>
                    <w:rPr>
                      <w:rFonts w:hint="eastAsia"/>
                    </w:rPr>
                    <w:t>生态功能区</w:t>
                  </w:r>
                </w:p>
              </w:tc>
              <w:tc>
                <w:tcPr>
                  <w:tcW w:w="5326" w:type="dxa"/>
                  <w:vAlign w:val="center"/>
                </w:tcPr>
                <w:p w14:paraId="0D77C47E" w14:textId="77777777" w:rsidR="00A91AB6" w:rsidRDefault="00937A30">
                  <w:pPr>
                    <w:tabs>
                      <w:tab w:val="left" w:pos="8922"/>
                      <w:tab w:val="left" w:pos="9012"/>
                    </w:tabs>
                    <w:adjustRightInd w:val="0"/>
                    <w:snapToGrid w:val="0"/>
                    <w:ind w:right="-68"/>
                    <w:jc w:val="center"/>
                  </w:pPr>
                  <w:r>
                    <w:rPr>
                      <w:rFonts w:hint="eastAsia"/>
                    </w:rPr>
                    <w:t>28</w:t>
                  </w:r>
                  <w:r>
                    <w:rPr>
                      <w:rFonts w:hint="eastAsia"/>
                    </w:rPr>
                    <w:t>．阜康—木垒绿洲农业、荒漠草地保护生态功能区</w:t>
                  </w:r>
                </w:p>
              </w:tc>
            </w:tr>
            <w:tr w:rsidR="00A91AB6" w14:paraId="6F56140B" w14:textId="77777777">
              <w:tc>
                <w:tcPr>
                  <w:tcW w:w="2857" w:type="dxa"/>
                  <w:gridSpan w:val="2"/>
                  <w:vAlign w:val="center"/>
                </w:tcPr>
                <w:p w14:paraId="63A368CE" w14:textId="77777777" w:rsidR="00A91AB6" w:rsidRDefault="00937A30">
                  <w:pPr>
                    <w:tabs>
                      <w:tab w:val="left" w:pos="8922"/>
                      <w:tab w:val="left" w:pos="9012"/>
                    </w:tabs>
                    <w:adjustRightInd w:val="0"/>
                    <w:snapToGrid w:val="0"/>
                    <w:ind w:right="-68"/>
                    <w:jc w:val="center"/>
                  </w:pPr>
                  <w:r>
                    <w:rPr>
                      <w:rFonts w:hint="eastAsia"/>
                    </w:rPr>
                    <w:t>主要生态服务功能</w:t>
                  </w:r>
                </w:p>
              </w:tc>
              <w:tc>
                <w:tcPr>
                  <w:tcW w:w="5326" w:type="dxa"/>
                  <w:vAlign w:val="center"/>
                </w:tcPr>
                <w:p w14:paraId="0EF886BF" w14:textId="77777777" w:rsidR="00A91AB6" w:rsidRDefault="00937A30">
                  <w:pPr>
                    <w:tabs>
                      <w:tab w:val="left" w:pos="8922"/>
                      <w:tab w:val="left" w:pos="9012"/>
                    </w:tabs>
                    <w:adjustRightInd w:val="0"/>
                    <w:snapToGrid w:val="0"/>
                    <w:ind w:right="-68"/>
                    <w:jc w:val="center"/>
                  </w:pPr>
                  <w:r>
                    <w:rPr>
                      <w:rFonts w:hint="eastAsia"/>
                    </w:rPr>
                    <w:t>农牧业产品生产、人居环境、荒漠化控制</w:t>
                  </w:r>
                </w:p>
              </w:tc>
            </w:tr>
            <w:tr w:rsidR="00A91AB6" w14:paraId="1204DB92" w14:textId="77777777">
              <w:tc>
                <w:tcPr>
                  <w:tcW w:w="2857" w:type="dxa"/>
                  <w:gridSpan w:val="2"/>
                  <w:vAlign w:val="center"/>
                </w:tcPr>
                <w:p w14:paraId="544BCED9" w14:textId="77777777" w:rsidR="00A91AB6" w:rsidRDefault="00937A30">
                  <w:pPr>
                    <w:tabs>
                      <w:tab w:val="left" w:pos="8922"/>
                      <w:tab w:val="left" w:pos="9012"/>
                    </w:tabs>
                    <w:adjustRightInd w:val="0"/>
                    <w:snapToGrid w:val="0"/>
                    <w:ind w:right="-68"/>
                    <w:jc w:val="center"/>
                  </w:pPr>
                  <w:r>
                    <w:rPr>
                      <w:rFonts w:hint="eastAsia"/>
                    </w:rPr>
                    <w:t>主要生态环境问题</w:t>
                  </w:r>
                </w:p>
              </w:tc>
              <w:tc>
                <w:tcPr>
                  <w:tcW w:w="5326" w:type="dxa"/>
                  <w:vAlign w:val="center"/>
                </w:tcPr>
                <w:p w14:paraId="7B4B478D" w14:textId="77777777" w:rsidR="00A91AB6" w:rsidRDefault="00937A30">
                  <w:pPr>
                    <w:tabs>
                      <w:tab w:val="left" w:pos="8922"/>
                      <w:tab w:val="left" w:pos="9012"/>
                    </w:tabs>
                    <w:adjustRightInd w:val="0"/>
                    <w:snapToGrid w:val="0"/>
                    <w:ind w:right="-68"/>
                    <w:jc w:val="center"/>
                  </w:pPr>
                  <w:r>
                    <w:rPr>
                      <w:rFonts w:hint="eastAsia"/>
                    </w:rPr>
                    <w:t>地下水超采、荒漠植被退化、沙漠化威胁、局部土壤盐渍化、河流萎缩、滥开荒地</w:t>
                  </w:r>
                </w:p>
              </w:tc>
            </w:tr>
            <w:tr w:rsidR="00A91AB6" w14:paraId="00D48512" w14:textId="77777777">
              <w:tc>
                <w:tcPr>
                  <w:tcW w:w="2857" w:type="dxa"/>
                  <w:gridSpan w:val="2"/>
                  <w:vAlign w:val="center"/>
                </w:tcPr>
                <w:p w14:paraId="5F682084" w14:textId="77777777" w:rsidR="00A91AB6" w:rsidRDefault="00937A30">
                  <w:pPr>
                    <w:tabs>
                      <w:tab w:val="left" w:pos="8922"/>
                      <w:tab w:val="left" w:pos="9012"/>
                    </w:tabs>
                    <w:adjustRightInd w:val="0"/>
                    <w:snapToGrid w:val="0"/>
                    <w:ind w:right="-68"/>
                    <w:jc w:val="center"/>
                  </w:pPr>
                  <w:r>
                    <w:rPr>
                      <w:rFonts w:hint="eastAsia"/>
                    </w:rPr>
                    <w:t>主要生态敏感因子、敏感</w:t>
                  </w:r>
                </w:p>
                <w:p w14:paraId="38B455CC" w14:textId="77777777" w:rsidR="00A91AB6" w:rsidRDefault="00937A30">
                  <w:pPr>
                    <w:tabs>
                      <w:tab w:val="left" w:pos="8922"/>
                      <w:tab w:val="left" w:pos="9012"/>
                    </w:tabs>
                    <w:adjustRightInd w:val="0"/>
                    <w:snapToGrid w:val="0"/>
                    <w:ind w:right="-68"/>
                    <w:jc w:val="center"/>
                  </w:pPr>
                  <w:r>
                    <w:rPr>
                      <w:rFonts w:hint="eastAsia"/>
                    </w:rPr>
                    <w:t>程度</w:t>
                  </w:r>
                </w:p>
              </w:tc>
              <w:tc>
                <w:tcPr>
                  <w:tcW w:w="5326" w:type="dxa"/>
                  <w:vAlign w:val="center"/>
                </w:tcPr>
                <w:p w14:paraId="794C57E2" w14:textId="77777777" w:rsidR="00A91AB6" w:rsidRDefault="00937A30">
                  <w:pPr>
                    <w:tabs>
                      <w:tab w:val="left" w:pos="8922"/>
                      <w:tab w:val="left" w:pos="9012"/>
                    </w:tabs>
                    <w:adjustRightInd w:val="0"/>
                    <w:snapToGrid w:val="0"/>
                    <w:ind w:right="-68"/>
                    <w:jc w:val="center"/>
                  </w:pPr>
                  <w:r>
                    <w:rPr>
                      <w:rFonts w:hint="eastAsia"/>
                    </w:rPr>
                    <w:t>生物多样性及其生境中度敏感，土壤侵蚀轻度敏感，土地沙漠化中度敏感，土壤盐渍化轻度敏感</w:t>
                  </w:r>
                </w:p>
              </w:tc>
            </w:tr>
            <w:tr w:rsidR="00A91AB6" w14:paraId="022FC580" w14:textId="77777777">
              <w:tc>
                <w:tcPr>
                  <w:tcW w:w="2857" w:type="dxa"/>
                  <w:gridSpan w:val="2"/>
                  <w:vAlign w:val="center"/>
                </w:tcPr>
                <w:p w14:paraId="7401C2B3" w14:textId="77777777" w:rsidR="00A91AB6" w:rsidRDefault="00937A30">
                  <w:pPr>
                    <w:tabs>
                      <w:tab w:val="left" w:pos="8922"/>
                      <w:tab w:val="left" w:pos="9012"/>
                    </w:tabs>
                    <w:adjustRightInd w:val="0"/>
                    <w:snapToGrid w:val="0"/>
                    <w:ind w:right="-68"/>
                    <w:jc w:val="center"/>
                  </w:pPr>
                  <w:r>
                    <w:rPr>
                      <w:rFonts w:hint="eastAsia"/>
                    </w:rPr>
                    <w:t>主要保护目标</w:t>
                  </w:r>
                </w:p>
              </w:tc>
              <w:tc>
                <w:tcPr>
                  <w:tcW w:w="5326" w:type="dxa"/>
                  <w:vAlign w:val="center"/>
                </w:tcPr>
                <w:p w14:paraId="029751F5" w14:textId="77777777" w:rsidR="00A91AB6" w:rsidRDefault="00937A30">
                  <w:pPr>
                    <w:tabs>
                      <w:tab w:val="left" w:pos="8922"/>
                      <w:tab w:val="left" w:pos="9012"/>
                    </w:tabs>
                    <w:adjustRightInd w:val="0"/>
                    <w:snapToGrid w:val="0"/>
                    <w:ind w:right="-68"/>
                    <w:jc w:val="center"/>
                  </w:pPr>
                  <w:r>
                    <w:rPr>
                      <w:rFonts w:hint="eastAsia"/>
                    </w:rPr>
                    <w:t>保护基本农田、保护荒漠植被、保护土壤环境质量</w:t>
                  </w:r>
                </w:p>
              </w:tc>
            </w:tr>
            <w:tr w:rsidR="00A91AB6" w14:paraId="0BBCA2C8" w14:textId="77777777">
              <w:tc>
                <w:tcPr>
                  <w:tcW w:w="2857" w:type="dxa"/>
                  <w:gridSpan w:val="2"/>
                  <w:vAlign w:val="center"/>
                </w:tcPr>
                <w:p w14:paraId="7DB87A64" w14:textId="77777777" w:rsidR="00A91AB6" w:rsidRDefault="00937A30">
                  <w:pPr>
                    <w:tabs>
                      <w:tab w:val="left" w:pos="8922"/>
                      <w:tab w:val="left" w:pos="9012"/>
                    </w:tabs>
                    <w:adjustRightInd w:val="0"/>
                    <w:snapToGrid w:val="0"/>
                    <w:ind w:right="-68"/>
                    <w:jc w:val="center"/>
                  </w:pPr>
                  <w:r>
                    <w:rPr>
                      <w:rFonts w:hint="eastAsia"/>
                    </w:rPr>
                    <w:t>主要保护措施</w:t>
                  </w:r>
                </w:p>
              </w:tc>
              <w:tc>
                <w:tcPr>
                  <w:tcW w:w="5326" w:type="dxa"/>
                  <w:vAlign w:val="center"/>
                </w:tcPr>
                <w:p w14:paraId="293C5CB0" w14:textId="77777777" w:rsidR="00A91AB6" w:rsidRDefault="00937A30">
                  <w:pPr>
                    <w:tabs>
                      <w:tab w:val="left" w:pos="8922"/>
                      <w:tab w:val="left" w:pos="9012"/>
                    </w:tabs>
                    <w:adjustRightInd w:val="0"/>
                    <w:snapToGrid w:val="0"/>
                    <w:ind w:right="-68"/>
                    <w:jc w:val="center"/>
                  </w:pPr>
                  <w:r>
                    <w:rPr>
                      <w:rFonts w:hint="eastAsia"/>
                    </w:rPr>
                    <w:t>节水灌溉、草场休牧、对坡耕地和沙化土地实施退耕还林（草），在水源无保障、植被稀少、生态脆弱地带禁止开荒、加强农田投入品的使用管理</w:t>
                  </w:r>
                </w:p>
              </w:tc>
            </w:tr>
          </w:tbl>
          <w:p w14:paraId="5EBD9A23" w14:textId="77777777" w:rsidR="00A91AB6" w:rsidRDefault="00937A30">
            <w:pPr>
              <w:pStyle w:val="2"/>
              <w:ind w:firstLine="42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）区域生态类型及特征</w:t>
            </w:r>
          </w:p>
          <w:p w14:paraId="2ACF157F" w14:textId="77777777" w:rsidR="00A91AB6" w:rsidRDefault="00937A30">
            <w:pPr>
              <w:pStyle w:val="2"/>
              <w:ind w:firstLine="420"/>
              <w:rPr>
                <w:color w:val="000000" w:themeColor="text1"/>
              </w:rPr>
            </w:pPr>
            <w:r>
              <w:rPr>
                <w:rFonts w:hint="eastAsia"/>
                <w:color w:val="000000" w:themeColor="text1"/>
              </w:rPr>
              <w:t>项目区地处天山东端北麓、准噶尔盆地东部。项目区位于吉木萨尔，地表为第四系黄土覆盖，属于冲洪积平原细土带，地面海拔</w:t>
            </w:r>
            <w:r>
              <w:rPr>
                <w:rFonts w:hint="eastAsia"/>
                <w:color w:val="000000" w:themeColor="text1"/>
              </w:rPr>
              <w:t>580</w:t>
            </w:r>
            <w:r>
              <w:rPr>
                <w:rFonts w:hint="eastAsia"/>
                <w:color w:val="000000" w:themeColor="text1"/>
              </w:rPr>
              <w:t>～</w:t>
            </w:r>
            <w:r>
              <w:rPr>
                <w:rFonts w:hint="eastAsia"/>
                <w:color w:val="000000" w:themeColor="text1"/>
              </w:rPr>
              <w:t>660m</w:t>
            </w:r>
            <w:r>
              <w:rPr>
                <w:rFonts w:hint="eastAsia"/>
                <w:color w:val="000000" w:themeColor="text1"/>
              </w:rPr>
              <w:t>，地形开阔平坦。项目区所处区域属于荒漠草地生态系统，主要由荒漠灌木、半灌木、小灌木、荒漠草本植物，荒漠野生动物及其栖息地，戈壁砾幕层、裸土地构成。</w:t>
            </w:r>
          </w:p>
          <w:p w14:paraId="65786860" w14:textId="77777777" w:rsidR="00A91AB6" w:rsidRDefault="00937A30">
            <w:pPr>
              <w:pStyle w:val="2"/>
              <w:ind w:firstLine="420"/>
              <w:rPr>
                <w:color w:val="000000" w:themeColor="text1"/>
              </w:rPr>
            </w:pPr>
            <w:r>
              <w:rPr>
                <w:rFonts w:hint="eastAsia"/>
                <w:color w:val="000000" w:themeColor="text1"/>
              </w:rPr>
              <w:t>土壤以草甸土为主。该区域干旱、缺乏水分，异质性程度低，结构单一，其稳定性差，抗外界干扰能力弱。</w:t>
            </w:r>
          </w:p>
          <w:p w14:paraId="57491067" w14:textId="77777777" w:rsidR="00A91AB6" w:rsidRDefault="00937A30">
            <w:pPr>
              <w:pStyle w:val="2"/>
              <w:ind w:firstLine="422"/>
              <w:rPr>
                <w:b/>
                <w:bCs/>
                <w:color w:val="000000" w:themeColor="text1"/>
              </w:rPr>
            </w:pPr>
            <w:r>
              <w:rPr>
                <w:rFonts w:hint="eastAsia"/>
                <w:b/>
                <w:bCs/>
                <w:color w:val="000000" w:themeColor="text1"/>
              </w:rPr>
              <w:t>本项目总占地面</w:t>
            </w:r>
            <w:r>
              <w:rPr>
                <w:rFonts w:hint="eastAsia"/>
                <w:b/>
                <w:bCs/>
                <w:color w:val="000000" w:themeColor="text1"/>
              </w:rPr>
              <w:t>6180m</w:t>
            </w:r>
            <w:r>
              <w:rPr>
                <w:rFonts w:hint="eastAsia"/>
                <w:b/>
                <w:bCs/>
                <w:color w:val="000000" w:themeColor="text1"/>
                <w:vertAlign w:val="superscript"/>
              </w:rPr>
              <w:t>2</w:t>
            </w:r>
            <w:r>
              <w:rPr>
                <w:rFonts w:hint="eastAsia"/>
                <w:b/>
                <w:bCs/>
                <w:color w:val="000000" w:themeColor="text1"/>
              </w:rPr>
              <w:t>，新增</w:t>
            </w:r>
            <w:r>
              <w:rPr>
                <w:rFonts w:hint="eastAsia"/>
                <w:b/>
                <w:bCs/>
                <w:color w:val="000000" w:themeColor="text1"/>
              </w:rPr>
              <w:t>2605m</w:t>
            </w:r>
            <w:r>
              <w:rPr>
                <w:rFonts w:hint="eastAsia"/>
                <w:b/>
                <w:bCs/>
                <w:color w:val="000000" w:themeColor="text1"/>
                <w:vertAlign w:val="superscript"/>
              </w:rPr>
              <w:t>2</w:t>
            </w:r>
            <w:r>
              <w:rPr>
                <w:rFonts w:hint="eastAsia"/>
                <w:b/>
                <w:bCs/>
                <w:color w:val="000000" w:themeColor="text1"/>
              </w:rPr>
              <w:t>，占地类型为工矿用地；用地范围内不含有生态环境保护目标。</w:t>
            </w:r>
          </w:p>
          <w:p w14:paraId="29071DFB" w14:textId="77777777" w:rsidR="00A91AB6" w:rsidRDefault="00937A30">
            <w:pPr>
              <w:adjustRightInd w:val="0"/>
              <w:snapToGrid w:val="0"/>
              <w:spacing w:line="360" w:lineRule="auto"/>
              <w:ind w:firstLineChars="200" w:firstLine="422"/>
              <w:jc w:val="left"/>
              <w:rPr>
                <w:b/>
                <w:bCs/>
                <w:color w:val="000000" w:themeColor="text1"/>
                <w:kern w:val="0"/>
                <w:szCs w:val="21"/>
              </w:rPr>
            </w:pPr>
            <w:r>
              <w:rPr>
                <w:b/>
                <w:bCs/>
                <w:color w:val="000000" w:themeColor="text1"/>
                <w:kern w:val="0"/>
                <w:szCs w:val="21"/>
              </w:rPr>
              <w:t>五、地下水</w:t>
            </w:r>
            <w:r>
              <w:rPr>
                <w:rFonts w:hint="eastAsia"/>
                <w:b/>
                <w:bCs/>
                <w:color w:val="000000" w:themeColor="text1"/>
                <w:kern w:val="0"/>
                <w:szCs w:val="21"/>
              </w:rPr>
              <w:t>、土壤</w:t>
            </w:r>
          </w:p>
          <w:p w14:paraId="1115E281" w14:textId="77777777" w:rsidR="00A91AB6" w:rsidRDefault="00937A30">
            <w:pPr>
              <w:adjustRightInd w:val="0"/>
              <w:snapToGrid w:val="0"/>
              <w:spacing w:line="360" w:lineRule="auto"/>
              <w:ind w:firstLineChars="200" w:firstLine="422"/>
              <w:jc w:val="left"/>
              <w:rPr>
                <w:b/>
                <w:bCs/>
                <w:color w:val="000000" w:themeColor="text1"/>
                <w:kern w:val="0"/>
                <w:szCs w:val="21"/>
              </w:rPr>
            </w:pPr>
            <w:r>
              <w:rPr>
                <w:b/>
                <w:bCs/>
                <w:color w:val="000000" w:themeColor="text1"/>
                <w:kern w:val="0"/>
                <w:szCs w:val="21"/>
              </w:rPr>
              <w:t>根据《建设项目环境影响报告表编制技术指南》（污染影响类）（试行），</w:t>
            </w:r>
            <w:r>
              <w:rPr>
                <w:b/>
                <w:bCs/>
                <w:color w:val="000000" w:themeColor="text1"/>
                <w:kern w:val="0"/>
                <w:szCs w:val="21"/>
              </w:rPr>
              <w:t>“</w:t>
            </w:r>
            <w:r>
              <w:rPr>
                <w:b/>
                <w:bCs/>
                <w:color w:val="000000" w:themeColor="text1"/>
                <w:kern w:val="0"/>
                <w:szCs w:val="21"/>
              </w:rPr>
              <w:t>原则上不开展环境质量现状调查</w:t>
            </w:r>
            <w:r>
              <w:rPr>
                <w:b/>
                <w:bCs/>
                <w:color w:val="000000" w:themeColor="text1"/>
                <w:kern w:val="0"/>
                <w:szCs w:val="21"/>
              </w:rPr>
              <w:t>”</w:t>
            </w:r>
            <w:r>
              <w:rPr>
                <w:b/>
                <w:bCs/>
                <w:color w:val="000000" w:themeColor="text1"/>
                <w:kern w:val="0"/>
                <w:szCs w:val="21"/>
              </w:rPr>
              <w:t>。</w:t>
            </w:r>
          </w:p>
          <w:p w14:paraId="0F9F2ACF" w14:textId="77777777" w:rsidR="00A91AB6" w:rsidRDefault="00937A30">
            <w:pPr>
              <w:pStyle w:val="2"/>
              <w:ind w:firstLine="420"/>
              <w:rPr>
                <w:color w:val="000000" w:themeColor="text1"/>
              </w:rPr>
            </w:pPr>
            <w:r>
              <w:rPr>
                <w:rFonts w:hint="eastAsia"/>
                <w:color w:val="000000" w:themeColor="text1"/>
              </w:rPr>
              <w:t>本项目为</w:t>
            </w:r>
            <w:r>
              <w:rPr>
                <w:rFonts w:hint="eastAsia"/>
                <w:color w:val="000000" w:themeColor="text1"/>
              </w:rPr>
              <w:t>B0721</w:t>
            </w:r>
            <w:r>
              <w:rPr>
                <w:rFonts w:hint="eastAsia"/>
                <w:color w:val="000000" w:themeColor="text1"/>
              </w:rPr>
              <w:t>陆地天然气开采，项目运营期排放的大气污染物主要为非甲烷总烃，废气大气沉降量较小，对土壤环境影响较小。此外，项目产生的废机油等危险废</w:t>
            </w:r>
            <w:r>
              <w:rPr>
                <w:rFonts w:hint="eastAsia"/>
                <w:color w:val="000000" w:themeColor="text1"/>
              </w:rPr>
              <w:lastRenderedPageBreak/>
              <w:t>物暂存于危废暂存间内，危废暂存间内进行重点防渗，储罐等设置重点防渗。本项目不会形成地面漫流和垂直入渗，对地下水及土壤环境的影响途径得到有效阻断。</w:t>
            </w:r>
          </w:p>
          <w:p w14:paraId="683A06A9" w14:textId="77777777" w:rsidR="00A91AB6" w:rsidRDefault="00937A30">
            <w:pPr>
              <w:pStyle w:val="2"/>
              <w:ind w:firstLine="420"/>
              <w:rPr>
                <w:b/>
                <w:bCs/>
                <w:color w:val="000000" w:themeColor="text1"/>
                <w:kern w:val="0"/>
                <w:szCs w:val="21"/>
              </w:rPr>
            </w:pPr>
            <w:r>
              <w:rPr>
                <w:rFonts w:hint="eastAsia"/>
                <w:color w:val="000000" w:themeColor="text1"/>
              </w:rPr>
              <w:t>综上，本项目在严格落实防渗措施的情况下，物料渗入影响土壤、地下水的可能性较小。同时本项目厂界外</w:t>
            </w:r>
            <w:r>
              <w:rPr>
                <w:rFonts w:hint="eastAsia"/>
                <w:color w:val="000000" w:themeColor="text1"/>
              </w:rPr>
              <w:t>500m</w:t>
            </w:r>
            <w:r>
              <w:rPr>
                <w:rFonts w:hint="eastAsia"/>
                <w:color w:val="000000" w:themeColor="text1"/>
              </w:rPr>
              <w:t>范围内无地下水集中式饮用水水源和热水、矿泉水、温泉等特殊地下水资源保护目标，故本项目不开展土壤、地下水环境质量现状调查。</w:t>
            </w:r>
          </w:p>
        </w:tc>
      </w:tr>
      <w:tr w:rsidR="00A91AB6" w14:paraId="0464618F" w14:textId="77777777">
        <w:trPr>
          <w:trHeight w:val="2400"/>
          <w:jc w:val="center"/>
        </w:trPr>
        <w:tc>
          <w:tcPr>
            <w:tcW w:w="800" w:type="dxa"/>
            <w:vAlign w:val="center"/>
          </w:tcPr>
          <w:p w14:paraId="4D814636" w14:textId="77777777" w:rsidR="00A91AB6" w:rsidRDefault="00937A30">
            <w:pPr>
              <w:adjustRightInd w:val="0"/>
              <w:snapToGrid w:val="0"/>
              <w:jc w:val="center"/>
              <w:rPr>
                <w:color w:val="000000" w:themeColor="text1"/>
                <w:kern w:val="0"/>
                <w:szCs w:val="21"/>
              </w:rPr>
            </w:pPr>
            <w:r>
              <w:rPr>
                <w:color w:val="000000" w:themeColor="text1"/>
                <w:kern w:val="0"/>
                <w:szCs w:val="21"/>
              </w:rPr>
              <w:lastRenderedPageBreak/>
              <w:t>环境</w:t>
            </w:r>
          </w:p>
          <w:p w14:paraId="736F696B" w14:textId="77777777" w:rsidR="00A91AB6" w:rsidRDefault="00937A30">
            <w:pPr>
              <w:adjustRightInd w:val="0"/>
              <w:snapToGrid w:val="0"/>
              <w:jc w:val="center"/>
              <w:rPr>
                <w:color w:val="000000" w:themeColor="text1"/>
                <w:kern w:val="0"/>
                <w:szCs w:val="21"/>
              </w:rPr>
            </w:pPr>
            <w:r>
              <w:rPr>
                <w:color w:val="000000" w:themeColor="text1"/>
                <w:kern w:val="0"/>
                <w:szCs w:val="21"/>
              </w:rPr>
              <w:t>保护</w:t>
            </w:r>
          </w:p>
          <w:p w14:paraId="142C2BFA" w14:textId="77777777" w:rsidR="00A91AB6" w:rsidRDefault="00937A30">
            <w:pPr>
              <w:adjustRightInd w:val="0"/>
              <w:snapToGrid w:val="0"/>
              <w:jc w:val="center"/>
              <w:rPr>
                <w:color w:val="000000" w:themeColor="text1"/>
                <w:kern w:val="0"/>
                <w:szCs w:val="21"/>
              </w:rPr>
            </w:pPr>
            <w:r>
              <w:rPr>
                <w:color w:val="000000" w:themeColor="text1"/>
                <w:kern w:val="0"/>
                <w:szCs w:val="21"/>
              </w:rPr>
              <w:t>目标</w:t>
            </w:r>
          </w:p>
        </w:tc>
        <w:tc>
          <w:tcPr>
            <w:tcW w:w="8190" w:type="dxa"/>
            <w:vAlign w:val="center"/>
          </w:tcPr>
          <w:p w14:paraId="7D9FE444" w14:textId="77777777" w:rsidR="00A91AB6" w:rsidRDefault="00937A30">
            <w:pPr>
              <w:pStyle w:val="2"/>
              <w:ind w:firstLine="422"/>
              <w:rPr>
                <w:b/>
                <w:bCs/>
                <w:color w:val="000000" w:themeColor="text1"/>
              </w:rPr>
            </w:pPr>
            <w:r>
              <w:rPr>
                <w:b/>
                <w:bCs/>
                <w:color w:val="000000" w:themeColor="text1"/>
              </w:rPr>
              <w:t>1</w:t>
            </w:r>
            <w:r>
              <w:rPr>
                <w:b/>
                <w:bCs/>
                <w:color w:val="000000" w:themeColor="text1"/>
              </w:rPr>
              <w:t>、大气环境</w:t>
            </w:r>
          </w:p>
          <w:p w14:paraId="7A050BB8" w14:textId="77777777" w:rsidR="00A91AB6" w:rsidRDefault="00937A30">
            <w:pPr>
              <w:pStyle w:val="2"/>
              <w:ind w:firstLine="420"/>
              <w:rPr>
                <w:color w:val="000000" w:themeColor="text1"/>
              </w:rPr>
            </w:pPr>
            <w:r>
              <w:rPr>
                <w:color w:val="000000" w:themeColor="text1"/>
              </w:rPr>
              <w:t>本项目位于</w:t>
            </w:r>
            <w:r>
              <w:rPr>
                <w:rFonts w:hint="eastAsia"/>
                <w:color w:val="000000" w:themeColor="text1"/>
              </w:rPr>
              <w:t>吉木萨尔县准东采油厂火烧山李晓华联合站东侧</w:t>
            </w:r>
            <w:r>
              <w:rPr>
                <w:color w:val="000000" w:themeColor="text1"/>
              </w:rPr>
              <w:t>，项目周边主要为</w:t>
            </w:r>
            <w:r>
              <w:rPr>
                <w:rFonts w:hint="eastAsia"/>
                <w:color w:val="000000" w:themeColor="text1"/>
              </w:rPr>
              <w:t>空地</w:t>
            </w:r>
            <w:r>
              <w:rPr>
                <w:color w:val="000000" w:themeColor="text1"/>
              </w:rPr>
              <w:t>等，项目周边</w:t>
            </w:r>
            <w:r>
              <w:rPr>
                <w:color w:val="000000" w:themeColor="text1"/>
              </w:rPr>
              <w:t>500m</w:t>
            </w:r>
            <w:r>
              <w:rPr>
                <w:color w:val="000000" w:themeColor="text1"/>
              </w:rPr>
              <w:t>范围内无自然保护区、风景名胜区、居住区等大气环境保护目标分布。</w:t>
            </w:r>
          </w:p>
          <w:p w14:paraId="2E9F9E56" w14:textId="77777777" w:rsidR="00A91AB6" w:rsidRDefault="00937A30">
            <w:pPr>
              <w:pStyle w:val="2"/>
              <w:ind w:firstLine="422"/>
              <w:rPr>
                <w:b/>
                <w:bCs/>
                <w:color w:val="000000" w:themeColor="text1"/>
              </w:rPr>
            </w:pPr>
            <w:r>
              <w:rPr>
                <w:rFonts w:hint="eastAsia"/>
                <w:b/>
                <w:bCs/>
                <w:color w:val="000000" w:themeColor="text1"/>
              </w:rPr>
              <w:t>2.</w:t>
            </w:r>
            <w:r>
              <w:rPr>
                <w:rFonts w:hint="eastAsia"/>
                <w:b/>
                <w:bCs/>
                <w:color w:val="000000" w:themeColor="text1"/>
              </w:rPr>
              <w:t>地表水环境</w:t>
            </w:r>
          </w:p>
          <w:p w14:paraId="3C8A12E6" w14:textId="77777777" w:rsidR="00A91AB6" w:rsidRDefault="00937A30">
            <w:pPr>
              <w:pStyle w:val="2"/>
              <w:ind w:firstLine="420"/>
              <w:rPr>
                <w:color w:val="000000" w:themeColor="text1"/>
              </w:rPr>
            </w:pPr>
            <w:r>
              <w:rPr>
                <w:rFonts w:hint="eastAsia"/>
                <w:color w:val="000000" w:themeColor="text1"/>
              </w:rPr>
              <w:t>项目废水与区域地表水体不存在关联，无保护目标。</w:t>
            </w:r>
          </w:p>
          <w:p w14:paraId="1803CA3D" w14:textId="77777777" w:rsidR="00A91AB6" w:rsidRDefault="00937A30">
            <w:pPr>
              <w:pStyle w:val="2"/>
              <w:ind w:firstLine="422"/>
              <w:rPr>
                <w:b/>
                <w:bCs/>
                <w:color w:val="000000" w:themeColor="text1"/>
              </w:rPr>
            </w:pPr>
            <w:r>
              <w:rPr>
                <w:b/>
                <w:bCs/>
                <w:color w:val="000000" w:themeColor="text1"/>
              </w:rPr>
              <w:t>3</w:t>
            </w:r>
            <w:r>
              <w:rPr>
                <w:b/>
                <w:bCs/>
                <w:color w:val="000000" w:themeColor="text1"/>
              </w:rPr>
              <w:t>、声环境</w:t>
            </w:r>
          </w:p>
          <w:p w14:paraId="647240FA" w14:textId="77777777" w:rsidR="00A91AB6" w:rsidRDefault="00937A30">
            <w:pPr>
              <w:pStyle w:val="2"/>
              <w:ind w:firstLine="420"/>
              <w:rPr>
                <w:color w:val="000000" w:themeColor="text1"/>
              </w:rPr>
            </w:pPr>
            <w:r>
              <w:rPr>
                <w:rFonts w:hint="eastAsia"/>
                <w:color w:val="000000" w:themeColor="text1"/>
              </w:rPr>
              <w:t>根据《建设项目环境影响报告表编制技术指南》（污染影响类）（试行）中声环境保护目标可知，应明确厂界外</w:t>
            </w:r>
            <w:r>
              <w:rPr>
                <w:rFonts w:hint="eastAsia"/>
                <w:color w:val="000000" w:themeColor="text1"/>
              </w:rPr>
              <w:t>50</w:t>
            </w:r>
            <w:r>
              <w:rPr>
                <w:rFonts w:hint="eastAsia"/>
                <w:color w:val="000000" w:themeColor="text1"/>
              </w:rPr>
              <w:t>米范围内的声环境保护目标。本项目位于工业园区内，厂界周边</w:t>
            </w:r>
            <w:r>
              <w:rPr>
                <w:rFonts w:hint="eastAsia"/>
                <w:color w:val="000000" w:themeColor="text1"/>
              </w:rPr>
              <w:t>50m</w:t>
            </w:r>
            <w:r>
              <w:rPr>
                <w:rFonts w:hint="eastAsia"/>
                <w:color w:val="000000" w:themeColor="text1"/>
              </w:rPr>
              <w:t>范围内无声环境敏感目标。</w:t>
            </w:r>
          </w:p>
          <w:p w14:paraId="0E33A737" w14:textId="77777777" w:rsidR="00A91AB6" w:rsidRDefault="00937A30">
            <w:pPr>
              <w:pStyle w:val="2"/>
              <w:ind w:firstLine="422"/>
              <w:rPr>
                <w:b/>
                <w:bCs/>
                <w:color w:val="000000" w:themeColor="text1"/>
              </w:rPr>
            </w:pPr>
            <w:r>
              <w:rPr>
                <w:b/>
                <w:bCs/>
                <w:color w:val="000000" w:themeColor="text1"/>
              </w:rPr>
              <w:t>4</w:t>
            </w:r>
            <w:r>
              <w:rPr>
                <w:b/>
                <w:bCs/>
                <w:color w:val="000000" w:themeColor="text1"/>
              </w:rPr>
              <w:t>、地下水环境</w:t>
            </w:r>
          </w:p>
          <w:p w14:paraId="6EA2AE23" w14:textId="77777777" w:rsidR="00A91AB6" w:rsidRDefault="00937A30">
            <w:pPr>
              <w:pStyle w:val="2"/>
              <w:ind w:firstLine="420"/>
              <w:rPr>
                <w:color w:val="000000" w:themeColor="text1"/>
              </w:rPr>
            </w:pPr>
            <w:r>
              <w:rPr>
                <w:rFonts w:hint="eastAsia"/>
                <w:color w:val="000000" w:themeColor="text1"/>
              </w:rPr>
              <w:t>根据《建设项目环境影响报告表编制技术指南》（污染影响类）（试行）中地下水环境保护目标可知，应明确厂界外</w:t>
            </w:r>
            <w:r>
              <w:rPr>
                <w:rFonts w:hint="eastAsia"/>
                <w:color w:val="000000" w:themeColor="text1"/>
              </w:rPr>
              <w:t>500</w:t>
            </w:r>
            <w:r>
              <w:rPr>
                <w:rFonts w:hint="eastAsia"/>
                <w:color w:val="000000" w:themeColor="text1"/>
              </w:rPr>
              <w:t>米范围内的地下水集中式饮用水水源和热水、矿泉水、温泉等特殊地下水资源。本项目周边</w:t>
            </w:r>
            <w:r>
              <w:rPr>
                <w:rFonts w:hint="eastAsia"/>
                <w:color w:val="000000" w:themeColor="text1"/>
              </w:rPr>
              <w:t>500m</w:t>
            </w:r>
            <w:r>
              <w:rPr>
                <w:rFonts w:hint="eastAsia"/>
                <w:color w:val="000000" w:themeColor="text1"/>
              </w:rPr>
              <w:t>范围内无地下水集中式饮用水水源和热水、矿泉水、温泉等特殊地下水资源。</w:t>
            </w:r>
          </w:p>
          <w:p w14:paraId="71FF67A7" w14:textId="77777777" w:rsidR="00A91AB6" w:rsidRDefault="00937A30">
            <w:pPr>
              <w:pStyle w:val="2"/>
              <w:ind w:firstLine="422"/>
              <w:rPr>
                <w:b/>
                <w:bCs/>
                <w:color w:val="000000" w:themeColor="text1"/>
              </w:rPr>
            </w:pPr>
            <w:r>
              <w:rPr>
                <w:b/>
                <w:bCs/>
                <w:color w:val="000000" w:themeColor="text1"/>
              </w:rPr>
              <w:t>5</w:t>
            </w:r>
            <w:r>
              <w:rPr>
                <w:b/>
                <w:bCs/>
                <w:color w:val="000000" w:themeColor="text1"/>
              </w:rPr>
              <w:t>、生态环境</w:t>
            </w:r>
          </w:p>
          <w:p w14:paraId="6E386415" w14:textId="77777777" w:rsidR="00A91AB6" w:rsidRDefault="00937A30">
            <w:pPr>
              <w:pStyle w:val="2"/>
              <w:ind w:firstLine="420"/>
              <w:rPr>
                <w:color w:val="000000" w:themeColor="text1"/>
              </w:rPr>
            </w:pPr>
            <w:r>
              <w:rPr>
                <w:rFonts w:hint="eastAsia"/>
                <w:color w:val="000000" w:themeColor="text1"/>
              </w:rPr>
              <w:t>本项目位于新疆维吾尔自治区昌吉回族自治州吉木萨尔县准东采油厂火烧山李晓华联合站东侧。根据现场调查，项目所在地已不存在保护植物，无野生动物出没。</w:t>
            </w:r>
            <w:r>
              <w:rPr>
                <w:rFonts w:hint="eastAsia"/>
                <w:b/>
                <w:bCs/>
                <w:color w:val="000000" w:themeColor="text1"/>
              </w:rPr>
              <w:t>本项目不涉及生态红线及其他生态环境敏感区域。</w:t>
            </w:r>
          </w:p>
        </w:tc>
      </w:tr>
      <w:tr w:rsidR="00A91AB6" w14:paraId="1C48866A" w14:textId="77777777">
        <w:trPr>
          <w:trHeight w:val="3094"/>
          <w:jc w:val="center"/>
        </w:trPr>
        <w:tc>
          <w:tcPr>
            <w:tcW w:w="800" w:type="dxa"/>
            <w:tcMar>
              <w:left w:w="28" w:type="dxa"/>
              <w:right w:w="28" w:type="dxa"/>
            </w:tcMar>
            <w:vAlign w:val="center"/>
          </w:tcPr>
          <w:p w14:paraId="19FF5C08" w14:textId="77777777" w:rsidR="00A91AB6" w:rsidRDefault="00937A30">
            <w:pPr>
              <w:adjustRightInd w:val="0"/>
              <w:snapToGrid w:val="0"/>
              <w:jc w:val="center"/>
              <w:rPr>
                <w:color w:val="000000" w:themeColor="text1"/>
                <w:kern w:val="0"/>
                <w:szCs w:val="21"/>
              </w:rPr>
            </w:pPr>
            <w:r>
              <w:rPr>
                <w:color w:val="000000" w:themeColor="text1"/>
                <w:kern w:val="0"/>
                <w:szCs w:val="21"/>
              </w:rPr>
              <w:t>污染</w:t>
            </w:r>
          </w:p>
          <w:p w14:paraId="747A5168" w14:textId="77777777" w:rsidR="00A91AB6" w:rsidRDefault="00937A30">
            <w:pPr>
              <w:adjustRightInd w:val="0"/>
              <w:snapToGrid w:val="0"/>
              <w:jc w:val="center"/>
              <w:rPr>
                <w:color w:val="000000" w:themeColor="text1"/>
                <w:kern w:val="0"/>
                <w:szCs w:val="21"/>
              </w:rPr>
            </w:pPr>
            <w:r>
              <w:rPr>
                <w:color w:val="000000" w:themeColor="text1"/>
                <w:kern w:val="0"/>
                <w:szCs w:val="21"/>
              </w:rPr>
              <w:t>物排</w:t>
            </w:r>
          </w:p>
          <w:p w14:paraId="1391ECF5" w14:textId="77777777" w:rsidR="00A91AB6" w:rsidRDefault="00937A30">
            <w:pPr>
              <w:adjustRightInd w:val="0"/>
              <w:snapToGrid w:val="0"/>
              <w:jc w:val="center"/>
              <w:rPr>
                <w:color w:val="000000" w:themeColor="text1"/>
                <w:kern w:val="0"/>
                <w:szCs w:val="21"/>
              </w:rPr>
            </w:pPr>
            <w:r>
              <w:rPr>
                <w:color w:val="000000" w:themeColor="text1"/>
                <w:kern w:val="0"/>
                <w:szCs w:val="21"/>
              </w:rPr>
              <w:t>放控</w:t>
            </w:r>
          </w:p>
          <w:p w14:paraId="603C3550" w14:textId="77777777" w:rsidR="00A91AB6" w:rsidRDefault="00937A30">
            <w:pPr>
              <w:adjustRightInd w:val="0"/>
              <w:snapToGrid w:val="0"/>
              <w:jc w:val="center"/>
              <w:rPr>
                <w:color w:val="000000" w:themeColor="text1"/>
                <w:kern w:val="0"/>
                <w:szCs w:val="21"/>
              </w:rPr>
            </w:pPr>
            <w:r>
              <w:rPr>
                <w:color w:val="000000" w:themeColor="text1"/>
                <w:kern w:val="0"/>
                <w:szCs w:val="21"/>
              </w:rPr>
              <w:t>制标</w:t>
            </w:r>
          </w:p>
          <w:p w14:paraId="00D634C1" w14:textId="77777777" w:rsidR="00A91AB6" w:rsidRDefault="00937A30">
            <w:pPr>
              <w:adjustRightInd w:val="0"/>
              <w:snapToGrid w:val="0"/>
              <w:jc w:val="center"/>
              <w:rPr>
                <w:color w:val="000000" w:themeColor="text1"/>
                <w:kern w:val="0"/>
                <w:szCs w:val="21"/>
              </w:rPr>
            </w:pPr>
            <w:r>
              <w:rPr>
                <w:color w:val="000000" w:themeColor="text1"/>
                <w:kern w:val="0"/>
                <w:szCs w:val="21"/>
              </w:rPr>
              <w:t>准</w:t>
            </w:r>
          </w:p>
        </w:tc>
        <w:tc>
          <w:tcPr>
            <w:tcW w:w="8190" w:type="dxa"/>
            <w:vAlign w:val="center"/>
          </w:tcPr>
          <w:p w14:paraId="34B278CD" w14:textId="77777777" w:rsidR="00A91AB6" w:rsidRDefault="00937A30">
            <w:pPr>
              <w:pStyle w:val="2"/>
              <w:ind w:firstLine="422"/>
              <w:rPr>
                <w:b/>
                <w:bCs/>
                <w:color w:val="000000" w:themeColor="text1"/>
              </w:rPr>
            </w:pPr>
            <w:r>
              <w:rPr>
                <w:b/>
                <w:bCs/>
                <w:color w:val="000000" w:themeColor="text1"/>
              </w:rPr>
              <w:t>1</w:t>
            </w:r>
            <w:r>
              <w:rPr>
                <w:b/>
                <w:bCs/>
                <w:color w:val="000000" w:themeColor="text1"/>
              </w:rPr>
              <w:t>、废水</w:t>
            </w:r>
          </w:p>
          <w:p w14:paraId="3DD11C27" w14:textId="77777777" w:rsidR="00A91AB6" w:rsidRDefault="00937A30">
            <w:pPr>
              <w:pStyle w:val="2"/>
              <w:ind w:firstLine="420"/>
              <w:rPr>
                <w:color w:val="000000" w:themeColor="text1"/>
              </w:rPr>
            </w:pPr>
            <w:r>
              <w:rPr>
                <w:rFonts w:hint="eastAsia"/>
                <w:color w:val="000000" w:themeColor="text1"/>
              </w:rPr>
              <w:t>脱水工序产生的含油废水经污水罐收集后定期送火烧山作业区李晓华站采出水处理系统处理；生活污水经化粪池收集拉运至新疆准东经济技术开发区五彩湾生产服务区污水处理厂处理，氨氮、总磷执行《污水排入城镇下水道水质标准》</w:t>
            </w:r>
            <w:r>
              <w:rPr>
                <w:rFonts w:hint="eastAsia"/>
                <w:color w:val="000000" w:themeColor="text1"/>
              </w:rPr>
              <w:t>(GB/T31962-2015)B</w:t>
            </w:r>
            <w:r>
              <w:rPr>
                <w:rFonts w:hint="eastAsia"/>
                <w:color w:val="000000" w:themeColor="text1"/>
              </w:rPr>
              <w:t>级标准，其余指标执行《污水综合排放标准》</w:t>
            </w:r>
            <w:r>
              <w:rPr>
                <w:rFonts w:hint="eastAsia"/>
                <w:color w:val="000000" w:themeColor="text1"/>
              </w:rPr>
              <w:t>(GB8978-1996)</w:t>
            </w:r>
            <w:r>
              <w:rPr>
                <w:rFonts w:hint="eastAsia"/>
                <w:color w:val="000000" w:themeColor="text1"/>
              </w:rPr>
              <w:t>表</w:t>
            </w:r>
            <w:r>
              <w:rPr>
                <w:rFonts w:hint="eastAsia"/>
                <w:color w:val="000000" w:themeColor="text1"/>
              </w:rPr>
              <w:t>4</w:t>
            </w:r>
            <w:r>
              <w:rPr>
                <w:rFonts w:hint="eastAsia"/>
                <w:color w:val="000000" w:themeColor="text1"/>
              </w:rPr>
              <w:t>中三级标准要求</w:t>
            </w:r>
            <w:r>
              <w:rPr>
                <w:color w:val="000000" w:themeColor="text1"/>
              </w:rPr>
              <w:t>。</w:t>
            </w:r>
          </w:p>
          <w:p w14:paraId="1A31D4AE"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rFonts w:hint="eastAsia"/>
                <w:b/>
                <w:bCs/>
                <w:color w:val="000000" w:themeColor="text1"/>
                <w:kern w:val="0"/>
                <w:szCs w:val="21"/>
              </w:rPr>
              <w:t>3-5</w:t>
            </w:r>
            <w:r>
              <w:rPr>
                <w:rFonts w:hint="eastAsia"/>
                <w:b/>
                <w:bCs/>
                <w:color w:val="000000" w:themeColor="text1"/>
                <w:kern w:val="0"/>
                <w:szCs w:val="21"/>
              </w:rPr>
              <w:t>水污染物排放标准单位：</w:t>
            </w:r>
            <w:r>
              <w:rPr>
                <w:rFonts w:hint="eastAsia"/>
                <w:b/>
                <w:bCs/>
                <w:color w:val="000000" w:themeColor="text1"/>
                <w:kern w:val="0"/>
                <w:szCs w:val="21"/>
              </w:rPr>
              <w:t>mg/L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749"/>
              <w:gridCol w:w="875"/>
              <w:gridCol w:w="877"/>
              <w:gridCol w:w="867"/>
              <w:gridCol w:w="873"/>
              <w:gridCol w:w="783"/>
              <w:gridCol w:w="951"/>
              <w:gridCol w:w="860"/>
            </w:tblGrid>
            <w:tr w:rsidR="00A91AB6" w14:paraId="630B16DF" w14:textId="77777777">
              <w:trPr>
                <w:jc w:val="center"/>
              </w:trPr>
              <w:tc>
                <w:tcPr>
                  <w:tcW w:w="1012" w:type="dxa"/>
                  <w:vAlign w:val="center"/>
                </w:tcPr>
                <w:p w14:paraId="04B8E48A" w14:textId="77777777" w:rsidR="00A91AB6" w:rsidRDefault="00937A30">
                  <w:pPr>
                    <w:pStyle w:val="aff1"/>
                  </w:pPr>
                  <w:r>
                    <w:lastRenderedPageBreak/>
                    <w:t>项目</w:t>
                  </w:r>
                </w:p>
              </w:tc>
              <w:tc>
                <w:tcPr>
                  <w:tcW w:w="761" w:type="dxa"/>
                  <w:vAlign w:val="center"/>
                </w:tcPr>
                <w:p w14:paraId="442446FE" w14:textId="77777777" w:rsidR="00A91AB6" w:rsidRDefault="00937A30">
                  <w:pPr>
                    <w:pStyle w:val="aff1"/>
                  </w:pPr>
                  <w:r>
                    <w:t>pH</w:t>
                  </w:r>
                </w:p>
              </w:tc>
              <w:tc>
                <w:tcPr>
                  <w:tcW w:w="887" w:type="dxa"/>
                  <w:vAlign w:val="center"/>
                </w:tcPr>
                <w:p w14:paraId="3EC45557" w14:textId="77777777" w:rsidR="00A91AB6" w:rsidRDefault="00937A30">
                  <w:pPr>
                    <w:pStyle w:val="aff1"/>
                  </w:pPr>
                  <w:r>
                    <w:t>COD</w:t>
                  </w:r>
                </w:p>
              </w:tc>
              <w:tc>
                <w:tcPr>
                  <w:tcW w:w="885" w:type="dxa"/>
                  <w:vAlign w:val="center"/>
                </w:tcPr>
                <w:p w14:paraId="0D0AC6FF" w14:textId="77777777" w:rsidR="00A91AB6" w:rsidRDefault="00937A30">
                  <w:pPr>
                    <w:pStyle w:val="aff1"/>
                  </w:pPr>
                  <w:r>
                    <w:t>BOD</w:t>
                  </w:r>
                  <w:r>
                    <w:rPr>
                      <w:vertAlign w:val="subscript"/>
                    </w:rPr>
                    <w:t>5</w:t>
                  </w:r>
                </w:p>
              </w:tc>
              <w:tc>
                <w:tcPr>
                  <w:tcW w:w="885" w:type="dxa"/>
                  <w:vAlign w:val="center"/>
                </w:tcPr>
                <w:p w14:paraId="7180D6B0" w14:textId="77777777" w:rsidR="00A91AB6" w:rsidRDefault="00937A30">
                  <w:pPr>
                    <w:pStyle w:val="aff1"/>
                  </w:pPr>
                  <w:r>
                    <w:t>SS</w:t>
                  </w:r>
                </w:p>
              </w:tc>
              <w:tc>
                <w:tcPr>
                  <w:tcW w:w="885" w:type="dxa"/>
                  <w:vAlign w:val="center"/>
                </w:tcPr>
                <w:p w14:paraId="76B904A9" w14:textId="77777777" w:rsidR="00A91AB6" w:rsidRDefault="00937A30">
                  <w:pPr>
                    <w:pStyle w:val="aff1"/>
                  </w:pPr>
                  <w:r>
                    <w:t>NH</w:t>
                  </w:r>
                  <w:r>
                    <w:rPr>
                      <w:vertAlign w:val="subscript"/>
                    </w:rPr>
                    <w:t>3</w:t>
                  </w:r>
                  <w:r>
                    <w:t>-N</w:t>
                  </w:r>
                </w:p>
              </w:tc>
              <w:tc>
                <w:tcPr>
                  <w:tcW w:w="801" w:type="dxa"/>
                  <w:vAlign w:val="center"/>
                </w:tcPr>
                <w:p w14:paraId="32F4C8CC" w14:textId="77777777" w:rsidR="00A91AB6" w:rsidRDefault="00937A30">
                  <w:pPr>
                    <w:pStyle w:val="aff1"/>
                  </w:pPr>
                  <w:r>
                    <w:t>TP</w:t>
                  </w:r>
                </w:p>
              </w:tc>
              <w:tc>
                <w:tcPr>
                  <w:tcW w:w="974" w:type="dxa"/>
                  <w:vAlign w:val="center"/>
                </w:tcPr>
                <w:p w14:paraId="73C80842" w14:textId="77777777" w:rsidR="00A91AB6" w:rsidRDefault="00937A30">
                  <w:pPr>
                    <w:pStyle w:val="aff1"/>
                  </w:pPr>
                  <w:r>
                    <w:t>动植物油</w:t>
                  </w:r>
                </w:p>
              </w:tc>
              <w:tc>
                <w:tcPr>
                  <w:tcW w:w="884" w:type="dxa"/>
                  <w:vAlign w:val="center"/>
                </w:tcPr>
                <w:p w14:paraId="5BF1B71F" w14:textId="77777777" w:rsidR="00A91AB6" w:rsidRDefault="00937A30">
                  <w:pPr>
                    <w:pStyle w:val="aff1"/>
                  </w:pPr>
                  <w:r>
                    <w:t>石油类</w:t>
                  </w:r>
                </w:p>
              </w:tc>
            </w:tr>
            <w:tr w:rsidR="00A91AB6" w14:paraId="4A000FDC" w14:textId="77777777">
              <w:trPr>
                <w:jc w:val="center"/>
              </w:trPr>
              <w:tc>
                <w:tcPr>
                  <w:tcW w:w="1012" w:type="dxa"/>
                  <w:vAlign w:val="center"/>
                </w:tcPr>
                <w:p w14:paraId="3B795775" w14:textId="77777777" w:rsidR="00A91AB6" w:rsidRDefault="00937A30">
                  <w:pPr>
                    <w:pStyle w:val="aff1"/>
                  </w:pPr>
                  <w:r>
                    <w:t>标准限值</w:t>
                  </w:r>
                </w:p>
              </w:tc>
              <w:tc>
                <w:tcPr>
                  <w:tcW w:w="761" w:type="dxa"/>
                  <w:vAlign w:val="center"/>
                </w:tcPr>
                <w:p w14:paraId="391CF34E" w14:textId="77777777" w:rsidR="00A91AB6" w:rsidRDefault="00937A30">
                  <w:pPr>
                    <w:pStyle w:val="aff1"/>
                  </w:pPr>
                  <w:r>
                    <w:t>6~9</w:t>
                  </w:r>
                </w:p>
              </w:tc>
              <w:tc>
                <w:tcPr>
                  <w:tcW w:w="887" w:type="dxa"/>
                  <w:vAlign w:val="center"/>
                </w:tcPr>
                <w:p w14:paraId="26AEBBF9" w14:textId="77777777" w:rsidR="00A91AB6" w:rsidRDefault="00937A30">
                  <w:pPr>
                    <w:pStyle w:val="aff1"/>
                  </w:pPr>
                  <w:r>
                    <w:t>500</w:t>
                  </w:r>
                </w:p>
              </w:tc>
              <w:tc>
                <w:tcPr>
                  <w:tcW w:w="885" w:type="dxa"/>
                  <w:vAlign w:val="center"/>
                </w:tcPr>
                <w:p w14:paraId="186E019F" w14:textId="77777777" w:rsidR="00A91AB6" w:rsidRDefault="00937A30">
                  <w:pPr>
                    <w:pStyle w:val="aff1"/>
                  </w:pPr>
                  <w:r>
                    <w:t>300</w:t>
                  </w:r>
                </w:p>
              </w:tc>
              <w:tc>
                <w:tcPr>
                  <w:tcW w:w="885" w:type="dxa"/>
                  <w:vAlign w:val="center"/>
                </w:tcPr>
                <w:p w14:paraId="4F40F326" w14:textId="77777777" w:rsidR="00A91AB6" w:rsidRDefault="00937A30">
                  <w:pPr>
                    <w:pStyle w:val="aff1"/>
                  </w:pPr>
                  <w:r>
                    <w:t>400</w:t>
                  </w:r>
                </w:p>
              </w:tc>
              <w:tc>
                <w:tcPr>
                  <w:tcW w:w="885" w:type="dxa"/>
                  <w:vAlign w:val="center"/>
                </w:tcPr>
                <w:p w14:paraId="09BCD01A" w14:textId="77777777" w:rsidR="00A91AB6" w:rsidRDefault="00937A30">
                  <w:pPr>
                    <w:pStyle w:val="aff1"/>
                  </w:pPr>
                  <w:r>
                    <w:t>45</w:t>
                  </w:r>
                </w:p>
              </w:tc>
              <w:tc>
                <w:tcPr>
                  <w:tcW w:w="801" w:type="dxa"/>
                  <w:vAlign w:val="center"/>
                </w:tcPr>
                <w:p w14:paraId="2B881A03" w14:textId="77777777" w:rsidR="00A91AB6" w:rsidRDefault="00937A30">
                  <w:pPr>
                    <w:pStyle w:val="aff1"/>
                  </w:pPr>
                  <w:r>
                    <w:t>8</w:t>
                  </w:r>
                </w:p>
              </w:tc>
              <w:tc>
                <w:tcPr>
                  <w:tcW w:w="974" w:type="dxa"/>
                  <w:vAlign w:val="center"/>
                </w:tcPr>
                <w:p w14:paraId="1F5AB125" w14:textId="77777777" w:rsidR="00A91AB6" w:rsidRDefault="00937A30">
                  <w:pPr>
                    <w:pStyle w:val="aff1"/>
                  </w:pPr>
                  <w:r>
                    <w:t>100</w:t>
                  </w:r>
                </w:p>
              </w:tc>
              <w:tc>
                <w:tcPr>
                  <w:tcW w:w="884" w:type="dxa"/>
                  <w:vAlign w:val="center"/>
                </w:tcPr>
                <w:p w14:paraId="754A99ED" w14:textId="77777777" w:rsidR="00A91AB6" w:rsidRDefault="00937A30">
                  <w:pPr>
                    <w:pStyle w:val="aff1"/>
                  </w:pPr>
                  <w:r>
                    <w:t>20</w:t>
                  </w:r>
                </w:p>
              </w:tc>
            </w:tr>
          </w:tbl>
          <w:p w14:paraId="7F6D4103" w14:textId="77777777" w:rsidR="00A91AB6" w:rsidRDefault="00937A30">
            <w:pPr>
              <w:pStyle w:val="2"/>
              <w:ind w:firstLine="422"/>
              <w:rPr>
                <w:b/>
                <w:bCs/>
                <w:color w:val="000000" w:themeColor="text1"/>
              </w:rPr>
            </w:pPr>
            <w:r>
              <w:rPr>
                <w:b/>
                <w:bCs/>
                <w:color w:val="000000" w:themeColor="text1"/>
              </w:rPr>
              <w:t>2</w:t>
            </w:r>
            <w:r>
              <w:rPr>
                <w:b/>
                <w:bCs/>
                <w:color w:val="000000" w:themeColor="text1"/>
              </w:rPr>
              <w:t>、废气</w:t>
            </w:r>
          </w:p>
          <w:p w14:paraId="1D6404FB" w14:textId="77777777" w:rsidR="00A91AB6" w:rsidRDefault="00937A30">
            <w:pPr>
              <w:spacing w:line="360" w:lineRule="auto"/>
              <w:ind w:firstLineChars="200" w:firstLine="420"/>
              <w:jc w:val="left"/>
              <w:rPr>
                <w:b/>
                <w:szCs w:val="21"/>
              </w:rPr>
            </w:pPr>
            <w:r>
              <w:rPr>
                <w:szCs w:val="22"/>
              </w:rPr>
              <w:t>本项目</w:t>
            </w:r>
            <w:bookmarkStart w:id="16" w:name="_Hlk45869702"/>
            <w:r>
              <w:rPr>
                <w:rFonts w:hint="eastAsia"/>
                <w:szCs w:val="22"/>
              </w:rPr>
              <w:t>废气</w:t>
            </w:r>
            <w:r>
              <w:t>执行</w:t>
            </w:r>
            <w:bookmarkEnd w:id="16"/>
            <w:r>
              <w:rPr>
                <w:rFonts w:hint="eastAsia"/>
              </w:rPr>
              <w:t>标准及</w:t>
            </w:r>
            <w:r>
              <w:t>限值见表</w:t>
            </w:r>
            <w:r>
              <w:rPr>
                <w:rFonts w:hint="eastAsia"/>
              </w:rPr>
              <w:t>3-</w:t>
            </w:r>
            <w:r>
              <w:t>6</w:t>
            </w:r>
            <w:r>
              <w:t>。</w:t>
            </w:r>
          </w:p>
          <w:p w14:paraId="211FD273" w14:textId="77777777" w:rsidR="00A91AB6" w:rsidRDefault="00937A30">
            <w:pPr>
              <w:autoSpaceDE w:val="0"/>
              <w:autoSpaceDN w:val="0"/>
              <w:adjustRightInd w:val="0"/>
              <w:snapToGrid w:val="0"/>
              <w:jc w:val="center"/>
              <w:rPr>
                <w:b/>
                <w:bCs/>
                <w:color w:val="000000" w:themeColor="text1"/>
                <w:kern w:val="0"/>
                <w:szCs w:val="21"/>
              </w:rPr>
            </w:pPr>
            <w:bookmarkStart w:id="17" w:name="_Hlk139030632"/>
            <w:r>
              <w:rPr>
                <w:rFonts w:hint="eastAsia"/>
                <w:b/>
                <w:bCs/>
                <w:color w:val="000000" w:themeColor="text1"/>
                <w:kern w:val="0"/>
                <w:szCs w:val="21"/>
              </w:rPr>
              <w:t>表</w:t>
            </w:r>
            <w:r>
              <w:rPr>
                <w:rFonts w:hint="eastAsia"/>
                <w:b/>
                <w:bCs/>
                <w:color w:val="000000" w:themeColor="text1"/>
                <w:kern w:val="0"/>
                <w:szCs w:val="21"/>
              </w:rPr>
              <w:t>3-6</w:t>
            </w:r>
            <w:r>
              <w:rPr>
                <w:rFonts w:hint="eastAsia"/>
                <w:b/>
                <w:bCs/>
                <w:color w:val="000000" w:themeColor="text1"/>
                <w:kern w:val="0"/>
                <w:szCs w:val="21"/>
              </w:rPr>
              <w:t>大气污染物排放标准</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973"/>
              <w:gridCol w:w="1197"/>
              <w:gridCol w:w="4871"/>
            </w:tblGrid>
            <w:tr w:rsidR="00A91AB6" w14:paraId="798F383E" w14:textId="77777777">
              <w:trPr>
                <w:trHeight w:val="340"/>
                <w:jc w:val="center"/>
              </w:trPr>
              <w:tc>
                <w:tcPr>
                  <w:tcW w:w="509" w:type="pct"/>
                  <w:vAlign w:val="center"/>
                </w:tcPr>
                <w:p w14:paraId="5CD94145" w14:textId="77777777" w:rsidR="00A91AB6" w:rsidRDefault="00937A30">
                  <w:pPr>
                    <w:pStyle w:val="aff1"/>
                  </w:pPr>
                  <w:r>
                    <w:t>污染源</w:t>
                  </w:r>
                </w:p>
              </w:tc>
              <w:tc>
                <w:tcPr>
                  <w:tcW w:w="636" w:type="pct"/>
                  <w:vAlign w:val="center"/>
                </w:tcPr>
                <w:p w14:paraId="15A9D673" w14:textId="77777777" w:rsidR="00A91AB6" w:rsidRDefault="00937A30">
                  <w:pPr>
                    <w:pStyle w:val="aff1"/>
                  </w:pPr>
                  <w:r>
                    <w:t>污染因子</w:t>
                  </w:r>
                </w:p>
              </w:tc>
              <w:tc>
                <w:tcPr>
                  <w:tcW w:w="725" w:type="pct"/>
                  <w:vAlign w:val="center"/>
                </w:tcPr>
                <w:p w14:paraId="2F94C036" w14:textId="77777777" w:rsidR="00A91AB6" w:rsidRDefault="00937A30">
                  <w:pPr>
                    <w:pStyle w:val="aff1"/>
                  </w:pPr>
                  <w:r>
                    <w:t>浓度限值（</w:t>
                  </w:r>
                  <w:r>
                    <w:t>mg/m</w:t>
                  </w:r>
                  <w:r>
                    <w:rPr>
                      <w:vertAlign w:val="superscript"/>
                    </w:rPr>
                    <w:t>3</w:t>
                  </w:r>
                  <w:r>
                    <w:t>）</w:t>
                  </w:r>
                </w:p>
              </w:tc>
              <w:tc>
                <w:tcPr>
                  <w:tcW w:w="3130" w:type="pct"/>
                  <w:vAlign w:val="center"/>
                </w:tcPr>
                <w:p w14:paraId="789EA790" w14:textId="77777777" w:rsidR="00A91AB6" w:rsidRDefault="00937A30">
                  <w:pPr>
                    <w:pStyle w:val="aff1"/>
                  </w:pPr>
                  <w:r>
                    <w:t>标准来源</w:t>
                  </w:r>
                </w:p>
              </w:tc>
            </w:tr>
            <w:tr w:rsidR="00A91AB6" w14:paraId="6B255739" w14:textId="77777777">
              <w:trPr>
                <w:trHeight w:val="340"/>
                <w:jc w:val="center"/>
              </w:trPr>
              <w:tc>
                <w:tcPr>
                  <w:tcW w:w="509" w:type="pct"/>
                  <w:vMerge w:val="restart"/>
                  <w:vAlign w:val="center"/>
                </w:tcPr>
                <w:p w14:paraId="066DA953" w14:textId="77777777" w:rsidR="00A91AB6" w:rsidRDefault="00937A30">
                  <w:pPr>
                    <w:pStyle w:val="aff1"/>
                  </w:pPr>
                  <w:r>
                    <w:rPr>
                      <w:rFonts w:hint="eastAsia"/>
                    </w:rPr>
                    <w:t>逸散天然气</w:t>
                  </w:r>
                </w:p>
              </w:tc>
              <w:tc>
                <w:tcPr>
                  <w:tcW w:w="636" w:type="pct"/>
                  <w:vMerge w:val="restart"/>
                  <w:vAlign w:val="center"/>
                </w:tcPr>
                <w:p w14:paraId="38057FF0" w14:textId="77777777" w:rsidR="00A91AB6" w:rsidRDefault="00937A30">
                  <w:pPr>
                    <w:pStyle w:val="aff1"/>
                  </w:pPr>
                  <w:r>
                    <w:rPr>
                      <w:rFonts w:hint="eastAsia"/>
                    </w:rPr>
                    <w:t>非甲烷总烃</w:t>
                  </w:r>
                </w:p>
              </w:tc>
              <w:tc>
                <w:tcPr>
                  <w:tcW w:w="725" w:type="pct"/>
                  <w:vAlign w:val="center"/>
                </w:tcPr>
                <w:p w14:paraId="4609E929" w14:textId="77777777" w:rsidR="00A91AB6" w:rsidRDefault="00937A30">
                  <w:pPr>
                    <w:pStyle w:val="aff1"/>
                  </w:pPr>
                  <w:r>
                    <w:rPr>
                      <w:rFonts w:hint="eastAsia"/>
                    </w:rPr>
                    <w:t>10mg/m</w:t>
                  </w:r>
                  <w:r>
                    <w:rPr>
                      <w:rFonts w:hint="eastAsia"/>
                      <w:vertAlign w:val="superscript"/>
                    </w:rPr>
                    <w:t>3</w:t>
                  </w:r>
                </w:p>
              </w:tc>
              <w:tc>
                <w:tcPr>
                  <w:tcW w:w="3130" w:type="pct"/>
                  <w:vAlign w:val="center"/>
                </w:tcPr>
                <w:p w14:paraId="0542B4F9" w14:textId="77777777" w:rsidR="00A91AB6" w:rsidRDefault="00937A30">
                  <w:pPr>
                    <w:pStyle w:val="aff1"/>
                  </w:pPr>
                  <w:r>
                    <w:rPr>
                      <w:rFonts w:hint="eastAsia"/>
                    </w:rPr>
                    <w:t>《挥发性有机物无组织排放控制标准》（</w:t>
                  </w:r>
                  <w:r>
                    <w:rPr>
                      <w:rFonts w:hint="eastAsia"/>
                    </w:rPr>
                    <w:t>GB37822-2019</w:t>
                  </w:r>
                  <w:r>
                    <w:rPr>
                      <w:rFonts w:hint="eastAsia"/>
                    </w:rPr>
                    <w:t>）中附录</w:t>
                  </w:r>
                  <w:r>
                    <w:rPr>
                      <w:rFonts w:hint="eastAsia"/>
                    </w:rPr>
                    <w:t>A</w:t>
                  </w:r>
                  <w:r>
                    <w:rPr>
                      <w:rFonts w:hint="eastAsia"/>
                    </w:rPr>
                    <w:t>厂区内</w:t>
                  </w:r>
                  <w:r>
                    <w:rPr>
                      <w:rFonts w:hint="eastAsia"/>
                    </w:rPr>
                    <w:t>VOCs</w:t>
                  </w:r>
                  <w:r>
                    <w:rPr>
                      <w:rFonts w:hint="eastAsia"/>
                    </w:rPr>
                    <w:t>无组织排放限值</w:t>
                  </w:r>
                </w:p>
              </w:tc>
            </w:tr>
            <w:tr w:rsidR="00A91AB6" w14:paraId="4CFAB955" w14:textId="77777777">
              <w:trPr>
                <w:trHeight w:val="340"/>
                <w:jc w:val="center"/>
              </w:trPr>
              <w:tc>
                <w:tcPr>
                  <w:tcW w:w="509" w:type="pct"/>
                  <w:vMerge/>
                  <w:vAlign w:val="center"/>
                </w:tcPr>
                <w:p w14:paraId="12900A57" w14:textId="77777777" w:rsidR="00A91AB6" w:rsidRDefault="00A91AB6">
                  <w:pPr>
                    <w:pStyle w:val="aff1"/>
                  </w:pPr>
                </w:p>
              </w:tc>
              <w:tc>
                <w:tcPr>
                  <w:tcW w:w="636" w:type="pct"/>
                  <w:vMerge/>
                  <w:vAlign w:val="center"/>
                </w:tcPr>
                <w:p w14:paraId="3AE95CFC" w14:textId="77777777" w:rsidR="00A91AB6" w:rsidRDefault="00A91AB6">
                  <w:pPr>
                    <w:pStyle w:val="aff1"/>
                  </w:pPr>
                </w:p>
              </w:tc>
              <w:tc>
                <w:tcPr>
                  <w:tcW w:w="725" w:type="pct"/>
                  <w:vAlign w:val="center"/>
                </w:tcPr>
                <w:p w14:paraId="25A0FDEC" w14:textId="77777777" w:rsidR="00A91AB6" w:rsidRDefault="00937A30">
                  <w:pPr>
                    <w:pStyle w:val="aff1"/>
                  </w:pPr>
                  <w:r>
                    <w:rPr>
                      <w:rFonts w:hint="eastAsia"/>
                    </w:rPr>
                    <w:t>4.0mg/m</w:t>
                  </w:r>
                  <w:r>
                    <w:rPr>
                      <w:rFonts w:hint="eastAsia"/>
                      <w:vertAlign w:val="superscript"/>
                    </w:rPr>
                    <w:t>3</w:t>
                  </w:r>
                </w:p>
              </w:tc>
              <w:tc>
                <w:tcPr>
                  <w:tcW w:w="3130" w:type="pct"/>
                  <w:vAlign w:val="center"/>
                </w:tcPr>
                <w:p w14:paraId="2C3A206D" w14:textId="77777777" w:rsidR="00A91AB6" w:rsidRDefault="00937A30">
                  <w:pPr>
                    <w:pStyle w:val="aff1"/>
                  </w:pPr>
                  <w:r>
                    <w:rPr>
                      <w:rFonts w:hint="eastAsia"/>
                    </w:rPr>
                    <w:t>《大气污染物综合排放标准》（</w:t>
                  </w:r>
                  <w:r>
                    <w:rPr>
                      <w:rFonts w:hint="eastAsia"/>
                    </w:rPr>
                    <w:t>GB16297-1996</w:t>
                  </w:r>
                  <w:r>
                    <w:rPr>
                      <w:rFonts w:hint="eastAsia"/>
                    </w:rPr>
                    <w:t>）表</w:t>
                  </w:r>
                  <w:r>
                    <w:rPr>
                      <w:rFonts w:hint="eastAsia"/>
                    </w:rPr>
                    <w:t>2</w:t>
                  </w:r>
                  <w:r>
                    <w:rPr>
                      <w:rFonts w:hint="eastAsia"/>
                    </w:rPr>
                    <w:t>新污染源无组织排放监控浓度限值</w:t>
                  </w:r>
                </w:p>
              </w:tc>
            </w:tr>
          </w:tbl>
          <w:bookmarkEnd w:id="17"/>
          <w:p w14:paraId="49A4D383" w14:textId="77777777" w:rsidR="00A91AB6" w:rsidRDefault="00937A30">
            <w:pPr>
              <w:pStyle w:val="2"/>
              <w:ind w:firstLine="422"/>
              <w:rPr>
                <w:b/>
                <w:bCs/>
                <w:color w:val="000000" w:themeColor="text1"/>
              </w:rPr>
            </w:pPr>
            <w:r>
              <w:rPr>
                <w:b/>
                <w:bCs/>
                <w:color w:val="000000" w:themeColor="text1"/>
              </w:rPr>
              <w:t>3</w:t>
            </w:r>
            <w:r>
              <w:rPr>
                <w:b/>
                <w:bCs/>
                <w:color w:val="000000" w:themeColor="text1"/>
              </w:rPr>
              <w:t>、噪声</w:t>
            </w:r>
          </w:p>
          <w:p w14:paraId="53531611" w14:textId="77777777" w:rsidR="00A91AB6" w:rsidRDefault="00937A30">
            <w:pPr>
              <w:pStyle w:val="2"/>
              <w:ind w:firstLine="420"/>
              <w:rPr>
                <w:color w:val="000000" w:themeColor="text1"/>
              </w:rPr>
            </w:pPr>
            <w:r>
              <w:rPr>
                <w:color w:val="000000" w:themeColor="text1"/>
              </w:rPr>
              <w:t>施工期执行《建筑施工场界环境噪声排放标准》（</w:t>
            </w:r>
            <w:r>
              <w:rPr>
                <w:color w:val="000000" w:themeColor="text1"/>
              </w:rPr>
              <w:t>GB12523-2011</w:t>
            </w:r>
            <w:r>
              <w:rPr>
                <w:color w:val="000000" w:themeColor="text1"/>
              </w:rPr>
              <w:t>）。</w:t>
            </w:r>
          </w:p>
          <w:p w14:paraId="35825CF9"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rFonts w:hint="eastAsia"/>
                <w:b/>
                <w:bCs/>
                <w:color w:val="000000" w:themeColor="text1"/>
                <w:kern w:val="0"/>
                <w:szCs w:val="21"/>
              </w:rPr>
              <w:t>3-</w:t>
            </w:r>
            <w:r>
              <w:rPr>
                <w:b/>
                <w:bCs/>
                <w:color w:val="000000" w:themeColor="text1"/>
                <w:kern w:val="0"/>
                <w:szCs w:val="21"/>
              </w:rPr>
              <w:t>7</w:t>
            </w:r>
            <w:r>
              <w:rPr>
                <w:rFonts w:hint="eastAsia"/>
                <w:b/>
                <w:bCs/>
                <w:color w:val="000000" w:themeColor="text1"/>
                <w:kern w:val="0"/>
                <w:szCs w:val="21"/>
              </w:rPr>
              <w:t>建筑施工场界环境噪声排放标准单位：</w:t>
            </w:r>
            <w:r>
              <w:rPr>
                <w:rFonts w:hint="eastAsia"/>
                <w:b/>
                <w:bCs/>
                <w:color w:val="000000" w:themeColor="text1"/>
                <w:kern w:val="0"/>
                <w:szCs w:val="21"/>
              </w:rPr>
              <w:t>dB(A)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1"/>
              <w:gridCol w:w="2599"/>
              <w:gridCol w:w="2617"/>
            </w:tblGrid>
            <w:tr w:rsidR="00A91AB6" w14:paraId="39767D47" w14:textId="77777777">
              <w:trPr>
                <w:trHeight w:val="20"/>
                <w:jc w:val="center"/>
              </w:trPr>
              <w:tc>
                <w:tcPr>
                  <w:tcW w:w="2658" w:type="dxa"/>
                </w:tcPr>
                <w:p w14:paraId="65358B48" w14:textId="77777777" w:rsidR="00A91AB6" w:rsidRDefault="00937A30">
                  <w:pPr>
                    <w:pStyle w:val="aff1"/>
                  </w:pPr>
                  <w:r>
                    <w:t>昼间</w:t>
                  </w:r>
                </w:p>
              </w:tc>
              <w:tc>
                <w:tcPr>
                  <w:tcW w:w="2657" w:type="dxa"/>
                </w:tcPr>
                <w:p w14:paraId="522D264B" w14:textId="77777777" w:rsidR="00A91AB6" w:rsidRDefault="00937A30">
                  <w:pPr>
                    <w:pStyle w:val="aff1"/>
                  </w:pPr>
                  <w:r>
                    <w:t>夜间</w:t>
                  </w:r>
                </w:p>
              </w:tc>
              <w:tc>
                <w:tcPr>
                  <w:tcW w:w="2659" w:type="dxa"/>
                </w:tcPr>
                <w:p w14:paraId="2922DC9F" w14:textId="77777777" w:rsidR="00A91AB6" w:rsidRDefault="00937A30">
                  <w:pPr>
                    <w:pStyle w:val="aff1"/>
                  </w:pPr>
                  <w:r>
                    <w:t>标准来源</w:t>
                  </w:r>
                </w:p>
              </w:tc>
            </w:tr>
            <w:tr w:rsidR="00A91AB6" w14:paraId="68B6A9F1" w14:textId="77777777">
              <w:trPr>
                <w:trHeight w:val="20"/>
                <w:jc w:val="center"/>
              </w:trPr>
              <w:tc>
                <w:tcPr>
                  <w:tcW w:w="2658" w:type="dxa"/>
                </w:tcPr>
                <w:p w14:paraId="11B0EB81" w14:textId="77777777" w:rsidR="00A91AB6" w:rsidRDefault="00937A30">
                  <w:pPr>
                    <w:pStyle w:val="aff1"/>
                  </w:pPr>
                  <w:r>
                    <w:t>70</w:t>
                  </w:r>
                </w:p>
              </w:tc>
              <w:tc>
                <w:tcPr>
                  <w:tcW w:w="2657" w:type="dxa"/>
                </w:tcPr>
                <w:p w14:paraId="4B477E1E" w14:textId="77777777" w:rsidR="00A91AB6" w:rsidRDefault="00937A30">
                  <w:pPr>
                    <w:pStyle w:val="aff1"/>
                  </w:pPr>
                  <w:r>
                    <w:t>55</w:t>
                  </w:r>
                </w:p>
              </w:tc>
              <w:tc>
                <w:tcPr>
                  <w:tcW w:w="2659" w:type="dxa"/>
                </w:tcPr>
                <w:p w14:paraId="10BE1EF7" w14:textId="77777777" w:rsidR="00A91AB6" w:rsidRDefault="00937A30">
                  <w:pPr>
                    <w:pStyle w:val="aff1"/>
                  </w:pPr>
                  <w:r>
                    <w:t>GB12523-2011</w:t>
                  </w:r>
                </w:p>
              </w:tc>
            </w:tr>
          </w:tbl>
          <w:p w14:paraId="42A275F1" w14:textId="77777777" w:rsidR="00A91AB6" w:rsidRDefault="00937A30">
            <w:pPr>
              <w:pStyle w:val="2"/>
              <w:ind w:firstLine="422"/>
              <w:rPr>
                <w:b/>
                <w:bCs/>
                <w:color w:val="000000" w:themeColor="text1"/>
              </w:rPr>
            </w:pPr>
            <w:r>
              <w:rPr>
                <w:b/>
                <w:bCs/>
                <w:color w:val="000000" w:themeColor="text1"/>
              </w:rPr>
              <w:t>根据《声环境质量标准》（</w:t>
            </w:r>
            <w:r>
              <w:rPr>
                <w:b/>
                <w:bCs/>
                <w:color w:val="000000" w:themeColor="text1"/>
              </w:rPr>
              <w:t>GB3096-2008</w:t>
            </w:r>
            <w:r>
              <w:rPr>
                <w:b/>
                <w:bCs/>
                <w:color w:val="000000" w:themeColor="text1"/>
              </w:rPr>
              <w:t>），本项目所在区域为</w:t>
            </w:r>
            <w:r>
              <w:rPr>
                <w:b/>
                <w:bCs/>
                <w:color w:val="000000" w:themeColor="text1"/>
              </w:rPr>
              <w:t>2</w:t>
            </w:r>
            <w:r>
              <w:rPr>
                <w:b/>
                <w:bCs/>
                <w:color w:val="000000" w:themeColor="text1"/>
              </w:rPr>
              <w:t>类声环境功能区</w:t>
            </w:r>
            <w:r>
              <w:rPr>
                <w:rFonts w:hint="eastAsia"/>
                <w:b/>
                <w:bCs/>
                <w:color w:val="000000" w:themeColor="text1"/>
              </w:rPr>
              <w:t>，</w:t>
            </w:r>
            <w:r>
              <w:rPr>
                <w:b/>
                <w:bCs/>
                <w:color w:val="000000" w:themeColor="text1"/>
              </w:rPr>
              <w:t>营运期执行《工业企业厂界环境噪声排放标准》（</w:t>
            </w:r>
            <w:r>
              <w:rPr>
                <w:b/>
                <w:bCs/>
                <w:color w:val="000000" w:themeColor="text1"/>
              </w:rPr>
              <w:t>GB12348-2008</w:t>
            </w:r>
            <w:r>
              <w:rPr>
                <w:b/>
                <w:bCs/>
                <w:color w:val="000000" w:themeColor="text1"/>
              </w:rPr>
              <w:t>）</w:t>
            </w:r>
            <w:r>
              <w:rPr>
                <w:b/>
                <w:bCs/>
                <w:color w:val="000000" w:themeColor="text1"/>
              </w:rPr>
              <w:t>2</w:t>
            </w:r>
            <w:r>
              <w:rPr>
                <w:b/>
                <w:bCs/>
                <w:color w:val="000000" w:themeColor="text1"/>
              </w:rPr>
              <w:t>类标准。</w:t>
            </w:r>
          </w:p>
          <w:p w14:paraId="6D936DE6"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rFonts w:hint="eastAsia"/>
                <w:b/>
                <w:bCs/>
                <w:color w:val="000000" w:themeColor="text1"/>
                <w:kern w:val="0"/>
                <w:szCs w:val="21"/>
              </w:rPr>
              <w:t>3-</w:t>
            </w:r>
            <w:r>
              <w:rPr>
                <w:b/>
                <w:bCs/>
                <w:color w:val="000000" w:themeColor="text1"/>
                <w:kern w:val="0"/>
                <w:szCs w:val="21"/>
              </w:rPr>
              <w:t>8</w:t>
            </w:r>
            <w:r>
              <w:rPr>
                <w:rFonts w:hint="eastAsia"/>
                <w:b/>
                <w:bCs/>
                <w:color w:val="000000" w:themeColor="text1"/>
                <w:kern w:val="0"/>
                <w:szCs w:val="21"/>
              </w:rPr>
              <w:t>工业企业厂界噪声排放标准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305"/>
              <w:gridCol w:w="2803"/>
            </w:tblGrid>
            <w:tr w:rsidR="00A91AB6" w14:paraId="4640E076" w14:textId="77777777">
              <w:trPr>
                <w:trHeight w:val="280"/>
                <w:jc w:val="center"/>
              </w:trPr>
              <w:tc>
                <w:tcPr>
                  <w:tcW w:w="2759" w:type="dxa"/>
                  <w:vAlign w:val="center"/>
                </w:tcPr>
                <w:p w14:paraId="4BEBF81B" w14:textId="77777777" w:rsidR="00A91AB6" w:rsidRDefault="00937A30">
                  <w:pPr>
                    <w:pStyle w:val="aff1"/>
                  </w:pPr>
                  <w:r>
                    <w:rPr>
                      <w:lang w:bidi="ar"/>
                    </w:rPr>
                    <w:t>声功能区</w:t>
                  </w:r>
                </w:p>
              </w:tc>
              <w:tc>
                <w:tcPr>
                  <w:tcW w:w="2352" w:type="dxa"/>
                  <w:vAlign w:val="center"/>
                </w:tcPr>
                <w:p w14:paraId="3699FED9" w14:textId="77777777" w:rsidR="00A91AB6" w:rsidRDefault="00937A30">
                  <w:pPr>
                    <w:pStyle w:val="aff1"/>
                  </w:pPr>
                  <w:r>
                    <w:rPr>
                      <w:lang w:bidi="ar"/>
                    </w:rPr>
                    <w:t>昼间</w:t>
                  </w:r>
                </w:p>
              </w:tc>
              <w:tc>
                <w:tcPr>
                  <w:tcW w:w="2863" w:type="dxa"/>
                  <w:vAlign w:val="center"/>
                </w:tcPr>
                <w:p w14:paraId="4CD298E8" w14:textId="77777777" w:rsidR="00A91AB6" w:rsidRDefault="00937A30">
                  <w:pPr>
                    <w:pStyle w:val="aff1"/>
                  </w:pPr>
                  <w:r>
                    <w:rPr>
                      <w:lang w:bidi="ar"/>
                    </w:rPr>
                    <w:t>夜间</w:t>
                  </w:r>
                </w:p>
              </w:tc>
            </w:tr>
            <w:tr w:rsidR="00A91AB6" w14:paraId="5F7DAFED" w14:textId="77777777">
              <w:trPr>
                <w:trHeight w:val="280"/>
                <w:jc w:val="center"/>
              </w:trPr>
              <w:tc>
                <w:tcPr>
                  <w:tcW w:w="2759" w:type="dxa"/>
                  <w:vAlign w:val="center"/>
                </w:tcPr>
                <w:p w14:paraId="41EFE316" w14:textId="77777777" w:rsidR="00A91AB6" w:rsidRDefault="00937A30">
                  <w:pPr>
                    <w:pStyle w:val="aff1"/>
                  </w:pPr>
                  <w:r>
                    <w:rPr>
                      <w:lang w:bidi="ar"/>
                    </w:rPr>
                    <w:t>2</w:t>
                  </w:r>
                  <w:r>
                    <w:rPr>
                      <w:lang w:bidi="ar"/>
                    </w:rPr>
                    <w:t>类</w:t>
                  </w:r>
                  <w:r>
                    <w:rPr>
                      <w:lang w:bidi="ar"/>
                    </w:rPr>
                    <w:t>dB(A)</w:t>
                  </w:r>
                </w:p>
              </w:tc>
              <w:tc>
                <w:tcPr>
                  <w:tcW w:w="2352" w:type="dxa"/>
                  <w:vAlign w:val="center"/>
                </w:tcPr>
                <w:p w14:paraId="2AE7A320" w14:textId="77777777" w:rsidR="00A91AB6" w:rsidRDefault="00937A30">
                  <w:pPr>
                    <w:pStyle w:val="aff1"/>
                  </w:pPr>
                  <w:r>
                    <w:rPr>
                      <w:lang w:bidi="ar"/>
                    </w:rPr>
                    <w:t>60</w:t>
                  </w:r>
                </w:p>
              </w:tc>
              <w:tc>
                <w:tcPr>
                  <w:tcW w:w="2863" w:type="dxa"/>
                  <w:vAlign w:val="center"/>
                </w:tcPr>
                <w:p w14:paraId="1369DE31" w14:textId="77777777" w:rsidR="00A91AB6" w:rsidRDefault="00937A30">
                  <w:pPr>
                    <w:pStyle w:val="aff1"/>
                  </w:pPr>
                  <w:r>
                    <w:rPr>
                      <w:lang w:bidi="ar"/>
                    </w:rPr>
                    <w:t>50</w:t>
                  </w:r>
                </w:p>
              </w:tc>
            </w:tr>
          </w:tbl>
          <w:p w14:paraId="73D304CA" w14:textId="77777777" w:rsidR="00A91AB6" w:rsidRDefault="00937A30">
            <w:pPr>
              <w:pStyle w:val="2"/>
              <w:ind w:firstLine="422"/>
              <w:rPr>
                <w:b/>
                <w:bCs/>
                <w:color w:val="000000" w:themeColor="text1"/>
              </w:rPr>
            </w:pPr>
            <w:r>
              <w:rPr>
                <w:b/>
                <w:bCs/>
                <w:color w:val="000000" w:themeColor="text1"/>
              </w:rPr>
              <w:t>4</w:t>
            </w:r>
            <w:r>
              <w:rPr>
                <w:b/>
                <w:bCs/>
                <w:color w:val="000000" w:themeColor="text1"/>
              </w:rPr>
              <w:t>、固废</w:t>
            </w:r>
          </w:p>
          <w:p w14:paraId="016BB698" w14:textId="77777777" w:rsidR="00A91AB6" w:rsidRDefault="00937A30">
            <w:pPr>
              <w:pStyle w:val="2"/>
              <w:ind w:firstLine="420"/>
              <w:rPr>
                <w:color w:val="000000" w:themeColor="text1"/>
              </w:rPr>
            </w:pPr>
            <w:r>
              <w:rPr>
                <w:rFonts w:hint="eastAsia"/>
                <w:color w:val="000000" w:themeColor="text1"/>
              </w:rPr>
              <w:t>本项目固体废弃物执行《中华人民共和国固体废物污染环境防治法》的相关规定；一般工业固废：本项目依托现有库房式一般固废暂存间，参照《一般工业固体废物贮存和填埋污染控制标准》（</w:t>
            </w:r>
            <w:r>
              <w:rPr>
                <w:rFonts w:hint="eastAsia"/>
                <w:color w:val="000000" w:themeColor="text1"/>
              </w:rPr>
              <w:t>GB18599-2020</w:t>
            </w:r>
            <w:r>
              <w:rPr>
                <w:rFonts w:hint="eastAsia"/>
                <w:color w:val="000000" w:themeColor="text1"/>
              </w:rPr>
              <w:t>），其贮存过程应满足相应防渗漏、防雨淋、防扬尘等环境保护要求；危险废物储存执行《危险废物贮存污染控制标准》（</w:t>
            </w:r>
            <w:r>
              <w:rPr>
                <w:rFonts w:hint="eastAsia"/>
                <w:color w:val="000000" w:themeColor="text1"/>
              </w:rPr>
              <w:t>GB18597-2023</w:t>
            </w:r>
            <w:r>
              <w:rPr>
                <w:rFonts w:hint="eastAsia"/>
                <w:color w:val="000000" w:themeColor="text1"/>
              </w:rPr>
              <w:t>）</w:t>
            </w:r>
            <w:r>
              <w:rPr>
                <w:color w:val="000000" w:themeColor="text1"/>
              </w:rPr>
              <w:t>。</w:t>
            </w:r>
          </w:p>
        </w:tc>
      </w:tr>
      <w:tr w:rsidR="00A91AB6" w14:paraId="107BCBAF" w14:textId="77777777">
        <w:trPr>
          <w:trHeight w:val="3330"/>
          <w:jc w:val="center"/>
        </w:trPr>
        <w:tc>
          <w:tcPr>
            <w:tcW w:w="800" w:type="dxa"/>
            <w:vAlign w:val="center"/>
          </w:tcPr>
          <w:p w14:paraId="255955E5" w14:textId="77777777" w:rsidR="00A91AB6" w:rsidRDefault="00937A30">
            <w:pPr>
              <w:adjustRightInd w:val="0"/>
              <w:snapToGrid w:val="0"/>
              <w:jc w:val="center"/>
              <w:rPr>
                <w:color w:val="000000" w:themeColor="text1"/>
                <w:kern w:val="0"/>
                <w:szCs w:val="21"/>
              </w:rPr>
            </w:pPr>
            <w:r>
              <w:rPr>
                <w:color w:val="000000" w:themeColor="text1"/>
                <w:kern w:val="0"/>
                <w:szCs w:val="21"/>
              </w:rPr>
              <w:lastRenderedPageBreak/>
              <w:t>总量</w:t>
            </w:r>
          </w:p>
          <w:p w14:paraId="6F40F8CF" w14:textId="77777777" w:rsidR="00A91AB6" w:rsidRDefault="00937A30">
            <w:pPr>
              <w:adjustRightInd w:val="0"/>
              <w:snapToGrid w:val="0"/>
              <w:jc w:val="center"/>
              <w:rPr>
                <w:color w:val="000000" w:themeColor="text1"/>
                <w:kern w:val="0"/>
                <w:szCs w:val="21"/>
              </w:rPr>
            </w:pPr>
            <w:r>
              <w:rPr>
                <w:color w:val="000000" w:themeColor="text1"/>
                <w:kern w:val="0"/>
                <w:szCs w:val="21"/>
              </w:rPr>
              <w:t>控制</w:t>
            </w:r>
          </w:p>
          <w:p w14:paraId="2A9611C0" w14:textId="77777777" w:rsidR="00A91AB6" w:rsidRDefault="00937A30">
            <w:pPr>
              <w:adjustRightInd w:val="0"/>
              <w:snapToGrid w:val="0"/>
              <w:jc w:val="center"/>
              <w:rPr>
                <w:color w:val="000000" w:themeColor="text1"/>
                <w:kern w:val="0"/>
                <w:szCs w:val="21"/>
              </w:rPr>
            </w:pPr>
            <w:r>
              <w:rPr>
                <w:color w:val="000000" w:themeColor="text1"/>
                <w:kern w:val="0"/>
                <w:szCs w:val="21"/>
              </w:rPr>
              <w:t>指标</w:t>
            </w:r>
          </w:p>
        </w:tc>
        <w:tc>
          <w:tcPr>
            <w:tcW w:w="8190" w:type="dxa"/>
            <w:vAlign w:val="center"/>
          </w:tcPr>
          <w:p w14:paraId="5A33CE3C" w14:textId="77777777" w:rsidR="00A91AB6" w:rsidRDefault="00937A30">
            <w:pPr>
              <w:pStyle w:val="2"/>
              <w:ind w:firstLine="420"/>
              <w:rPr>
                <w:color w:val="000000" w:themeColor="text1"/>
              </w:rPr>
            </w:pPr>
            <w:r>
              <w:rPr>
                <w:rFonts w:hint="eastAsia"/>
                <w:color w:val="000000"/>
              </w:rPr>
              <w:t>根据国家规定的总量控制污染物种类，综合考虑本项目的排污特点、所在区域的环境质量现状等因素，本环评不设置污染物总量控制指标</w:t>
            </w:r>
            <w:r>
              <w:rPr>
                <w:color w:val="000000"/>
              </w:rPr>
              <w:t>。</w:t>
            </w:r>
          </w:p>
        </w:tc>
      </w:tr>
    </w:tbl>
    <w:p w14:paraId="7841C406" w14:textId="77777777" w:rsidR="00A91AB6" w:rsidRDefault="00937A30">
      <w:pPr>
        <w:pStyle w:val="af3"/>
        <w:outlineLvl w:val="0"/>
        <w:rPr>
          <w:rFonts w:ascii="Times New Roman" w:hAnsi="Times New Roman"/>
          <w:snapToGrid w:val="0"/>
          <w:sz w:val="30"/>
          <w:szCs w:val="30"/>
        </w:rPr>
      </w:pPr>
      <w:r>
        <w:rPr>
          <w:rFonts w:ascii="Times New Roman" w:hAnsi="Times New Roman"/>
          <w:snapToGrid w:val="0"/>
          <w:sz w:val="36"/>
          <w:szCs w:val="36"/>
        </w:rPr>
        <w:br w:type="page"/>
      </w:r>
      <w:r>
        <w:rPr>
          <w:rFonts w:ascii="Times New Roman" w:hAnsi="Times New Roman"/>
          <w:snapToGrid w:val="0"/>
          <w:sz w:val="30"/>
          <w:szCs w:val="30"/>
        </w:rPr>
        <w:lastRenderedPageBreak/>
        <w:t>四、主要环境影响和保护措施</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23"/>
        <w:gridCol w:w="8501"/>
      </w:tblGrid>
      <w:tr w:rsidR="00A91AB6" w14:paraId="32B9D860" w14:textId="77777777">
        <w:trPr>
          <w:trHeight w:val="2957"/>
          <w:jc w:val="center"/>
        </w:trPr>
        <w:tc>
          <w:tcPr>
            <w:tcW w:w="416" w:type="dxa"/>
            <w:tcMar>
              <w:left w:w="28" w:type="dxa"/>
              <w:right w:w="28" w:type="dxa"/>
            </w:tcMar>
            <w:vAlign w:val="center"/>
          </w:tcPr>
          <w:p w14:paraId="0E0A1703" w14:textId="77777777" w:rsidR="00A91AB6" w:rsidRDefault="00937A30">
            <w:pPr>
              <w:pStyle w:val="af3"/>
              <w:adjustRightInd w:val="0"/>
              <w:snapToGrid w:val="0"/>
              <w:spacing w:before="0" w:beforeAutospacing="0" w:after="0" w:afterAutospacing="0"/>
              <w:jc w:val="center"/>
              <w:rPr>
                <w:rFonts w:ascii="Times New Roman" w:hAnsi="Times New Roman"/>
                <w:color w:val="000000" w:themeColor="text1"/>
                <w:kern w:val="2"/>
                <w:sz w:val="21"/>
                <w:szCs w:val="21"/>
              </w:rPr>
            </w:pPr>
            <w:r>
              <w:rPr>
                <w:rFonts w:ascii="Times New Roman" w:hAnsi="Times New Roman"/>
                <w:color w:val="000000" w:themeColor="text1"/>
                <w:kern w:val="2"/>
                <w:sz w:val="21"/>
                <w:szCs w:val="21"/>
              </w:rPr>
              <w:t>施工</w:t>
            </w:r>
          </w:p>
          <w:p w14:paraId="3421993E" w14:textId="77777777" w:rsidR="00A91AB6" w:rsidRDefault="00937A30">
            <w:pPr>
              <w:pStyle w:val="af3"/>
              <w:adjustRightInd w:val="0"/>
              <w:snapToGrid w:val="0"/>
              <w:spacing w:before="0" w:beforeAutospacing="0" w:after="0" w:afterAutospacing="0"/>
              <w:jc w:val="center"/>
              <w:rPr>
                <w:rFonts w:ascii="Times New Roman" w:hAnsi="Times New Roman"/>
                <w:color w:val="000000" w:themeColor="text1"/>
                <w:kern w:val="2"/>
                <w:sz w:val="21"/>
                <w:szCs w:val="21"/>
              </w:rPr>
            </w:pPr>
            <w:r>
              <w:rPr>
                <w:rFonts w:ascii="Times New Roman" w:hAnsi="Times New Roman"/>
                <w:color w:val="000000" w:themeColor="text1"/>
                <w:kern w:val="2"/>
                <w:sz w:val="21"/>
                <w:szCs w:val="21"/>
              </w:rPr>
              <w:t>期环</w:t>
            </w:r>
          </w:p>
          <w:p w14:paraId="0800C07C" w14:textId="77777777" w:rsidR="00A91AB6" w:rsidRDefault="00937A30">
            <w:pPr>
              <w:pStyle w:val="af3"/>
              <w:adjustRightInd w:val="0"/>
              <w:snapToGrid w:val="0"/>
              <w:spacing w:before="0" w:beforeAutospacing="0" w:after="0" w:afterAutospacing="0"/>
              <w:jc w:val="center"/>
              <w:rPr>
                <w:rFonts w:ascii="Times New Roman" w:hAnsi="Times New Roman"/>
                <w:color w:val="000000" w:themeColor="text1"/>
                <w:kern w:val="2"/>
                <w:sz w:val="21"/>
                <w:szCs w:val="21"/>
              </w:rPr>
            </w:pPr>
            <w:r>
              <w:rPr>
                <w:rFonts w:ascii="Times New Roman" w:hAnsi="Times New Roman"/>
                <w:color w:val="000000" w:themeColor="text1"/>
                <w:kern w:val="2"/>
                <w:sz w:val="21"/>
                <w:szCs w:val="21"/>
              </w:rPr>
              <w:t>境保</w:t>
            </w:r>
          </w:p>
          <w:p w14:paraId="1FE50A2C" w14:textId="77777777" w:rsidR="00A91AB6" w:rsidRDefault="00937A30">
            <w:pPr>
              <w:pStyle w:val="af3"/>
              <w:adjustRightInd w:val="0"/>
              <w:snapToGrid w:val="0"/>
              <w:spacing w:before="0" w:beforeAutospacing="0" w:after="0" w:afterAutospacing="0"/>
              <w:jc w:val="center"/>
              <w:rPr>
                <w:rFonts w:ascii="Times New Roman" w:hAnsi="Times New Roman"/>
                <w:color w:val="000000" w:themeColor="text1"/>
                <w:kern w:val="2"/>
                <w:sz w:val="21"/>
                <w:szCs w:val="21"/>
              </w:rPr>
            </w:pPr>
            <w:r>
              <w:rPr>
                <w:rFonts w:ascii="Times New Roman" w:hAnsi="Times New Roman"/>
                <w:color w:val="000000" w:themeColor="text1"/>
                <w:kern w:val="2"/>
                <w:sz w:val="21"/>
                <w:szCs w:val="21"/>
              </w:rPr>
              <w:t>护措</w:t>
            </w:r>
          </w:p>
          <w:p w14:paraId="30C40B82" w14:textId="77777777" w:rsidR="00A91AB6" w:rsidRDefault="00937A30">
            <w:pPr>
              <w:pStyle w:val="af3"/>
              <w:adjustRightInd w:val="0"/>
              <w:snapToGrid w:val="0"/>
              <w:spacing w:before="0" w:beforeAutospacing="0" w:after="0" w:afterAutospacing="0"/>
              <w:jc w:val="center"/>
              <w:rPr>
                <w:rFonts w:ascii="Times New Roman" w:hAnsi="Times New Roman"/>
                <w:bCs/>
                <w:color w:val="000000" w:themeColor="text1"/>
                <w:kern w:val="2"/>
                <w:sz w:val="21"/>
                <w:szCs w:val="21"/>
              </w:rPr>
            </w:pPr>
            <w:r>
              <w:rPr>
                <w:rFonts w:ascii="Times New Roman" w:hAnsi="Times New Roman"/>
                <w:color w:val="000000" w:themeColor="text1"/>
                <w:kern w:val="2"/>
                <w:sz w:val="21"/>
                <w:szCs w:val="21"/>
              </w:rPr>
              <w:t>施</w:t>
            </w:r>
          </w:p>
        </w:tc>
        <w:tc>
          <w:tcPr>
            <w:tcW w:w="8409" w:type="dxa"/>
            <w:vAlign w:val="center"/>
          </w:tcPr>
          <w:p w14:paraId="6BFA45AD" w14:textId="77777777" w:rsidR="00A91AB6" w:rsidRDefault="00937A30">
            <w:pPr>
              <w:pStyle w:val="2"/>
              <w:ind w:firstLine="422"/>
              <w:rPr>
                <w:b/>
                <w:bCs/>
              </w:rPr>
            </w:pPr>
            <w:r>
              <w:rPr>
                <w:rFonts w:hint="eastAsia"/>
                <w:b/>
                <w:bCs/>
              </w:rPr>
              <w:t>（一）主要污染工序</w:t>
            </w:r>
          </w:p>
          <w:p w14:paraId="7B4FFAAD" w14:textId="77777777" w:rsidR="00A91AB6" w:rsidRDefault="00937A30">
            <w:pPr>
              <w:pStyle w:val="2"/>
              <w:ind w:firstLine="422"/>
              <w:rPr>
                <w:b/>
                <w:bCs/>
              </w:rPr>
            </w:pPr>
            <w:r>
              <w:rPr>
                <w:rFonts w:hint="eastAsia"/>
                <w:b/>
                <w:bCs/>
              </w:rPr>
              <w:t>本项目在新疆维吾尔自治区昌吉回族自治州吉木萨尔县准东采油厂火烧山李晓华联合站东侧，施工期为</w:t>
            </w:r>
            <w:r>
              <w:rPr>
                <w:b/>
                <w:bCs/>
              </w:rPr>
              <w:t>6</w:t>
            </w:r>
            <w:r>
              <w:rPr>
                <w:rFonts w:hint="eastAsia"/>
                <w:b/>
                <w:bCs/>
              </w:rPr>
              <w:t>个月，本项目在空地上建设厂区，主要涉及管道工程、基础工程、主体工程、装饰工程、安装工程、工程验收等工序，建设过程中将产生噪声、扬尘、废气、固体废弃物、施工废水和生活污水。</w:t>
            </w:r>
          </w:p>
          <w:p w14:paraId="4650B05D" w14:textId="77777777" w:rsidR="00A91AB6" w:rsidRDefault="00937A30">
            <w:pPr>
              <w:pStyle w:val="2"/>
              <w:ind w:firstLine="422"/>
              <w:rPr>
                <w:b/>
                <w:bCs/>
              </w:rPr>
            </w:pPr>
            <w:r>
              <w:rPr>
                <w:b/>
                <w:bCs/>
              </w:rPr>
              <w:t>（</w:t>
            </w:r>
            <w:r>
              <w:rPr>
                <w:rFonts w:hint="eastAsia"/>
                <w:b/>
                <w:bCs/>
              </w:rPr>
              <w:t>二</w:t>
            </w:r>
            <w:r>
              <w:rPr>
                <w:b/>
                <w:bCs/>
              </w:rPr>
              <w:t>）施工期污染物排放及治理</w:t>
            </w:r>
          </w:p>
          <w:p w14:paraId="208AC0D2" w14:textId="77777777" w:rsidR="00A91AB6" w:rsidRDefault="00937A30">
            <w:pPr>
              <w:pStyle w:val="2"/>
              <w:ind w:firstLine="422"/>
              <w:rPr>
                <w:b/>
                <w:bCs/>
              </w:rPr>
            </w:pPr>
            <w:r>
              <w:rPr>
                <w:b/>
                <w:bCs/>
              </w:rPr>
              <w:t>1</w:t>
            </w:r>
            <w:r>
              <w:rPr>
                <w:b/>
                <w:bCs/>
              </w:rPr>
              <w:t>、废气</w:t>
            </w:r>
          </w:p>
          <w:p w14:paraId="0613F463" w14:textId="77777777" w:rsidR="00A91AB6" w:rsidRDefault="00937A30">
            <w:pPr>
              <w:pStyle w:val="2"/>
              <w:ind w:firstLine="422"/>
              <w:rPr>
                <w:b/>
                <w:bCs/>
              </w:rPr>
            </w:pPr>
            <w:r>
              <w:rPr>
                <w:rFonts w:hint="eastAsia"/>
                <w:b/>
                <w:bCs/>
              </w:rPr>
              <w:t>施工期环境空气污染源主要有施工扬尘、燃油机械及运输车辆尾气。</w:t>
            </w:r>
          </w:p>
          <w:p w14:paraId="46932101" w14:textId="77777777" w:rsidR="00A91AB6" w:rsidRDefault="00937A30">
            <w:pPr>
              <w:pStyle w:val="2"/>
              <w:ind w:firstLine="420"/>
            </w:pPr>
            <w:r>
              <w:rPr>
                <w:rFonts w:hint="eastAsia"/>
              </w:rPr>
              <w:t>①土石方施工及堆放扬尘</w:t>
            </w:r>
          </w:p>
          <w:p w14:paraId="1565EF32" w14:textId="77777777" w:rsidR="00A91AB6" w:rsidRDefault="00937A30">
            <w:pPr>
              <w:pStyle w:val="2"/>
              <w:ind w:firstLine="420"/>
            </w:pPr>
            <w:r>
              <w:rPr>
                <w:rFonts w:hint="eastAsia"/>
              </w:rPr>
              <w:t>项目施工期间静态起尘主要是土石方施工及堆放过程中土方开挖、回填过程中产生的扬尘以及临时土石方、建筑垃圾等堆放过程中因风力作用引起的扬尘，另外，在施工时地表清理、施工后临时土石方、弃方清理后将造成地表裸露，在风力作用下，亦可产生扬尘。由前述可知，此类扬尘产生量与气象风速、扬尘沉降速度有关，不同粒径扬尘的沉降速度见表</w:t>
            </w:r>
            <w:r>
              <w:t>4</w:t>
            </w:r>
            <w:r>
              <w:rPr>
                <w:rFonts w:hint="eastAsia"/>
              </w:rPr>
              <w:t>-1</w:t>
            </w:r>
            <w:r>
              <w:rPr>
                <w:rFonts w:hint="eastAsia"/>
              </w:rPr>
              <w:t>。</w:t>
            </w:r>
          </w:p>
          <w:p w14:paraId="0295FDC0"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b/>
                <w:bCs/>
                <w:color w:val="000000" w:themeColor="text1"/>
                <w:kern w:val="0"/>
                <w:szCs w:val="21"/>
              </w:rPr>
              <w:t>4</w:t>
            </w:r>
            <w:r>
              <w:rPr>
                <w:rFonts w:hint="eastAsia"/>
                <w:b/>
                <w:bCs/>
                <w:color w:val="000000" w:themeColor="text1"/>
                <w:kern w:val="0"/>
                <w:szCs w:val="21"/>
              </w:rPr>
              <w:t>-1</w:t>
            </w:r>
            <w:r>
              <w:rPr>
                <w:rFonts w:hint="eastAsia"/>
                <w:b/>
                <w:bCs/>
                <w:color w:val="000000" w:themeColor="text1"/>
                <w:kern w:val="0"/>
                <w:szCs w:val="21"/>
              </w:rPr>
              <w:t>不同粒径扬尘沉降速度一览表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863"/>
              <w:gridCol w:w="743"/>
              <w:gridCol w:w="743"/>
              <w:gridCol w:w="742"/>
              <w:gridCol w:w="743"/>
              <w:gridCol w:w="742"/>
              <w:gridCol w:w="666"/>
            </w:tblGrid>
            <w:tr w:rsidR="00A91AB6" w14:paraId="436C9F99" w14:textId="77777777">
              <w:trPr>
                <w:trHeight w:val="257"/>
                <w:jc w:val="center"/>
              </w:trPr>
              <w:tc>
                <w:tcPr>
                  <w:tcW w:w="2083" w:type="dxa"/>
                </w:tcPr>
                <w:p w14:paraId="4F346526" w14:textId="77777777" w:rsidR="00A91AB6" w:rsidRDefault="00937A30">
                  <w:pPr>
                    <w:pStyle w:val="af2"/>
                    <w:spacing w:line="240" w:lineRule="auto"/>
                    <w:ind w:leftChars="0" w:left="0" w:firstLineChars="0" w:firstLine="0"/>
                    <w:jc w:val="center"/>
                    <w:rPr>
                      <w:sz w:val="20"/>
                      <w:szCs w:val="20"/>
                    </w:rPr>
                  </w:pPr>
                  <w:r>
                    <w:rPr>
                      <w:rFonts w:hint="eastAsia"/>
                      <w:sz w:val="20"/>
                      <w:szCs w:val="20"/>
                    </w:rPr>
                    <w:t>粉尘粒径（μ</w:t>
                  </w:r>
                  <w:r>
                    <w:rPr>
                      <w:rFonts w:hint="eastAsia"/>
                      <w:sz w:val="20"/>
                      <w:szCs w:val="20"/>
                    </w:rPr>
                    <w:t>m</w:t>
                  </w:r>
                  <w:r>
                    <w:rPr>
                      <w:rFonts w:hint="eastAsia"/>
                      <w:sz w:val="20"/>
                      <w:szCs w:val="20"/>
                    </w:rPr>
                    <w:t>）</w:t>
                  </w:r>
                </w:p>
              </w:tc>
              <w:tc>
                <w:tcPr>
                  <w:tcW w:w="863" w:type="dxa"/>
                </w:tcPr>
                <w:p w14:paraId="281937B4" w14:textId="77777777" w:rsidR="00A91AB6" w:rsidRDefault="00937A30">
                  <w:pPr>
                    <w:pStyle w:val="af2"/>
                    <w:spacing w:line="240" w:lineRule="auto"/>
                    <w:ind w:leftChars="0" w:left="0" w:firstLineChars="0" w:firstLine="0"/>
                    <w:jc w:val="center"/>
                    <w:rPr>
                      <w:sz w:val="20"/>
                      <w:szCs w:val="20"/>
                    </w:rPr>
                  </w:pPr>
                  <w:r>
                    <w:rPr>
                      <w:rFonts w:hint="eastAsia"/>
                      <w:sz w:val="20"/>
                      <w:szCs w:val="20"/>
                    </w:rPr>
                    <w:t>1</w:t>
                  </w:r>
                  <w:r>
                    <w:rPr>
                      <w:sz w:val="20"/>
                      <w:szCs w:val="20"/>
                    </w:rPr>
                    <w:t>0</w:t>
                  </w:r>
                </w:p>
              </w:tc>
              <w:tc>
                <w:tcPr>
                  <w:tcW w:w="743" w:type="dxa"/>
                </w:tcPr>
                <w:p w14:paraId="6A7AB726" w14:textId="77777777" w:rsidR="00A91AB6" w:rsidRDefault="00937A30">
                  <w:pPr>
                    <w:pStyle w:val="af2"/>
                    <w:spacing w:line="240" w:lineRule="auto"/>
                    <w:ind w:leftChars="0" w:left="0" w:firstLineChars="0" w:firstLine="0"/>
                    <w:jc w:val="center"/>
                    <w:rPr>
                      <w:sz w:val="20"/>
                      <w:szCs w:val="20"/>
                    </w:rPr>
                  </w:pPr>
                  <w:r>
                    <w:rPr>
                      <w:rFonts w:hint="eastAsia"/>
                      <w:sz w:val="20"/>
                      <w:szCs w:val="20"/>
                    </w:rPr>
                    <w:t>2</w:t>
                  </w:r>
                  <w:r>
                    <w:rPr>
                      <w:sz w:val="20"/>
                      <w:szCs w:val="20"/>
                    </w:rPr>
                    <w:t>0</w:t>
                  </w:r>
                </w:p>
              </w:tc>
              <w:tc>
                <w:tcPr>
                  <w:tcW w:w="743" w:type="dxa"/>
                </w:tcPr>
                <w:p w14:paraId="00D126F1" w14:textId="77777777" w:rsidR="00A91AB6" w:rsidRDefault="00937A30">
                  <w:pPr>
                    <w:pStyle w:val="af2"/>
                    <w:spacing w:line="240" w:lineRule="auto"/>
                    <w:ind w:leftChars="0" w:left="0" w:firstLineChars="0" w:firstLine="0"/>
                    <w:jc w:val="center"/>
                    <w:rPr>
                      <w:sz w:val="20"/>
                      <w:szCs w:val="20"/>
                    </w:rPr>
                  </w:pPr>
                  <w:r>
                    <w:rPr>
                      <w:rFonts w:hint="eastAsia"/>
                      <w:sz w:val="20"/>
                      <w:szCs w:val="20"/>
                    </w:rPr>
                    <w:t>3</w:t>
                  </w:r>
                  <w:r>
                    <w:rPr>
                      <w:sz w:val="20"/>
                      <w:szCs w:val="20"/>
                    </w:rPr>
                    <w:t>0</w:t>
                  </w:r>
                </w:p>
              </w:tc>
              <w:tc>
                <w:tcPr>
                  <w:tcW w:w="742" w:type="dxa"/>
                </w:tcPr>
                <w:p w14:paraId="72CFA1DF" w14:textId="77777777" w:rsidR="00A91AB6" w:rsidRDefault="00937A30">
                  <w:pPr>
                    <w:pStyle w:val="af2"/>
                    <w:spacing w:line="240" w:lineRule="auto"/>
                    <w:ind w:leftChars="0" w:left="0" w:firstLineChars="0" w:firstLine="0"/>
                    <w:jc w:val="center"/>
                    <w:rPr>
                      <w:sz w:val="20"/>
                      <w:szCs w:val="20"/>
                    </w:rPr>
                  </w:pPr>
                  <w:r>
                    <w:rPr>
                      <w:rFonts w:hint="eastAsia"/>
                      <w:sz w:val="20"/>
                      <w:szCs w:val="20"/>
                    </w:rPr>
                    <w:t>4</w:t>
                  </w:r>
                  <w:r>
                    <w:rPr>
                      <w:sz w:val="20"/>
                      <w:szCs w:val="20"/>
                    </w:rPr>
                    <w:t>0</w:t>
                  </w:r>
                </w:p>
              </w:tc>
              <w:tc>
                <w:tcPr>
                  <w:tcW w:w="743" w:type="dxa"/>
                </w:tcPr>
                <w:p w14:paraId="2281DC4E" w14:textId="77777777" w:rsidR="00A91AB6" w:rsidRDefault="00937A30">
                  <w:pPr>
                    <w:pStyle w:val="af2"/>
                    <w:spacing w:line="240" w:lineRule="auto"/>
                    <w:ind w:leftChars="0" w:left="0" w:firstLineChars="0" w:firstLine="0"/>
                    <w:jc w:val="center"/>
                    <w:rPr>
                      <w:sz w:val="20"/>
                      <w:szCs w:val="20"/>
                    </w:rPr>
                  </w:pPr>
                  <w:r>
                    <w:rPr>
                      <w:rFonts w:hint="eastAsia"/>
                      <w:sz w:val="20"/>
                      <w:szCs w:val="20"/>
                    </w:rPr>
                    <w:t>5</w:t>
                  </w:r>
                  <w:r>
                    <w:rPr>
                      <w:sz w:val="20"/>
                      <w:szCs w:val="20"/>
                    </w:rPr>
                    <w:t>0</w:t>
                  </w:r>
                </w:p>
              </w:tc>
              <w:tc>
                <w:tcPr>
                  <w:tcW w:w="742" w:type="dxa"/>
                </w:tcPr>
                <w:p w14:paraId="6AED57C0" w14:textId="77777777" w:rsidR="00A91AB6" w:rsidRDefault="00937A30">
                  <w:pPr>
                    <w:pStyle w:val="af2"/>
                    <w:spacing w:line="240" w:lineRule="auto"/>
                    <w:ind w:leftChars="0" w:left="0" w:firstLineChars="0" w:firstLine="0"/>
                    <w:jc w:val="center"/>
                    <w:rPr>
                      <w:sz w:val="20"/>
                      <w:szCs w:val="20"/>
                    </w:rPr>
                  </w:pPr>
                  <w:r>
                    <w:rPr>
                      <w:rFonts w:hint="eastAsia"/>
                      <w:sz w:val="20"/>
                      <w:szCs w:val="20"/>
                    </w:rPr>
                    <w:t>6</w:t>
                  </w:r>
                  <w:r>
                    <w:rPr>
                      <w:sz w:val="20"/>
                      <w:szCs w:val="20"/>
                    </w:rPr>
                    <w:t>0</w:t>
                  </w:r>
                </w:p>
              </w:tc>
              <w:tc>
                <w:tcPr>
                  <w:tcW w:w="632" w:type="dxa"/>
                </w:tcPr>
                <w:p w14:paraId="2E4C6287" w14:textId="77777777" w:rsidR="00A91AB6" w:rsidRDefault="00937A30">
                  <w:pPr>
                    <w:pStyle w:val="af2"/>
                    <w:spacing w:line="240" w:lineRule="auto"/>
                    <w:ind w:leftChars="0" w:left="0" w:firstLineChars="0" w:firstLine="0"/>
                    <w:jc w:val="center"/>
                    <w:rPr>
                      <w:sz w:val="20"/>
                      <w:szCs w:val="20"/>
                    </w:rPr>
                  </w:pPr>
                  <w:r>
                    <w:rPr>
                      <w:rFonts w:hint="eastAsia"/>
                      <w:sz w:val="20"/>
                      <w:szCs w:val="20"/>
                    </w:rPr>
                    <w:t>7</w:t>
                  </w:r>
                  <w:r>
                    <w:rPr>
                      <w:sz w:val="20"/>
                      <w:szCs w:val="20"/>
                    </w:rPr>
                    <w:t>0</w:t>
                  </w:r>
                </w:p>
              </w:tc>
            </w:tr>
            <w:tr w:rsidR="00A91AB6" w14:paraId="0E14F80C" w14:textId="77777777">
              <w:trPr>
                <w:trHeight w:val="257"/>
                <w:jc w:val="center"/>
              </w:trPr>
              <w:tc>
                <w:tcPr>
                  <w:tcW w:w="2083" w:type="dxa"/>
                </w:tcPr>
                <w:p w14:paraId="39338028" w14:textId="77777777" w:rsidR="00A91AB6" w:rsidRDefault="00937A30">
                  <w:pPr>
                    <w:pStyle w:val="af2"/>
                    <w:spacing w:line="240" w:lineRule="auto"/>
                    <w:ind w:leftChars="0" w:left="0" w:firstLineChars="0" w:firstLine="0"/>
                    <w:jc w:val="center"/>
                    <w:rPr>
                      <w:sz w:val="20"/>
                      <w:szCs w:val="20"/>
                    </w:rPr>
                  </w:pPr>
                  <w:r>
                    <w:rPr>
                      <w:rFonts w:hint="eastAsia"/>
                      <w:sz w:val="20"/>
                      <w:szCs w:val="20"/>
                    </w:rPr>
                    <w:t>沉降速度（</w:t>
                  </w:r>
                  <w:r>
                    <w:rPr>
                      <w:rFonts w:hint="eastAsia"/>
                      <w:sz w:val="20"/>
                      <w:szCs w:val="20"/>
                    </w:rPr>
                    <w:t>m/s</w:t>
                  </w:r>
                  <w:r>
                    <w:rPr>
                      <w:rFonts w:hint="eastAsia"/>
                      <w:sz w:val="20"/>
                      <w:szCs w:val="20"/>
                    </w:rPr>
                    <w:t>）</w:t>
                  </w:r>
                </w:p>
              </w:tc>
              <w:tc>
                <w:tcPr>
                  <w:tcW w:w="863" w:type="dxa"/>
                </w:tcPr>
                <w:p w14:paraId="07C854A1" w14:textId="77777777" w:rsidR="00A91AB6" w:rsidRDefault="00937A30">
                  <w:pPr>
                    <w:pStyle w:val="af2"/>
                    <w:spacing w:line="240" w:lineRule="auto"/>
                    <w:ind w:leftChars="0" w:left="0" w:firstLineChars="0" w:firstLine="0"/>
                    <w:jc w:val="center"/>
                    <w:rPr>
                      <w:sz w:val="20"/>
                      <w:szCs w:val="20"/>
                    </w:rPr>
                  </w:pPr>
                  <w:r>
                    <w:rPr>
                      <w:rFonts w:hint="eastAsia"/>
                      <w:sz w:val="20"/>
                      <w:szCs w:val="20"/>
                    </w:rPr>
                    <w:t>0</w:t>
                  </w:r>
                  <w:r>
                    <w:rPr>
                      <w:sz w:val="20"/>
                      <w:szCs w:val="20"/>
                    </w:rPr>
                    <w:t>.003</w:t>
                  </w:r>
                </w:p>
              </w:tc>
              <w:tc>
                <w:tcPr>
                  <w:tcW w:w="743" w:type="dxa"/>
                </w:tcPr>
                <w:p w14:paraId="2B634CA7" w14:textId="77777777" w:rsidR="00A91AB6" w:rsidRDefault="00937A30">
                  <w:pPr>
                    <w:pStyle w:val="af2"/>
                    <w:spacing w:line="240" w:lineRule="auto"/>
                    <w:ind w:leftChars="0" w:left="0" w:firstLineChars="0" w:firstLine="0"/>
                    <w:jc w:val="center"/>
                    <w:rPr>
                      <w:sz w:val="20"/>
                      <w:szCs w:val="20"/>
                    </w:rPr>
                  </w:pPr>
                  <w:r>
                    <w:rPr>
                      <w:rFonts w:hint="eastAsia"/>
                      <w:sz w:val="20"/>
                      <w:szCs w:val="20"/>
                    </w:rPr>
                    <w:t>0</w:t>
                  </w:r>
                  <w:r>
                    <w:rPr>
                      <w:sz w:val="20"/>
                      <w:szCs w:val="20"/>
                    </w:rPr>
                    <w:t>.012</w:t>
                  </w:r>
                </w:p>
              </w:tc>
              <w:tc>
                <w:tcPr>
                  <w:tcW w:w="743" w:type="dxa"/>
                </w:tcPr>
                <w:p w14:paraId="1B8063EF" w14:textId="77777777" w:rsidR="00A91AB6" w:rsidRDefault="00937A30">
                  <w:pPr>
                    <w:pStyle w:val="af2"/>
                    <w:spacing w:line="240" w:lineRule="auto"/>
                    <w:ind w:leftChars="0" w:left="0" w:firstLineChars="0" w:firstLine="0"/>
                    <w:jc w:val="center"/>
                    <w:rPr>
                      <w:sz w:val="20"/>
                      <w:szCs w:val="20"/>
                    </w:rPr>
                  </w:pPr>
                  <w:r>
                    <w:rPr>
                      <w:rFonts w:hint="eastAsia"/>
                      <w:sz w:val="20"/>
                      <w:szCs w:val="20"/>
                    </w:rPr>
                    <w:t>0</w:t>
                  </w:r>
                  <w:r>
                    <w:rPr>
                      <w:sz w:val="20"/>
                      <w:szCs w:val="20"/>
                    </w:rPr>
                    <w:t>.027</w:t>
                  </w:r>
                </w:p>
              </w:tc>
              <w:tc>
                <w:tcPr>
                  <w:tcW w:w="742" w:type="dxa"/>
                </w:tcPr>
                <w:p w14:paraId="27868352" w14:textId="77777777" w:rsidR="00A91AB6" w:rsidRDefault="00937A30">
                  <w:pPr>
                    <w:pStyle w:val="af2"/>
                    <w:spacing w:line="240" w:lineRule="auto"/>
                    <w:ind w:leftChars="0" w:left="0" w:firstLineChars="0" w:firstLine="0"/>
                    <w:jc w:val="center"/>
                    <w:rPr>
                      <w:sz w:val="20"/>
                      <w:szCs w:val="20"/>
                    </w:rPr>
                  </w:pPr>
                  <w:r>
                    <w:rPr>
                      <w:rFonts w:hint="eastAsia"/>
                      <w:sz w:val="20"/>
                      <w:szCs w:val="20"/>
                    </w:rPr>
                    <w:t>0</w:t>
                  </w:r>
                  <w:r>
                    <w:rPr>
                      <w:sz w:val="20"/>
                      <w:szCs w:val="20"/>
                    </w:rPr>
                    <w:t>.048</w:t>
                  </w:r>
                </w:p>
              </w:tc>
              <w:tc>
                <w:tcPr>
                  <w:tcW w:w="743" w:type="dxa"/>
                </w:tcPr>
                <w:p w14:paraId="6E689CCE" w14:textId="77777777" w:rsidR="00A91AB6" w:rsidRDefault="00937A30">
                  <w:pPr>
                    <w:pStyle w:val="af2"/>
                    <w:spacing w:line="240" w:lineRule="auto"/>
                    <w:ind w:leftChars="0" w:left="0" w:firstLineChars="0" w:firstLine="0"/>
                    <w:jc w:val="center"/>
                    <w:rPr>
                      <w:sz w:val="20"/>
                      <w:szCs w:val="20"/>
                    </w:rPr>
                  </w:pPr>
                  <w:r>
                    <w:rPr>
                      <w:rFonts w:hint="eastAsia"/>
                      <w:sz w:val="20"/>
                      <w:szCs w:val="20"/>
                    </w:rPr>
                    <w:t>0</w:t>
                  </w:r>
                  <w:r>
                    <w:rPr>
                      <w:sz w:val="20"/>
                      <w:szCs w:val="20"/>
                    </w:rPr>
                    <w:t>.075</w:t>
                  </w:r>
                </w:p>
              </w:tc>
              <w:tc>
                <w:tcPr>
                  <w:tcW w:w="742" w:type="dxa"/>
                </w:tcPr>
                <w:p w14:paraId="3E5477A2" w14:textId="77777777" w:rsidR="00A91AB6" w:rsidRDefault="00937A30">
                  <w:pPr>
                    <w:pStyle w:val="af2"/>
                    <w:spacing w:line="240" w:lineRule="auto"/>
                    <w:ind w:leftChars="0" w:left="0" w:firstLineChars="0" w:firstLine="0"/>
                    <w:jc w:val="center"/>
                    <w:rPr>
                      <w:sz w:val="20"/>
                      <w:szCs w:val="20"/>
                    </w:rPr>
                  </w:pPr>
                  <w:r>
                    <w:rPr>
                      <w:rFonts w:hint="eastAsia"/>
                      <w:sz w:val="20"/>
                      <w:szCs w:val="20"/>
                    </w:rPr>
                    <w:t>0</w:t>
                  </w:r>
                  <w:r>
                    <w:rPr>
                      <w:sz w:val="20"/>
                      <w:szCs w:val="20"/>
                    </w:rPr>
                    <w:t>.108</w:t>
                  </w:r>
                </w:p>
              </w:tc>
              <w:tc>
                <w:tcPr>
                  <w:tcW w:w="632" w:type="dxa"/>
                </w:tcPr>
                <w:p w14:paraId="497E51CD" w14:textId="77777777" w:rsidR="00A91AB6" w:rsidRDefault="00937A30">
                  <w:pPr>
                    <w:pStyle w:val="af2"/>
                    <w:spacing w:line="240" w:lineRule="auto"/>
                    <w:ind w:leftChars="0" w:left="0" w:firstLineChars="0" w:firstLine="0"/>
                    <w:jc w:val="center"/>
                    <w:rPr>
                      <w:sz w:val="20"/>
                      <w:szCs w:val="20"/>
                    </w:rPr>
                  </w:pPr>
                  <w:r>
                    <w:rPr>
                      <w:rFonts w:hint="eastAsia"/>
                      <w:sz w:val="20"/>
                      <w:szCs w:val="20"/>
                    </w:rPr>
                    <w:t>0</w:t>
                  </w:r>
                  <w:r>
                    <w:rPr>
                      <w:sz w:val="20"/>
                      <w:szCs w:val="20"/>
                    </w:rPr>
                    <w:t>.147</w:t>
                  </w:r>
                </w:p>
              </w:tc>
            </w:tr>
            <w:tr w:rsidR="00A91AB6" w14:paraId="415FB35D" w14:textId="77777777">
              <w:trPr>
                <w:trHeight w:val="257"/>
                <w:jc w:val="center"/>
              </w:trPr>
              <w:tc>
                <w:tcPr>
                  <w:tcW w:w="2083" w:type="dxa"/>
                </w:tcPr>
                <w:p w14:paraId="557C9E47" w14:textId="77777777" w:rsidR="00A91AB6" w:rsidRDefault="00937A30">
                  <w:pPr>
                    <w:pStyle w:val="af2"/>
                    <w:spacing w:line="240" w:lineRule="auto"/>
                    <w:ind w:leftChars="0" w:left="0" w:firstLineChars="0" w:firstLine="0"/>
                    <w:jc w:val="center"/>
                    <w:rPr>
                      <w:sz w:val="20"/>
                      <w:szCs w:val="20"/>
                    </w:rPr>
                  </w:pPr>
                  <w:r>
                    <w:rPr>
                      <w:rFonts w:hint="eastAsia"/>
                      <w:sz w:val="20"/>
                      <w:szCs w:val="20"/>
                    </w:rPr>
                    <w:t>粉尘粒径（μ</w:t>
                  </w:r>
                  <w:r>
                    <w:rPr>
                      <w:rFonts w:hint="eastAsia"/>
                      <w:sz w:val="20"/>
                      <w:szCs w:val="20"/>
                    </w:rPr>
                    <w:t>m</w:t>
                  </w:r>
                  <w:r>
                    <w:rPr>
                      <w:rFonts w:hint="eastAsia"/>
                      <w:sz w:val="20"/>
                      <w:szCs w:val="20"/>
                    </w:rPr>
                    <w:t>）</w:t>
                  </w:r>
                </w:p>
              </w:tc>
              <w:tc>
                <w:tcPr>
                  <w:tcW w:w="863" w:type="dxa"/>
                </w:tcPr>
                <w:p w14:paraId="28D0F34B" w14:textId="77777777" w:rsidR="00A91AB6" w:rsidRDefault="00937A30">
                  <w:pPr>
                    <w:pStyle w:val="af2"/>
                    <w:spacing w:line="240" w:lineRule="auto"/>
                    <w:ind w:leftChars="0" w:left="0" w:firstLineChars="0" w:firstLine="0"/>
                    <w:jc w:val="center"/>
                    <w:rPr>
                      <w:sz w:val="20"/>
                      <w:szCs w:val="20"/>
                    </w:rPr>
                  </w:pPr>
                  <w:r>
                    <w:rPr>
                      <w:rFonts w:hint="eastAsia"/>
                      <w:sz w:val="20"/>
                      <w:szCs w:val="20"/>
                    </w:rPr>
                    <w:t>8</w:t>
                  </w:r>
                  <w:r>
                    <w:rPr>
                      <w:sz w:val="20"/>
                      <w:szCs w:val="20"/>
                    </w:rPr>
                    <w:t>0</w:t>
                  </w:r>
                </w:p>
              </w:tc>
              <w:tc>
                <w:tcPr>
                  <w:tcW w:w="743" w:type="dxa"/>
                </w:tcPr>
                <w:p w14:paraId="7312547E" w14:textId="77777777" w:rsidR="00A91AB6" w:rsidRDefault="00937A30">
                  <w:pPr>
                    <w:pStyle w:val="af2"/>
                    <w:spacing w:line="240" w:lineRule="auto"/>
                    <w:ind w:leftChars="0" w:left="0" w:firstLineChars="0" w:firstLine="0"/>
                    <w:jc w:val="center"/>
                    <w:rPr>
                      <w:sz w:val="20"/>
                      <w:szCs w:val="20"/>
                    </w:rPr>
                  </w:pPr>
                  <w:r>
                    <w:rPr>
                      <w:rFonts w:hint="eastAsia"/>
                      <w:sz w:val="20"/>
                      <w:szCs w:val="20"/>
                    </w:rPr>
                    <w:t>9</w:t>
                  </w:r>
                  <w:r>
                    <w:rPr>
                      <w:sz w:val="20"/>
                      <w:szCs w:val="20"/>
                    </w:rPr>
                    <w:t>0</w:t>
                  </w:r>
                </w:p>
              </w:tc>
              <w:tc>
                <w:tcPr>
                  <w:tcW w:w="743" w:type="dxa"/>
                </w:tcPr>
                <w:p w14:paraId="21405438" w14:textId="77777777" w:rsidR="00A91AB6" w:rsidRDefault="00937A30">
                  <w:pPr>
                    <w:pStyle w:val="af2"/>
                    <w:spacing w:line="240" w:lineRule="auto"/>
                    <w:ind w:leftChars="0" w:left="0" w:firstLineChars="0" w:firstLine="0"/>
                    <w:jc w:val="center"/>
                    <w:rPr>
                      <w:sz w:val="20"/>
                      <w:szCs w:val="20"/>
                    </w:rPr>
                  </w:pPr>
                  <w:r>
                    <w:rPr>
                      <w:rFonts w:hint="eastAsia"/>
                      <w:sz w:val="20"/>
                      <w:szCs w:val="20"/>
                    </w:rPr>
                    <w:t>1</w:t>
                  </w:r>
                  <w:r>
                    <w:rPr>
                      <w:sz w:val="20"/>
                      <w:szCs w:val="20"/>
                    </w:rPr>
                    <w:t>00</w:t>
                  </w:r>
                </w:p>
              </w:tc>
              <w:tc>
                <w:tcPr>
                  <w:tcW w:w="742" w:type="dxa"/>
                </w:tcPr>
                <w:p w14:paraId="3BEBB84B" w14:textId="77777777" w:rsidR="00A91AB6" w:rsidRDefault="00937A30">
                  <w:pPr>
                    <w:pStyle w:val="af2"/>
                    <w:spacing w:line="240" w:lineRule="auto"/>
                    <w:ind w:leftChars="0" w:left="0" w:firstLineChars="0" w:firstLine="0"/>
                    <w:jc w:val="center"/>
                    <w:rPr>
                      <w:sz w:val="20"/>
                      <w:szCs w:val="20"/>
                    </w:rPr>
                  </w:pPr>
                  <w:r>
                    <w:rPr>
                      <w:rFonts w:hint="eastAsia"/>
                      <w:sz w:val="20"/>
                      <w:szCs w:val="20"/>
                    </w:rPr>
                    <w:t>1</w:t>
                  </w:r>
                  <w:r>
                    <w:rPr>
                      <w:sz w:val="20"/>
                      <w:szCs w:val="20"/>
                    </w:rPr>
                    <w:t>50</w:t>
                  </w:r>
                </w:p>
              </w:tc>
              <w:tc>
                <w:tcPr>
                  <w:tcW w:w="743" w:type="dxa"/>
                </w:tcPr>
                <w:p w14:paraId="5D09E7D1" w14:textId="77777777" w:rsidR="00A91AB6" w:rsidRDefault="00937A30">
                  <w:pPr>
                    <w:pStyle w:val="af2"/>
                    <w:spacing w:line="240" w:lineRule="auto"/>
                    <w:ind w:leftChars="0" w:left="0" w:firstLineChars="0" w:firstLine="0"/>
                    <w:jc w:val="center"/>
                    <w:rPr>
                      <w:sz w:val="20"/>
                      <w:szCs w:val="20"/>
                    </w:rPr>
                  </w:pPr>
                  <w:r>
                    <w:rPr>
                      <w:rFonts w:hint="eastAsia"/>
                      <w:sz w:val="20"/>
                      <w:szCs w:val="20"/>
                    </w:rPr>
                    <w:t>2</w:t>
                  </w:r>
                  <w:r>
                    <w:rPr>
                      <w:sz w:val="20"/>
                      <w:szCs w:val="20"/>
                    </w:rPr>
                    <w:t>00</w:t>
                  </w:r>
                </w:p>
              </w:tc>
              <w:tc>
                <w:tcPr>
                  <w:tcW w:w="742" w:type="dxa"/>
                </w:tcPr>
                <w:p w14:paraId="600F1D35" w14:textId="77777777" w:rsidR="00A91AB6" w:rsidRDefault="00937A30">
                  <w:pPr>
                    <w:pStyle w:val="af2"/>
                    <w:spacing w:line="240" w:lineRule="auto"/>
                    <w:ind w:leftChars="0" w:left="0" w:firstLineChars="0" w:firstLine="0"/>
                    <w:jc w:val="center"/>
                    <w:rPr>
                      <w:sz w:val="20"/>
                      <w:szCs w:val="20"/>
                    </w:rPr>
                  </w:pPr>
                  <w:r>
                    <w:rPr>
                      <w:rFonts w:hint="eastAsia"/>
                      <w:sz w:val="20"/>
                      <w:szCs w:val="20"/>
                    </w:rPr>
                    <w:t>2</w:t>
                  </w:r>
                  <w:r>
                    <w:rPr>
                      <w:sz w:val="20"/>
                      <w:szCs w:val="20"/>
                    </w:rPr>
                    <w:t>50</w:t>
                  </w:r>
                </w:p>
              </w:tc>
              <w:tc>
                <w:tcPr>
                  <w:tcW w:w="632" w:type="dxa"/>
                </w:tcPr>
                <w:p w14:paraId="3EE063C1" w14:textId="77777777" w:rsidR="00A91AB6" w:rsidRDefault="00937A30">
                  <w:pPr>
                    <w:pStyle w:val="af2"/>
                    <w:spacing w:line="240" w:lineRule="auto"/>
                    <w:ind w:leftChars="0" w:left="0" w:firstLineChars="0" w:firstLine="0"/>
                    <w:jc w:val="center"/>
                    <w:rPr>
                      <w:sz w:val="20"/>
                      <w:szCs w:val="20"/>
                    </w:rPr>
                  </w:pPr>
                  <w:r>
                    <w:rPr>
                      <w:rFonts w:hint="eastAsia"/>
                      <w:sz w:val="20"/>
                      <w:szCs w:val="20"/>
                    </w:rPr>
                    <w:t>3</w:t>
                  </w:r>
                  <w:r>
                    <w:rPr>
                      <w:sz w:val="20"/>
                      <w:szCs w:val="20"/>
                    </w:rPr>
                    <w:t>50</w:t>
                  </w:r>
                </w:p>
              </w:tc>
            </w:tr>
            <w:tr w:rsidR="00A91AB6" w14:paraId="34451255" w14:textId="77777777">
              <w:trPr>
                <w:trHeight w:val="257"/>
                <w:jc w:val="center"/>
              </w:trPr>
              <w:tc>
                <w:tcPr>
                  <w:tcW w:w="2083" w:type="dxa"/>
                </w:tcPr>
                <w:p w14:paraId="0F70BEDF" w14:textId="77777777" w:rsidR="00A91AB6" w:rsidRDefault="00937A30">
                  <w:pPr>
                    <w:pStyle w:val="af2"/>
                    <w:spacing w:line="240" w:lineRule="auto"/>
                    <w:ind w:leftChars="0" w:left="0" w:firstLineChars="0" w:firstLine="0"/>
                    <w:jc w:val="center"/>
                    <w:rPr>
                      <w:sz w:val="20"/>
                      <w:szCs w:val="20"/>
                    </w:rPr>
                  </w:pPr>
                  <w:r>
                    <w:rPr>
                      <w:rFonts w:hint="eastAsia"/>
                      <w:sz w:val="20"/>
                      <w:szCs w:val="20"/>
                    </w:rPr>
                    <w:t>沉降速度（</w:t>
                  </w:r>
                  <w:r>
                    <w:rPr>
                      <w:rFonts w:hint="eastAsia"/>
                      <w:sz w:val="20"/>
                      <w:szCs w:val="20"/>
                    </w:rPr>
                    <w:t>m/s</w:t>
                  </w:r>
                  <w:r>
                    <w:rPr>
                      <w:rFonts w:hint="eastAsia"/>
                      <w:sz w:val="20"/>
                      <w:szCs w:val="20"/>
                    </w:rPr>
                    <w:t>）</w:t>
                  </w:r>
                </w:p>
              </w:tc>
              <w:tc>
                <w:tcPr>
                  <w:tcW w:w="863" w:type="dxa"/>
                </w:tcPr>
                <w:p w14:paraId="73571A72" w14:textId="77777777" w:rsidR="00A91AB6" w:rsidRDefault="00937A30">
                  <w:pPr>
                    <w:pStyle w:val="af2"/>
                    <w:spacing w:line="240" w:lineRule="auto"/>
                    <w:ind w:leftChars="0" w:left="0" w:firstLineChars="0" w:firstLine="0"/>
                    <w:jc w:val="center"/>
                    <w:rPr>
                      <w:sz w:val="20"/>
                      <w:szCs w:val="20"/>
                    </w:rPr>
                  </w:pPr>
                  <w:r>
                    <w:rPr>
                      <w:rFonts w:hint="eastAsia"/>
                      <w:sz w:val="20"/>
                      <w:szCs w:val="20"/>
                    </w:rPr>
                    <w:t>0</w:t>
                  </w:r>
                  <w:r>
                    <w:rPr>
                      <w:sz w:val="20"/>
                      <w:szCs w:val="20"/>
                    </w:rPr>
                    <w:t>.158</w:t>
                  </w:r>
                </w:p>
              </w:tc>
              <w:tc>
                <w:tcPr>
                  <w:tcW w:w="743" w:type="dxa"/>
                </w:tcPr>
                <w:p w14:paraId="6F9E7269" w14:textId="77777777" w:rsidR="00A91AB6" w:rsidRDefault="00937A30">
                  <w:pPr>
                    <w:pStyle w:val="af2"/>
                    <w:spacing w:line="240" w:lineRule="auto"/>
                    <w:ind w:leftChars="0" w:left="0" w:firstLineChars="0" w:firstLine="0"/>
                    <w:jc w:val="center"/>
                    <w:rPr>
                      <w:sz w:val="20"/>
                      <w:szCs w:val="20"/>
                    </w:rPr>
                  </w:pPr>
                  <w:r>
                    <w:rPr>
                      <w:rFonts w:hint="eastAsia"/>
                      <w:sz w:val="20"/>
                      <w:szCs w:val="20"/>
                    </w:rPr>
                    <w:t>0</w:t>
                  </w:r>
                  <w:r>
                    <w:rPr>
                      <w:sz w:val="20"/>
                      <w:szCs w:val="20"/>
                    </w:rPr>
                    <w:t>.170</w:t>
                  </w:r>
                </w:p>
              </w:tc>
              <w:tc>
                <w:tcPr>
                  <w:tcW w:w="743" w:type="dxa"/>
                </w:tcPr>
                <w:p w14:paraId="2C980EAC" w14:textId="77777777" w:rsidR="00A91AB6" w:rsidRDefault="00937A30">
                  <w:pPr>
                    <w:pStyle w:val="af2"/>
                    <w:spacing w:line="240" w:lineRule="auto"/>
                    <w:ind w:leftChars="0" w:left="0" w:firstLineChars="0" w:firstLine="0"/>
                    <w:jc w:val="center"/>
                    <w:rPr>
                      <w:sz w:val="20"/>
                      <w:szCs w:val="20"/>
                    </w:rPr>
                  </w:pPr>
                  <w:r>
                    <w:rPr>
                      <w:rFonts w:hint="eastAsia"/>
                      <w:sz w:val="20"/>
                      <w:szCs w:val="20"/>
                    </w:rPr>
                    <w:t>0</w:t>
                  </w:r>
                  <w:r>
                    <w:rPr>
                      <w:sz w:val="20"/>
                      <w:szCs w:val="20"/>
                    </w:rPr>
                    <w:t>.182</w:t>
                  </w:r>
                </w:p>
              </w:tc>
              <w:tc>
                <w:tcPr>
                  <w:tcW w:w="742" w:type="dxa"/>
                </w:tcPr>
                <w:p w14:paraId="60779EF2" w14:textId="77777777" w:rsidR="00A91AB6" w:rsidRDefault="00937A30">
                  <w:pPr>
                    <w:pStyle w:val="af2"/>
                    <w:spacing w:line="240" w:lineRule="auto"/>
                    <w:ind w:leftChars="0" w:left="0" w:firstLineChars="0" w:firstLine="0"/>
                    <w:jc w:val="center"/>
                    <w:rPr>
                      <w:sz w:val="20"/>
                      <w:szCs w:val="20"/>
                    </w:rPr>
                  </w:pPr>
                  <w:r>
                    <w:rPr>
                      <w:rFonts w:hint="eastAsia"/>
                      <w:sz w:val="20"/>
                      <w:szCs w:val="20"/>
                    </w:rPr>
                    <w:t>0</w:t>
                  </w:r>
                  <w:r>
                    <w:rPr>
                      <w:sz w:val="20"/>
                      <w:szCs w:val="20"/>
                    </w:rPr>
                    <w:t>.239</w:t>
                  </w:r>
                </w:p>
              </w:tc>
              <w:tc>
                <w:tcPr>
                  <w:tcW w:w="743" w:type="dxa"/>
                </w:tcPr>
                <w:p w14:paraId="6819882C" w14:textId="77777777" w:rsidR="00A91AB6" w:rsidRDefault="00937A30">
                  <w:pPr>
                    <w:pStyle w:val="af2"/>
                    <w:spacing w:line="240" w:lineRule="auto"/>
                    <w:ind w:leftChars="0" w:left="0" w:firstLineChars="0" w:firstLine="0"/>
                    <w:jc w:val="center"/>
                    <w:rPr>
                      <w:sz w:val="20"/>
                      <w:szCs w:val="20"/>
                    </w:rPr>
                  </w:pPr>
                  <w:r>
                    <w:rPr>
                      <w:rFonts w:hint="eastAsia"/>
                      <w:sz w:val="20"/>
                      <w:szCs w:val="20"/>
                    </w:rPr>
                    <w:t>0</w:t>
                  </w:r>
                  <w:r>
                    <w:rPr>
                      <w:sz w:val="20"/>
                      <w:szCs w:val="20"/>
                    </w:rPr>
                    <w:t>.804</w:t>
                  </w:r>
                </w:p>
              </w:tc>
              <w:tc>
                <w:tcPr>
                  <w:tcW w:w="742" w:type="dxa"/>
                </w:tcPr>
                <w:p w14:paraId="3689ED28" w14:textId="77777777" w:rsidR="00A91AB6" w:rsidRDefault="00937A30">
                  <w:pPr>
                    <w:pStyle w:val="af2"/>
                    <w:spacing w:line="240" w:lineRule="auto"/>
                    <w:ind w:leftChars="0" w:left="0" w:firstLineChars="0" w:firstLine="0"/>
                    <w:jc w:val="center"/>
                    <w:rPr>
                      <w:sz w:val="20"/>
                      <w:szCs w:val="20"/>
                    </w:rPr>
                  </w:pPr>
                  <w:r>
                    <w:rPr>
                      <w:rFonts w:hint="eastAsia"/>
                      <w:sz w:val="20"/>
                      <w:szCs w:val="20"/>
                    </w:rPr>
                    <w:t>1</w:t>
                  </w:r>
                  <w:r>
                    <w:rPr>
                      <w:sz w:val="20"/>
                      <w:szCs w:val="20"/>
                    </w:rPr>
                    <w:t>.005</w:t>
                  </w:r>
                </w:p>
              </w:tc>
              <w:tc>
                <w:tcPr>
                  <w:tcW w:w="632" w:type="dxa"/>
                </w:tcPr>
                <w:p w14:paraId="645BE3F5" w14:textId="77777777" w:rsidR="00A91AB6" w:rsidRDefault="00937A30">
                  <w:pPr>
                    <w:pStyle w:val="af2"/>
                    <w:spacing w:line="240" w:lineRule="auto"/>
                    <w:ind w:leftChars="0" w:left="0" w:firstLineChars="0" w:firstLine="0"/>
                    <w:jc w:val="center"/>
                    <w:rPr>
                      <w:sz w:val="20"/>
                      <w:szCs w:val="20"/>
                    </w:rPr>
                  </w:pPr>
                  <w:r>
                    <w:rPr>
                      <w:rFonts w:hint="eastAsia"/>
                      <w:sz w:val="20"/>
                      <w:szCs w:val="20"/>
                    </w:rPr>
                    <w:t>1</w:t>
                  </w:r>
                  <w:r>
                    <w:rPr>
                      <w:sz w:val="20"/>
                      <w:szCs w:val="20"/>
                    </w:rPr>
                    <w:t>.829</w:t>
                  </w:r>
                </w:p>
              </w:tc>
            </w:tr>
            <w:tr w:rsidR="00A91AB6" w14:paraId="1CF73BB5" w14:textId="77777777">
              <w:trPr>
                <w:trHeight w:val="257"/>
                <w:jc w:val="center"/>
              </w:trPr>
              <w:tc>
                <w:tcPr>
                  <w:tcW w:w="2083" w:type="dxa"/>
                </w:tcPr>
                <w:p w14:paraId="58DD2909" w14:textId="77777777" w:rsidR="00A91AB6" w:rsidRDefault="00937A30">
                  <w:pPr>
                    <w:pStyle w:val="af2"/>
                    <w:spacing w:line="240" w:lineRule="auto"/>
                    <w:ind w:leftChars="0" w:left="0" w:firstLineChars="0" w:firstLine="0"/>
                    <w:jc w:val="center"/>
                    <w:rPr>
                      <w:sz w:val="20"/>
                      <w:szCs w:val="20"/>
                    </w:rPr>
                  </w:pPr>
                  <w:r>
                    <w:rPr>
                      <w:rFonts w:hint="eastAsia"/>
                      <w:sz w:val="20"/>
                      <w:szCs w:val="20"/>
                    </w:rPr>
                    <w:t>粉尘粒径（μ</w:t>
                  </w:r>
                  <w:r>
                    <w:rPr>
                      <w:rFonts w:hint="eastAsia"/>
                      <w:sz w:val="20"/>
                      <w:szCs w:val="20"/>
                    </w:rPr>
                    <w:t>m</w:t>
                  </w:r>
                  <w:r>
                    <w:rPr>
                      <w:rFonts w:hint="eastAsia"/>
                      <w:sz w:val="20"/>
                      <w:szCs w:val="20"/>
                    </w:rPr>
                    <w:t>）</w:t>
                  </w:r>
                </w:p>
              </w:tc>
              <w:tc>
                <w:tcPr>
                  <w:tcW w:w="863" w:type="dxa"/>
                </w:tcPr>
                <w:p w14:paraId="377C1629" w14:textId="77777777" w:rsidR="00A91AB6" w:rsidRDefault="00937A30">
                  <w:pPr>
                    <w:pStyle w:val="af2"/>
                    <w:spacing w:line="240" w:lineRule="auto"/>
                    <w:ind w:leftChars="0" w:left="0" w:firstLineChars="0" w:firstLine="0"/>
                    <w:jc w:val="center"/>
                    <w:rPr>
                      <w:sz w:val="20"/>
                      <w:szCs w:val="20"/>
                    </w:rPr>
                  </w:pPr>
                  <w:r>
                    <w:rPr>
                      <w:rFonts w:hint="eastAsia"/>
                      <w:sz w:val="20"/>
                      <w:szCs w:val="20"/>
                    </w:rPr>
                    <w:t>4</w:t>
                  </w:r>
                  <w:r>
                    <w:rPr>
                      <w:sz w:val="20"/>
                      <w:szCs w:val="20"/>
                    </w:rPr>
                    <w:t>50</w:t>
                  </w:r>
                </w:p>
              </w:tc>
              <w:tc>
                <w:tcPr>
                  <w:tcW w:w="743" w:type="dxa"/>
                </w:tcPr>
                <w:p w14:paraId="2E6AFF35" w14:textId="77777777" w:rsidR="00A91AB6" w:rsidRDefault="00937A30">
                  <w:pPr>
                    <w:pStyle w:val="af2"/>
                    <w:spacing w:line="240" w:lineRule="auto"/>
                    <w:ind w:leftChars="0" w:left="0" w:firstLineChars="0" w:firstLine="0"/>
                    <w:jc w:val="center"/>
                    <w:rPr>
                      <w:sz w:val="20"/>
                      <w:szCs w:val="20"/>
                    </w:rPr>
                  </w:pPr>
                  <w:r>
                    <w:rPr>
                      <w:rFonts w:hint="eastAsia"/>
                      <w:sz w:val="20"/>
                      <w:szCs w:val="20"/>
                    </w:rPr>
                    <w:t>5</w:t>
                  </w:r>
                  <w:r>
                    <w:rPr>
                      <w:sz w:val="20"/>
                      <w:szCs w:val="20"/>
                    </w:rPr>
                    <w:t>50</w:t>
                  </w:r>
                </w:p>
              </w:tc>
              <w:tc>
                <w:tcPr>
                  <w:tcW w:w="743" w:type="dxa"/>
                </w:tcPr>
                <w:p w14:paraId="59CD65B3" w14:textId="77777777" w:rsidR="00A91AB6" w:rsidRDefault="00937A30">
                  <w:pPr>
                    <w:pStyle w:val="af2"/>
                    <w:spacing w:line="240" w:lineRule="auto"/>
                    <w:ind w:leftChars="0" w:left="0" w:firstLineChars="0" w:firstLine="0"/>
                    <w:jc w:val="center"/>
                    <w:rPr>
                      <w:sz w:val="20"/>
                      <w:szCs w:val="20"/>
                    </w:rPr>
                  </w:pPr>
                  <w:r>
                    <w:rPr>
                      <w:rFonts w:hint="eastAsia"/>
                      <w:sz w:val="20"/>
                      <w:szCs w:val="20"/>
                    </w:rPr>
                    <w:t>6</w:t>
                  </w:r>
                  <w:r>
                    <w:rPr>
                      <w:sz w:val="20"/>
                      <w:szCs w:val="20"/>
                    </w:rPr>
                    <w:t>50</w:t>
                  </w:r>
                </w:p>
              </w:tc>
              <w:tc>
                <w:tcPr>
                  <w:tcW w:w="742" w:type="dxa"/>
                </w:tcPr>
                <w:p w14:paraId="37C36EE0" w14:textId="77777777" w:rsidR="00A91AB6" w:rsidRDefault="00937A30">
                  <w:pPr>
                    <w:pStyle w:val="af2"/>
                    <w:spacing w:line="240" w:lineRule="auto"/>
                    <w:ind w:leftChars="0" w:left="0" w:firstLineChars="0" w:firstLine="0"/>
                    <w:jc w:val="center"/>
                    <w:rPr>
                      <w:sz w:val="20"/>
                      <w:szCs w:val="20"/>
                    </w:rPr>
                  </w:pPr>
                  <w:r>
                    <w:rPr>
                      <w:rFonts w:hint="eastAsia"/>
                      <w:sz w:val="20"/>
                      <w:szCs w:val="20"/>
                    </w:rPr>
                    <w:t>7</w:t>
                  </w:r>
                  <w:r>
                    <w:rPr>
                      <w:sz w:val="20"/>
                      <w:szCs w:val="20"/>
                    </w:rPr>
                    <w:t>50</w:t>
                  </w:r>
                </w:p>
              </w:tc>
              <w:tc>
                <w:tcPr>
                  <w:tcW w:w="743" w:type="dxa"/>
                </w:tcPr>
                <w:p w14:paraId="5F8161F6" w14:textId="77777777" w:rsidR="00A91AB6" w:rsidRDefault="00937A30">
                  <w:pPr>
                    <w:pStyle w:val="af2"/>
                    <w:spacing w:line="240" w:lineRule="auto"/>
                    <w:ind w:leftChars="0" w:left="0" w:firstLineChars="0" w:firstLine="0"/>
                    <w:jc w:val="center"/>
                    <w:rPr>
                      <w:sz w:val="20"/>
                      <w:szCs w:val="20"/>
                    </w:rPr>
                  </w:pPr>
                  <w:r>
                    <w:rPr>
                      <w:rFonts w:hint="eastAsia"/>
                      <w:sz w:val="20"/>
                      <w:szCs w:val="20"/>
                    </w:rPr>
                    <w:t>8</w:t>
                  </w:r>
                  <w:r>
                    <w:rPr>
                      <w:sz w:val="20"/>
                      <w:szCs w:val="20"/>
                    </w:rPr>
                    <w:t>50</w:t>
                  </w:r>
                </w:p>
              </w:tc>
              <w:tc>
                <w:tcPr>
                  <w:tcW w:w="742" w:type="dxa"/>
                </w:tcPr>
                <w:p w14:paraId="01980B5D" w14:textId="77777777" w:rsidR="00A91AB6" w:rsidRDefault="00937A30">
                  <w:pPr>
                    <w:pStyle w:val="af2"/>
                    <w:spacing w:line="240" w:lineRule="auto"/>
                    <w:ind w:leftChars="0" w:left="0" w:firstLineChars="0" w:firstLine="0"/>
                    <w:jc w:val="center"/>
                    <w:rPr>
                      <w:sz w:val="20"/>
                      <w:szCs w:val="20"/>
                    </w:rPr>
                  </w:pPr>
                  <w:r>
                    <w:rPr>
                      <w:rFonts w:hint="eastAsia"/>
                      <w:sz w:val="20"/>
                      <w:szCs w:val="20"/>
                    </w:rPr>
                    <w:t>9</w:t>
                  </w:r>
                  <w:r>
                    <w:rPr>
                      <w:sz w:val="20"/>
                      <w:szCs w:val="20"/>
                    </w:rPr>
                    <w:t>50</w:t>
                  </w:r>
                </w:p>
              </w:tc>
              <w:tc>
                <w:tcPr>
                  <w:tcW w:w="632" w:type="dxa"/>
                </w:tcPr>
                <w:p w14:paraId="40F89EF7" w14:textId="77777777" w:rsidR="00A91AB6" w:rsidRDefault="00937A30">
                  <w:pPr>
                    <w:pStyle w:val="af2"/>
                    <w:spacing w:line="240" w:lineRule="auto"/>
                    <w:ind w:leftChars="0" w:left="0" w:firstLineChars="0" w:firstLine="0"/>
                    <w:jc w:val="center"/>
                    <w:rPr>
                      <w:sz w:val="20"/>
                      <w:szCs w:val="20"/>
                    </w:rPr>
                  </w:pPr>
                  <w:r>
                    <w:rPr>
                      <w:rFonts w:hint="eastAsia"/>
                      <w:sz w:val="20"/>
                      <w:szCs w:val="20"/>
                    </w:rPr>
                    <w:t>1</w:t>
                  </w:r>
                  <w:r>
                    <w:rPr>
                      <w:sz w:val="20"/>
                      <w:szCs w:val="20"/>
                    </w:rPr>
                    <w:t>050</w:t>
                  </w:r>
                </w:p>
              </w:tc>
            </w:tr>
            <w:tr w:rsidR="00A91AB6" w14:paraId="1AB61C99" w14:textId="77777777">
              <w:trPr>
                <w:trHeight w:val="242"/>
                <w:jc w:val="center"/>
              </w:trPr>
              <w:tc>
                <w:tcPr>
                  <w:tcW w:w="2083" w:type="dxa"/>
                </w:tcPr>
                <w:p w14:paraId="53BA42C1" w14:textId="77777777" w:rsidR="00A91AB6" w:rsidRDefault="00937A30">
                  <w:pPr>
                    <w:pStyle w:val="af2"/>
                    <w:spacing w:line="240" w:lineRule="auto"/>
                    <w:ind w:leftChars="0" w:left="0" w:firstLineChars="0" w:firstLine="0"/>
                    <w:jc w:val="center"/>
                    <w:rPr>
                      <w:sz w:val="20"/>
                      <w:szCs w:val="20"/>
                    </w:rPr>
                  </w:pPr>
                  <w:r>
                    <w:rPr>
                      <w:rFonts w:hint="eastAsia"/>
                      <w:sz w:val="20"/>
                      <w:szCs w:val="20"/>
                    </w:rPr>
                    <w:t>沉降速度（</w:t>
                  </w:r>
                  <w:r>
                    <w:rPr>
                      <w:rFonts w:hint="eastAsia"/>
                      <w:sz w:val="20"/>
                      <w:szCs w:val="20"/>
                    </w:rPr>
                    <w:t>m/s</w:t>
                  </w:r>
                  <w:r>
                    <w:rPr>
                      <w:rFonts w:hint="eastAsia"/>
                      <w:sz w:val="20"/>
                      <w:szCs w:val="20"/>
                    </w:rPr>
                    <w:t>）</w:t>
                  </w:r>
                </w:p>
              </w:tc>
              <w:tc>
                <w:tcPr>
                  <w:tcW w:w="863" w:type="dxa"/>
                </w:tcPr>
                <w:p w14:paraId="2B9FC234" w14:textId="77777777" w:rsidR="00A91AB6" w:rsidRDefault="00937A30">
                  <w:pPr>
                    <w:pStyle w:val="af2"/>
                    <w:spacing w:line="240" w:lineRule="auto"/>
                    <w:ind w:leftChars="0" w:left="0" w:firstLineChars="0" w:firstLine="0"/>
                    <w:jc w:val="center"/>
                    <w:rPr>
                      <w:sz w:val="20"/>
                      <w:szCs w:val="20"/>
                    </w:rPr>
                  </w:pPr>
                  <w:r>
                    <w:rPr>
                      <w:rFonts w:hint="eastAsia"/>
                      <w:sz w:val="20"/>
                      <w:szCs w:val="20"/>
                    </w:rPr>
                    <w:t>2</w:t>
                  </w:r>
                  <w:r>
                    <w:rPr>
                      <w:sz w:val="20"/>
                      <w:szCs w:val="20"/>
                    </w:rPr>
                    <w:t>.211</w:t>
                  </w:r>
                </w:p>
              </w:tc>
              <w:tc>
                <w:tcPr>
                  <w:tcW w:w="743" w:type="dxa"/>
                </w:tcPr>
                <w:p w14:paraId="2AEA016F" w14:textId="77777777" w:rsidR="00A91AB6" w:rsidRDefault="00937A30">
                  <w:pPr>
                    <w:pStyle w:val="af2"/>
                    <w:spacing w:line="240" w:lineRule="auto"/>
                    <w:ind w:leftChars="0" w:left="0" w:firstLineChars="0" w:firstLine="0"/>
                    <w:jc w:val="center"/>
                    <w:rPr>
                      <w:sz w:val="20"/>
                      <w:szCs w:val="20"/>
                    </w:rPr>
                  </w:pPr>
                  <w:r>
                    <w:rPr>
                      <w:rFonts w:hint="eastAsia"/>
                      <w:sz w:val="20"/>
                      <w:szCs w:val="20"/>
                    </w:rPr>
                    <w:t>2</w:t>
                  </w:r>
                  <w:r>
                    <w:rPr>
                      <w:sz w:val="20"/>
                      <w:szCs w:val="20"/>
                    </w:rPr>
                    <w:t>.614</w:t>
                  </w:r>
                </w:p>
              </w:tc>
              <w:tc>
                <w:tcPr>
                  <w:tcW w:w="743" w:type="dxa"/>
                </w:tcPr>
                <w:p w14:paraId="6E45D02B" w14:textId="77777777" w:rsidR="00A91AB6" w:rsidRDefault="00937A30">
                  <w:pPr>
                    <w:pStyle w:val="af2"/>
                    <w:spacing w:line="240" w:lineRule="auto"/>
                    <w:ind w:leftChars="0" w:left="0" w:firstLineChars="0" w:firstLine="0"/>
                    <w:jc w:val="center"/>
                    <w:rPr>
                      <w:sz w:val="20"/>
                      <w:szCs w:val="20"/>
                    </w:rPr>
                  </w:pPr>
                  <w:r>
                    <w:rPr>
                      <w:rFonts w:hint="eastAsia"/>
                      <w:sz w:val="20"/>
                      <w:szCs w:val="20"/>
                    </w:rPr>
                    <w:t>3</w:t>
                  </w:r>
                  <w:r>
                    <w:rPr>
                      <w:sz w:val="20"/>
                      <w:szCs w:val="20"/>
                    </w:rPr>
                    <w:t>.016</w:t>
                  </w:r>
                </w:p>
              </w:tc>
              <w:tc>
                <w:tcPr>
                  <w:tcW w:w="742" w:type="dxa"/>
                </w:tcPr>
                <w:p w14:paraId="07500174" w14:textId="77777777" w:rsidR="00A91AB6" w:rsidRDefault="00937A30">
                  <w:pPr>
                    <w:pStyle w:val="af2"/>
                    <w:spacing w:line="240" w:lineRule="auto"/>
                    <w:ind w:leftChars="0" w:left="0" w:firstLineChars="0" w:firstLine="0"/>
                    <w:jc w:val="center"/>
                    <w:rPr>
                      <w:sz w:val="20"/>
                      <w:szCs w:val="20"/>
                    </w:rPr>
                  </w:pPr>
                  <w:r>
                    <w:rPr>
                      <w:rFonts w:hint="eastAsia"/>
                      <w:sz w:val="20"/>
                      <w:szCs w:val="20"/>
                    </w:rPr>
                    <w:t>3</w:t>
                  </w:r>
                  <w:r>
                    <w:rPr>
                      <w:sz w:val="20"/>
                      <w:szCs w:val="20"/>
                    </w:rPr>
                    <w:t>.418</w:t>
                  </w:r>
                </w:p>
              </w:tc>
              <w:tc>
                <w:tcPr>
                  <w:tcW w:w="743" w:type="dxa"/>
                </w:tcPr>
                <w:p w14:paraId="23546E1F" w14:textId="77777777" w:rsidR="00A91AB6" w:rsidRDefault="00937A30">
                  <w:pPr>
                    <w:pStyle w:val="af2"/>
                    <w:spacing w:line="240" w:lineRule="auto"/>
                    <w:ind w:leftChars="0" w:left="0" w:firstLineChars="0" w:firstLine="0"/>
                    <w:jc w:val="center"/>
                    <w:rPr>
                      <w:sz w:val="20"/>
                      <w:szCs w:val="20"/>
                    </w:rPr>
                  </w:pPr>
                  <w:r>
                    <w:rPr>
                      <w:rFonts w:hint="eastAsia"/>
                      <w:sz w:val="20"/>
                      <w:szCs w:val="20"/>
                    </w:rPr>
                    <w:t>3</w:t>
                  </w:r>
                  <w:r>
                    <w:rPr>
                      <w:sz w:val="20"/>
                      <w:szCs w:val="20"/>
                    </w:rPr>
                    <w:t>.820</w:t>
                  </w:r>
                </w:p>
              </w:tc>
              <w:tc>
                <w:tcPr>
                  <w:tcW w:w="742" w:type="dxa"/>
                </w:tcPr>
                <w:p w14:paraId="791170D4" w14:textId="77777777" w:rsidR="00A91AB6" w:rsidRDefault="00937A30">
                  <w:pPr>
                    <w:pStyle w:val="af2"/>
                    <w:spacing w:line="240" w:lineRule="auto"/>
                    <w:ind w:leftChars="0" w:left="0" w:firstLineChars="0" w:firstLine="0"/>
                    <w:jc w:val="center"/>
                    <w:rPr>
                      <w:sz w:val="20"/>
                      <w:szCs w:val="20"/>
                    </w:rPr>
                  </w:pPr>
                  <w:r>
                    <w:rPr>
                      <w:rFonts w:hint="eastAsia"/>
                      <w:sz w:val="20"/>
                      <w:szCs w:val="20"/>
                    </w:rPr>
                    <w:t>4</w:t>
                  </w:r>
                  <w:r>
                    <w:rPr>
                      <w:sz w:val="20"/>
                      <w:szCs w:val="20"/>
                    </w:rPr>
                    <w:t>.222</w:t>
                  </w:r>
                </w:p>
              </w:tc>
              <w:tc>
                <w:tcPr>
                  <w:tcW w:w="632" w:type="dxa"/>
                </w:tcPr>
                <w:p w14:paraId="2D225F7D" w14:textId="77777777" w:rsidR="00A91AB6" w:rsidRDefault="00937A30">
                  <w:pPr>
                    <w:pStyle w:val="af2"/>
                    <w:spacing w:line="240" w:lineRule="auto"/>
                    <w:ind w:leftChars="0" w:left="0" w:firstLineChars="0" w:firstLine="0"/>
                    <w:jc w:val="center"/>
                    <w:rPr>
                      <w:sz w:val="20"/>
                      <w:szCs w:val="20"/>
                    </w:rPr>
                  </w:pPr>
                  <w:r>
                    <w:rPr>
                      <w:rFonts w:hint="eastAsia"/>
                      <w:sz w:val="20"/>
                      <w:szCs w:val="20"/>
                    </w:rPr>
                    <w:t>4</w:t>
                  </w:r>
                  <w:r>
                    <w:rPr>
                      <w:sz w:val="20"/>
                      <w:szCs w:val="20"/>
                    </w:rPr>
                    <w:t>.624</w:t>
                  </w:r>
                </w:p>
              </w:tc>
            </w:tr>
          </w:tbl>
          <w:p w14:paraId="5773D96B" w14:textId="77777777" w:rsidR="00A91AB6" w:rsidRDefault="00937A30">
            <w:pPr>
              <w:pStyle w:val="2"/>
              <w:ind w:firstLine="420"/>
              <w:jc w:val="left"/>
            </w:pPr>
            <w:r>
              <w:rPr>
                <w:rFonts w:hint="eastAsia"/>
              </w:rPr>
              <w:t>由表</w:t>
            </w:r>
            <w:r>
              <w:t>4</w:t>
            </w:r>
            <w:r>
              <w:rPr>
                <w:rFonts w:hint="eastAsia"/>
              </w:rPr>
              <w:t>-1</w:t>
            </w:r>
            <w:r>
              <w:rPr>
                <w:rFonts w:hint="eastAsia"/>
              </w:rPr>
              <w:t>可知，粉尘的沉降速度随粒径的增大而迅速增大。当粒径为</w:t>
            </w:r>
            <w:r>
              <w:rPr>
                <w:rFonts w:hint="eastAsia"/>
              </w:rPr>
              <w:t>250</w:t>
            </w:r>
            <w:r>
              <w:rPr>
                <w:rFonts w:hint="eastAsia"/>
              </w:rPr>
              <w:t>μ</w:t>
            </w:r>
            <w:r>
              <w:rPr>
                <w:rFonts w:hint="eastAsia"/>
              </w:rPr>
              <w:t>m</w:t>
            </w:r>
            <w:r>
              <w:rPr>
                <w:rFonts w:hint="eastAsia"/>
              </w:rPr>
              <w:t>时，沉降速度为</w:t>
            </w:r>
            <w:r>
              <w:rPr>
                <w:rFonts w:hint="eastAsia"/>
              </w:rPr>
              <w:t>1.005m/s</w:t>
            </w:r>
            <w:r>
              <w:rPr>
                <w:rFonts w:hint="eastAsia"/>
              </w:rPr>
              <w:t>，因此可以认为当粒径大于</w:t>
            </w:r>
            <w:r>
              <w:rPr>
                <w:rFonts w:hint="eastAsia"/>
              </w:rPr>
              <w:t>250</w:t>
            </w:r>
            <w:r>
              <w:rPr>
                <w:rFonts w:hint="eastAsia"/>
              </w:rPr>
              <w:t>μ</w:t>
            </w:r>
            <w:r>
              <w:rPr>
                <w:rFonts w:hint="eastAsia"/>
              </w:rPr>
              <w:t>m</w:t>
            </w:r>
            <w:r>
              <w:rPr>
                <w:rFonts w:hint="eastAsia"/>
              </w:rPr>
              <w:t>时，主要影响范围在扬尘点下风向近距离范围内。类比其他工程，施工现场空气中</w:t>
            </w:r>
            <w:r>
              <w:rPr>
                <w:rFonts w:hint="eastAsia"/>
              </w:rPr>
              <w:t>TSP</w:t>
            </w:r>
            <w:r>
              <w:rPr>
                <w:rFonts w:hint="eastAsia"/>
              </w:rPr>
              <w:t>的浓度可达到</w:t>
            </w:r>
            <w:r>
              <w:rPr>
                <w:rFonts w:hint="eastAsia"/>
              </w:rPr>
              <w:t>3.17</w:t>
            </w:r>
            <w:r>
              <w:rPr>
                <w:rFonts w:hint="eastAsia"/>
              </w:rPr>
              <w:t>～</w:t>
            </w:r>
            <w:r>
              <w:rPr>
                <w:rFonts w:hint="eastAsia"/>
              </w:rPr>
              <w:t>4.26mg/m</w:t>
            </w:r>
            <w:r>
              <w:rPr>
                <w:rFonts w:hint="eastAsia"/>
                <w:vertAlign w:val="superscript"/>
              </w:rPr>
              <w:t>3</w:t>
            </w:r>
            <w:r>
              <w:rPr>
                <w:rFonts w:hint="eastAsia"/>
              </w:rPr>
              <w:t>，影响范围一般为</w:t>
            </w:r>
            <w:r>
              <w:rPr>
                <w:rFonts w:hint="eastAsia"/>
              </w:rPr>
              <w:t>200</w:t>
            </w:r>
            <w:r>
              <w:rPr>
                <w:rFonts w:hint="eastAsia"/>
              </w:rPr>
              <w:t>～</w:t>
            </w:r>
            <w:r>
              <w:rPr>
                <w:rFonts w:hint="eastAsia"/>
              </w:rPr>
              <w:t>250m</w:t>
            </w:r>
            <w:r>
              <w:rPr>
                <w:rFonts w:hint="eastAsia"/>
              </w:rPr>
              <w:t>。，此类扬尘可造成施工区域附近</w:t>
            </w:r>
            <w:r>
              <w:rPr>
                <w:rFonts w:hint="eastAsia"/>
              </w:rPr>
              <w:t>TSP</w:t>
            </w:r>
            <w:r>
              <w:rPr>
                <w:rFonts w:hint="eastAsia"/>
              </w:rPr>
              <w:t>浓度暂时升高，工程施工过程采取减少建材露天堆放量、对开挖区域洒水抑尘、施工弃土铺盖防尘网等措施减少扬尘产生量，施工扬尘的产生与影响是有时间性的，它随着施工的结束而自行消失。</w:t>
            </w:r>
          </w:p>
          <w:p w14:paraId="1268D4C9" w14:textId="77777777" w:rsidR="00A91AB6" w:rsidRDefault="00937A30">
            <w:pPr>
              <w:pStyle w:val="2"/>
              <w:ind w:firstLine="420"/>
            </w:pPr>
            <w:r>
              <w:rPr>
                <w:rFonts w:hint="eastAsia"/>
              </w:rPr>
              <w:t>②车辆运输扬尘</w:t>
            </w:r>
          </w:p>
          <w:p w14:paraId="5AB7E09C" w14:textId="77777777" w:rsidR="00A91AB6" w:rsidRDefault="00937A30">
            <w:pPr>
              <w:pStyle w:val="2"/>
              <w:ind w:firstLine="420"/>
            </w:pPr>
            <w:r>
              <w:rPr>
                <w:rFonts w:hint="eastAsia"/>
              </w:rPr>
              <w:t>本项目动态起尘主要是各类施工机械、运输车辆在项目区内外来往形成的地面扬尘，据有关文献资料显示，在施工过程中，车辆行驶产生的扬尘占总扬尘量的</w:t>
            </w:r>
            <w:r>
              <w:rPr>
                <w:rFonts w:hint="eastAsia"/>
              </w:rPr>
              <w:t>60%</w:t>
            </w:r>
            <w:r>
              <w:rPr>
                <w:rFonts w:hint="eastAsia"/>
              </w:rPr>
              <w:t>以上。车辆机械行驶产生的扬尘量与路面清洁程度以及车辆行驶速度有关，具体见表</w:t>
            </w:r>
            <w:r>
              <w:t>4</w:t>
            </w:r>
            <w:r>
              <w:rPr>
                <w:rFonts w:hint="eastAsia"/>
              </w:rPr>
              <w:t>-2</w:t>
            </w:r>
            <w:r>
              <w:rPr>
                <w:rFonts w:hint="eastAsia"/>
              </w:rPr>
              <w:t>。</w:t>
            </w:r>
          </w:p>
          <w:p w14:paraId="5B30A659" w14:textId="77777777" w:rsidR="00A91AB6" w:rsidRDefault="00937A30">
            <w:pPr>
              <w:autoSpaceDE w:val="0"/>
              <w:autoSpaceDN w:val="0"/>
              <w:adjustRightInd w:val="0"/>
              <w:snapToGrid w:val="0"/>
              <w:jc w:val="center"/>
              <w:rPr>
                <w:b/>
                <w:bCs/>
                <w:kern w:val="0"/>
                <w:szCs w:val="21"/>
              </w:rPr>
            </w:pPr>
            <w:r>
              <w:rPr>
                <w:b/>
                <w:bCs/>
                <w:kern w:val="0"/>
                <w:szCs w:val="21"/>
              </w:rPr>
              <w:t>表</w:t>
            </w:r>
            <w:r>
              <w:rPr>
                <w:b/>
                <w:bCs/>
                <w:kern w:val="0"/>
                <w:szCs w:val="21"/>
              </w:rPr>
              <w:t>4-2</w:t>
            </w:r>
            <w:r>
              <w:rPr>
                <w:b/>
                <w:bCs/>
                <w:kern w:val="0"/>
                <w:szCs w:val="21"/>
              </w:rPr>
              <w:t>不同车速和地面清洁程度的汽车扬尘单位：</w:t>
            </w:r>
            <w:r>
              <w:rPr>
                <w:b/>
                <w:bCs/>
                <w:kern w:val="0"/>
                <w:szCs w:val="21"/>
              </w:rPr>
              <w:t>kg/</w:t>
            </w:r>
            <w:r>
              <w:rPr>
                <w:b/>
                <w:bCs/>
                <w:kern w:val="0"/>
                <w:szCs w:val="21"/>
              </w:rPr>
              <w:t>辆</w:t>
            </w:r>
            <w:r>
              <w:rPr>
                <w:b/>
                <w:bCs/>
                <w:kern w:val="0"/>
                <w:szCs w:val="21"/>
              </w:rPr>
              <w:t>·km</w:t>
            </w:r>
          </w:p>
          <w:tbl>
            <w:tblP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161"/>
              <w:gridCol w:w="1162"/>
              <w:gridCol w:w="1162"/>
              <w:gridCol w:w="1162"/>
              <w:gridCol w:w="1162"/>
              <w:gridCol w:w="1162"/>
            </w:tblGrid>
            <w:tr w:rsidR="00A91AB6" w14:paraId="2991F6A3" w14:textId="77777777">
              <w:tc>
                <w:tcPr>
                  <w:tcW w:w="0" w:type="auto"/>
                  <w:vAlign w:val="center"/>
                </w:tcPr>
                <w:p w14:paraId="746A90D3" w14:textId="77777777" w:rsidR="00A91AB6" w:rsidRDefault="00937A30">
                  <w:pPr>
                    <w:pStyle w:val="aff1"/>
                  </w:pPr>
                  <w:r>
                    <w:rPr>
                      <w:rFonts w:hint="eastAsia"/>
                    </w:rPr>
                    <w:t>车速</w:t>
                  </w:r>
                </w:p>
                <w:p w14:paraId="3742EF74" w14:textId="77777777" w:rsidR="00A91AB6" w:rsidRDefault="00937A30">
                  <w:pPr>
                    <w:pStyle w:val="aff1"/>
                  </w:pPr>
                  <w:r>
                    <w:rPr>
                      <w:rFonts w:hint="eastAsia"/>
                    </w:rPr>
                    <w:t>路面粉尘</w:t>
                  </w:r>
                </w:p>
              </w:tc>
              <w:tc>
                <w:tcPr>
                  <w:tcW w:w="0" w:type="auto"/>
                  <w:vAlign w:val="center"/>
                </w:tcPr>
                <w:p w14:paraId="1DE91846" w14:textId="77777777" w:rsidR="00A91AB6" w:rsidRDefault="00937A30">
                  <w:pPr>
                    <w:pStyle w:val="aff1"/>
                  </w:pPr>
                  <w:r>
                    <w:t>0.1</w:t>
                  </w:r>
                </w:p>
                <w:p w14:paraId="1254F4D2" w14:textId="77777777" w:rsidR="00A91AB6" w:rsidRDefault="00937A30">
                  <w:pPr>
                    <w:pStyle w:val="aff1"/>
                  </w:pPr>
                  <w:r>
                    <w:rPr>
                      <w:rFonts w:hint="eastAsia"/>
                    </w:rPr>
                    <w:t>（</w:t>
                  </w:r>
                  <w:r>
                    <w:rPr>
                      <w:rFonts w:hint="eastAsia"/>
                    </w:rPr>
                    <w:t>kg/m</w:t>
                  </w:r>
                  <w:r>
                    <w:rPr>
                      <w:rFonts w:hint="eastAsia"/>
                      <w:vertAlign w:val="superscript"/>
                    </w:rPr>
                    <w:t>2</w:t>
                  </w:r>
                  <w:r>
                    <w:rPr>
                      <w:rFonts w:hint="eastAsia"/>
                    </w:rPr>
                    <w:t>）</w:t>
                  </w:r>
                </w:p>
              </w:tc>
              <w:tc>
                <w:tcPr>
                  <w:tcW w:w="0" w:type="auto"/>
                  <w:vAlign w:val="center"/>
                </w:tcPr>
                <w:p w14:paraId="6040E963" w14:textId="77777777" w:rsidR="00A91AB6" w:rsidRDefault="00937A30">
                  <w:pPr>
                    <w:pStyle w:val="aff1"/>
                  </w:pPr>
                  <w:r>
                    <w:t>0.2</w:t>
                  </w:r>
                </w:p>
                <w:p w14:paraId="354677A6" w14:textId="77777777" w:rsidR="00A91AB6" w:rsidRDefault="00937A30">
                  <w:pPr>
                    <w:pStyle w:val="aff1"/>
                  </w:pPr>
                  <w:r>
                    <w:rPr>
                      <w:rFonts w:hint="eastAsia"/>
                    </w:rPr>
                    <w:t>（</w:t>
                  </w:r>
                  <w:r>
                    <w:rPr>
                      <w:rFonts w:hint="eastAsia"/>
                    </w:rPr>
                    <w:t>kg/m</w:t>
                  </w:r>
                  <w:r>
                    <w:rPr>
                      <w:rFonts w:hint="eastAsia"/>
                      <w:vertAlign w:val="superscript"/>
                    </w:rPr>
                    <w:t>2</w:t>
                  </w:r>
                  <w:r>
                    <w:rPr>
                      <w:rFonts w:hint="eastAsia"/>
                    </w:rPr>
                    <w:t>）</w:t>
                  </w:r>
                </w:p>
              </w:tc>
              <w:tc>
                <w:tcPr>
                  <w:tcW w:w="0" w:type="auto"/>
                  <w:vAlign w:val="center"/>
                </w:tcPr>
                <w:p w14:paraId="6B68D85E" w14:textId="77777777" w:rsidR="00A91AB6" w:rsidRDefault="00937A30">
                  <w:pPr>
                    <w:pStyle w:val="aff1"/>
                  </w:pPr>
                  <w:r>
                    <w:t>0.3</w:t>
                  </w:r>
                </w:p>
                <w:p w14:paraId="30418FC7" w14:textId="77777777" w:rsidR="00A91AB6" w:rsidRDefault="00937A30">
                  <w:pPr>
                    <w:pStyle w:val="aff1"/>
                  </w:pPr>
                  <w:r>
                    <w:rPr>
                      <w:rFonts w:hint="eastAsia"/>
                    </w:rPr>
                    <w:t>（</w:t>
                  </w:r>
                  <w:r>
                    <w:rPr>
                      <w:rFonts w:hint="eastAsia"/>
                    </w:rPr>
                    <w:t>kg/m</w:t>
                  </w:r>
                  <w:r>
                    <w:rPr>
                      <w:rFonts w:hint="eastAsia"/>
                      <w:vertAlign w:val="superscript"/>
                    </w:rPr>
                    <w:t>2</w:t>
                  </w:r>
                  <w:r>
                    <w:rPr>
                      <w:rFonts w:hint="eastAsia"/>
                    </w:rPr>
                    <w:t>）</w:t>
                  </w:r>
                </w:p>
              </w:tc>
              <w:tc>
                <w:tcPr>
                  <w:tcW w:w="0" w:type="auto"/>
                  <w:vAlign w:val="center"/>
                </w:tcPr>
                <w:p w14:paraId="5E35820F" w14:textId="77777777" w:rsidR="00A91AB6" w:rsidRDefault="00937A30">
                  <w:pPr>
                    <w:pStyle w:val="aff1"/>
                  </w:pPr>
                  <w:r>
                    <w:t>0.4</w:t>
                  </w:r>
                </w:p>
                <w:p w14:paraId="45CB5F34" w14:textId="77777777" w:rsidR="00A91AB6" w:rsidRDefault="00937A30">
                  <w:pPr>
                    <w:pStyle w:val="aff1"/>
                  </w:pPr>
                  <w:r>
                    <w:rPr>
                      <w:rFonts w:hint="eastAsia"/>
                    </w:rPr>
                    <w:t>（</w:t>
                  </w:r>
                  <w:r>
                    <w:rPr>
                      <w:rFonts w:hint="eastAsia"/>
                    </w:rPr>
                    <w:t>kg/m</w:t>
                  </w:r>
                  <w:r>
                    <w:rPr>
                      <w:rFonts w:hint="eastAsia"/>
                      <w:vertAlign w:val="superscript"/>
                    </w:rPr>
                    <w:t>2</w:t>
                  </w:r>
                  <w:r>
                    <w:rPr>
                      <w:rFonts w:hint="eastAsia"/>
                    </w:rPr>
                    <w:t>）</w:t>
                  </w:r>
                </w:p>
              </w:tc>
              <w:tc>
                <w:tcPr>
                  <w:tcW w:w="0" w:type="auto"/>
                  <w:vAlign w:val="center"/>
                </w:tcPr>
                <w:p w14:paraId="26101AFE" w14:textId="77777777" w:rsidR="00A91AB6" w:rsidRDefault="00937A30">
                  <w:pPr>
                    <w:pStyle w:val="aff1"/>
                  </w:pPr>
                  <w:r>
                    <w:t>0.5</w:t>
                  </w:r>
                </w:p>
                <w:p w14:paraId="52E85897" w14:textId="77777777" w:rsidR="00A91AB6" w:rsidRDefault="00937A30">
                  <w:pPr>
                    <w:pStyle w:val="aff1"/>
                  </w:pPr>
                  <w:r>
                    <w:rPr>
                      <w:rFonts w:hint="eastAsia"/>
                    </w:rPr>
                    <w:t>（</w:t>
                  </w:r>
                  <w:r>
                    <w:rPr>
                      <w:rFonts w:hint="eastAsia"/>
                    </w:rPr>
                    <w:t>kg/m</w:t>
                  </w:r>
                  <w:r>
                    <w:rPr>
                      <w:rFonts w:hint="eastAsia"/>
                      <w:vertAlign w:val="superscript"/>
                    </w:rPr>
                    <w:t>2</w:t>
                  </w:r>
                  <w:r>
                    <w:rPr>
                      <w:rFonts w:hint="eastAsia"/>
                    </w:rPr>
                    <w:t>）</w:t>
                  </w:r>
                </w:p>
              </w:tc>
              <w:tc>
                <w:tcPr>
                  <w:tcW w:w="0" w:type="auto"/>
                  <w:vAlign w:val="center"/>
                </w:tcPr>
                <w:p w14:paraId="369B7C49" w14:textId="77777777" w:rsidR="00A91AB6" w:rsidRDefault="00937A30">
                  <w:pPr>
                    <w:pStyle w:val="aff1"/>
                  </w:pPr>
                  <w:r>
                    <w:t>0.6</w:t>
                  </w:r>
                </w:p>
                <w:p w14:paraId="05FBD7C9" w14:textId="77777777" w:rsidR="00A91AB6" w:rsidRDefault="00937A30">
                  <w:pPr>
                    <w:pStyle w:val="aff1"/>
                  </w:pPr>
                  <w:r>
                    <w:rPr>
                      <w:rFonts w:hint="eastAsia"/>
                    </w:rPr>
                    <w:t>（</w:t>
                  </w:r>
                  <w:r>
                    <w:rPr>
                      <w:rFonts w:hint="eastAsia"/>
                    </w:rPr>
                    <w:t>kg/m</w:t>
                  </w:r>
                  <w:r>
                    <w:rPr>
                      <w:rFonts w:hint="eastAsia"/>
                      <w:vertAlign w:val="superscript"/>
                    </w:rPr>
                    <w:t>2</w:t>
                  </w:r>
                  <w:r>
                    <w:rPr>
                      <w:rFonts w:hint="eastAsia"/>
                    </w:rPr>
                    <w:t>）</w:t>
                  </w:r>
                </w:p>
              </w:tc>
            </w:tr>
            <w:tr w:rsidR="00A91AB6" w14:paraId="522ECB92" w14:textId="77777777">
              <w:tc>
                <w:tcPr>
                  <w:tcW w:w="0" w:type="auto"/>
                  <w:vAlign w:val="center"/>
                </w:tcPr>
                <w:p w14:paraId="5FAFA307" w14:textId="77777777" w:rsidR="00A91AB6" w:rsidRDefault="00937A30">
                  <w:pPr>
                    <w:pStyle w:val="aff1"/>
                  </w:pPr>
                  <w:r>
                    <w:rPr>
                      <w:rFonts w:hint="eastAsia"/>
                    </w:rPr>
                    <w:lastRenderedPageBreak/>
                    <w:t>5</w:t>
                  </w:r>
                  <w:r>
                    <w:rPr>
                      <w:rFonts w:hint="eastAsia"/>
                    </w:rPr>
                    <w:t>（</w:t>
                  </w:r>
                  <w:r>
                    <w:rPr>
                      <w:rFonts w:hint="eastAsia"/>
                    </w:rPr>
                    <w:t>km/h</w:t>
                  </w:r>
                  <w:r>
                    <w:rPr>
                      <w:rFonts w:hint="eastAsia"/>
                    </w:rPr>
                    <w:t>）</w:t>
                  </w:r>
                </w:p>
              </w:tc>
              <w:tc>
                <w:tcPr>
                  <w:tcW w:w="0" w:type="auto"/>
                  <w:vAlign w:val="center"/>
                </w:tcPr>
                <w:p w14:paraId="700E3F3F" w14:textId="77777777" w:rsidR="00A91AB6" w:rsidRDefault="00937A30">
                  <w:pPr>
                    <w:pStyle w:val="aff1"/>
                  </w:pPr>
                  <w:r>
                    <w:rPr>
                      <w:rFonts w:hint="eastAsia"/>
                    </w:rPr>
                    <w:t>0</w:t>
                  </w:r>
                  <w:r>
                    <w:t>.007</w:t>
                  </w:r>
                </w:p>
              </w:tc>
              <w:tc>
                <w:tcPr>
                  <w:tcW w:w="0" w:type="auto"/>
                  <w:vAlign w:val="center"/>
                </w:tcPr>
                <w:p w14:paraId="6D9D4FD1" w14:textId="77777777" w:rsidR="00A91AB6" w:rsidRDefault="00937A30">
                  <w:pPr>
                    <w:pStyle w:val="aff1"/>
                  </w:pPr>
                  <w:r>
                    <w:rPr>
                      <w:rFonts w:hint="eastAsia"/>
                    </w:rPr>
                    <w:t>0</w:t>
                  </w:r>
                  <w:r>
                    <w:t>.012</w:t>
                  </w:r>
                </w:p>
              </w:tc>
              <w:tc>
                <w:tcPr>
                  <w:tcW w:w="0" w:type="auto"/>
                  <w:vAlign w:val="center"/>
                </w:tcPr>
                <w:p w14:paraId="470BEF8C" w14:textId="77777777" w:rsidR="00A91AB6" w:rsidRDefault="00937A30">
                  <w:pPr>
                    <w:pStyle w:val="aff1"/>
                  </w:pPr>
                  <w:r>
                    <w:rPr>
                      <w:rFonts w:hint="eastAsia"/>
                    </w:rPr>
                    <w:t>0</w:t>
                  </w:r>
                  <w:r>
                    <w:t>.017</w:t>
                  </w:r>
                </w:p>
              </w:tc>
              <w:tc>
                <w:tcPr>
                  <w:tcW w:w="0" w:type="auto"/>
                  <w:vAlign w:val="center"/>
                </w:tcPr>
                <w:p w14:paraId="2FF1B9FB" w14:textId="77777777" w:rsidR="00A91AB6" w:rsidRDefault="00937A30">
                  <w:pPr>
                    <w:pStyle w:val="aff1"/>
                  </w:pPr>
                  <w:r>
                    <w:rPr>
                      <w:rFonts w:hint="eastAsia"/>
                    </w:rPr>
                    <w:t>0</w:t>
                  </w:r>
                  <w:r>
                    <w:t>.021</w:t>
                  </w:r>
                </w:p>
              </w:tc>
              <w:tc>
                <w:tcPr>
                  <w:tcW w:w="0" w:type="auto"/>
                  <w:vAlign w:val="center"/>
                </w:tcPr>
                <w:p w14:paraId="6778B024" w14:textId="77777777" w:rsidR="00A91AB6" w:rsidRDefault="00937A30">
                  <w:pPr>
                    <w:pStyle w:val="aff1"/>
                  </w:pPr>
                  <w:r>
                    <w:rPr>
                      <w:rFonts w:hint="eastAsia"/>
                    </w:rPr>
                    <w:t>0</w:t>
                  </w:r>
                  <w:r>
                    <w:t>.025</w:t>
                  </w:r>
                </w:p>
              </w:tc>
              <w:tc>
                <w:tcPr>
                  <w:tcW w:w="0" w:type="auto"/>
                  <w:vAlign w:val="center"/>
                </w:tcPr>
                <w:p w14:paraId="1C0A4CBE" w14:textId="77777777" w:rsidR="00A91AB6" w:rsidRDefault="00937A30">
                  <w:pPr>
                    <w:pStyle w:val="aff1"/>
                  </w:pPr>
                  <w:r>
                    <w:rPr>
                      <w:rFonts w:hint="eastAsia"/>
                    </w:rPr>
                    <w:t>0</w:t>
                  </w:r>
                  <w:r>
                    <w:t>.028</w:t>
                  </w:r>
                </w:p>
              </w:tc>
            </w:tr>
            <w:tr w:rsidR="00A91AB6" w14:paraId="204A1487" w14:textId="77777777">
              <w:tc>
                <w:tcPr>
                  <w:tcW w:w="0" w:type="auto"/>
                  <w:vAlign w:val="center"/>
                </w:tcPr>
                <w:p w14:paraId="684482DE" w14:textId="77777777" w:rsidR="00A91AB6" w:rsidRDefault="00937A30">
                  <w:pPr>
                    <w:pStyle w:val="aff1"/>
                  </w:pPr>
                  <w:r>
                    <w:rPr>
                      <w:rFonts w:hint="eastAsia"/>
                    </w:rPr>
                    <w:t>10</w:t>
                  </w:r>
                  <w:r>
                    <w:rPr>
                      <w:rFonts w:hint="eastAsia"/>
                    </w:rPr>
                    <w:t>（</w:t>
                  </w:r>
                  <w:r>
                    <w:rPr>
                      <w:rFonts w:hint="eastAsia"/>
                    </w:rPr>
                    <w:t>km/h</w:t>
                  </w:r>
                  <w:r>
                    <w:rPr>
                      <w:rFonts w:hint="eastAsia"/>
                    </w:rPr>
                    <w:t>）</w:t>
                  </w:r>
                </w:p>
              </w:tc>
              <w:tc>
                <w:tcPr>
                  <w:tcW w:w="0" w:type="auto"/>
                  <w:vAlign w:val="center"/>
                </w:tcPr>
                <w:p w14:paraId="275D6EE5" w14:textId="77777777" w:rsidR="00A91AB6" w:rsidRDefault="00937A30">
                  <w:pPr>
                    <w:pStyle w:val="aff1"/>
                  </w:pPr>
                  <w:r>
                    <w:rPr>
                      <w:rFonts w:hint="eastAsia"/>
                    </w:rPr>
                    <w:t>0</w:t>
                  </w:r>
                  <w:r>
                    <w:t>.015</w:t>
                  </w:r>
                </w:p>
              </w:tc>
              <w:tc>
                <w:tcPr>
                  <w:tcW w:w="0" w:type="auto"/>
                  <w:vAlign w:val="center"/>
                </w:tcPr>
                <w:p w14:paraId="4673FE6A" w14:textId="77777777" w:rsidR="00A91AB6" w:rsidRDefault="00937A30">
                  <w:pPr>
                    <w:pStyle w:val="aff1"/>
                  </w:pPr>
                  <w:r>
                    <w:rPr>
                      <w:rFonts w:hint="eastAsia"/>
                    </w:rPr>
                    <w:t>0</w:t>
                  </w:r>
                  <w:r>
                    <w:t>.025</w:t>
                  </w:r>
                </w:p>
              </w:tc>
              <w:tc>
                <w:tcPr>
                  <w:tcW w:w="0" w:type="auto"/>
                  <w:vAlign w:val="center"/>
                </w:tcPr>
                <w:p w14:paraId="6AF3FD53" w14:textId="77777777" w:rsidR="00A91AB6" w:rsidRDefault="00937A30">
                  <w:pPr>
                    <w:pStyle w:val="aff1"/>
                  </w:pPr>
                  <w:r>
                    <w:rPr>
                      <w:rFonts w:hint="eastAsia"/>
                    </w:rPr>
                    <w:t>0</w:t>
                  </w:r>
                  <w:r>
                    <w:t>.0366</w:t>
                  </w:r>
                </w:p>
              </w:tc>
              <w:tc>
                <w:tcPr>
                  <w:tcW w:w="0" w:type="auto"/>
                  <w:vAlign w:val="center"/>
                </w:tcPr>
                <w:p w14:paraId="2D4A4AAC" w14:textId="77777777" w:rsidR="00A91AB6" w:rsidRDefault="00937A30">
                  <w:pPr>
                    <w:pStyle w:val="aff1"/>
                  </w:pPr>
                  <w:r>
                    <w:rPr>
                      <w:rFonts w:hint="eastAsia"/>
                    </w:rPr>
                    <w:t>0</w:t>
                  </w:r>
                  <w:r>
                    <w:t>.042</w:t>
                  </w:r>
                </w:p>
              </w:tc>
              <w:tc>
                <w:tcPr>
                  <w:tcW w:w="0" w:type="auto"/>
                  <w:vAlign w:val="center"/>
                </w:tcPr>
                <w:p w14:paraId="161F6328" w14:textId="77777777" w:rsidR="00A91AB6" w:rsidRDefault="00937A30">
                  <w:pPr>
                    <w:pStyle w:val="aff1"/>
                  </w:pPr>
                  <w:r>
                    <w:rPr>
                      <w:rFonts w:hint="eastAsia"/>
                    </w:rPr>
                    <w:t>0</w:t>
                  </w:r>
                  <w:r>
                    <w:t>.049</w:t>
                  </w:r>
                </w:p>
              </w:tc>
              <w:tc>
                <w:tcPr>
                  <w:tcW w:w="0" w:type="auto"/>
                  <w:vAlign w:val="center"/>
                </w:tcPr>
                <w:p w14:paraId="4D2BB1A0" w14:textId="77777777" w:rsidR="00A91AB6" w:rsidRDefault="00937A30">
                  <w:pPr>
                    <w:pStyle w:val="aff1"/>
                  </w:pPr>
                  <w:r>
                    <w:rPr>
                      <w:rFonts w:hint="eastAsia"/>
                    </w:rPr>
                    <w:t>0</w:t>
                  </w:r>
                  <w:r>
                    <w:t>.057</w:t>
                  </w:r>
                </w:p>
              </w:tc>
            </w:tr>
            <w:tr w:rsidR="00A91AB6" w14:paraId="5E683587" w14:textId="77777777">
              <w:tc>
                <w:tcPr>
                  <w:tcW w:w="0" w:type="auto"/>
                  <w:vAlign w:val="center"/>
                </w:tcPr>
                <w:p w14:paraId="55024ADF" w14:textId="77777777" w:rsidR="00A91AB6" w:rsidRDefault="00937A30">
                  <w:pPr>
                    <w:pStyle w:val="aff1"/>
                  </w:pPr>
                  <w:r>
                    <w:rPr>
                      <w:rFonts w:hint="eastAsia"/>
                    </w:rPr>
                    <w:t>15</w:t>
                  </w:r>
                  <w:r>
                    <w:rPr>
                      <w:rFonts w:hint="eastAsia"/>
                    </w:rPr>
                    <w:t>（</w:t>
                  </w:r>
                  <w:r>
                    <w:rPr>
                      <w:rFonts w:hint="eastAsia"/>
                    </w:rPr>
                    <w:t>km/h</w:t>
                  </w:r>
                  <w:r>
                    <w:rPr>
                      <w:rFonts w:hint="eastAsia"/>
                    </w:rPr>
                    <w:t>）</w:t>
                  </w:r>
                </w:p>
              </w:tc>
              <w:tc>
                <w:tcPr>
                  <w:tcW w:w="0" w:type="auto"/>
                  <w:vAlign w:val="center"/>
                </w:tcPr>
                <w:p w14:paraId="53FF1FF5" w14:textId="77777777" w:rsidR="00A91AB6" w:rsidRDefault="00937A30">
                  <w:pPr>
                    <w:pStyle w:val="aff1"/>
                  </w:pPr>
                  <w:r>
                    <w:rPr>
                      <w:rFonts w:hint="eastAsia"/>
                    </w:rPr>
                    <w:t>0</w:t>
                  </w:r>
                  <w:r>
                    <w:t>.022</w:t>
                  </w:r>
                </w:p>
              </w:tc>
              <w:tc>
                <w:tcPr>
                  <w:tcW w:w="0" w:type="auto"/>
                  <w:vAlign w:val="center"/>
                </w:tcPr>
                <w:p w14:paraId="7D79D6C3" w14:textId="77777777" w:rsidR="00A91AB6" w:rsidRDefault="00937A30">
                  <w:pPr>
                    <w:pStyle w:val="aff1"/>
                  </w:pPr>
                  <w:r>
                    <w:rPr>
                      <w:rFonts w:hint="eastAsia"/>
                    </w:rPr>
                    <w:t>0</w:t>
                  </w:r>
                  <w:r>
                    <w:t>.037</w:t>
                  </w:r>
                </w:p>
              </w:tc>
              <w:tc>
                <w:tcPr>
                  <w:tcW w:w="0" w:type="auto"/>
                  <w:vAlign w:val="center"/>
                </w:tcPr>
                <w:p w14:paraId="4630F219" w14:textId="77777777" w:rsidR="00A91AB6" w:rsidRDefault="00937A30">
                  <w:pPr>
                    <w:pStyle w:val="aff1"/>
                  </w:pPr>
                  <w:r>
                    <w:rPr>
                      <w:rFonts w:hint="eastAsia"/>
                    </w:rPr>
                    <w:t>0</w:t>
                  </w:r>
                  <w:r>
                    <w:t>.050</w:t>
                  </w:r>
                </w:p>
              </w:tc>
              <w:tc>
                <w:tcPr>
                  <w:tcW w:w="0" w:type="auto"/>
                  <w:vAlign w:val="center"/>
                </w:tcPr>
                <w:p w14:paraId="5EC47B47" w14:textId="77777777" w:rsidR="00A91AB6" w:rsidRDefault="00937A30">
                  <w:pPr>
                    <w:pStyle w:val="aff1"/>
                  </w:pPr>
                  <w:r>
                    <w:rPr>
                      <w:rFonts w:hint="eastAsia"/>
                    </w:rPr>
                    <w:t>0</w:t>
                  </w:r>
                  <w:r>
                    <w:t>.063</w:t>
                  </w:r>
                </w:p>
              </w:tc>
              <w:tc>
                <w:tcPr>
                  <w:tcW w:w="0" w:type="auto"/>
                  <w:vAlign w:val="center"/>
                </w:tcPr>
                <w:p w14:paraId="32BA3699" w14:textId="77777777" w:rsidR="00A91AB6" w:rsidRDefault="00937A30">
                  <w:pPr>
                    <w:pStyle w:val="aff1"/>
                  </w:pPr>
                  <w:r>
                    <w:rPr>
                      <w:rFonts w:hint="eastAsia"/>
                    </w:rPr>
                    <w:t>0</w:t>
                  </w:r>
                  <w:r>
                    <w:t>.074</w:t>
                  </w:r>
                </w:p>
              </w:tc>
              <w:tc>
                <w:tcPr>
                  <w:tcW w:w="0" w:type="auto"/>
                  <w:vAlign w:val="center"/>
                </w:tcPr>
                <w:p w14:paraId="2CCD6353" w14:textId="77777777" w:rsidR="00A91AB6" w:rsidRDefault="00937A30">
                  <w:pPr>
                    <w:pStyle w:val="aff1"/>
                  </w:pPr>
                  <w:r>
                    <w:rPr>
                      <w:rFonts w:hint="eastAsia"/>
                    </w:rPr>
                    <w:t>0</w:t>
                  </w:r>
                  <w:r>
                    <w:t>.085</w:t>
                  </w:r>
                </w:p>
              </w:tc>
            </w:tr>
            <w:tr w:rsidR="00A91AB6" w14:paraId="15DB7478" w14:textId="77777777">
              <w:tc>
                <w:tcPr>
                  <w:tcW w:w="0" w:type="auto"/>
                  <w:vAlign w:val="center"/>
                </w:tcPr>
                <w:p w14:paraId="5EDA55BB" w14:textId="77777777" w:rsidR="00A91AB6" w:rsidRDefault="00937A30">
                  <w:pPr>
                    <w:pStyle w:val="aff1"/>
                  </w:pPr>
                  <w:r>
                    <w:t>20</w:t>
                  </w:r>
                  <w:r>
                    <w:rPr>
                      <w:rFonts w:hint="eastAsia"/>
                    </w:rPr>
                    <w:t>（</w:t>
                  </w:r>
                  <w:r>
                    <w:rPr>
                      <w:rFonts w:hint="eastAsia"/>
                    </w:rPr>
                    <w:t>km/h</w:t>
                  </w:r>
                  <w:r>
                    <w:rPr>
                      <w:rFonts w:hint="eastAsia"/>
                    </w:rPr>
                    <w:t>）</w:t>
                  </w:r>
                </w:p>
              </w:tc>
              <w:tc>
                <w:tcPr>
                  <w:tcW w:w="0" w:type="auto"/>
                  <w:vAlign w:val="center"/>
                </w:tcPr>
                <w:p w14:paraId="7917D107" w14:textId="77777777" w:rsidR="00A91AB6" w:rsidRDefault="00937A30">
                  <w:pPr>
                    <w:pStyle w:val="aff1"/>
                  </w:pPr>
                  <w:r>
                    <w:rPr>
                      <w:rFonts w:hint="eastAsia"/>
                    </w:rPr>
                    <w:t>0</w:t>
                  </w:r>
                  <w:r>
                    <w:t>.030</w:t>
                  </w:r>
                </w:p>
              </w:tc>
              <w:tc>
                <w:tcPr>
                  <w:tcW w:w="0" w:type="auto"/>
                  <w:vAlign w:val="center"/>
                </w:tcPr>
                <w:p w14:paraId="21BB018A" w14:textId="77777777" w:rsidR="00A91AB6" w:rsidRDefault="00937A30">
                  <w:pPr>
                    <w:pStyle w:val="aff1"/>
                  </w:pPr>
                  <w:r>
                    <w:rPr>
                      <w:rFonts w:hint="eastAsia"/>
                    </w:rPr>
                    <w:t>0</w:t>
                  </w:r>
                  <w:r>
                    <w:t>.049</w:t>
                  </w:r>
                </w:p>
              </w:tc>
              <w:tc>
                <w:tcPr>
                  <w:tcW w:w="0" w:type="auto"/>
                  <w:vAlign w:val="center"/>
                </w:tcPr>
                <w:p w14:paraId="1E36D8B0" w14:textId="77777777" w:rsidR="00A91AB6" w:rsidRDefault="00937A30">
                  <w:pPr>
                    <w:pStyle w:val="aff1"/>
                  </w:pPr>
                  <w:r>
                    <w:rPr>
                      <w:rFonts w:hint="eastAsia"/>
                    </w:rPr>
                    <w:t>0</w:t>
                  </w:r>
                  <w:r>
                    <w:t>.050</w:t>
                  </w:r>
                </w:p>
              </w:tc>
              <w:tc>
                <w:tcPr>
                  <w:tcW w:w="0" w:type="auto"/>
                  <w:vAlign w:val="center"/>
                </w:tcPr>
                <w:p w14:paraId="39238B57" w14:textId="77777777" w:rsidR="00A91AB6" w:rsidRDefault="00937A30">
                  <w:pPr>
                    <w:pStyle w:val="aff1"/>
                  </w:pPr>
                  <w:r>
                    <w:rPr>
                      <w:rFonts w:hint="eastAsia"/>
                    </w:rPr>
                    <w:t>0</w:t>
                  </w:r>
                  <w:r>
                    <w:t>.084</w:t>
                  </w:r>
                </w:p>
              </w:tc>
              <w:tc>
                <w:tcPr>
                  <w:tcW w:w="0" w:type="auto"/>
                  <w:vAlign w:val="center"/>
                </w:tcPr>
                <w:p w14:paraId="23A55350" w14:textId="77777777" w:rsidR="00A91AB6" w:rsidRDefault="00937A30">
                  <w:pPr>
                    <w:pStyle w:val="aff1"/>
                  </w:pPr>
                  <w:r>
                    <w:rPr>
                      <w:rFonts w:hint="eastAsia"/>
                    </w:rPr>
                    <w:t>0</w:t>
                  </w:r>
                  <w:r>
                    <w:t>.098</w:t>
                  </w:r>
                </w:p>
              </w:tc>
              <w:tc>
                <w:tcPr>
                  <w:tcW w:w="0" w:type="auto"/>
                  <w:vAlign w:val="center"/>
                </w:tcPr>
                <w:p w14:paraId="1879DB36" w14:textId="77777777" w:rsidR="00A91AB6" w:rsidRDefault="00937A30">
                  <w:pPr>
                    <w:pStyle w:val="aff1"/>
                  </w:pPr>
                  <w:r>
                    <w:rPr>
                      <w:rFonts w:hint="eastAsia"/>
                    </w:rPr>
                    <w:t>0</w:t>
                  </w:r>
                  <w:r>
                    <w:t>.11</w:t>
                  </w:r>
                </w:p>
              </w:tc>
            </w:tr>
          </w:tbl>
          <w:p w14:paraId="1F0FEEDF" w14:textId="77777777" w:rsidR="00A91AB6" w:rsidRDefault="00937A30">
            <w:pPr>
              <w:pStyle w:val="2"/>
              <w:ind w:firstLine="420"/>
            </w:pPr>
            <w:r>
              <w:rPr>
                <w:rFonts w:hint="eastAsia"/>
              </w:rPr>
              <w:t>由表</w:t>
            </w:r>
            <w:r>
              <w:t>4</w:t>
            </w:r>
            <w:r>
              <w:rPr>
                <w:rFonts w:hint="eastAsia"/>
              </w:rPr>
              <w:t>-2</w:t>
            </w:r>
            <w:r>
              <w:rPr>
                <w:rFonts w:hint="eastAsia"/>
              </w:rPr>
              <w:t>可知，通过相同长度的路面，在同样路面清洁程度状况下，车辆速度越快，扬尘量越大，而在同样车速情况下，路面越脏，扬尘量越大。车辆引起的路面扬尘主要影响区域在施工区以及运输途径路面。本工程施工过程中采取保证路面清洁及限制车速等措施减少运输扬尘的产生量。</w:t>
            </w:r>
          </w:p>
          <w:p w14:paraId="414B9B3B" w14:textId="77777777" w:rsidR="00A91AB6" w:rsidRDefault="00937A30">
            <w:pPr>
              <w:pStyle w:val="2"/>
              <w:ind w:firstLine="420"/>
            </w:pPr>
            <w:r>
              <w:rPr>
                <w:rFonts w:hint="eastAsia"/>
              </w:rPr>
              <w:t>③燃油机械及运输车辆尾气</w:t>
            </w:r>
          </w:p>
          <w:p w14:paraId="0C8F0572" w14:textId="77777777" w:rsidR="00A91AB6" w:rsidRDefault="00937A30">
            <w:pPr>
              <w:pStyle w:val="2"/>
              <w:ind w:firstLine="420"/>
            </w:pPr>
            <w:r>
              <w:rPr>
                <w:rFonts w:hint="eastAsia"/>
              </w:rPr>
              <w:t>施工燃油机械及机动车废气主要是施工现场施工机械和运输车辆因内燃机燃烧排放的尾气，集中在土石方挖掘、场地平整和建筑物结构施工阶段，主要污染物是</w:t>
            </w:r>
            <w:r>
              <w:rPr>
                <w:rFonts w:hint="eastAsia"/>
              </w:rPr>
              <w:t>NOx</w:t>
            </w:r>
            <w:r>
              <w:rPr>
                <w:rFonts w:hint="eastAsia"/>
              </w:rPr>
              <w:t>、</w:t>
            </w:r>
            <w:r>
              <w:rPr>
                <w:rFonts w:hint="eastAsia"/>
              </w:rPr>
              <w:t>CO</w:t>
            </w:r>
            <w:r>
              <w:rPr>
                <w:rFonts w:hint="eastAsia"/>
              </w:rPr>
              <w:t>、</w:t>
            </w:r>
            <w:r>
              <w:rPr>
                <w:rFonts w:hint="eastAsia"/>
              </w:rPr>
              <w:t>HC</w:t>
            </w:r>
            <w:r>
              <w:rPr>
                <w:rFonts w:hint="eastAsia"/>
              </w:rPr>
              <w:t>。虽然尾气污染源在整个施工期一直存在，其源强大小取决于施工机械维护保养和作业机械的数量及密度。但一般情况下，由于施工机械作业的流动性、阶段性和间断性的特点，施工场地平均单位时间排放的尾气污染物总量并不大。本项目施工量以及施工机械较少，机械废气产生量较少，且施工现场在露天，有利于空气的扩散，同时该类污染具有间歇性和流动性，因此对局部地区的环境影响较轻。</w:t>
            </w:r>
          </w:p>
          <w:p w14:paraId="65D0A62D" w14:textId="77777777" w:rsidR="00A91AB6" w:rsidRDefault="00937A30">
            <w:pPr>
              <w:pStyle w:val="2"/>
              <w:ind w:firstLine="422"/>
              <w:rPr>
                <w:b/>
                <w:bCs/>
              </w:rPr>
            </w:pPr>
            <w:r>
              <w:rPr>
                <w:b/>
                <w:bCs/>
              </w:rPr>
              <w:t>在进行以上防治措施后，本项目施工产生大气污染物可实现达标排放。</w:t>
            </w:r>
          </w:p>
          <w:p w14:paraId="1083FC4B" w14:textId="77777777" w:rsidR="00A91AB6" w:rsidRDefault="00937A30">
            <w:pPr>
              <w:pStyle w:val="2"/>
              <w:ind w:firstLine="422"/>
              <w:rPr>
                <w:b/>
                <w:bCs/>
              </w:rPr>
            </w:pPr>
            <w:r>
              <w:rPr>
                <w:rFonts w:hint="eastAsia"/>
                <w:b/>
                <w:bCs/>
              </w:rPr>
              <w:t>2</w:t>
            </w:r>
            <w:r>
              <w:rPr>
                <w:rFonts w:hint="eastAsia"/>
                <w:b/>
                <w:bCs/>
              </w:rPr>
              <w:t>、</w:t>
            </w:r>
            <w:r>
              <w:rPr>
                <w:b/>
                <w:bCs/>
              </w:rPr>
              <w:t>废水</w:t>
            </w:r>
          </w:p>
          <w:p w14:paraId="32728AF6" w14:textId="77777777" w:rsidR="00A91AB6" w:rsidRDefault="00937A30">
            <w:pPr>
              <w:pStyle w:val="2"/>
              <w:ind w:firstLine="420"/>
            </w:pPr>
            <w:r>
              <w:rPr>
                <w:rFonts w:hint="eastAsia"/>
              </w:rPr>
              <w:t>项目采用外购成品砂石料，不进行现场冲洗，因此，本工程施工期生产废水主要来源于施工废水、洗井废水等；生活污水主要来源于施工期施工人员生活用水。施工期间废水产生的污染物以</w:t>
            </w:r>
            <w:r>
              <w:rPr>
                <w:rFonts w:hint="eastAsia"/>
              </w:rPr>
              <w:t>SS</w:t>
            </w:r>
            <w:r>
              <w:rPr>
                <w:rFonts w:hint="eastAsia"/>
              </w:rPr>
              <w:t>为主，兼有</w:t>
            </w:r>
            <w:r>
              <w:rPr>
                <w:rFonts w:hint="eastAsia"/>
              </w:rPr>
              <w:t>COD</w:t>
            </w:r>
            <w:r>
              <w:rPr>
                <w:rFonts w:hint="eastAsia"/>
              </w:rPr>
              <w:t>、</w:t>
            </w:r>
            <w:r>
              <w:rPr>
                <w:rFonts w:hint="eastAsia"/>
              </w:rPr>
              <w:t>BOD</w:t>
            </w:r>
            <w:r>
              <w:rPr>
                <w:rFonts w:hint="eastAsia"/>
              </w:rPr>
              <w:t>等。</w:t>
            </w:r>
          </w:p>
          <w:p w14:paraId="6F49BE4E" w14:textId="77777777" w:rsidR="00A91AB6" w:rsidRDefault="00937A30">
            <w:pPr>
              <w:pStyle w:val="2"/>
              <w:ind w:firstLine="422"/>
              <w:rPr>
                <w:b/>
                <w:bCs/>
              </w:rPr>
            </w:pPr>
            <w:r>
              <w:rPr>
                <w:b/>
                <w:bCs/>
              </w:rPr>
              <w:t>（</w:t>
            </w:r>
            <w:r>
              <w:rPr>
                <w:b/>
                <w:bCs/>
              </w:rPr>
              <w:t>1</w:t>
            </w:r>
            <w:r>
              <w:rPr>
                <w:b/>
                <w:bCs/>
              </w:rPr>
              <w:t>）生活污水</w:t>
            </w:r>
          </w:p>
          <w:p w14:paraId="7B16A65A" w14:textId="77777777" w:rsidR="00A91AB6" w:rsidRDefault="00937A30">
            <w:pPr>
              <w:pStyle w:val="2"/>
              <w:ind w:firstLine="420"/>
            </w:pPr>
            <w:r>
              <w:rPr>
                <w:rFonts w:hint="eastAsia"/>
              </w:rPr>
              <w:t>本项目施工期施工工人约</w:t>
            </w:r>
            <w:r>
              <w:t>20</w:t>
            </w:r>
            <w:r>
              <w:rPr>
                <w:rFonts w:hint="eastAsia"/>
              </w:rPr>
              <w:t>人左右，施工期间工地生活用水按</w:t>
            </w:r>
            <w:r>
              <w:rPr>
                <w:rFonts w:hint="eastAsia"/>
              </w:rPr>
              <w:t>50L/</w:t>
            </w:r>
            <w:r>
              <w:rPr>
                <w:rFonts w:hint="eastAsia"/>
              </w:rPr>
              <w:t>人·</w:t>
            </w:r>
            <w:r>
              <w:rPr>
                <w:rFonts w:hint="eastAsia"/>
              </w:rPr>
              <w:t>d</w:t>
            </w:r>
            <w:r>
              <w:rPr>
                <w:rFonts w:hint="eastAsia"/>
              </w:rPr>
              <w:t>计，总用水量为</w:t>
            </w:r>
            <w:r>
              <w:t>1.0</w:t>
            </w:r>
            <w:r>
              <w:rPr>
                <w:rFonts w:hint="eastAsia"/>
              </w:rPr>
              <w:t>m</w:t>
            </w:r>
            <w:r>
              <w:rPr>
                <w:rFonts w:hint="eastAsia"/>
                <w:vertAlign w:val="superscript"/>
              </w:rPr>
              <w:t>3</w:t>
            </w:r>
            <w:r>
              <w:rPr>
                <w:rFonts w:hint="eastAsia"/>
              </w:rPr>
              <w:t>/d</w:t>
            </w:r>
            <w:r>
              <w:rPr>
                <w:rFonts w:hint="eastAsia"/>
              </w:rPr>
              <w:t>，排放系数以</w:t>
            </w:r>
            <w:r>
              <w:rPr>
                <w:rFonts w:hint="eastAsia"/>
              </w:rPr>
              <w:t>0.8</w:t>
            </w:r>
            <w:r>
              <w:rPr>
                <w:rFonts w:hint="eastAsia"/>
              </w:rPr>
              <w:t>计，总排放量约为</w:t>
            </w:r>
            <w:r>
              <w:t>0.8</w:t>
            </w:r>
            <w:r>
              <w:rPr>
                <w:rFonts w:hint="eastAsia"/>
              </w:rPr>
              <w:t>m</w:t>
            </w:r>
            <w:r>
              <w:rPr>
                <w:rFonts w:hint="eastAsia"/>
                <w:vertAlign w:val="superscript"/>
              </w:rPr>
              <w:t>3</w:t>
            </w:r>
            <w:r>
              <w:rPr>
                <w:rFonts w:hint="eastAsia"/>
              </w:rPr>
              <w:t>/d</w:t>
            </w:r>
            <w:r>
              <w:rPr>
                <w:rFonts w:hint="eastAsia"/>
              </w:rPr>
              <w:t>。项目施工期为</w:t>
            </w:r>
            <w:r>
              <w:t>6</w:t>
            </w:r>
            <w:r>
              <w:rPr>
                <w:rFonts w:hint="eastAsia"/>
              </w:rPr>
              <w:t>个月，生活污水的总排放量为</w:t>
            </w:r>
            <w:r>
              <w:t>144</w:t>
            </w:r>
            <w:r>
              <w:rPr>
                <w:rFonts w:hint="eastAsia"/>
              </w:rPr>
              <w:t>m</w:t>
            </w:r>
            <w:r>
              <w:rPr>
                <w:rFonts w:hint="eastAsia"/>
                <w:vertAlign w:val="superscript"/>
              </w:rPr>
              <w:t>3</w:t>
            </w:r>
            <w:r>
              <w:rPr>
                <w:rFonts w:hint="eastAsia"/>
              </w:rPr>
              <w:t>。生活污水中主要污染因子为</w:t>
            </w:r>
            <w:r>
              <w:rPr>
                <w:rFonts w:hint="eastAsia"/>
              </w:rPr>
              <w:t>COD</w:t>
            </w:r>
            <w:r>
              <w:rPr>
                <w:rFonts w:hint="eastAsia"/>
              </w:rPr>
              <w:t>、</w:t>
            </w:r>
            <w:r>
              <w:rPr>
                <w:rFonts w:hint="eastAsia"/>
              </w:rPr>
              <w:t>BOD</w:t>
            </w:r>
            <w:r>
              <w:rPr>
                <w:rFonts w:hint="eastAsia"/>
                <w:vertAlign w:val="subscript"/>
              </w:rPr>
              <w:t>5</w:t>
            </w:r>
            <w:r>
              <w:rPr>
                <w:rFonts w:hint="eastAsia"/>
              </w:rPr>
              <w:t>、</w:t>
            </w:r>
            <w:r>
              <w:rPr>
                <w:rFonts w:hint="eastAsia"/>
              </w:rPr>
              <w:t>SS</w:t>
            </w:r>
            <w:r>
              <w:rPr>
                <w:rFonts w:hint="eastAsia"/>
              </w:rPr>
              <w:t>和氨氮，按照典型城市生活污水水质进行类比，生活污水污染物浓度分别为：</w:t>
            </w:r>
            <w:r>
              <w:rPr>
                <w:rFonts w:hint="eastAsia"/>
              </w:rPr>
              <w:t>COD</w:t>
            </w:r>
            <w:r>
              <w:rPr>
                <w:rFonts w:hint="eastAsia"/>
              </w:rPr>
              <w:t>：</w:t>
            </w:r>
            <w:r>
              <w:rPr>
                <w:rFonts w:hint="eastAsia"/>
              </w:rPr>
              <w:t>350mg/L</w:t>
            </w:r>
            <w:r>
              <w:rPr>
                <w:rFonts w:hint="eastAsia"/>
              </w:rPr>
              <w:t>、</w:t>
            </w:r>
            <w:r>
              <w:rPr>
                <w:rFonts w:hint="eastAsia"/>
              </w:rPr>
              <w:t>BOD</w:t>
            </w:r>
            <w:r>
              <w:rPr>
                <w:rFonts w:hint="eastAsia"/>
                <w:vertAlign w:val="subscript"/>
              </w:rPr>
              <w:t>5</w:t>
            </w:r>
            <w:r>
              <w:rPr>
                <w:rFonts w:hint="eastAsia"/>
              </w:rPr>
              <w:t>：</w:t>
            </w:r>
            <w:r>
              <w:rPr>
                <w:rFonts w:hint="eastAsia"/>
              </w:rPr>
              <w:t>200mg/L</w:t>
            </w:r>
            <w:r>
              <w:rPr>
                <w:rFonts w:hint="eastAsia"/>
              </w:rPr>
              <w:t>、</w:t>
            </w:r>
            <w:r>
              <w:rPr>
                <w:rFonts w:hint="eastAsia"/>
              </w:rPr>
              <w:t>SS</w:t>
            </w:r>
            <w:r>
              <w:rPr>
                <w:rFonts w:hint="eastAsia"/>
              </w:rPr>
              <w:t>：</w:t>
            </w:r>
            <w:r>
              <w:rPr>
                <w:rFonts w:hint="eastAsia"/>
              </w:rPr>
              <w:t>220mg/L</w:t>
            </w:r>
            <w:r>
              <w:rPr>
                <w:rFonts w:hint="eastAsia"/>
              </w:rPr>
              <w:t>，氨氮：</w:t>
            </w:r>
            <w:r>
              <w:rPr>
                <w:rFonts w:hint="eastAsia"/>
              </w:rPr>
              <w:t>35mg/L</w:t>
            </w:r>
            <w:r>
              <w:rPr>
                <w:rFonts w:hint="eastAsia"/>
              </w:rPr>
              <w:t>。</w:t>
            </w:r>
          </w:p>
          <w:p w14:paraId="2EF8B9D1" w14:textId="77777777" w:rsidR="00A91AB6" w:rsidRDefault="00937A30">
            <w:pPr>
              <w:pStyle w:val="2"/>
              <w:ind w:firstLine="420"/>
            </w:pPr>
            <w:r>
              <w:rPr>
                <w:rFonts w:hint="eastAsia"/>
              </w:rPr>
              <w:t>项目不另设施工营地，依托现有项目处置，生活污水合理处置。</w:t>
            </w:r>
          </w:p>
          <w:p w14:paraId="16FD48CA" w14:textId="77777777" w:rsidR="00A91AB6" w:rsidRDefault="00937A30">
            <w:pPr>
              <w:pStyle w:val="2"/>
              <w:ind w:firstLine="422"/>
              <w:rPr>
                <w:b/>
                <w:bCs/>
              </w:rPr>
            </w:pPr>
            <w:r>
              <w:rPr>
                <w:rFonts w:hint="eastAsia"/>
                <w:b/>
                <w:bCs/>
              </w:rPr>
              <w:t>（</w:t>
            </w:r>
            <w:r>
              <w:rPr>
                <w:rFonts w:hint="eastAsia"/>
                <w:b/>
                <w:bCs/>
              </w:rPr>
              <w:t>2</w:t>
            </w:r>
            <w:r>
              <w:rPr>
                <w:rFonts w:hint="eastAsia"/>
                <w:b/>
                <w:bCs/>
              </w:rPr>
              <w:t>）</w:t>
            </w:r>
            <w:r>
              <w:rPr>
                <w:b/>
                <w:bCs/>
              </w:rPr>
              <w:t>施工废水</w:t>
            </w:r>
          </w:p>
          <w:p w14:paraId="0DDE3A43" w14:textId="77777777" w:rsidR="00A91AB6" w:rsidRDefault="00937A30">
            <w:pPr>
              <w:pStyle w:val="2"/>
              <w:ind w:firstLine="420"/>
            </w:pPr>
            <w:r>
              <w:rPr>
                <w:rFonts w:hint="eastAsia"/>
              </w:rPr>
              <w:t>施工废水主要包括混凝土废水、泥浆废水、混凝土保养时排放的废水以及机械和车辆冲洗废水，主要污染因子为</w:t>
            </w:r>
            <w:r>
              <w:rPr>
                <w:rFonts w:hint="eastAsia"/>
              </w:rPr>
              <w:t>SS</w:t>
            </w:r>
            <w:r>
              <w:rPr>
                <w:rFonts w:hint="eastAsia"/>
              </w:rPr>
              <w:t>，含一定量的泥沙、少量水泥和油污，随工程进度不同产生情况不同，也与操作人员的经验、素质等因素有关，产生量与排放量较难估算，在施工现场设置不小于</w:t>
            </w:r>
            <w:r>
              <w:rPr>
                <w:rFonts w:hint="eastAsia"/>
              </w:rPr>
              <w:t>4m</w:t>
            </w:r>
            <w:r>
              <w:rPr>
                <w:rFonts w:hint="eastAsia"/>
                <w:vertAlign w:val="superscript"/>
              </w:rPr>
              <w:t>3</w:t>
            </w:r>
            <w:r>
              <w:rPr>
                <w:rFonts w:hint="eastAsia"/>
              </w:rPr>
              <w:t>的简易防渗沉淀池沉淀后回用于生产，项目产生的施工废水均不外排。</w:t>
            </w:r>
          </w:p>
          <w:p w14:paraId="216DDDC1" w14:textId="77777777" w:rsidR="00A91AB6" w:rsidRDefault="00937A30">
            <w:pPr>
              <w:pStyle w:val="2"/>
              <w:ind w:firstLine="422"/>
              <w:rPr>
                <w:b/>
                <w:bCs/>
              </w:rPr>
            </w:pPr>
            <w:r>
              <w:rPr>
                <w:rFonts w:hint="eastAsia"/>
                <w:b/>
                <w:bCs/>
              </w:rPr>
              <w:t>3</w:t>
            </w:r>
            <w:r>
              <w:rPr>
                <w:rFonts w:hint="eastAsia"/>
                <w:b/>
                <w:bCs/>
              </w:rPr>
              <w:t>、</w:t>
            </w:r>
            <w:r>
              <w:rPr>
                <w:b/>
                <w:bCs/>
              </w:rPr>
              <w:t>噪声</w:t>
            </w:r>
          </w:p>
          <w:p w14:paraId="0EE0FE8C" w14:textId="77777777" w:rsidR="00A91AB6" w:rsidRDefault="00937A30">
            <w:pPr>
              <w:pStyle w:val="2"/>
              <w:ind w:firstLine="420"/>
            </w:pPr>
            <w:r>
              <w:rPr>
                <w:rFonts w:hint="eastAsia"/>
              </w:rPr>
              <w:lastRenderedPageBreak/>
              <w:t>施工期噪声主要来自不同施工阶段不同施工机械产生的噪声和交通运输产生的噪声。具体设备噪声值见表</w:t>
            </w:r>
            <w:r>
              <w:t>4-3</w:t>
            </w:r>
            <w:r>
              <w:rPr>
                <w:rFonts w:hint="eastAsia"/>
              </w:rPr>
              <w:t>。下表中的设备均产生噪声，其噪声源强达到</w:t>
            </w:r>
            <w:r>
              <w:rPr>
                <w:rFonts w:hint="eastAsia"/>
              </w:rPr>
              <w:t>68</w:t>
            </w:r>
            <w:r>
              <w:rPr>
                <w:rFonts w:hint="eastAsia"/>
              </w:rPr>
              <w:t>～</w:t>
            </w:r>
            <w:r>
              <w:rPr>
                <w:rFonts w:hint="eastAsia"/>
              </w:rPr>
              <w:t>93dB</w:t>
            </w:r>
            <w:r>
              <w:rPr>
                <w:rFonts w:hint="eastAsia"/>
              </w:rPr>
              <w:t>（</w:t>
            </w:r>
            <w:r>
              <w:rPr>
                <w:rFonts w:hint="eastAsia"/>
              </w:rPr>
              <w:t>A</w:t>
            </w:r>
            <w:r>
              <w:rPr>
                <w:rFonts w:hint="eastAsia"/>
              </w:rPr>
              <w:t>），施工机械的噪声影响随着距离的增加递减</w:t>
            </w:r>
            <w:r>
              <w:t>。</w:t>
            </w:r>
          </w:p>
          <w:p w14:paraId="6891F4A2" w14:textId="77777777" w:rsidR="00A91AB6" w:rsidRDefault="00937A30">
            <w:pPr>
              <w:autoSpaceDE w:val="0"/>
              <w:autoSpaceDN w:val="0"/>
              <w:adjustRightInd w:val="0"/>
              <w:snapToGrid w:val="0"/>
              <w:jc w:val="center"/>
              <w:rPr>
                <w:b/>
                <w:bCs/>
                <w:kern w:val="0"/>
                <w:szCs w:val="21"/>
              </w:rPr>
            </w:pPr>
            <w:r>
              <w:rPr>
                <w:b/>
                <w:bCs/>
                <w:kern w:val="0"/>
                <w:szCs w:val="21"/>
              </w:rPr>
              <w:t>表</w:t>
            </w:r>
            <w:r>
              <w:rPr>
                <w:b/>
                <w:bCs/>
                <w:kern w:val="0"/>
                <w:szCs w:val="21"/>
              </w:rPr>
              <w:t>4-3</w:t>
            </w:r>
            <w:r>
              <w:rPr>
                <w:b/>
                <w:bCs/>
                <w:kern w:val="0"/>
                <w:szCs w:val="21"/>
              </w:rPr>
              <w:t>主要施工期设备噪声值单位：</w:t>
            </w:r>
            <w:r>
              <w:rPr>
                <w:b/>
                <w:bCs/>
                <w:kern w:val="0"/>
                <w:szCs w:val="21"/>
              </w:rPr>
              <w:t>dB</w:t>
            </w:r>
            <w:r>
              <w:rPr>
                <w:b/>
                <w:bCs/>
                <w:kern w:val="0"/>
                <w:szCs w:val="21"/>
              </w:rPr>
              <w:t>（</w:t>
            </w:r>
            <w:r>
              <w:rPr>
                <w:b/>
                <w:bCs/>
                <w:kern w:val="0"/>
                <w:szCs w:val="21"/>
              </w:rPr>
              <w:t>A</w:t>
            </w:r>
            <w:r>
              <w:rPr>
                <w:b/>
                <w:bCs/>
                <w:kern w:val="0"/>
                <w:szCs w:val="21"/>
              </w:rPr>
              <w:t>）</w:t>
            </w:r>
          </w:p>
          <w:tbl>
            <w:tblPr>
              <w:tblW w:w="6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2171"/>
              <w:gridCol w:w="1819"/>
              <w:gridCol w:w="1693"/>
            </w:tblGrid>
            <w:tr w:rsidR="00A91AB6" w14:paraId="65F75C3F" w14:textId="77777777">
              <w:trPr>
                <w:jc w:val="center"/>
              </w:trPr>
              <w:tc>
                <w:tcPr>
                  <w:tcW w:w="1295" w:type="dxa"/>
                  <w:vAlign w:val="center"/>
                </w:tcPr>
                <w:p w14:paraId="4262D866" w14:textId="77777777" w:rsidR="00A91AB6" w:rsidRDefault="00937A30">
                  <w:pPr>
                    <w:pStyle w:val="aff1"/>
                  </w:pPr>
                  <w:r>
                    <w:rPr>
                      <w:rFonts w:hint="eastAsia"/>
                    </w:rPr>
                    <w:t>使用阶段</w:t>
                  </w:r>
                </w:p>
              </w:tc>
              <w:tc>
                <w:tcPr>
                  <w:tcW w:w="2171" w:type="dxa"/>
                  <w:vAlign w:val="center"/>
                </w:tcPr>
                <w:p w14:paraId="651489F5" w14:textId="77777777" w:rsidR="00A91AB6" w:rsidRDefault="00937A30">
                  <w:pPr>
                    <w:pStyle w:val="aff1"/>
                  </w:pPr>
                  <w:r>
                    <w:rPr>
                      <w:rFonts w:hint="eastAsia"/>
                    </w:rPr>
                    <w:t>声源</w:t>
                  </w:r>
                </w:p>
              </w:tc>
              <w:tc>
                <w:tcPr>
                  <w:tcW w:w="1819" w:type="dxa"/>
                  <w:vAlign w:val="center"/>
                </w:tcPr>
                <w:p w14:paraId="5FFD7217" w14:textId="77777777" w:rsidR="00A91AB6" w:rsidRDefault="00937A30">
                  <w:pPr>
                    <w:pStyle w:val="aff1"/>
                  </w:pPr>
                  <w:r>
                    <w:rPr>
                      <w:rFonts w:hint="eastAsia"/>
                    </w:rPr>
                    <w:t>声源强度</w:t>
                  </w:r>
                  <w:r>
                    <w:rPr>
                      <w:rFonts w:hint="eastAsia"/>
                    </w:rPr>
                    <w:t>[dB</w:t>
                  </w:r>
                  <w:r>
                    <w:rPr>
                      <w:rFonts w:hint="eastAsia"/>
                    </w:rPr>
                    <w:t>（</w:t>
                  </w:r>
                  <w:r>
                    <w:rPr>
                      <w:rFonts w:hint="eastAsia"/>
                    </w:rPr>
                    <w:t>A</w:t>
                  </w:r>
                  <w:r>
                    <w:rPr>
                      <w:rFonts w:hint="eastAsia"/>
                    </w:rPr>
                    <w:t>）</w:t>
                  </w:r>
                  <w:r>
                    <w:rPr>
                      <w:rFonts w:hint="eastAsia"/>
                    </w:rPr>
                    <w:t>]</w:t>
                  </w:r>
                </w:p>
              </w:tc>
              <w:tc>
                <w:tcPr>
                  <w:tcW w:w="1693" w:type="dxa"/>
                </w:tcPr>
                <w:p w14:paraId="190EC063" w14:textId="77777777" w:rsidR="00A91AB6" w:rsidRDefault="00937A30">
                  <w:pPr>
                    <w:pStyle w:val="aff1"/>
                  </w:pPr>
                  <w:r>
                    <w:rPr>
                      <w:rFonts w:hint="eastAsia"/>
                    </w:rPr>
                    <w:t>距声源距离（</w:t>
                  </w:r>
                  <w:r>
                    <w:rPr>
                      <w:rFonts w:hint="eastAsia"/>
                    </w:rPr>
                    <w:t>m</w:t>
                  </w:r>
                  <w:r>
                    <w:rPr>
                      <w:rFonts w:hint="eastAsia"/>
                    </w:rPr>
                    <w:t>）</w:t>
                  </w:r>
                </w:p>
              </w:tc>
            </w:tr>
            <w:tr w:rsidR="00A91AB6" w14:paraId="754B8822" w14:textId="77777777">
              <w:trPr>
                <w:jc w:val="center"/>
              </w:trPr>
              <w:tc>
                <w:tcPr>
                  <w:tcW w:w="1295" w:type="dxa"/>
                  <w:vMerge w:val="restart"/>
                  <w:vAlign w:val="center"/>
                </w:tcPr>
                <w:p w14:paraId="5D9AC543" w14:textId="77777777" w:rsidR="00A91AB6" w:rsidRDefault="00937A30">
                  <w:pPr>
                    <w:pStyle w:val="aff1"/>
                  </w:pPr>
                  <w:r>
                    <w:rPr>
                      <w:rFonts w:hint="eastAsia"/>
                    </w:rPr>
                    <w:t>土石方阶段</w:t>
                  </w:r>
                </w:p>
              </w:tc>
              <w:tc>
                <w:tcPr>
                  <w:tcW w:w="2171" w:type="dxa"/>
                  <w:vAlign w:val="center"/>
                </w:tcPr>
                <w:p w14:paraId="158E7628" w14:textId="77777777" w:rsidR="00A91AB6" w:rsidRDefault="00937A30">
                  <w:pPr>
                    <w:pStyle w:val="aff1"/>
                  </w:pPr>
                  <w:r>
                    <w:rPr>
                      <w:rFonts w:hint="eastAsia"/>
                    </w:rPr>
                    <w:t>推土机</w:t>
                  </w:r>
                </w:p>
              </w:tc>
              <w:tc>
                <w:tcPr>
                  <w:tcW w:w="1819" w:type="dxa"/>
                  <w:vAlign w:val="center"/>
                </w:tcPr>
                <w:p w14:paraId="155795B4" w14:textId="77777777" w:rsidR="00A91AB6" w:rsidRDefault="00937A30">
                  <w:pPr>
                    <w:pStyle w:val="aff1"/>
                  </w:pPr>
                  <w:r>
                    <w:rPr>
                      <w:rFonts w:hint="eastAsia"/>
                    </w:rPr>
                    <w:t>7</w:t>
                  </w:r>
                  <w:r>
                    <w:t>6</w:t>
                  </w:r>
                </w:p>
              </w:tc>
              <w:tc>
                <w:tcPr>
                  <w:tcW w:w="1693" w:type="dxa"/>
                </w:tcPr>
                <w:p w14:paraId="5C16E491" w14:textId="77777777" w:rsidR="00A91AB6" w:rsidRDefault="00937A30">
                  <w:pPr>
                    <w:pStyle w:val="aff1"/>
                  </w:pPr>
                  <w:r>
                    <w:rPr>
                      <w:rFonts w:hint="eastAsia"/>
                    </w:rPr>
                    <w:t>1</w:t>
                  </w:r>
                  <w:r>
                    <w:t>5</w:t>
                  </w:r>
                </w:p>
              </w:tc>
            </w:tr>
            <w:tr w:rsidR="00A91AB6" w14:paraId="29803B7D" w14:textId="77777777">
              <w:trPr>
                <w:jc w:val="center"/>
              </w:trPr>
              <w:tc>
                <w:tcPr>
                  <w:tcW w:w="1295" w:type="dxa"/>
                  <w:vMerge/>
                  <w:vAlign w:val="center"/>
                </w:tcPr>
                <w:p w14:paraId="6DB26B0C" w14:textId="77777777" w:rsidR="00A91AB6" w:rsidRDefault="00A91AB6">
                  <w:pPr>
                    <w:pStyle w:val="aff1"/>
                  </w:pPr>
                </w:p>
              </w:tc>
              <w:tc>
                <w:tcPr>
                  <w:tcW w:w="2171" w:type="dxa"/>
                  <w:vAlign w:val="center"/>
                </w:tcPr>
                <w:p w14:paraId="70C19E5F" w14:textId="77777777" w:rsidR="00A91AB6" w:rsidRDefault="00937A30">
                  <w:pPr>
                    <w:pStyle w:val="aff1"/>
                  </w:pPr>
                  <w:r>
                    <w:rPr>
                      <w:rFonts w:hint="eastAsia"/>
                    </w:rPr>
                    <w:t>挖掘机</w:t>
                  </w:r>
                </w:p>
              </w:tc>
              <w:tc>
                <w:tcPr>
                  <w:tcW w:w="1819" w:type="dxa"/>
                  <w:vAlign w:val="center"/>
                </w:tcPr>
                <w:p w14:paraId="4EE59BD2" w14:textId="77777777" w:rsidR="00A91AB6" w:rsidRDefault="00937A30">
                  <w:pPr>
                    <w:pStyle w:val="aff1"/>
                  </w:pPr>
                  <w:r>
                    <w:rPr>
                      <w:rFonts w:hint="eastAsia"/>
                    </w:rPr>
                    <w:t>7</w:t>
                  </w:r>
                  <w:r>
                    <w:t>6</w:t>
                  </w:r>
                </w:p>
              </w:tc>
              <w:tc>
                <w:tcPr>
                  <w:tcW w:w="1693" w:type="dxa"/>
                </w:tcPr>
                <w:p w14:paraId="5997A420" w14:textId="77777777" w:rsidR="00A91AB6" w:rsidRDefault="00937A30">
                  <w:pPr>
                    <w:pStyle w:val="aff1"/>
                  </w:pPr>
                  <w:r>
                    <w:rPr>
                      <w:rFonts w:hint="eastAsia"/>
                    </w:rPr>
                    <w:t>1</w:t>
                  </w:r>
                  <w:r>
                    <w:t>5</w:t>
                  </w:r>
                </w:p>
              </w:tc>
            </w:tr>
            <w:tr w:rsidR="00A91AB6" w14:paraId="5BEF9AA5" w14:textId="77777777">
              <w:trPr>
                <w:jc w:val="center"/>
              </w:trPr>
              <w:tc>
                <w:tcPr>
                  <w:tcW w:w="1295" w:type="dxa"/>
                  <w:vMerge/>
                  <w:vAlign w:val="center"/>
                </w:tcPr>
                <w:p w14:paraId="3776F869" w14:textId="77777777" w:rsidR="00A91AB6" w:rsidRDefault="00A91AB6">
                  <w:pPr>
                    <w:pStyle w:val="aff1"/>
                  </w:pPr>
                </w:p>
              </w:tc>
              <w:tc>
                <w:tcPr>
                  <w:tcW w:w="2171" w:type="dxa"/>
                  <w:vAlign w:val="center"/>
                </w:tcPr>
                <w:p w14:paraId="6A24B15A" w14:textId="77777777" w:rsidR="00A91AB6" w:rsidRDefault="00937A30">
                  <w:pPr>
                    <w:pStyle w:val="aff1"/>
                  </w:pPr>
                  <w:r>
                    <w:rPr>
                      <w:rFonts w:hint="eastAsia"/>
                    </w:rPr>
                    <w:t>运输机械</w:t>
                  </w:r>
                </w:p>
              </w:tc>
              <w:tc>
                <w:tcPr>
                  <w:tcW w:w="1819" w:type="dxa"/>
                  <w:vAlign w:val="center"/>
                </w:tcPr>
                <w:p w14:paraId="1CB4C867" w14:textId="77777777" w:rsidR="00A91AB6" w:rsidRDefault="00937A30">
                  <w:pPr>
                    <w:pStyle w:val="aff1"/>
                  </w:pPr>
                  <w:r>
                    <w:rPr>
                      <w:rFonts w:hint="eastAsia"/>
                    </w:rPr>
                    <w:t>7</w:t>
                  </w:r>
                  <w:r>
                    <w:t>3</w:t>
                  </w:r>
                </w:p>
              </w:tc>
              <w:tc>
                <w:tcPr>
                  <w:tcW w:w="1693" w:type="dxa"/>
                </w:tcPr>
                <w:p w14:paraId="5E78D0D0" w14:textId="77777777" w:rsidR="00A91AB6" w:rsidRDefault="00937A30">
                  <w:pPr>
                    <w:pStyle w:val="aff1"/>
                  </w:pPr>
                  <w:r>
                    <w:rPr>
                      <w:rFonts w:hint="eastAsia"/>
                    </w:rPr>
                    <w:t>5</w:t>
                  </w:r>
                </w:p>
              </w:tc>
            </w:tr>
            <w:tr w:rsidR="00A91AB6" w14:paraId="6AD934CF" w14:textId="77777777">
              <w:trPr>
                <w:jc w:val="center"/>
              </w:trPr>
              <w:tc>
                <w:tcPr>
                  <w:tcW w:w="1295" w:type="dxa"/>
                  <w:vMerge w:val="restart"/>
                  <w:vAlign w:val="center"/>
                </w:tcPr>
                <w:p w14:paraId="120C990A" w14:textId="77777777" w:rsidR="00A91AB6" w:rsidRDefault="00937A30">
                  <w:pPr>
                    <w:pStyle w:val="aff1"/>
                  </w:pPr>
                  <w:r>
                    <w:rPr>
                      <w:rFonts w:hint="eastAsia"/>
                    </w:rPr>
                    <w:t>结构阶段</w:t>
                  </w:r>
                </w:p>
              </w:tc>
              <w:tc>
                <w:tcPr>
                  <w:tcW w:w="2171" w:type="dxa"/>
                  <w:vAlign w:val="center"/>
                </w:tcPr>
                <w:p w14:paraId="0857DA18" w14:textId="77777777" w:rsidR="00A91AB6" w:rsidRDefault="00937A30">
                  <w:pPr>
                    <w:pStyle w:val="aff1"/>
                  </w:pPr>
                  <w:r>
                    <w:rPr>
                      <w:rFonts w:hint="eastAsia"/>
                    </w:rPr>
                    <w:t>塔吊</w:t>
                  </w:r>
                </w:p>
              </w:tc>
              <w:tc>
                <w:tcPr>
                  <w:tcW w:w="1819" w:type="dxa"/>
                  <w:vAlign w:val="center"/>
                </w:tcPr>
                <w:p w14:paraId="2D568CCF" w14:textId="77777777" w:rsidR="00A91AB6" w:rsidRDefault="00937A30">
                  <w:pPr>
                    <w:pStyle w:val="aff1"/>
                  </w:pPr>
                  <w:r>
                    <w:rPr>
                      <w:rFonts w:hint="eastAsia"/>
                    </w:rPr>
                    <w:t>7</w:t>
                  </w:r>
                  <w:r>
                    <w:t>3</w:t>
                  </w:r>
                </w:p>
              </w:tc>
              <w:tc>
                <w:tcPr>
                  <w:tcW w:w="1693" w:type="dxa"/>
                </w:tcPr>
                <w:p w14:paraId="6C649C9D" w14:textId="77777777" w:rsidR="00A91AB6" w:rsidRDefault="00937A30">
                  <w:pPr>
                    <w:pStyle w:val="aff1"/>
                  </w:pPr>
                  <w:r>
                    <w:rPr>
                      <w:rFonts w:hint="eastAsia"/>
                    </w:rPr>
                    <w:t>5</w:t>
                  </w:r>
                </w:p>
              </w:tc>
            </w:tr>
            <w:tr w:rsidR="00A91AB6" w14:paraId="0E36FDCB" w14:textId="77777777">
              <w:trPr>
                <w:jc w:val="center"/>
              </w:trPr>
              <w:tc>
                <w:tcPr>
                  <w:tcW w:w="1295" w:type="dxa"/>
                  <w:vMerge/>
                  <w:vAlign w:val="center"/>
                </w:tcPr>
                <w:p w14:paraId="29CBDA1E" w14:textId="77777777" w:rsidR="00A91AB6" w:rsidRDefault="00A91AB6">
                  <w:pPr>
                    <w:pStyle w:val="aff1"/>
                  </w:pPr>
                </w:p>
              </w:tc>
              <w:tc>
                <w:tcPr>
                  <w:tcW w:w="2171" w:type="dxa"/>
                  <w:vAlign w:val="center"/>
                </w:tcPr>
                <w:p w14:paraId="0C7B808D" w14:textId="77777777" w:rsidR="00A91AB6" w:rsidRDefault="00937A30">
                  <w:pPr>
                    <w:pStyle w:val="aff1"/>
                  </w:pPr>
                  <w:r>
                    <w:rPr>
                      <w:rFonts w:hint="eastAsia"/>
                    </w:rPr>
                    <w:t>砼输送泵</w:t>
                  </w:r>
                </w:p>
              </w:tc>
              <w:tc>
                <w:tcPr>
                  <w:tcW w:w="1819" w:type="dxa"/>
                  <w:vAlign w:val="center"/>
                </w:tcPr>
                <w:p w14:paraId="78FF57EB" w14:textId="77777777" w:rsidR="00A91AB6" w:rsidRDefault="00937A30">
                  <w:pPr>
                    <w:pStyle w:val="aff1"/>
                  </w:pPr>
                  <w:r>
                    <w:rPr>
                      <w:rFonts w:hint="eastAsia"/>
                    </w:rPr>
                    <w:t>6</w:t>
                  </w:r>
                  <w:r>
                    <w:t>8</w:t>
                  </w:r>
                </w:p>
              </w:tc>
              <w:tc>
                <w:tcPr>
                  <w:tcW w:w="1693" w:type="dxa"/>
                </w:tcPr>
                <w:p w14:paraId="76DCC323" w14:textId="77777777" w:rsidR="00A91AB6" w:rsidRDefault="00937A30">
                  <w:pPr>
                    <w:pStyle w:val="aff1"/>
                  </w:pPr>
                  <w:r>
                    <w:rPr>
                      <w:rFonts w:hint="eastAsia"/>
                    </w:rPr>
                    <w:t>5</w:t>
                  </w:r>
                </w:p>
              </w:tc>
            </w:tr>
            <w:tr w:rsidR="00A91AB6" w14:paraId="012E8310" w14:textId="77777777">
              <w:trPr>
                <w:jc w:val="center"/>
              </w:trPr>
              <w:tc>
                <w:tcPr>
                  <w:tcW w:w="1295" w:type="dxa"/>
                  <w:vMerge/>
                  <w:vAlign w:val="center"/>
                </w:tcPr>
                <w:p w14:paraId="6EB313C2" w14:textId="77777777" w:rsidR="00A91AB6" w:rsidRDefault="00A91AB6">
                  <w:pPr>
                    <w:pStyle w:val="aff1"/>
                  </w:pPr>
                </w:p>
              </w:tc>
              <w:tc>
                <w:tcPr>
                  <w:tcW w:w="2171" w:type="dxa"/>
                  <w:vAlign w:val="center"/>
                </w:tcPr>
                <w:p w14:paraId="6709F076" w14:textId="77777777" w:rsidR="00A91AB6" w:rsidRDefault="00937A30">
                  <w:pPr>
                    <w:pStyle w:val="aff1"/>
                  </w:pPr>
                  <w:r>
                    <w:rPr>
                      <w:rFonts w:hint="eastAsia"/>
                    </w:rPr>
                    <w:t>钢筋切割机</w:t>
                  </w:r>
                </w:p>
              </w:tc>
              <w:tc>
                <w:tcPr>
                  <w:tcW w:w="1819" w:type="dxa"/>
                  <w:vAlign w:val="center"/>
                </w:tcPr>
                <w:p w14:paraId="035AC9CB" w14:textId="77777777" w:rsidR="00A91AB6" w:rsidRDefault="00937A30">
                  <w:pPr>
                    <w:pStyle w:val="aff1"/>
                  </w:pPr>
                  <w:r>
                    <w:rPr>
                      <w:rFonts w:hint="eastAsia"/>
                    </w:rPr>
                    <w:t>9</w:t>
                  </w:r>
                  <w:r>
                    <w:t>3</w:t>
                  </w:r>
                </w:p>
              </w:tc>
              <w:tc>
                <w:tcPr>
                  <w:tcW w:w="1693" w:type="dxa"/>
                </w:tcPr>
                <w:p w14:paraId="4CFC2BF0" w14:textId="77777777" w:rsidR="00A91AB6" w:rsidRDefault="00937A30">
                  <w:pPr>
                    <w:pStyle w:val="aff1"/>
                  </w:pPr>
                  <w:r>
                    <w:rPr>
                      <w:rFonts w:hint="eastAsia"/>
                    </w:rPr>
                    <w:t>5</w:t>
                  </w:r>
                </w:p>
              </w:tc>
            </w:tr>
            <w:tr w:rsidR="00A91AB6" w14:paraId="15794EC7" w14:textId="77777777">
              <w:trPr>
                <w:jc w:val="center"/>
              </w:trPr>
              <w:tc>
                <w:tcPr>
                  <w:tcW w:w="1295" w:type="dxa"/>
                  <w:vMerge/>
                  <w:vAlign w:val="center"/>
                </w:tcPr>
                <w:p w14:paraId="7066AD5D" w14:textId="77777777" w:rsidR="00A91AB6" w:rsidRDefault="00A91AB6">
                  <w:pPr>
                    <w:pStyle w:val="aff1"/>
                  </w:pPr>
                </w:p>
              </w:tc>
              <w:tc>
                <w:tcPr>
                  <w:tcW w:w="2171" w:type="dxa"/>
                  <w:vAlign w:val="center"/>
                </w:tcPr>
                <w:p w14:paraId="2E15BD9A" w14:textId="77777777" w:rsidR="00A91AB6" w:rsidRDefault="00937A30">
                  <w:pPr>
                    <w:pStyle w:val="aff1"/>
                  </w:pPr>
                  <w:r>
                    <w:rPr>
                      <w:rFonts w:hint="eastAsia"/>
                    </w:rPr>
                    <w:t>电焊机</w:t>
                  </w:r>
                </w:p>
              </w:tc>
              <w:tc>
                <w:tcPr>
                  <w:tcW w:w="1819" w:type="dxa"/>
                  <w:vAlign w:val="center"/>
                </w:tcPr>
                <w:p w14:paraId="131782DB" w14:textId="77777777" w:rsidR="00A91AB6" w:rsidRDefault="00937A30">
                  <w:pPr>
                    <w:pStyle w:val="aff1"/>
                  </w:pPr>
                  <w:r>
                    <w:rPr>
                      <w:rFonts w:hint="eastAsia"/>
                    </w:rPr>
                    <w:t>7</w:t>
                  </w:r>
                  <w:r>
                    <w:t>3</w:t>
                  </w:r>
                </w:p>
              </w:tc>
              <w:tc>
                <w:tcPr>
                  <w:tcW w:w="1693" w:type="dxa"/>
                </w:tcPr>
                <w:p w14:paraId="0803D119" w14:textId="77777777" w:rsidR="00A91AB6" w:rsidRDefault="00937A30">
                  <w:pPr>
                    <w:pStyle w:val="aff1"/>
                  </w:pPr>
                  <w:r>
                    <w:rPr>
                      <w:rFonts w:hint="eastAsia"/>
                    </w:rPr>
                    <w:t>5</w:t>
                  </w:r>
                </w:p>
              </w:tc>
            </w:tr>
            <w:tr w:rsidR="00A91AB6" w14:paraId="499DE559" w14:textId="77777777">
              <w:trPr>
                <w:jc w:val="center"/>
              </w:trPr>
              <w:tc>
                <w:tcPr>
                  <w:tcW w:w="1295" w:type="dxa"/>
                  <w:vMerge/>
                  <w:vAlign w:val="center"/>
                </w:tcPr>
                <w:p w14:paraId="69CFDF96" w14:textId="77777777" w:rsidR="00A91AB6" w:rsidRDefault="00A91AB6">
                  <w:pPr>
                    <w:pStyle w:val="aff1"/>
                  </w:pPr>
                </w:p>
              </w:tc>
              <w:tc>
                <w:tcPr>
                  <w:tcW w:w="2171" w:type="dxa"/>
                  <w:vAlign w:val="center"/>
                </w:tcPr>
                <w:p w14:paraId="66C17FA4" w14:textId="77777777" w:rsidR="00A91AB6" w:rsidRDefault="00937A30">
                  <w:pPr>
                    <w:pStyle w:val="aff1"/>
                  </w:pPr>
                  <w:r>
                    <w:rPr>
                      <w:rFonts w:hint="eastAsia"/>
                    </w:rPr>
                    <w:t>混凝土运输车</w:t>
                  </w:r>
                </w:p>
              </w:tc>
              <w:tc>
                <w:tcPr>
                  <w:tcW w:w="1819" w:type="dxa"/>
                  <w:vAlign w:val="center"/>
                </w:tcPr>
                <w:p w14:paraId="284AA3FA" w14:textId="77777777" w:rsidR="00A91AB6" w:rsidRDefault="00937A30">
                  <w:pPr>
                    <w:pStyle w:val="aff1"/>
                  </w:pPr>
                  <w:r>
                    <w:rPr>
                      <w:rFonts w:hint="eastAsia"/>
                    </w:rPr>
                    <w:t>8</w:t>
                  </w:r>
                  <w:r>
                    <w:t>2</w:t>
                  </w:r>
                </w:p>
              </w:tc>
              <w:tc>
                <w:tcPr>
                  <w:tcW w:w="1693" w:type="dxa"/>
                </w:tcPr>
                <w:p w14:paraId="528168CA" w14:textId="77777777" w:rsidR="00A91AB6" w:rsidRDefault="00937A30">
                  <w:pPr>
                    <w:pStyle w:val="aff1"/>
                  </w:pPr>
                  <w:r>
                    <w:rPr>
                      <w:rFonts w:hint="eastAsia"/>
                    </w:rPr>
                    <w:t>5</w:t>
                  </w:r>
                </w:p>
              </w:tc>
            </w:tr>
          </w:tbl>
          <w:p w14:paraId="49746A9D" w14:textId="77777777" w:rsidR="00A91AB6" w:rsidRDefault="00937A30">
            <w:pPr>
              <w:pStyle w:val="2"/>
              <w:ind w:firstLine="420"/>
            </w:pPr>
            <w:r>
              <w:rPr>
                <w:rFonts w:hint="eastAsia"/>
              </w:rPr>
              <w:t>从表</w:t>
            </w:r>
            <w:r>
              <w:t>4-3</w:t>
            </w:r>
            <w:r>
              <w:rPr>
                <w:rFonts w:hint="eastAsia"/>
              </w:rPr>
              <w:t>中可以看出，项目施工期使用的施工机械，其源强值在</w:t>
            </w:r>
            <w:r>
              <w:rPr>
                <w:rFonts w:hint="eastAsia"/>
              </w:rPr>
              <w:t>68</w:t>
            </w:r>
            <w:r>
              <w:rPr>
                <w:rFonts w:hint="eastAsia"/>
              </w:rPr>
              <w:t>～</w:t>
            </w:r>
            <w:r>
              <w:rPr>
                <w:rFonts w:hint="eastAsia"/>
              </w:rPr>
              <w:t>93dB</w:t>
            </w:r>
            <w:r>
              <w:rPr>
                <w:rFonts w:hint="eastAsia"/>
              </w:rPr>
              <w:t>（</w:t>
            </w:r>
            <w:r>
              <w:rPr>
                <w:rFonts w:hint="eastAsia"/>
              </w:rPr>
              <w:t>A</w:t>
            </w:r>
            <w:r>
              <w:rPr>
                <w:rFonts w:hint="eastAsia"/>
              </w:rPr>
              <w:t>）之间。该项目周围无环境敏感点，评价要求施工单位采取以下措施：</w:t>
            </w:r>
          </w:p>
          <w:p w14:paraId="122AD65D" w14:textId="77777777" w:rsidR="00A91AB6" w:rsidRDefault="00937A30">
            <w:pPr>
              <w:pStyle w:val="2"/>
              <w:ind w:firstLine="420"/>
            </w:pPr>
            <w:r>
              <w:rPr>
                <w:rFonts w:hint="eastAsia"/>
              </w:rPr>
              <w:t>（</w:t>
            </w:r>
            <w:r>
              <w:rPr>
                <w:rFonts w:hint="eastAsia"/>
              </w:rPr>
              <w:t>1</w:t>
            </w:r>
            <w:r>
              <w:rPr>
                <w:rFonts w:hint="eastAsia"/>
              </w:rPr>
              <w:t>）合理安排好施工时间，尽量缩短施工期。本评价要求建设方禁止在午休时间和夜间进行施工，如特殊工序需进行夜间施工，应按相关规定到环保管理部门办理夜间施工许可证，并通告受影响人群，让其早做准备。</w:t>
            </w:r>
          </w:p>
          <w:p w14:paraId="106E72A6" w14:textId="77777777" w:rsidR="00A91AB6" w:rsidRDefault="00937A30">
            <w:pPr>
              <w:pStyle w:val="2"/>
              <w:ind w:firstLine="420"/>
            </w:pPr>
            <w:r>
              <w:rPr>
                <w:rFonts w:hint="eastAsia"/>
              </w:rPr>
              <w:t>（</w:t>
            </w:r>
            <w:r>
              <w:rPr>
                <w:rFonts w:hint="eastAsia"/>
              </w:rPr>
              <w:t>2</w:t>
            </w:r>
            <w:r>
              <w:rPr>
                <w:rFonts w:hint="eastAsia"/>
              </w:rPr>
              <w:t>）施工设备选型时，在满足施工需要的前提下，尽可能选取噪声低、振动小、能耗小的先进设备，并避免长时间使用高噪声设备，加强施工机械的维护保养，高噪声设备设置在施工场地中部并修建临时隔声棚，并加强对现场工作人员进行培训，严格按操作规范使用各类机械设备。</w:t>
            </w:r>
          </w:p>
          <w:p w14:paraId="7830FB01" w14:textId="77777777" w:rsidR="00A91AB6" w:rsidRDefault="00937A30">
            <w:pPr>
              <w:pStyle w:val="2"/>
              <w:ind w:firstLine="420"/>
            </w:pPr>
            <w:r>
              <w:rPr>
                <w:rFonts w:hint="eastAsia"/>
              </w:rPr>
              <w:t>（</w:t>
            </w:r>
            <w:r>
              <w:rPr>
                <w:rFonts w:hint="eastAsia"/>
              </w:rPr>
              <w:t>3</w:t>
            </w:r>
            <w:r>
              <w:rPr>
                <w:rFonts w:hint="eastAsia"/>
              </w:rPr>
              <w:t>）尽量将相对固定的机械设备入棚操作。</w:t>
            </w:r>
          </w:p>
          <w:p w14:paraId="0A1A581E" w14:textId="77777777" w:rsidR="00A91AB6" w:rsidRDefault="00937A30">
            <w:pPr>
              <w:pStyle w:val="2"/>
              <w:ind w:firstLine="420"/>
            </w:pPr>
            <w:r>
              <w:rPr>
                <w:rFonts w:hint="eastAsia"/>
              </w:rPr>
              <w:t>（</w:t>
            </w:r>
            <w:r>
              <w:rPr>
                <w:rFonts w:hint="eastAsia"/>
              </w:rPr>
              <w:t>4</w:t>
            </w:r>
            <w:r>
              <w:rPr>
                <w:rFonts w:hint="eastAsia"/>
              </w:rPr>
              <w:t>）将现场噪声源尽可能集中，缩小噪声范围。</w:t>
            </w:r>
          </w:p>
          <w:p w14:paraId="2FB32907" w14:textId="77777777" w:rsidR="00A91AB6" w:rsidRDefault="00937A30">
            <w:pPr>
              <w:pStyle w:val="2"/>
              <w:ind w:firstLine="420"/>
            </w:pPr>
            <w:r>
              <w:rPr>
                <w:rFonts w:hint="eastAsia"/>
              </w:rPr>
              <w:t>（</w:t>
            </w:r>
            <w:r>
              <w:rPr>
                <w:rFonts w:hint="eastAsia"/>
              </w:rPr>
              <w:t>5</w:t>
            </w:r>
            <w:r>
              <w:rPr>
                <w:rFonts w:hint="eastAsia"/>
              </w:rPr>
              <w:t>）施工车辆的运行路线应尽量避开噪声敏感区域，严禁夜间装卸物料，材料运输车辆进入场地需安排专人指挥，场内禁止汽车鸣笛，材料装卸采用人工传递，严禁抛掷或汽车一次性下料。</w:t>
            </w:r>
          </w:p>
          <w:p w14:paraId="0739B8E1" w14:textId="77777777" w:rsidR="00A91AB6" w:rsidRDefault="00937A30">
            <w:pPr>
              <w:pStyle w:val="2"/>
              <w:ind w:firstLine="420"/>
            </w:pPr>
            <w:r>
              <w:rPr>
                <w:rFonts w:hint="eastAsia"/>
              </w:rPr>
              <w:t>（</w:t>
            </w:r>
            <w:r>
              <w:rPr>
                <w:rFonts w:hint="eastAsia"/>
              </w:rPr>
              <w:t>6</w:t>
            </w:r>
            <w:r>
              <w:rPr>
                <w:rFonts w:hint="eastAsia"/>
              </w:rPr>
              <w:t>）施工现场使用降噪安全围帘遮挡。</w:t>
            </w:r>
          </w:p>
          <w:p w14:paraId="4C764037" w14:textId="77777777" w:rsidR="00A91AB6" w:rsidRDefault="00937A30">
            <w:pPr>
              <w:pStyle w:val="2"/>
              <w:ind w:firstLine="420"/>
            </w:pPr>
            <w:r>
              <w:rPr>
                <w:rFonts w:hint="eastAsia"/>
              </w:rPr>
              <w:t>（</w:t>
            </w:r>
            <w:r>
              <w:rPr>
                <w:rFonts w:hint="eastAsia"/>
              </w:rPr>
              <w:t>7</w:t>
            </w:r>
            <w:r>
              <w:rPr>
                <w:rFonts w:hint="eastAsia"/>
              </w:rPr>
              <w:t>）使用商品混凝土，杜绝现场混凝土拌合噪声，尽量选用低噪声混凝土输送泵。</w:t>
            </w:r>
          </w:p>
          <w:p w14:paraId="6F8A6BD3" w14:textId="77777777" w:rsidR="00A91AB6" w:rsidRDefault="00937A30">
            <w:pPr>
              <w:pStyle w:val="2"/>
              <w:ind w:firstLine="422"/>
              <w:rPr>
                <w:b/>
                <w:bCs/>
              </w:rPr>
            </w:pPr>
            <w:r>
              <w:rPr>
                <w:rFonts w:hint="eastAsia"/>
                <w:b/>
                <w:bCs/>
              </w:rPr>
              <w:t>施工期噪声经过治理后，必须使施工期的场界噪声满足《建筑施工场界环境噪声排放标准》（</w:t>
            </w:r>
            <w:r>
              <w:rPr>
                <w:rFonts w:hint="eastAsia"/>
                <w:b/>
                <w:bCs/>
              </w:rPr>
              <w:t>GB12523-2011</w:t>
            </w:r>
            <w:r>
              <w:rPr>
                <w:rFonts w:hint="eastAsia"/>
                <w:b/>
                <w:bCs/>
              </w:rPr>
              <w:t>）标准的要求，实现达标排放。</w:t>
            </w:r>
          </w:p>
          <w:p w14:paraId="2C57626F" w14:textId="77777777" w:rsidR="00A91AB6" w:rsidRDefault="00937A30">
            <w:pPr>
              <w:pStyle w:val="2"/>
              <w:ind w:firstLine="422"/>
              <w:rPr>
                <w:b/>
                <w:bCs/>
              </w:rPr>
            </w:pPr>
            <w:r>
              <w:rPr>
                <w:rFonts w:hint="eastAsia"/>
                <w:b/>
                <w:bCs/>
              </w:rPr>
              <w:t>4</w:t>
            </w:r>
            <w:r>
              <w:rPr>
                <w:rFonts w:hint="eastAsia"/>
                <w:b/>
                <w:bCs/>
              </w:rPr>
              <w:t>、固体废弃物</w:t>
            </w:r>
          </w:p>
          <w:p w14:paraId="2F67FBA4" w14:textId="77777777" w:rsidR="00A91AB6" w:rsidRDefault="00937A30">
            <w:pPr>
              <w:pStyle w:val="2"/>
              <w:ind w:firstLine="420"/>
            </w:pPr>
            <w:r>
              <w:rPr>
                <w:rFonts w:hint="eastAsia"/>
              </w:rPr>
              <w:t>①生活垃圾、</w:t>
            </w:r>
          </w:p>
          <w:p w14:paraId="432D88B6" w14:textId="77777777" w:rsidR="00A91AB6" w:rsidRDefault="00937A30">
            <w:pPr>
              <w:pStyle w:val="2"/>
              <w:ind w:firstLine="420"/>
            </w:pPr>
            <w:r>
              <w:rPr>
                <w:rFonts w:hint="eastAsia"/>
              </w:rPr>
              <w:t>本项目施工高峰期施工人员及工地管理人员约</w:t>
            </w:r>
            <w:r>
              <w:rPr>
                <w:rFonts w:hint="eastAsia"/>
              </w:rPr>
              <w:t>20</w:t>
            </w:r>
            <w:r>
              <w:rPr>
                <w:rFonts w:hint="eastAsia"/>
              </w:rPr>
              <w:t>人，工地生活垃圾按</w:t>
            </w:r>
            <w:r>
              <w:rPr>
                <w:rFonts w:hint="eastAsia"/>
              </w:rPr>
              <w:t>0.5kg/</w:t>
            </w:r>
            <w:r>
              <w:rPr>
                <w:rFonts w:hint="eastAsia"/>
              </w:rPr>
              <w:t>人·</w:t>
            </w:r>
            <w:r>
              <w:rPr>
                <w:rFonts w:hint="eastAsia"/>
              </w:rPr>
              <w:t>d</w:t>
            </w:r>
            <w:r>
              <w:rPr>
                <w:rFonts w:hint="eastAsia"/>
              </w:rPr>
              <w:t>计，产生量约为</w:t>
            </w:r>
            <w:r>
              <w:rPr>
                <w:rFonts w:hint="eastAsia"/>
              </w:rPr>
              <w:t>10kg/d</w:t>
            </w:r>
            <w:r>
              <w:rPr>
                <w:rFonts w:hint="eastAsia"/>
              </w:rPr>
              <w:t>，施工期共</w:t>
            </w:r>
            <w:r>
              <w:t>6</w:t>
            </w:r>
            <w:r>
              <w:rPr>
                <w:rFonts w:hint="eastAsia"/>
              </w:rPr>
              <w:t>个月，则施工期生活垃圾总排放量</w:t>
            </w:r>
            <w:r>
              <w:t>1.8</w:t>
            </w:r>
            <w:r>
              <w:rPr>
                <w:rFonts w:hint="eastAsia"/>
              </w:rPr>
              <w:t>t</w:t>
            </w:r>
            <w:r>
              <w:rPr>
                <w:rFonts w:hint="eastAsia"/>
              </w:rPr>
              <w:t>，施工人员产</w:t>
            </w:r>
            <w:r>
              <w:rPr>
                <w:rFonts w:hint="eastAsia"/>
              </w:rPr>
              <w:lastRenderedPageBreak/>
              <w:t>生的生活垃圾清运至</w:t>
            </w:r>
            <w:r w:rsidR="00682CC2" w:rsidRPr="00682CC2">
              <w:rPr>
                <w:rFonts w:hint="eastAsia"/>
              </w:rPr>
              <w:t>准东经济技术开发区生活垃圾填埋场集中处理</w:t>
            </w:r>
            <w:r>
              <w:rPr>
                <w:rFonts w:hint="eastAsia"/>
              </w:rPr>
              <w:t>。</w:t>
            </w:r>
          </w:p>
          <w:p w14:paraId="44E2888E" w14:textId="77777777" w:rsidR="00A91AB6" w:rsidRDefault="00937A30">
            <w:pPr>
              <w:pStyle w:val="2"/>
              <w:ind w:firstLine="420"/>
            </w:pPr>
            <w:r>
              <w:rPr>
                <w:rFonts w:hint="eastAsia"/>
              </w:rPr>
              <w:t>②施工废料</w:t>
            </w:r>
          </w:p>
          <w:p w14:paraId="419D92A4" w14:textId="77777777" w:rsidR="00A91AB6" w:rsidRDefault="00937A30">
            <w:pPr>
              <w:pStyle w:val="2"/>
              <w:ind w:firstLine="420"/>
            </w:pPr>
            <w:bookmarkStart w:id="18" w:name="_Hlk181111918"/>
            <w:r>
              <w:rPr>
                <w:rFonts w:hint="eastAsia"/>
              </w:rPr>
              <w:t>施工过程产生少量砂石、石块、碎砖瓦、废木料、废钢筋、废焊条等施工建筑废料，废钢筋、废焊条、废木料等收集后外售给废品收购站，碎砖瓦等建筑材料统一收集运至</w:t>
            </w:r>
            <w:r w:rsidR="00682CC2" w:rsidRPr="00682CC2">
              <w:rPr>
                <w:rFonts w:hint="eastAsia"/>
              </w:rPr>
              <w:t>准东经济技术开发区建筑垃圾填埋场集中处理。</w:t>
            </w:r>
          </w:p>
          <w:bookmarkEnd w:id="18"/>
          <w:p w14:paraId="550F7C5D" w14:textId="77777777" w:rsidR="00A91AB6" w:rsidRDefault="00937A30">
            <w:pPr>
              <w:pStyle w:val="2"/>
              <w:ind w:firstLine="420"/>
            </w:pPr>
            <w:r>
              <w:rPr>
                <w:rFonts w:hint="eastAsia"/>
              </w:rPr>
              <w:t>④施工弃土、弃渣</w:t>
            </w:r>
          </w:p>
          <w:p w14:paraId="4E22CD02" w14:textId="77777777" w:rsidR="00A91AB6" w:rsidRDefault="00937A30">
            <w:pPr>
              <w:pStyle w:val="2"/>
              <w:ind w:firstLine="420"/>
            </w:pPr>
            <w:r>
              <w:rPr>
                <w:rFonts w:hint="eastAsia"/>
              </w:rPr>
              <w:t>施工弃土、弃渣主要为废沙石等，应做到挖填方平衡、尽量回用，废建材尽量综合利用，不能回用的废弃部分运送至城建部门废建材收集地点处理，不得随意倾倒。</w:t>
            </w:r>
          </w:p>
          <w:p w14:paraId="281F9BAC" w14:textId="77777777" w:rsidR="00A91AB6" w:rsidRDefault="00937A30">
            <w:pPr>
              <w:pStyle w:val="2"/>
              <w:ind w:firstLine="422"/>
              <w:rPr>
                <w:b/>
                <w:bCs/>
              </w:rPr>
            </w:pPr>
            <w:r>
              <w:rPr>
                <w:rFonts w:hint="eastAsia"/>
                <w:b/>
                <w:bCs/>
              </w:rPr>
              <w:t>施工期项目的固体废弃物排放是暂时的，随着施工的结束而减小，通过积极有效的施工管理，施工期固体废弃物对环境造成的影响不大。</w:t>
            </w:r>
          </w:p>
          <w:p w14:paraId="5FA3D612" w14:textId="77777777" w:rsidR="00A91AB6" w:rsidRDefault="00937A30">
            <w:pPr>
              <w:spacing w:line="360" w:lineRule="auto"/>
              <w:ind w:firstLine="480"/>
              <w:rPr>
                <w:b/>
                <w:szCs w:val="21"/>
              </w:rPr>
            </w:pPr>
            <w:r>
              <w:rPr>
                <w:rFonts w:hint="eastAsia"/>
                <w:b/>
                <w:szCs w:val="21"/>
              </w:rPr>
              <w:t>5</w:t>
            </w:r>
            <w:r>
              <w:rPr>
                <w:rFonts w:hint="eastAsia"/>
                <w:b/>
                <w:szCs w:val="21"/>
              </w:rPr>
              <w:t>、生态环境</w:t>
            </w:r>
          </w:p>
          <w:p w14:paraId="2B586069" w14:textId="77777777" w:rsidR="00A91AB6" w:rsidRDefault="00937A30">
            <w:pPr>
              <w:pStyle w:val="2"/>
              <w:ind w:firstLine="420"/>
            </w:pPr>
            <w:r>
              <w:rPr>
                <w:rFonts w:hint="eastAsia"/>
              </w:rPr>
              <w:t>根据现场踏勘，在项目区域无古树名木和珍稀动植物存在。项目区域生态环境不会产生明显的影响。本评价要求建设单位采取以下生态环境影响减缓措施及整改措施：</w:t>
            </w:r>
          </w:p>
          <w:p w14:paraId="787756E3" w14:textId="77777777" w:rsidR="00A91AB6" w:rsidRDefault="00937A30">
            <w:pPr>
              <w:pStyle w:val="2"/>
              <w:ind w:firstLine="420"/>
            </w:pPr>
            <w:r>
              <w:rPr>
                <w:rFonts w:hint="eastAsia"/>
              </w:rPr>
              <w:t>（</w:t>
            </w:r>
            <w:r>
              <w:rPr>
                <w:rFonts w:hint="eastAsia"/>
              </w:rPr>
              <w:t>1</w:t>
            </w:r>
            <w:r>
              <w:rPr>
                <w:rFonts w:hint="eastAsia"/>
              </w:rPr>
              <w:t>）施工前划定施工界限，标明施工活动区，施工只能在施工活动区进行，严禁破坏项目区范围外的植被，减少植被破碎程度，以削减施工对土壤的影响。</w:t>
            </w:r>
          </w:p>
          <w:p w14:paraId="154D2BE4" w14:textId="77777777" w:rsidR="00A91AB6" w:rsidRDefault="00937A30">
            <w:pPr>
              <w:pStyle w:val="2"/>
              <w:ind w:firstLine="420"/>
            </w:pPr>
            <w:r>
              <w:rPr>
                <w:rFonts w:hint="eastAsia"/>
              </w:rPr>
              <w:t>（</w:t>
            </w:r>
            <w:r>
              <w:rPr>
                <w:rFonts w:hint="eastAsia"/>
              </w:rPr>
              <w:t>2</w:t>
            </w:r>
            <w:r>
              <w:rPr>
                <w:rFonts w:hint="eastAsia"/>
              </w:rPr>
              <w:t>）基础开挖时将挖掘的土石方及时回填，做到随倒随填压夯实。在管线沟开挖时，尽量做到开挖一段，及时回填一段，并及时清理多余覆土。施工完成后应及时搞好植被的恢复、再造，做到边坡稳定，岩石、表土不裸露。</w:t>
            </w:r>
          </w:p>
          <w:p w14:paraId="4C99932F" w14:textId="77777777" w:rsidR="00A91AB6" w:rsidRDefault="00937A30">
            <w:pPr>
              <w:pStyle w:val="2"/>
              <w:ind w:firstLine="420"/>
            </w:pPr>
            <w:r>
              <w:rPr>
                <w:rFonts w:hint="eastAsia"/>
              </w:rPr>
              <w:t>（</w:t>
            </w:r>
            <w:r>
              <w:rPr>
                <w:rFonts w:hint="eastAsia"/>
              </w:rPr>
              <w:t>3</w:t>
            </w:r>
            <w:r>
              <w:rPr>
                <w:rFonts w:hint="eastAsia"/>
              </w:rPr>
              <w:t>）施工开挖、填方，应严格按照批准的施工方案进行，避免任意取土和弃土，未经有关部门批准不得随意砍伐或改变附近区域的植被。</w:t>
            </w:r>
          </w:p>
          <w:p w14:paraId="3AB0453F" w14:textId="77777777" w:rsidR="00A91AB6" w:rsidRDefault="00937A30">
            <w:pPr>
              <w:pStyle w:val="2"/>
              <w:ind w:firstLine="420"/>
            </w:pPr>
            <w:r>
              <w:rPr>
                <w:rFonts w:hint="eastAsia"/>
              </w:rPr>
              <w:t>（</w:t>
            </w:r>
            <w:r>
              <w:rPr>
                <w:rFonts w:hint="eastAsia"/>
              </w:rPr>
              <w:t>4</w:t>
            </w:r>
            <w:r>
              <w:rPr>
                <w:rFonts w:hint="eastAsia"/>
              </w:rPr>
              <w:t>）根据地形条件，尽量按地形走向、起伏施工，减少挖填作业量。</w:t>
            </w:r>
          </w:p>
          <w:p w14:paraId="175D4D31" w14:textId="77777777" w:rsidR="00A91AB6" w:rsidRDefault="00937A30">
            <w:pPr>
              <w:pStyle w:val="2"/>
              <w:ind w:firstLine="420"/>
            </w:pPr>
            <w:r>
              <w:rPr>
                <w:rFonts w:hint="eastAsia"/>
              </w:rPr>
              <w:t>（</w:t>
            </w:r>
            <w:r>
              <w:rPr>
                <w:rFonts w:hint="eastAsia"/>
              </w:rPr>
              <w:t>5</w:t>
            </w:r>
            <w:r>
              <w:rPr>
                <w:rFonts w:hint="eastAsia"/>
              </w:rPr>
              <w:t>）施工结束后，应恢复地貌原状。施工时对地基开挖的土壤做分层堆放，分层回填压实，以保护植被生长层，降低对土壤养分的影响，尽快使土壤恢复生产力，同时减少水土流失。</w:t>
            </w:r>
          </w:p>
          <w:p w14:paraId="71671954" w14:textId="77777777" w:rsidR="00A91AB6" w:rsidRDefault="00937A30">
            <w:pPr>
              <w:pStyle w:val="2"/>
              <w:ind w:firstLine="420"/>
            </w:pPr>
            <w:r>
              <w:rPr>
                <w:rFonts w:hint="eastAsia"/>
              </w:rPr>
              <w:t>（</w:t>
            </w:r>
            <w:r>
              <w:rPr>
                <w:rFonts w:hint="eastAsia"/>
              </w:rPr>
              <w:t>6</w:t>
            </w:r>
            <w:r>
              <w:rPr>
                <w:rFonts w:hint="eastAsia"/>
              </w:rPr>
              <w:t>）在施工过程中，应加强施工人员的管理，禁止施工人员对野外植被滥砍滥伐，破坏地区的生态环境。</w:t>
            </w:r>
          </w:p>
          <w:p w14:paraId="1B43A520" w14:textId="77777777" w:rsidR="00A91AB6" w:rsidRDefault="00937A30">
            <w:pPr>
              <w:pStyle w:val="2"/>
              <w:ind w:firstLine="420"/>
            </w:pPr>
            <w:r>
              <w:rPr>
                <w:rFonts w:hint="eastAsia"/>
              </w:rPr>
              <w:t>（</w:t>
            </w:r>
            <w:r>
              <w:rPr>
                <w:rFonts w:hint="eastAsia"/>
              </w:rPr>
              <w:t>7</w:t>
            </w:r>
            <w:r>
              <w:rPr>
                <w:rFonts w:hint="eastAsia"/>
              </w:rPr>
              <w:t>）本环评要求，项目在施工过程中，减少对灌木的碾压破坏。尤其对占有灌木的区域，要严格控制扰动面积，施工过程中严格按照施工场地界线范围内施工，并安排专人监察。</w:t>
            </w:r>
          </w:p>
          <w:p w14:paraId="0D228EFA" w14:textId="77777777" w:rsidR="00A91AB6" w:rsidRDefault="00937A30">
            <w:pPr>
              <w:pStyle w:val="2"/>
              <w:ind w:firstLine="420"/>
            </w:pPr>
            <w:r>
              <w:rPr>
                <w:rFonts w:hint="eastAsia"/>
              </w:rPr>
              <w:t>（</w:t>
            </w:r>
            <w:r>
              <w:rPr>
                <w:rFonts w:hint="eastAsia"/>
              </w:rPr>
              <w:t>8</w:t>
            </w:r>
            <w:r>
              <w:rPr>
                <w:rFonts w:hint="eastAsia"/>
              </w:rPr>
              <w:t>）严格界定施工活动范围，尽可能缩小施工作业范围，减少对地表的碾压。重点保护项目区内的灌木，最大程度减少梭梭占用，选择梭梭生长稀疏地段进行作业。</w:t>
            </w:r>
          </w:p>
          <w:p w14:paraId="01D3B1D7" w14:textId="77777777" w:rsidR="00A91AB6" w:rsidRDefault="00937A30">
            <w:pPr>
              <w:pStyle w:val="2"/>
              <w:ind w:firstLine="420"/>
            </w:pPr>
            <w:r>
              <w:rPr>
                <w:rFonts w:hint="eastAsia"/>
              </w:rPr>
              <w:t>（</w:t>
            </w:r>
            <w:r>
              <w:rPr>
                <w:rFonts w:hint="eastAsia"/>
              </w:rPr>
              <w:t>9</w:t>
            </w:r>
            <w:r>
              <w:rPr>
                <w:rFonts w:hint="eastAsia"/>
              </w:rPr>
              <w:t>）项目建设完成后，对施工场地应立即恢复原状，并及时进行人工干预恢复植</w:t>
            </w:r>
            <w:r>
              <w:rPr>
                <w:rFonts w:hint="eastAsia"/>
              </w:rPr>
              <w:lastRenderedPageBreak/>
              <w:t>被，以维持原有生态环境。工程建设完成后要求对施工料场、便道等临时用地进行清理、平整。严格执行《土地复垦条例》，凡受到施工车辆、机械破坏的地方都给予及时的修整，恢复原貌，被破坏的植被在施工结束后尽快恢复。</w:t>
            </w:r>
          </w:p>
          <w:p w14:paraId="315A2E3E" w14:textId="77777777" w:rsidR="00A91AB6" w:rsidRDefault="00937A30">
            <w:pPr>
              <w:spacing w:line="360" w:lineRule="auto"/>
              <w:ind w:firstLine="480"/>
              <w:rPr>
                <w:b/>
                <w:szCs w:val="21"/>
              </w:rPr>
            </w:pPr>
            <w:r>
              <w:rPr>
                <w:b/>
                <w:szCs w:val="21"/>
              </w:rPr>
              <w:t>5</w:t>
            </w:r>
            <w:r>
              <w:rPr>
                <w:rFonts w:hint="eastAsia"/>
                <w:b/>
                <w:szCs w:val="21"/>
              </w:rPr>
              <w:t>.1</w:t>
            </w:r>
            <w:r>
              <w:rPr>
                <w:rFonts w:hint="eastAsia"/>
                <w:b/>
                <w:szCs w:val="21"/>
              </w:rPr>
              <w:t>对水土流失的影响分析</w:t>
            </w:r>
          </w:p>
          <w:p w14:paraId="6BACCFA6" w14:textId="77777777" w:rsidR="00A91AB6" w:rsidRDefault="00937A30">
            <w:pPr>
              <w:spacing w:line="360" w:lineRule="auto"/>
              <w:ind w:firstLine="480"/>
              <w:rPr>
                <w:bCs/>
                <w:szCs w:val="21"/>
              </w:rPr>
            </w:pPr>
            <w:r>
              <w:rPr>
                <w:bCs/>
                <w:szCs w:val="21"/>
              </w:rPr>
              <w:t>（</w:t>
            </w:r>
            <w:r>
              <w:rPr>
                <w:bCs/>
                <w:szCs w:val="21"/>
              </w:rPr>
              <w:t>1</w:t>
            </w:r>
            <w:r>
              <w:rPr>
                <w:bCs/>
                <w:szCs w:val="21"/>
              </w:rPr>
              <w:t>）水土流失防治分区</w:t>
            </w:r>
          </w:p>
          <w:p w14:paraId="5FA6FCF4" w14:textId="77777777" w:rsidR="00A91AB6" w:rsidRDefault="00937A30">
            <w:pPr>
              <w:spacing w:line="360" w:lineRule="auto"/>
              <w:ind w:firstLine="480"/>
              <w:rPr>
                <w:bCs/>
                <w:szCs w:val="21"/>
              </w:rPr>
            </w:pPr>
            <w:r>
              <w:rPr>
                <w:bCs/>
                <w:szCs w:val="21"/>
              </w:rPr>
              <w:t>根据准东经济技术开发区水土保持规划（</w:t>
            </w:r>
            <w:r>
              <w:rPr>
                <w:bCs/>
                <w:szCs w:val="21"/>
              </w:rPr>
              <w:t>2020-2030</w:t>
            </w:r>
            <w:r>
              <w:rPr>
                <w:bCs/>
                <w:szCs w:val="21"/>
              </w:rPr>
              <w:t>年）</w:t>
            </w:r>
            <w:r>
              <w:rPr>
                <w:rFonts w:hint="eastAsia"/>
                <w:bCs/>
                <w:szCs w:val="21"/>
              </w:rPr>
              <w:t>，</w:t>
            </w:r>
            <w:r>
              <w:rPr>
                <w:bCs/>
                <w:szCs w:val="21"/>
              </w:rPr>
              <w:t>本项目不属于水土保持重点预防区和重点治理区。</w:t>
            </w:r>
          </w:p>
          <w:p w14:paraId="2442FAFA" w14:textId="77777777" w:rsidR="00A91AB6" w:rsidRDefault="00937A30">
            <w:pPr>
              <w:spacing w:line="360" w:lineRule="auto"/>
              <w:ind w:firstLine="480"/>
              <w:rPr>
                <w:bCs/>
                <w:szCs w:val="21"/>
              </w:rPr>
            </w:pPr>
            <w:r>
              <w:rPr>
                <w:rFonts w:hint="eastAsia"/>
                <w:bCs/>
                <w:szCs w:val="21"/>
              </w:rPr>
              <w:t>（</w:t>
            </w:r>
            <w:r>
              <w:rPr>
                <w:bCs/>
                <w:szCs w:val="21"/>
              </w:rPr>
              <w:t>2</w:t>
            </w:r>
            <w:r>
              <w:rPr>
                <w:bCs/>
                <w:szCs w:val="21"/>
              </w:rPr>
              <w:t>）水土流失成因</w:t>
            </w:r>
          </w:p>
          <w:p w14:paraId="38A31699" w14:textId="77777777" w:rsidR="00A91AB6" w:rsidRDefault="00937A30">
            <w:pPr>
              <w:spacing w:line="360" w:lineRule="auto"/>
              <w:ind w:firstLine="480"/>
              <w:rPr>
                <w:bCs/>
                <w:szCs w:val="21"/>
              </w:rPr>
            </w:pPr>
            <w:r>
              <w:rPr>
                <w:bCs/>
                <w:szCs w:val="21"/>
              </w:rPr>
              <w:t>项目区地形平坦，地表裸露植被稀少，林草覆盖率较低，扰动后易引发侵蚀。从年降雨频率、平均风速、最大风速分析，具</w:t>
            </w:r>
            <w:r>
              <w:rPr>
                <w:rFonts w:hint="eastAsia"/>
                <w:bCs/>
                <w:szCs w:val="21"/>
              </w:rPr>
              <w:t>备</w:t>
            </w:r>
            <w:r>
              <w:rPr>
                <w:bCs/>
                <w:szCs w:val="21"/>
              </w:rPr>
              <w:t>发生侵蚀的条件。</w:t>
            </w:r>
          </w:p>
          <w:p w14:paraId="63A6B3E3" w14:textId="77777777" w:rsidR="00A91AB6" w:rsidRDefault="00937A30">
            <w:pPr>
              <w:spacing w:line="360" w:lineRule="auto"/>
              <w:ind w:firstLine="480"/>
              <w:rPr>
                <w:bCs/>
                <w:szCs w:val="21"/>
              </w:rPr>
            </w:pPr>
            <w:r>
              <w:rPr>
                <w:bCs/>
                <w:szCs w:val="21"/>
              </w:rPr>
              <w:t>（</w:t>
            </w:r>
            <w:r>
              <w:rPr>
                <w:bCs/>
                <w:szCs w:val="21"/>
              </w:rPr>
              <w:t>3</w:t>
            </w:r>
            <w:r>
              <w:rPr>
                <w:bCs/>
                <w:szCs w:val="21"/>
              </w:rPr>
              <w:t>）水土流失现状</w:t>
            </w:r>
          </w:p>
          <w:p w14:paraId="0D4FF02C" w14:textId="77777777" w:rsidR="00A91AB6" w:rsidRDefault="00937A30">
            <w:pPr>
              <w:spacing w:line="360" w:lineRule="auto"/>
              <w:ind w:firstLine="480"/>
              <w:rPr>
                <w:bCs/>
                <w:szCs w:val="21"/>
              </w:rPr>
            </w:pPr>
            <w:r>
              <w:rPr>
                <w:bCs/>
                <w:szCs w:val="21"/>
              </w:rPr>
              <w:t>根据《土壤侵蚀分类分级标准》（</w:t>
            </w:r>
            <w:r>
              <w:rPr>
                <w:bCs/>
                <w:szCs w:val="21"/>
              </w:rPr>
              <w:t>SL190-2007</w:t>
            </w:r>
            <w:r>
              <w:rPr>
                <w:bCs/>
                <w:szCs w:val="21"/>
              </w:rPr>
              <w:t>），结合项目区的地理位置、地形地貌、气候特征、河流特征、土壤、植被及周围环境特点等具体情况进行分析，该区城水土流失类型以中度风力侵蚀为主，土壤侵蚀模数背景值取为</w:t>
            </w:r>
            <w:r>
              <w:rPr>
                <w:bCs/>
                <w:szCs w:val="21"/>
              </w:rPr>
              <w:t>1500t/km</w:t>
            </w:r>
            <w:r>
              <w:rPr>
                <w:bCs/>
                <w:szCs w:val="21"/>
                <w:vertAlign w:val="superscript"/>
              </w:rPr>
              <w:t>2</w:t>
            </w:r>
            <w:r>
              <w:rPr>
                <w:bCs/>
                <w:szCs w:val="21"/>
              </w:rPr>
              <w:t>·a</w:t>
            </w:r>
            <w:r>
              <w:rPr>
                <w:bCs/>
                <w:szCs w:val="21"/>
              </w:rPr>
              <w:t>。</w:t>
            </w:r>
          </w:p>
          <w:p w14:paraId="4EBD8041" w14:textId="77777777" w:rsidR="00A91AB6" w:rsidRDefault="00937A30">
            <w:pPr>
              <w:spacing w:line="360" w:lineRule="auto"/>
              <w:ind w:firstLine="480"/>
              <w:rPr>
                <w:bCs/>
                <w:szCs w:val="21"/>
              </w:rPr>
            </w:pPr>
            <w:r>
              <w:rPr>
                <w:rFonts w:hint="eastAsia"/>
                <w:bCs/>
                <w:szCs w:val="21"/>
              </w:rPr>
              <w:t>（</w:t>
            </w:r>
            <w:r>
              <w:rPr>
                <w:rFonts w:hint="eastAsia"/>
                <w:bCs/>
                <w:szCs w:val="21"/>
              </w:rPr>
              <w:t>4</w:t>
            </w:r>
            <w:r>
              <w:rPr>
                <w:rFonts w:hint="eastAsia"/>
                <w:bCs/>
                <w:szCs w:val="21"/>
              </w:rPr>
              <w:t>）水土流失防治措施</w:t>
            </w:r>
          </w:p>
          <w:p w14:paraId="56EE2743" w14:textId="77777777" w:rsidR="00A91AB6" w:rsidRDefault="00937A30">
            <w:pPr>
              <w:spacing w:line="360" w:lineRule="auto"/>
              <w:ind w:firstLine="480"/>
              <w:rPr>
                <w:bCs/>
                <w:szCs w:val="21"/>
              </w:rPr>
            </w:pPr>
            <w:r>
              <w:rPr>
                <w:bCs/>
                <w:szCs w:val="21"/>
              </w:rPr>
              <w:t>本项目建设的水土流失危害主要表现在三个方面：一是项目建设破坏部分地表植被，在施工准备期及施工期对占地范围内的地表扰动剧烈，由此引起的人为加速土壤流失将对周边环境产生不良影响；二是发生的土壤流失如不能做好防治工作，可能淤积区域排水管道，阻断区域排水体系，影响区域沟道的排水功能；三是在各分项工程区内，如果不注重施工的临时性防护，也会造成当地水土流失的加剧，对当地环境及周边居民的生产生活产生影响。</w:t>
            </w:r>
          </w:p>
          <w:p w14:paraId="09651387" w14:textId="77777777" w:rsidR="00A91AB6" w:rsidRDefault="00937A30">
            <w:pPr>
              <w:spacing w:line="360" w:lineRule="auto"/>
              <w:ind w:firstLine="480"/>
              <w:rPr>
                <w:bCs/>
                <w:szCs w:val="21"/>
              </w:rPr>
            </w:pPr>
            <w:r>
              <w:rPr>
                <w:bCs/>
                <w:szCs w:val="21"/>
              </w:rPr>
              <w:t>为减少施工期的水土流失，建设单位应精心组织，合理安排施工计划，在暴雨季节采取合理的防护措施，并减少雨季时的施工，对土石方挖填等方案进行周密论证，优选出水土流失较少的方案。</w:t>
            </w:r>
          </w:p>
          <w:p w14:paraId="05AAE1E3" w14:textId="77777777" w:rsidR="00A91AB6" w:rsidRDefault="00937A30">
            <w:pPr>
              <w:spacing w:line="360" w:lineRule="auto"/>
              <w:ind w:firstLine="480"/>
              <w:rPr>
                <w:bCs/>
                <w:szCs w:val="21"/>
              </w:rPr>
            </w:pPr>
            <w:r>
              <w:rPr>
                <w:bCs/>
                <w:szCs w:val="21"/>
              </w:rPr>
              <w:t>施工期要注意防止水土流失，要尽量做到挖、填方的平衡，减少借方和弃方；施工中所用材料统一堆放管理，设置专门的材料场；加强施工管理，把拟建项目引起的难以避免的植被破坏减少到最低限度，并采取措施，尽力减少土壤侵蚀；控制各种项目的地表剥离，加强项目完成后对破坏植被的恢复。</w:t>
            </w:r>
          </w:p>
          <w:p w14:paraId="07A86BA7" w14:textId="77777777" w:rsidR="00A91AB6" w:rsidRDefault="00937A30">
            <w:pPr>
              <w:spacing w:line="360" w:lineRule="auto"/>
              <w:ind w:firstLine="480"/>
              <w:rPr>
                <w:b/>
                <w:szCs w:val="21"/>
              </w:rPr>
            </w:pPr>
            <w:r>
              <w:rPr>
                <w:b/>
                <w:szCs w:val="21"/>
              </w:rPr>
              <w:t>5</w:t>
            </w:r>
            <w:r>
              <w:rPr>
                <w:rFonts w:hint="eastAsia"/>
                <w:b/>
                <w:szCs w:val="21"/>
              </w:rPr>
              <w:t>.2</w:t>
            </w:r>
            <w:r>
              <w:rPr>
                <w:rFonts w:hint="eastAsia"/>
                <w:b/>
                <w:szCs w:val="21"/>
              </w:rPr>
              <w:t>对防沙治沙的影响</w:t>
            </w:r>
          </w:p>
          <w:p w14:paraId="6336A342" w14:textId="77777777" w:rsidR="00A91AB6" w:rsidRDefault="00937A30">
            <w:pPr>
              <w:spacing w:line="360" w:lineRule="auto"/>
              <w:ind w:firstLine="480"/>
              <w:rPr>
                <w:bCs/>
                <w:szCs w:val="21"/>
              </w:rPr>
            </w:pPr>
            <w:r>
              <w:rPr>
                <w:rFonts w:hint="eastAsia"/>
                <w:bCs/>
                <w:szCs w:val="21"/>
              </w:rPr>
              <w:t>根据新疆维吾尔自治区生态环境厅于</w:t>
            </w:r>
            <w:r>
              <w:rPr>
                <w:rFonts w:hint="eastAsia"/>
                <w:bCs/>
                <w:szCs w:val="21"/>
              </w:rPr>
              <w:t>2020</w:t>
            </w:r>
            <w:r>
              <w:rPr>
                <w:rFonts w:hint="eastAsia"/>
                <w:bCs/>
                <w:szCs w:val="21"/>
              </w:rPr>
              <w:t>年</w:t>
            </w:r>
            <w:r>
              <w:rPr>
                <w:rFonts w:hint="eastAsia"/>
                <w:bCs/>
                <w:szCs w:val="21"/>
              </w:rPr>
              <w:t>9</w:t>
            </w:r>
            <w:r>
              <w:rPr>
                <w:rFonts w:hint="eastAsia"/>
                <w:bCs/>
                <w:szCs w:val="21"/>
              </w:rPr>
              <w:t>月</w:t>
            </w:r>
            <w:r>
              <w:rPr>
                <w:rFonts w:hint="eastAsia"/>
                <w:bCs/>
                <w:szCs w:val="21"/>
              </w:rPr>
              <w:t>4</w:t>
            </w:r>
            <w:r>
              <w:rPr>
                <w:rFonts w:hint="eastAsia"/>
                <w:bCs/>
                <w:szCs w:val="21"/>
              </w:rPr>
              <w:t>日下发的《关于加强沙区建设项目环境影响评价工作的通知》（新环环评发〔</w:t>
            </w:r>
            <w:r>
              <w:rPr>
                <w:rFonts w:hint="eastAsia"/>
                <w:bCs/>
                <w:szCs w:val="21"/>
              </w:rPr>
              <w:t>2020</w:t>
            </w:r>
            <w:r>
              <w:rPr>
                <w:rFonts w:hint="eastAsia"/>
                <w:bCs/>
                <w:szCs w:val="21"/>
              </w:rPr>
              <w:t>〕</w:t>
            </w:r>
            <w:r>
              <w:rPr>
                <w:rFonts w:hint="eastAsia"/>
                <w:bCs/>
                <w:szCs w:val="21"/>
              </w:rPr>
              <w:t>138</w:t>
            </w:r>
            <w:r>
              <w:rPr>
                <w:rFonts w:hint="eastAsia"/>
                <w:bCs/>
                <w:szCs w:val="21"/>
              </w:rPr>
              <w:t>号）文件，对于涉及沙区的建设项目环评文件，严格按照《环境影响评价技术导则生态影响》（</w:t>
            </w:r>
            <w:r>
              <w:rPr>
                <w:rFonts w:hint="eastAsia"/>
                <w:bCs/>
                <w:szCs w:val="21"/>
              </w:rPr>
              <w:t>HJ19-2022</w:t>
            </w:r>
            <w:r>
              <w:rPr>
                <w:rFonts w:hint="eastAsia"/>
                <w:bCs/>
                <w:szCs w:val="21"/>
              </w:rPr>
              <w:t>）要求，强化建设</w:t>
            </w:r>
            <w:r>
              <w:rPr>
                <w:rFonts w:hint="eastAsia"/>
                <w:bCs/>
                <w:szCs w:val="21"/>
              </w:rPr>
              <w:lastRenderedPageBreak/>
              <w:t>项目的环境可行性、环境影响分析预测评估的可靠性和防沙治沙生态环境保护措施的可行性、有效性评估。</w:t>
            </w:r>
          </w:p>
          <w:p w14:paraId="422200A8" w14:textId="77777777" w:rsidR="00A91AB6" w:rsidRDefault="00937A30">
            <w:pPr>
              <w:spacing w:line="360" w:lineRule="auto"/>
              <w:ind w:firstLine="480"/>
              <w:rPr>
                <w:bCs/>
                <w:szCs w:val="21"/>
              </w:rPr>
            </w:pPr>
            <w:r>
              <w:rPr>
                <w:rFonts w:hint="eastAsia"/>
                <w:bCs/>
                <w:szCs w:val="21"/>
              </w:rPr>
              <w:t>防沙治沙是防止土地沙漠化，保护农田、牧场、交通和居民点等免受风沙流和沙丘侵袭的危害。沙区地表裸露，风速大。沙区边缘的风沙活动会危害绿洲交错带农田及生态环境，流沙逐步侵入农田产生不利影响，所以必须做好防沙治沙工作。</w:t>
            </w:r>
          </w:p>
          <w:p w14:paraId="2D7FF32A" w14:textId="77777777" w:rsidR="00A91AB6" w:rsidRDefault="00937A30">
            <w:pPr>
              <w:spacing w:line="360" w:lineRule="auto"/>
              <w:ind w:firstLine="480"/>
              <w:rPr>
                <w:bCs/>
                <w:szCs w:val="21"/>
              </w:rPr>
            </w:pPr>
            <w:r>
              <w:rPr>
                <w:rFonts w:hint="eastAsia"/>
                <w:bCs/>
                <w:szCs w:val="21"/>
              </w:rPr>
              <w:t>（</w:t>
            </w:r>
            <w:r>
              <w:rPr>
                <w:rFonts w:hint="eastAsia"/>
                <w:bCs/>
                <w:szCs w:val="21"/>
              </w:rPr>
              <w:t>1</w:t>
            </w:r>
            <w:r>
              <w:rPr>
                <w:rFonts w:hint="eastAsia"/>
                <w:bCs/>
                <w:szCs w:val="21"/>
              </w:rPr>
              <w:t>）建设项目的环境可行性</w:t>
            </w:r>
          </w:p>
          <w:p w14:paraId="20A06CB3" w14:textId="77777777" w:rsidR="00A91AB6" w:rsidRDefault="00937A30">
            <w:pPr>
              <w:spacing w:line="360" w:lineRule="auto"/>
              <w:ind w:firstLine="480"/>
              <w:rPr>
                <w:bCs/>
                <w:szCs w:val="21"/>
              </w:rPr>
            </w:pPr>
            <w:r>
              <w:rPr>
                <w:rFonts w:hint="eastAsia"/>
                <w:bCs/>
                <w:szCs w:val="21"/>
              </w:rPr>
              <w:t>本项目位于古尔班通古特沙漠南缘，地处沙漠绿洲交错带，项目距离吉木萨尔县</w:t>
            </w:r>
            <w:r>
              <w:rPr>
                <w:rFonts w:hint="eastAsia"/>
                <w:bCs/>
                <w:szCs w:val="21"/>
              </w:rPr>
              <w:t>106km</w:t>
            </w:r>
            <w:r>
              <w:rPr>
                <w:rFonts w:hint="eastAsia"/>
                <w:bCs/>
                <w:szCs w:val="21"/>
              </w:rPr>
              <w:t>。该区域年主导风向为东北风，由沙漠吹向绿洲，年平均风速为</w:t>
            </w:r>
            <w:r>
              <w:rPr>
                <w:rFonts w:hint="eastAsia"/>
                <w:bCs/>
                <w:szCs w:val="21"/>
              </w:rPr>
              <w:t>1.9m/s</w:t>
            </w:r>
            <w:r>
              <w:rPr>
                <w:rFonts w:hint="eastAsia"/>
                <w:bCs/>
                <w:szCs w:val="21"/>
              </w:rPr>
              <w:t>，</w:t>
            </w:r>
            <w:r>
              <w:rPr>
                <w:rFonts w:hint="eastAsia"/>
                <w:bCs/>
                <w:szCs w:val="21"/>
              </w:rPr>
              <w:t>10min</w:t>
            </w:r>
            <w:r>
              <w:rPr>
                <w:rFonts w:hint="eastAsia"/>
                <w:bCs/>
                <w:szCs w:val="21"/>
              </w:rPr>
              <w:t>平均最大风速约</w:t>
            </w:r>
            <w:r>
              <w:rPr>
                <w:rFonts w:hint="eastAsia"/>
                <w:bCs/>
                <w:szCs w:val="21"/>
              </w:rPr>
              <w:t>15.7m/s</w:t>
            </w:r>
            <w:r>
              <w:rPr>
                <w:rFonts w:hint="eastAsia"/>
                <w:bCs/>
                <w:szCs w:val="21"/>
              </w:rPr>
              <w:t>，年最大风速可达到</w:t>
            </w:r>
            <w:r>
              <w:rPr>
                <w:rFonts w:hint="eastAsia"/>
                <w:bCs/>
                <w:szCs w:val="21"/>
              </w:rPr>
              <w:t>21m/s</w:t>
            </w:r>
            <w:r>
              <w:rPr>
                <w:rFonts w:hint="eastAsia"/>
                <w:bCs/>
                <w:szCs w:val="21"/>
              </w:rPr>
              <w:t>。项目区土壤类型主要为风沙土，地表为连绵起伏的沙丘覆盖，沙丘为固定沙丘类型，地表有梭梭、沙漠娟蒿、驼绒藜、内蒙古旱蒿等沙漠植被，具有天然的防风固沙功能。根据现场调查及收集资料，项目区位于准噶尔盆地南缘的荒漠</w:t>
            </w:r>
            <w:r>
              <w:rPr>
                <w:rFonts w:hint="eastAsia"/>
                <w:bCs/>
                <w:szCs w:val="21"/>
              </w:rPr>
              <w:t>-</w:t>
            </w:r>
            <w:r>
              <w:rPr>
                <w:rFonts w:hint="eastAsia"/>
                <w:bCs/>
                <w:szCs w:val="21"/>
              </w:rPr>
              <w:t>绿洲交错带，沙丘上生长有各种沙生和旱生植物，已形成一定的植被覆盖度；地表结皮较厚，表层沙面紧实，植物的枯枝落叶堆积物及根系为土壤粗有机质提供来源，使表层分异明显，风沙土处于固定风沙土阶段，沙丘基本无流动性。项目施工过程中须严格控制作业范围，可不进行草方格固沙，在项目实施后若建设单位留有环保预算，可考虑进一步草方格等生态保护措施。</w:t>
            </w:r>
          </w:p>
          <w:p w14:paraId="4576CBB8" w14:textId="77777777" w:rsidR="00A91AB6" w:rsidRDefault="00937A30">
            <w:pPr>
              <w:spacing w:line="360" w:lineRule="auto"/>
              <w:ind w:firstLine="480"/>
              <w:rPr>
                <w:bCs/>
                <w:szCs w:val="21"/>
              </w:rPr>
            </w:pPr>
            <w:r>
              <w:rPr>
                <w:rFonts w:hint="eastAsia"/>
                <w:bCs/>
                <w:szCs w:val="21"/>
              </w:rPr>
              <w:t>项目</w:t>
            </w:r>
            <w:r>
              <w:rPr>
                <w:bCs/>
                <w:szCs w:val="21"/>
              </w:rPr>
              <w:t>建设对当地生态的影响方式包括扰动、损坏、破坏原地貌、地表土壤结构及植被。</w:t>
            </w:r>
            <w:r>
              <w:rPr>
                <w:rFonts w:hint="eastAsia"/>
                <w:bCs/>
                <w:szCs w:val="21"/>
              </w:rPr>
              <w:t>项目</w:t>
            </w:r>
            <w:r>
              <w:rPr>
                <w:bCs/>
                <w:szCs w:val="21"/>
              </w:rPr>
              <w:t>施工及占地呈点状分布，所造成的风沙起尘因施工环境及方式不同。</w:t>
            </w:r>
          </w:p>
          <w:p w14:paraId="797230A0" w14:textId="77777777" w:rsidR="00A91AB6" w:rsidRDefault="00937A30">
            <w:pPr>
              <w:spacing w:line="360" w:lineRule="auto"/>
              <w:ind w:firstLine="480"/>
              <w:rPr>
                <w:bCs/>
                <w:szCs w:val="21"/>
              </w:rPr>
            </w:pPr>
            <w:r>
              <w:rPr>
                <w:bCs/>
                <w:szCs w:val="21"/>
              </w:rPr>
              <w:t>施工期间，施工车辆对地表的大面积碾压以及地表清理平整等工程，使所经过地段的植被和地表结构遭到不同程度的破坏，区域生态系统的防风固沙能力降低，使风蚀荒漠化的过程加剧；在地面构筑物建设中，对防风固沙影响最直接而且易发生的是施工过程中使影响范围内的地表保护层变得松散，增加风蚀量。本</w:t>
            </w:r>
            <w:r>
              <w:rPr>
                <w:rFonts w:hint="eastAsia"/>
                <w:bCs/>
                <w:szCs w:val="21"/>
              </w:rPr>
              <w:t>项目</w:t>
            </w:r>
            <w:r>
              <w:rPr>
                <w:bCs/>
                <w:szCs w:val="21"/>
              </w:rPr>
              <w:t>地面建设的内容主要为</w:t>
            </w:r>
            <w:r>
              <w:rPr>
                <w:rFonts w:hint="eastAsia"/>
                <w:bCs/>
                <w:szCs w:val="21"/>
              </w:rPr>
              <w:t>管道和</w:t>
            </w:r>
            <w:r>
              <w:rPr>
                <w:bCs/>
                <w:szCs w:val="21"/>
              </w:rPr>
              <w:t>天然气处理站建设。临时占地范围内的土壤地表表层遭到破坏，下层的粉细物质暴露在地层表面，在风力的作用下，风蚀量会明显加大，这种影响在短时间内不会完全恢复。在施工过程中须采取严格控制占地范围、遮盖、洒水压实等措施防风固沙。</w:t>
            </w:r>
          </w:p>
          <w:p w14:paraId="2CC061B6" w14:textId="77777777" w:rsidR="00A91AB6" w:rsidRDefault="00937A30">
            <w:pPr>
              <w:spacing w:line="360" w:lineRule="auto"/>
              <w:ind w:firstLine="480"/>
              <w:rPr>
                <w:bCs/>
                <w:szCs w:val="21"/>
              </w:rPr>
            </w:pPr>
            <w:r>
              <w:rPr>
                <w:bCs/>
                <w:szCs w:val="21"/>
              </w:rPr>
              <w:t>耐干旱的沙生植物之所以其能固定流沙，是因为沙生植物有发达的根系，能固结沙粒，加上枯枝落叶腐烂后有机质聚集，促进了沙的成土作用，改变沙地性质，使得流沙趋向固定。项目所在区内分布的重点公益林类型为灌木林地，优势树种为梭梭，植被盖度为</w:t>
            </w:r>
            <w:r>
              <w:rPr>
                <w:bCs/>
                <w:szCs w:val="21"/>
              </w:rPr>
              <w:t>10~15%</w:t>
            </w:r>
            <w:r>
              <w:rPr>
                <w:bCs/>
                <w:szCs w:val="21"/>
              </w:rPr>
              <w:t>，主要作用为防风固沙，旱生沙漠植被生境较好，运营期在项目区播种一些梭梭等耐干旱的沙生植物，改善受扰动土地，控制和固定流沙。随着时间的推移，区域原生植被恢复生长，风蚀量会随着地表新发育的生态保护层而逐渐减弱，施工结束后的运营期地表逐渐进入自然恢复阶段。在实行完善的防沙治沙措施后，本报告从环境角度分析工程在本</w:t>
            </w:r>
            <w:r>
              <w:rPr>
                <w:bCs/>
                <w:szCs w:val="21"/>
              </w:rPr>
              <w:lastRenderedPageBreak/>
              <w:t>区域建设是可行的。</w:t>
            </w:r>
          </w:p>
          <w:p w14:paraId="6B71590F" w14:textId="77777777" w:rsidR="00A91AB6" w:rsidRDefault="00937A30">
            <w:pPr>
              <w:spacing w:line="360" w:lineRule="auto"/>
              <w:ind w:firstLine="480"/>
              <w:rPr>
                <w:bCs/>
                <w:szCs w:val="21"/>
              </w:rPr>
            </w:pPr>
            <w:r>
              <w:rPr>
                <w:bCs/>
                <w:szCs w:val="21"/>
              </w:rPr>
              <w:t>（</w:t>
            </w:r>
            <w:r>
              <w:rPr>
                <w:bCs/>
                <w:szCs w:val="21"/>
              </w:rPr>
              <w:t>2</w:t>
            </w:r>
            <w:r>
              <w:rPr>
                <w:bCs/>
                <w:szCs w:val="21"/>
              </w:rPr>
              <w:t>）环境影响分析预测评估的可靠性</w:t>
            </w:r>
          </w:p>
          <w:p w14:paraId="76727B66" w14:textId="77777777" w:rsidR="00A91AB6" w:rsidRDefault="00937A30">
            <w:pPr>
              <w:spacing w:line="360" w:lineRule="auto"/>
              <w:ind w:firstLine="480"/>
              <w:rPr>
                <w:bCs/>
                <w:szCs w:val="21"/>
              </w:rPr>
            </w:pPr>
            <w:r>
              <w:rPr>
                <w:bCs/>
                <w:szCs w:val="21"/>
              </w:rPr>
              <w:t>本</w:t>
            </w:r>
            <w:r>
              <w:rPr>
                <w:rFonts w:hint="eastAsia"/>
                <w:bCs/>
                <w:szCs w:val="21"/>
              </w:rPr>
              <w:t>项目</w:t>
            </w:r>
            <w:r>
              <w:rPr>
                <w:bCs/>
                <w:szCs w:val="21"/>
              </w:rPr>
              <w:t>依据相关法律法规和政策要求，严格按照《环境影响评价技术导则生态影响》</w:t>
            </w:r>
            <w:r>
              <w:rPr>
                <w:rFonts w:hint="eastAsia"/>
                <w:bCs/>
                <w:szCs w:val="21"/>
              </w:rPr>
              <w:t>（</w:t>
            </w:r>
            <w:r>
              <w:rPr>
                <w:bCs/>
                <w:szCs w:val="21"/>
              </w:rPr>
              <w:t>HJ19-20</w:t>
            </w:r>
            <w:r>
              <w:rPr>
                <w:rFonts w:hint="eastAsia"/>
                <w:bCs/>
                <w:szCs w:val="21"/>
              </w:rPr>
              <w:t>22</w:t>
            </w:r>
            <w:r>
              <w:rPr>
                <w:rFonts w:hint="eastAsia"/>
                <w:bCs/>
                <w:szCs w:val="21"/>
              </w:rPr>
              <w:t>）</w:t>
            </w:r>
            <w:r>
              <w:rPr>
                <w:bCs/>
                <w:szCs w:val="21"/>
              </w:rPr>
              <w:t>的要求分别从施工期、运营期等阶段着重分析了工程建设对生态环境产生的生态影响，对</w:t>
            </w:r>
            <w:r>
              <w:rPr>
                <w:rFonts w:hint="eastAsia"/>
                <w:bCs/>
                <w:szCs w:val="21"/>
              </w:rPr>
              <w:t>项目</w:t>
            </w:r>
            <w:r>
              <w:rPr>
                <w:bCs/>
                <w:szCs w:val="21"/>
              </w:rPr>
              <w:t>建设及防沙治沙过程生物因子、非生物因子所产的作用、影响进行分析，坚持防沙治沙重点与影响区域生态环境整体相结合，从整体上兼顾评价项目所涉及的生态系统和生态因子在不同时空等级尺度上结构与功能的完整性。</w:t>
            </w:r>
          </w:p>
          <w:p w14:paraId="20F4E813" w14:textId="77777777" w:rsidR="00A91AB6" w:rsidRDefault="00937A30">
            <w:pPr>
              <w:spacing w:line="360" w:lineRule="auto"/>
              <w:ind w:firstLine="480"/>
              <w:rPr>
                <w:bCs/>
                <w:szCs w:val="21"/>
              </w:rPr>
            </w:pPr>
            <w:r>
              <w:rPr>
                <w:bCs/>
                <w:szCs w:val="21"/>
              </w:rPr>
              <w:t>施工期环境影响分析表明</w:t>
            </w:r>
            <w:r>
              <w:rPr>
                <w:rFonts w:hint="eastAsia"/>
                <w:bCs/>
                <w:szCs w:val="21"/>
              </w:rPr>
              <w:t>项目</w:t>
            </w:r>
            <w:r>
              <w:rPr>
                <w:bCs/>
                <w:szCs w:val="21"/>
              </w:rPr>
              <w:t>施工建设对生态环境的影响属于高强度、低频率的局地性破坏。</w:t>
            </w:r>
            <w:r>
              <w:rPr>
                <w:rFonts w:hint="eastAsia"/>
                <w:bCs/>
                <w:szCs w:val="21"/>
              </w:rPr>
              <w:t>项目</w:t>
            </w:r>
            <w:r>
              <w:rPr>
                <w:bCs/>
                <w:szCs w:val="21"/>
              </w:rPr>
              <w:t>建设对土地的占用、对植被的破坏等，导致</w:t>
            </w:r>
            <w:r>
              <w:rPr>
                <w:rFonts w:hint="eastAsia"/>
                <w:bCs/>
                <w:szCs w:val="21"/>
              </w:rPr>
              <w:t>项目</w:t>
            </w:r>
            <w:r>
              <w:rPr>
                <w:bCs/>
                <w:szCs w:val="21"/>
              </w:rPr>
              <w:t>区生物量减少、土地利用性质发生改变、原有生态系统结构和服务功能发生变化等。</w:t>
            </w:r>
            <w:r>
              <w:rPr>
                <w:rFonts w:hint="eastAsia"/>
                <w:bCs/>
                <w:szCs w:val="21"/>
              </w:rPr>
              <w:t>项目</w:t>
            </w:r>
            <w:r>
              <w:rPr>
                <w:bCs/>
                <w:szCs w:val="21"/>
              </w:rPr>
              <w:t>占地将改变原有地貌和景观结构，施工活动和工程占地呈点状分布，对土壤、植被、野生动物等各生态要素产生不同程度的影响。</w:t>
            </w:r>
          </w:p>
          <w:p w14:paraId="6E77E9A8" w14:textId="77777777" w:rsidR="00A91AB6" w:rsidRDefault="00937A30">
            <w:pPr>
              <w:spacing w:line="360" w:lineRule="auto"/>
              <w:ind w:firstLine="480"/>
              <w:rPr>
                <w:bCs/>
                <w:szCs w:val="21"/>
              </w:rPr>
            </w:pPr>
            <w:r>
              <w:rPr>
                <w:bCs/>
                <w:szCs w:val="21"/>
              </w:rPr>
              <w:t>运营期环境影响分析表明</w:t>
            </w:r>
            <w:r>
              <w:rPr>
                <w:rFonts w:hint="eastAsia"/>
                <w:bCs/>
                <w:szCs w:val="21"/>
              </w:rPr>
              <w:t>项目</w:t>
            </w:r>
            <w:r>
              <w:rPr>
                <w:bCs/>
                <w:szCs w:val="21"/>
              </w:rPr>
              <w:t>区生态完整性受本</w:t>
            </w:r>
            <w:r>
              <w:rPr>
                <w:rFonts w:hint="eastAsia"/>
                <w:bCs/>
                <w:szCs w:val="21"/>
              </w:rPr>
              <w:t>项目</w:t>
            </w:r>
            <w:r>
              <w:rPr>
                <w:bCs/>
                <w:szCs w:val="21"/>
              </w:rPr>
              <w:t>影响较小，</w:t>
            </w:r>
            <w:r>
              <w:rPr>
                <w:rFonts w:hint="eastAsia"/>
                <w:bCs/>
                <w:szCs w:val="21"/>
              </w:rPr>
              <w:t>项目</w:t>
            </w:r>
            <w:r>
              <w:rPr>
                <w:bCs/>
                <w:szCs w:val="21"/>
              </w:rPr>
              <w:t>区生态完整性变化主要受区域自然环境变化影响。项目的建设加大了评价区人为干扰的力度，同时也加剧局部区域有自然荒漠生态系统向人工生态系统演替的趋势；但是由于</w:t>
            </w:r>
            <w:r>
              <w:rPr>
                <w:rFonts w:hint="eastAsia"/>
                <w:bCs/>
                <w:szCs w:val="21"/>
              </w:rPr>
              <w:t>项目</w:t>
            </w:r>
            <w:r>
              <w:rPr>
                <w:bCs/>
                <w:szCs w:val="21"/>
              </w:rPr>
              <w:t>占地面积有限，区域生态系统仍保持开放、物质循环和能量流动。因此对于评价区生态系统的完整性影响较小，其生态稳定性及其结构与功能也不会受到明显影响。</w:t>
            </w:r>
          </w:p>
          <w:p w14:paraId="094BBA2F" w14:textId="77777777" w:rsidR="00A91AB6" w:rsidRDefault="00937A30">
            <w:pPr>
              <w:spacing w:line="360" w:lineRule="auto"/>
              <w:ind w:firstLine="480"/>
              <w:rPr>
                <w:bCs/>
                <w:szCs w:val="21"/>
              </w:rPr>
            </w:pPr>
            <w:r>
              <w:rPr>
                <w:bCs/>
                <w:szCs w:val="21"/>
              </w:rPr>
              <w:t>因此，本评价中防沙治沙等生态环境影响分析预测评估较为可靠。</w:t>
            </w:r>
          </w:p>
          <w:p w14:paraId="39326322" w14:textId="77777777" w:rsidR="00A91AB6" w:rsidRDefault="00937A30">
            <w:pPr>
              <w:spacing w:line="360" w:lineRule="auto"/>
              <w:ind w:firstLine="480"/>
              <w:rPr>
                <w:bCs/>
                <w:szCs w:val="21"/>
              </w:rPr>
            </w:pPr>
            <w:r>
              <w:rPr>
                <w:bCs/>
                <w:szCs w:val="21"/>
              </w:rPr>
              <w:t>（</w:t>
            </w:r>
            <w:r>
              <w:rPr>
                <w:bCs/>
                <w:szCs w:val="21"/>
              </w:rPr>
              <w:t>3</w:t>
            </w:r>
            <w:r>
              <w:rPr>
                <w:bCs/>
                <w:szCs w:val="21"/>
              </w:rPr>
              <w:t>）防沙治沙生态环境保护措施的可行性</w:t>
            </w:r>
          </w:p>
          <w:p w14:paraId="5D11E2D2" w14:textId="77777777" w:rsidR="00A91AB6" w:rsidRDefault="00937A30">
            <w:pPr>
              <w:spacing w:line="360" w:lineRule="auto"/>
              <w:ind w:firstLine="480"/>
              <w:rPr>
                <w:bCs/>
                <w:szCs w:val="21"/>
              </w:rPr>
            </w:pPr>
            <w:r>
              <w:rPr>
                <w:bCs/>
                <w:szCs w:val="21"/>
              </w:rPr>
              <w:t>本</w:t>
            </w:r>
            <w:r>
              <w:rPr>
                <w:rFonts w:hint="eastAsia"/>
                <w:bCs/>
                <w:szCs w:val="21"/>
              </w:rPr>
              <w:t>项目</w:t>
            </w:r>
            <w:r>
              <w:rPr>
                <w:bCs/>
                <w:szCs w:val="21"/>
              </w:rPr>
              <w:t>从防沙治沙角度提出</w:t>
            </w:r>
            <w:r>
              <w:rPr>
                <w:rFonts w:hint="eastAsia"/>
                <w:bCs/>
                <w:szCs w:val="21"/>
              </w:rPr>
              <w:t>以下</w:t>
            </w:r>
            <w:r>
              <w:rPr>
                <w:bCs/>
                <w:szCs w:val="21"/>
              </w:rPr>
              <w:t>生态环境保护措施：</w:t>
            </w:r>
          </w:p>
          <w:p w14:paraId="12377978" w14:textId="77777777" w:rsidR="00A91AB6" w:rsidRDefault="00937A30">
            <w:pPr>
              <w:spacing w:line="360" w:lineRule="auto"/>
              <w:ind w:firstLine="480"/>
              <w:rPr>
                <w:bCs/>
                <w:szCs w:val="21"/>
              </w:rPr>
            </w:pPr>
            <w:r>
              <w:rPr>
                <w:bCs/>
                <w:szCs w:val="21"/>
              </w:rPr>
              <w:t>1</w:t>
            </w:r>
            <w:r>
              <w:rPr>
                <w:bCs/>
                <w:szCs w:val="21"/>
              </w:rPr>
              <w:t>）根据地形条件，尽量按地形走向、起伏施工，减少挖填作业量</w:t>
            </w:r>
            <w:r>
              <w:rPr>
                <w:rFonts w:hint="eastAsia"/>
                <w:bCs/>
                <w:szCs w:val="21"/>
              </w:rPr>
              <w:t>，</w:t>
            </w:r>
            <w:r>
              <w:rPr>
                <w:bCs/>
                <w:szCs w:val="21"/>
              </w:rPr>
              <w:t>重点保护项目区内的灌木，最大程度减少梭梭占用，选择梭梭生长稀疏地段进行作业</w:t>
            </w:r>
            <w:r>
              <w:rPr>
                <w:rFonts w:hint="eastAsia"/>
                <w:bCs/>
                <w:szCs w:val="21"/>
              </w:rPr>
              <w:t>；</w:t>
            </w:r>
            <w:r>
              <w:rPr>
                <w:bCs/>
                <w:szCs w:val="21"/>
              </w:rPr>
              <w:t>按设计标准规定，严格控制施工范围，不得超过作业标准规定</w:t>
            </w:r>
            <w:r>
              <w:rPr>
                <w:rFonts w:hint="eastAsia"/>
                <w:bCs/>
                <w:szCs w:val="21"/>
              </w:rPr>
              <w:t>；</w:t>
            </w:r>
            <w:r>
              <w:rPr>
                <w:bCs/>
                <w:szCs w:val="21"/>
              </w:rPr>
              <w:t>施工过程中，减少对灌木的碾压破坏。尤其对占有灌木的区域，要严格控制扰动面积</w:t>
            </w:r>
            <w:r>
              <w:rPr>
                <w:rFonts w:hint="eastAsia"/>
                <w:bCs/>
                <w:szCs w:val="21"/>
              </w:rPr>
              <w:t>。</w:t>
            </w:r>
          </w:p>
          <w:p w14:paraId="753BA8A3" w14:textId="77777777" w:rsidR="00A91AB6" w:rsidRDefault="00937A30">
            <w:pPr>
              <w:spacing w:line="360" w:lineRule="auto"/>
              <w:ind w:firstLine="480"/>
              <w:rPr>
                <w:bCs/>
                <w:szCs w:val="21"/>
              </w:rPr>
            </w:pPr>
            <w:r>
              <w:rPr>
                <w:rFonts w:hint="eastAsia"/>
                <w:bCs/>
                <w:szCs w:val="21"/>
              </w:rPr>
              <w:t>2</w:t>
            </w:r>
            <w:r>
              <w:rPr>
                <w:bCs/>
                <w:szCs w:val="21"/>
              </w:rPr>
              <w:t>）施工结束后，应恢复地貌原状。施工时对地基开挖的土壤做分层堆放，分层回填压实，以保护植被生长层，降低对土壤养分的影响，尽快使土壤恢复生产力，同时减少水土流失。</w:t>
            </w:r>
          </w:p>
          <w:p w14:paraId="0CC17053" w14:textId="77777777" w:rsidR="00A91AB6" w:rsidRDefault="00937A30">
            <w:pPr>
              <w:spacing w:line="360" w:lineRule="auto"/>
              <w:ind w:firstLine="480"/>
              <w:rPr>
                <w:bCs/>
                <w:szCs w:val="21"/>
              </w:rPr>
            </w:pPr>
            <w:r>
              <w:rPr>
                <w:rFonts w:hint="eastAsia"/>
                <w:bCs/>
                <w:szCs w:val="21"/>
              </w:rPr>
              <w:t>3</w:t>
            </w:r>
            <w:r>
              <w:rPr>
                <w:bCs/>
                <w:szCs w:val="21"/>
              </w:rPr>
              <w:t>）施工中加强施工人员的管理，禁止施工人员对野外植被滥砍滥伐，破坏地区的生态环境。</w:t>
            </w:r>
          </w:p>
          <w:p w14:paraId="73FEE469" w14:textId="77777777" w:rsidR="00A91AB6" w:rsidRDefault="00937A30">
            <w:pPr>
              <w:spacing w:line="360" w:lineRule="auto"/>
              <w:ind w:firstLine="480"/>
              <w:rPr>
                <w:bCs/>
                <w:szCs w:val="21"/>
              </w:rPr>
            </w:pPr>
            <w:r>
              <w:rPr>
                <w:rFonts w:hint="eastAsia"/>
                <w:bCs/>
                <w:szCs w:val="21"/>
              </w:rPr>
              <w:t>4</w:t>
            </w:r>
            <w:r>
              <w:rPr>
                <w:bCs/>
                <w:szCs w:val="21"/>
              </w:rPr>
              <w:t>）永久占地区域合理规划，严格控制占地面积，尽量选择在植被稀少的区域布点。</w:t>
            </w:r>
          </w:p>
          <w:p w14:paraId="148D7C32" w14:textId="77777777" w:rsidR="00A91AB6" w:rsidRDefault="00937A30">
            <w:pPr>
              <w:spacing w:line="360" w:lineRule="auto"/>
              <w:ind w:firstLine="480"/>
              <w:rPr>
                <w:bCs/>
                <w:szCs w:val="21"/>
              </w:rPr>
            </w:pPr>
            <w:r>
              <w:rPr>
                <w:rFonts w:hint="eastAsia"/>
                <w:bCs/>
                <w:szCs w:val="21"/>
              </w:rPr>
              <w:t>5</w:t>
            </w:r>
            <w:r>
              <w:rPr>
                <w:bCs/>
                <w:szCs w:val="21"/>
              </w:rPr>
              <w:t>）项目建设完成后，对施工场地应立即恢复原状，并及时进行人工干预恢复植被，以维持原有生态环境。工程建设完成后要求对施工料场、便道等临时用地进行清理、平</w:t>
            </w:r>
            <w:r>
              <w:rPr>
                <w:bCs/>
                <w:szCs w:val="21"/>
              </w:rPr>
              <w:lastRenderedPageBreak/>
              <w:t>整</w:t>
            </w:r>
            <w:r>
              <w:rPr>
                <w:rFonts w:hint="eastAsia"/>
                <w:bCs/>
                <w:szCs w:val="21"/>
              </w:rPr>
              <w:t>。</w:t>
            </w:r>
            <w:r>
              <w:rPr>
                <w:bCs/>
                <w:szCs w:val="21"/>
              </w:rPr>
              <w:t>严格执行《土地复垦条例》，凡受到施工车辆、机械破坏的地方都给予及时的修整，恢复原貌，被破坏的植被在施工结束后尽快恢复。</w:t>
            </w:r>
          </w:p>
          <w:p w14:paraId="12E23AF2" w14:textId="77777777" w:rsidR="00A91AB6" w:rsidRDefault="00937A30">
            <w:pPr>
              <w:spacing w:line="360" w:lineRule="auto"/>
              <w:ind w:firstLine="480"/>
              <w:rPr>
                <w:bCs/>
                <w:szCs w:val="21"/>
              </w:rPr>
            </w:pPr>
            <w:r>
              <w:rPr>
                <w:rFonts w:hint="eastAsia"/>
                <w:bCs/>
                <w:szCs w:val="21"/>
              </w:rPr>
              <w:t>6</w:t>
            </w:r>
            <w:r>
              <w:rPr>
                <w:bCs/>
                <w:szCs w:val="21"/>
              </w:rPr>
              <w:t>）对临时占地区域土地进行平整，恢复原有地貌，充分利用施工前期收集的表土覆盖于站场临时占地表层，覆盖厚度根据植被恢复类型和场地用途确定。</w:t>
            </w:r>
          </w:p>
          <w:p w14:paraId="0BFC12E9" w14:textId="77777777" w:rsidR="00A91AB6" w:rsidRDefault="00937A30">
            <w:pPr>
              <w:spacing w:line="360" w:lineRule="auto"/>
              <w:ind w:firstLine="480"/>
              <w:rPr>
                <w:bCs/>
                <w:szCs w:val="21"/>
              </w:rPr>
            </w:pPr>
            <w:r>
              <w:rPr>
                <w:bCs/>
                <w:szCs w:val="21"/>
              </w:rPr>
              <w:t>综上，本工程防沙治沙生态环境保护措施基本可行性。</w:t>
            </w:r>
          </w:p>
          <w:p w14:paraId="606E2293" w14:textId="77777777" w:rsidR="00A91AB6" w:rsidRDefault="00937A30">
            <w:pPr>
              <w:spacing w:line="360" w:lineRule="auto"/>
              <w:ind w:firstLine="480"/>
              <w:rPr>
                <w:bCs/>
                <w:szCs w:val="21"/>
              </w:rPr>
            </w:pPr>
            <w:r>
              <w:rPr>
                <w:bCs/>
                <w:szCs w:val="21"/>
              </w:rPr>
              <w:t>（</w:t>
            </w:r>
            <w:r>
              <w:rPr>
                <w:bCs/>
                <w:szCs w:val="21"/>
              </w:rPr>
              <w:t>4</w:t>
            </w:r>
            <w:r>
              <w:rPr>
                <w:bCs/>
                <w:szCs w:val="21"/>
              </w:rPr>
              <w:t>）防沙治沙生态环境保护措施的有效性</w:t>
            </w:r>
          </w:p>
          <w:p w14:paraId="7C314880" w14:textId="77777777" w:rsidR="00A91AB6" w:rsidRDefault="00937A30">
            <w:pPr>
              <w:spacing w:line="360" w:lineRule="auto"/>
              <w:ind w:firstLine="480"/>
              <w:rPr>
                <w:bCs/>
                <w:szCs w:val="21"/>
              </w:rPr>
            </w:pPr>
            <w:r>
              <w:rPr>
                <w:bCs/>
                <w:szCs w:val="21"/>
              </w:rPr>
              <w:t>本</w:t>
            </w:r>
            <w:r>
              <w:rPr>
                <w:rFonts w:hint="eastAsia"/>
                <w:bCs/>
                <w:szCs w:val="21"/>
              </w:rPr>
              <w:t>项目</w:t>
            </w:r>
            <w:r>
              <w:rPr>
                <w:bCs/>
                <w:szCs w:val="21"/>
              </w:rPr>
              <w:t>建设将与其他相关防沙治沙生态措施系统配套，充分发挥填平补齐和引导带动的作用。因此，通过实施本</w:t>
            </w:r>
            <w:r>
              <w:rPr>
                <w:rFonts w:hint="eastAsia"/>
                <w:bCs/>
                <w:szCs w:val="21"/>
              </w:rPr>
              <w:t>项目</w:t>
            </w:r>
            <w:r>
              <w:rPr>
                <w:bCs/>
                <w:szCs w:val="21"/>
              </w:rPr>
              <w:t>防沙治沙措施，可有效保护区域内天然荒漠植被，增加林草覆盖度，在本</w:t>
            </w:r>
            <w:r>
              <w:rPr>
                <w:rFonts w:hint="eastAsia"/>
                <w:bCs/>
                <w:szCs w:val="21"/>
              </w:rPr>
              <w:t>项目</w:t>
            </w:r>
            <w:r>
              <w:rPr>
                <w:bCs/>
                <w:szCs w:val="21"/>
              </w:rPr>
              <w:t>影响区域外围形成防风固沙绿色屏障，有效遏制沙化面积扩大的趋势，维护绿洲生态安全，减轻工程区域沙尘和浮尘等自然灾害。生态环境的有效改善也为野生动物栖息、繁衍、生长创造了条件，提高生物多样性。本</w:t>
            </w:r>
            <w:r>
              <w:rPr>
                <w:rFonts w:hint="eastAsia"/>
                <w:bCs/>
                <w:szCs w:val="21"/>
              </w:rPr>
              <w:t>项目</w:t>
            </w:r>
            <w:r>
              <w:rPr>
                <w:bCs/>
                <w:szCs w:val="21"/>
              </w:rPr>
              <w:t>严格控制永久占地及临时占地，进而达到抑制土地沙化扩展趋势，降低沙尘发生的物质基础。本</w:t>
            </w:r>
            <w:r>
              <w:rPr>
                <w:rFonts w:hint="eastAsia"/>
                <w:bCs/>
                <w:szCs w:val="21"/>
              </w:rPr>
              <w:t>项目</w:t>
            </w:r>
            <w:r>
              <w:rPr>
                <w:bCs/>
                <w:szCs w:val="21"/>
              </w:rPr>
              <w:t>建设过程各项防沙治沙措施使区域小气候得到进一步改善。</w:t>
            </w:r>
          </w:p>
          <w:p w14:paraId="09B7544F" w14:textId="77777777" w:rsidR="00A91AB6" w:rsidRDefault="00937A30">
            <w:pPr>
              <w:spacing w:line="360" w:lineRule="auto"/>
              <w:ind w:firstLine="480"/>
              <w:rPr>
                <w:b/>
                <w:szCs w:val="21"/>
              </w:rPr>
            </w:pPr>
            <w:r>
              <w:rPr>
                <w:b/>
                <w:szCs w:val="21"/>
              </w:rPr>
              <w:t>6</w:t>
            </w:r>
            <w:r>
              <w:rPr>
                <w:rFonts w:hint="eastAsia"/>
                <w:b/>
                <w:szCs w:val="21"/>
              </w:rPr>
              <w:t>、施工管理</w:t>
            </w:r>
          </w:p>
          <w:p w14:paraId="592A0D46" w14:textId="77777777" w:rsidR="00A91AB6" w:rsidRDefault="00937A30">
            <w:pPr>
              <w:pStyle w:val="2"/>
              <w:ind w:firstLine="420"/>
            </w:pPr>
            <w:r>
              <w:rPr>
                <w:rFonts w:hint="eastAsia"/>
              </w:rPr>
              <w:t>施工承包商在进行工程承包时，应将施工期的环境污染控制列入承包内容，并在工程开工前和施工过程中制定相应的环保防治措施和工程计划，施工工地做到的“六个百分之百”。</w:t>
            </w:r>
          </w:p>
          <w:p w14:paraId="3D4C2792" w14:textId="77777777" w:rsidR="00A91AB6" w:rsidRDefault="00937A30">
            <w:pPr>
              <w:pStyle w:val="2"/>
              <w:ind w:firstLine="420"/>
            </w:pPr>
            <w:r>
              <w:rPr>
                <w:rFonts w:hint="eastAsia"/>
              </w:rPr>
              <w:t>（</w:t>
            </w:r>
            <w:r>
              <w:rPr>
                <w:rFonts w:hint="eastAsia"/>
              </w:rPr>
              <w:t>1</w:t>
            </w:r>
            <w:r>
              <w:rPr>
                <w:rFonts w:hint="eastAsia"/>
              </w:rPr>
              <w:t>）现场封闭管理百分之百。施工现场硬质围挡应连续设置，做到坚固、平稳、整洁、美观。在建工程外立面应用安全网实现全封闭围护。</w:t>
            </w:r>
          </w:p>
          <w:p w14:paraId="2D96F085" w14:textId="77777777" w:rsidR="00A91AB6" w:rsidRDefault="00937A30">
            <w:pPr>
              <w:pStyle w:val="2"/>
              <w:ind w:firstLine="420"/>
            </w:pPr>
            <w:r>
              <w:rPr>
                <w:rFonts w:hint="eastAsia"/>
              </w:rPr>
              <w:t>（</w:t>
            </w:r>
            <w:r>
              <w:rPr>
                <w:rFonts w:hint="eastAsia"/>
              </w:rPr>
              <w:t>2</w:t>
            </w:r>
            <w:r>
              <w:rPr>
                <w:rFonts w:hint="eastAsia"/>
              </w:rPr>
              <w:t>）场区道路硬化百分之百。主要通道、进出道路、材料加工区及办公生活区地面进行硬化处理。</w:t>
            </w:r>
          </w:p>
          <w:p w14:paraId="1295E80D" w14:textId="77777777" w:rsidR="00A91AB6" w:rsidRDefault="00937A30">
            <w:pPr>
              <w:pStyle w:val="2"/>
              <w:ind w:firstLine="420"/>
            </w:pPr>
            <w:r>
              <w:rPr>
                <w:rFonts w:hint="eastAsia"/>
              </w:rPr>
              <w:t>（</w:t>
            </w:r>
            <w:r>
              <w:rPr>
                <w:rFonts w:hint="eastAsia"/>
              </w:rPr>
              <w:t>3</w:t>
            </w:r>
            <w:r>
              <w:rPr>
                <w:rFonts w:hint="eastAsia"/>
              </w:rPr>
              <w:t>）物料蓬盖百分之百。施工现场内裸露的场地和集中堆放的土方应采取覆盖、固化或绿化等防尘措施。</w:t>
            </w:r>
          </w:p>
          <w:p w14:paraId="1BF3E403" w14:textId="77777777" w:rsidR="00A91AB6" w:rsidRDefault="00937A30">
            <w:pPr>
              <w:pStyle w:val="2"/>
              <w:ind w:firstLine="420"/>
            </w:pPr>
            <w:r>
              <w:rPr>
                <w:rFonts w:hint="eastAsia"/>
              </w:rPr>
              <w:t>（</w:t>
            </w:r>
            <w:r>
              <w:rPr>
                <w:rFonts w:hint="eastAsia"/>
              </w:rPr>
              <w:t>4</w:t>
            </w:r>
            <w:r>
              <w:rPr>
                <w:rFonts w:hint="eastAsia"/>
              </w:rPr>
              <w:t>）洒水清扫保洁百分之百。施工现场设专人负责卫生保洁，每天上午、下午各进行二次洒水降尘，遇到干旱和大风天气时，应增加洒水降尘次数，确保无浮土扬尘。开挖、回填等土方作业时，要辅以洒水压尘等措施。工程竣工后，施工现场的临设、围挡、垃圾等必须及时清理完毕，清理时必须采取有效的降尘措施。</w:t>
            </w:r>
          </w:p>
          <w:p w14:paraId="767EFDC9" w14:textId="77777777" w:rsidR="00A91AB6" w:rsidRDefault="00937A30">
            <w:pPr>
              <w:pStyle w:val="2"/>
              <w:ind w:firstLine="420"/>
            </w:pPr>
            <w:r>
              <w:rPr>
                <w:rFonts w:hint="eastAsia"/>
              </w:rPr>
              <w:t>（</w:t>
            </w:r>
            <w:r>
              <w:rPr>
                <w:rFonts w:hint="eastAsia"/>
              </w:rPr>
              <w:t>5</w:t>
            </w:r>
            <w:r>
              <w:rPr>
                <w:rFonts w:hint="eastAsia"/>
              </w:rPr>
              <w:t>）物料密闭运输百分之百。易产生扬尘的建筑材料、渣土应采取密闭搬运、存储或采用防尘布苫盖等防尘措施。严禁熔融沥青、焚烧垃圾等有毒有害物质，禁止无牌无证车辆进入施工现场。</w:t>
            </w:r>
          </w:p>
          <w:p w14:paraId="00DAF8CA" w14:textId="77777777" w:rsidR="00A91AB6" w:rsidRDefault="00937A30">
            <w:pPr>
              <w:pStyle w:val="2"/>
              <w:ind w:firstLine="420"/>
            </w:pPr>
            <w:r>
              <w:rPr>
                <w:rFonts w:hint="eastAsia"/>
              </w:rPr>
              <w:t>（</w:t>
            </w:r>
            <w:r>
              <w:rPr>
                <w:rFonts w:hint="eastAsia"/>
              </w:rPr>
              <w:t>6</w:t>
            </w:r>
            <w:r>
              <w:rPr>
                <w:rFonts w:hint="eastAsia"/>
              </w:rPr>
              <w:t>）出入车辆清洗百分之百。施工现场出入口处设置自动车辆冲洗装置和沉淀池，运输车辆底盘和车轮冲洗干净后方可驶离施工现场。</w:t>
            </w:r>
          </w:p>
          <w:p w14:paraId="6B871F18" w14:textId="77777777" w:rsidR="00A91AB6" w:rsidRDefault="00937A30">
            <w:pPr>
              <w:pStyle w:val="2"/>
              <w:ind w:firstLine="420"/>
            </w:pPr>
            <w:r>
              <w:rPr>
                <w:rFonts w:hint="eastAsia"/>
              </w:rPr>
              <w:lastRenderedPageBreak/>
              <w:t>项目施工时应向当地环保行政主管部门及其他有关主管部门申报；设专人负责管理并培训施工人员，以正确的工作方法控制施工过程中产生的不利环境影响；必要时，还需对施工人员进行环境保护知识培训，以确保项目施工期各项环保控制措施的落实。</w:t>
            </w:r>
          </w:p>
          <w:p w14:paraId="39C0C106" w14:textId="77777777" w:rsidR="00A91AB6" w:rsidRDefault="00937A30">
            <w:pPr>
              <w:pStyle w:val="2"/>
              <w:ind w:firstLine="422"/>
              <w:rPr>
                <w:b/>
                <w:bCs/>
                <w:color w:val="000000" w:themeColor="text1"/>
              </w:rPr>
            </w:pPr>
            <w:r>
              <w:rPr>
                <w:rFonts w:hint="eastAsia"/>
                <w:b/>
                <w:bCs/>
              </w:rPr>
              <w:t>综上所述，施工期间提出相应的治理措施是可行的，项目施工期虽然对环境存在一定影响，只要按相关规定，进行文明施工，就可以将项目施工期对外环境的影响减少至最小。施工结束后，以上影响随之消除。</w:t>
            </w:r>
          </w:p>
        </w:tc>
      </w:tr>
      <w:tr w:rsidR="00A91AB6" w14:paraId="345A4CA0" w14:textId="77777777">
        <w:trPr>
          <w:trHeight w:val="6810"/>
          <w:jc w:val="center"/>
        </w:trPr>
        <w:tc>
          <w:tcPr>
            <w:tcW w:w="416" w:type="dxa"/>
            <w:tcMar>
              <w:left w:w="28" w:type="dxa"/>
              <w:right w:w="28" w:type="dxa"/>
            </w:tcMar>
            <w:vAlign w:val="center"/>
          </w:tcPr>
          <w:p w14:paraId="1EAEA282" w14:textId="77777777" w:rsidR="00A91AB6" w:rsidRDefault="00937A30">
            <w:pPr>
              <w:adjustRightInd w:val="0"/>
              <w:snapToGrid w:val="0"/>
              <w:jc w:val="center"/>
              <w:rPr>
                <w:bCs/>
                <w:color w:val="000000" w:themeColor="text1"/>
                <w:szCs w:val="21"/>
              </w:rPr>
            </w:pPr>
            <w:r>
              <w:rPr>
                <w:bCs/>
                <w:color w:val="000000" w:themeColor="text1"/>
                <w:szCs w:val="21"/>
              </w:rPr>
              <w:lastRenderedPageBreak/>
              <w:t>运营</w:t>
            </w:r>
          </w:p>
          <w:p w14:paraId="2C9D2194" w14:textId="77777777" w:rsidR="00A91AB6" w:rsidRDefault="00937A30">
            <w:pPr>
              <w:adjustRightInd w:val="0"/>
              <w:snapToGrid w:val="0"/>
              <w:jc w:val="center"/>
              <w:rPr>
                <w:bCs/>
                <w:color w:val="000000" w:themeColor="text1"/>
                <w:szCs w:val="21"/>
              </w:rPr>
            </w:pPr>
            <w:r>
              <w:rPr>
                <w:bCs/>
                <w:color w:val="000000" w:themeColor="text1"/>
                <w:szCs w:val="21"/>
              </w:rPr>
              <w:t>期环</w:t>
            </w:r>
          </w:p>
          <w:p w14:paraId="231E0821" w14:textId="77777777" w:rsidR="00A91AB6" w:rsidRDefault="00937A30">
            <w:pPr>
              <w:adjustRightInd w:val="0"/>
              <w:snapToGrid w:val="0"/>
              <w:jc w:val="center"/>
              <w:rPr>
                <w:bCs/>
                <w:color w:val="000000" w:themeColor="text1"/>
                <w:szCs w:val="21"/>
              </w:rPr>
            </w:pPr>
            <w:r>
              <w:rPr>
                <w:bCs/>
                <w:color w:val="000000" w:themeColor="text1"/>
                <w:szCs w:val="21"/>
              </w:rPr>
              <w:t>境影</w:t>
            </w:r>
          </w:p>
          <w:p w14:paraId="522A99E7" w14:textId="77777777" w:rsidR="00A91AB6" w:rsidRDefault="00937A30">
            <w:pPr>
              <w:adjustRightInd w:val="0"/>
              <w:snapToGrid w:val="0"/>
              <w:jc w:val="center"/>
              <w:rPr>
                <w:bCs/>
                <w:color w:val="000000" w:themeColor="text1"/>
                <w:szCs w:val="21"/>
              </w:rPr>
            </w:pPr>
            <w:r>
              <w:rPr>
                <w:bCs/>
                <w:color w:val="000000" w:themeColor="text1"/>
                <w:szCs w:val="21"/>
              </w:rPr>
              <w:t>响和</w:t>
            </w:r>
          </w:p>
          <w:p w14:paraId="475F0A6F" w14:textId="77777777" w:rsidR="00A91AB6" w:rsidRDefault="00937A30">
            <w:pPr>
              <w:adjustRightInd w:val="0"/>
              <w:snapToGrid w:val="0"/>
              <w:jc w:val="center"/>
              <w:rPr>
                <w:bCs/>
                <w:color w:val="000000" w:themeColor="text1"/>
                <w:szCs w:val="21"/>
              </w:rPr>
            </w:pPr>
            <w:r>
              <w:rPr>
                <w:bCs/>
                <w:color w:val="000000" w:themeColor="text1"/>
                <w:szCs w:val="21"/>
              </w:rPr>
              <w:t>保护</w:t>
            </w:r>
          </w:p>
          <w:p w14:paraId="24202429" w14:textId="77777777" w:rsidR="00A91AB6" w:rsidRDefault="00937A30">
            <w:pPr>
              <w:adjustRightInd w:val="0"/>
              <w:snapToGrid w:val="0"/>
              <w:jc w:val="center"/>
              <w:rPr>
                <w:bCs/>
                <w:color w:val="000000" w:themeColor="text1"/>
                <w:szCs w:val="21"/>
              </w:rPr>
            </w:pPr>
            <w:r>
              <w:rPr>
                <w:bCs/>
                <w:color w:val="000000" w:themeColor="text1"/>
                <w:szCs w:val="21"/>
              </w:rPr>
              <w:t>措施</w:t>
            </w:r>
          </w:p>
        </w:tc>
        <w:tc>
          <w:tcPr>
            <w:tcW w:w="8409" w:type="dxa"/>
            <w:vAlign w:val="center"/>
          </w:tcPr>
          <w:p w14:paraId="0017F896" w14:textId="77777777" w:rsidR="00A91AB6" w:rsidRDefault="00937A30">
            <w:pPr>
              <w:pStyle w:val="2"/>
              <w:ind w:firstLine="422"/>
              <w:rPr>
                <w:b/>
                <w:bCs/>
                <w:color w:val="000000" w:themeColor="text1"/>
              </w:rPr>
            </w:pPr>
            <w:bookmarkStart w:id="19" w:name="_Hlk141198765"/>
            <w:bookmarkStart w:id="20" w:name="_Hlk141197031"/>
            <w:r>
              <w:rPr>
                <w:rFonts w:hint="eastAsia"/>
                <w:b/>
                <w:bCs/>
                <w:color w:val="000000" w:themeColor="text1"/>
              </w:rPr>
              <w:t>1.</w:t>
            </w:r>
            <w:r>
              <w:rPr>
                <w:rFonts w:hint="eastAsia"/>
                <w:b/>
                <w:bCs/>
                <w:color w:val="000000" w:themeColor="text1"/>
              </w:rPr>
              <w:t>大气环境影响和保护措施</w:t>
            </w:r>
          </w:p>
          <w:p w14:paraId="32A8551B" w14:textId="77777777" w:rsidR="00A91AB6" w:rsidRDefault="00937A30">
            <w:pPr>
              <w:pStyle w:val="2"/>
              <w:ind w:firstLine="420"/>
            </w:pPr>
            <w:bookmarkStart w:id="21" w:name="_Hlk176353899"/>
            <w:bookmarkEnd w:id="19"/>
            <w:bookmarkEnd w:id="20"/>
            <w:r>
              <w:t>本项目</w:t>
            </w:r>
            <w:r>
              <w:rPr>
                <w:rFonts w:hint="eastAsia"/>
              </w:rPr>
              <w:t>运营期</w:t>
            </w:r>
            <w:r>
              <w:t>废气主要为</w:t>
            </w:r>
            <w:r>
              <w:rPr>
                <w:rFonts w:hint="eastAsia"/>
              </w:rPr>
              <w:t>管道逸散天然气，</w:t>
            </w:r>
            <w:r>
              <w:t>无组织逸散率与当地温度有关，根据《石化企业无组织排放源强核算方法综述》（四川环境，</w:t>
            </w:r>
            <w:r>
              <w:t>2012</w:t>
            </w:r>
            <w:r>
              <w:t>年</w:t>
            </w:r>
            <w:r>
              <w:t>12</w:t>
            </w:r>
            <w:r>
              <w:t>月第</w:t>
            </w:r>
            <w:r>
              <w:t>31</w:t>
            </w:r>
            <w:r>
              <w:t>卷第</w:t>
            </w:r>
            <w:r>
              <w:t>6</w:t>
            </w:r>
            <w:r>
              <w:t>期）可知，我国大型石化企业的生产工艺技术和设备基本是从国外引进技术和设备，装置的静密封泄漏率可控制在</w:t>
            </w:r>
            <w:r>
              <w:t>0.1‰~0.3‰</w:t>
            </w:r>
            <w:r>
              <w:t>。本项目取中间值，无组织烃类气体逸散量以</w:t>
            </w:r>
            <w:r>
              <w:t>0.2‰</w:t>
            </w:r>
            <w:r>
              <w:t>（即</w:t>
            </w:r>
            <w:r>
              <w:t>0.0002</w:t>
            </w:r>
            <w:r>
              <w:t>）计。本项目伴生气回收利用设计规模为</w:t>
            </w:r>
            <w:r>
              <w:t>5×10</w:t>
            </w:r>
            <w:r>
              <w:rPr>
                <w:rFonts w:hint="eastAsia"/>
                <w:vertAlign w:val="superscript"/>
              </w:rPr>
              <w:t>4</w:t>
            </w:r>
            <w:r>
              <w:t>m</w:t>
            </w:r>
            <w:r>
              <w:rPr>
                <w:rFonts w:hint="eastAsia"/>
                <w:vertAlign w:val="superscript"/>
              </w:rPr>
              <w:t>3</w:t>
            </w:r>
            <w:r>
              <w:t>/d</w:t>
            </w:r>
            <w:r>
              <w:t>，密度一般在</w:t>
            </w:r>
            <w:r>
              <w:t>0.7</w:t>
            </w:r>
            <w:r>
              <w:t>～</w:t>
            </w:r>
            <w:r>
              <w:t>0.8kg/Nm</w:t>
            </w:r>
            <w:r>
              <w:rPr>
                <w:vertAlign w:val="superscript"/>
              </w:rPr>
              <w:t>3</w:t>
            </w:r>
            <w:r>
              <w:t>，本项目取最大值</w:t>
            </w:r>
            <w:r>
              <w:t>0.8kg/Nm</w:t>
            </w:r>
            <w:r>
              <w:rPr>
                <w:vertAlign w:val="superscript"/>
              </w:rPr>
              <w:t>3</w:t>
            </w:r>
            <w:r>
              <w:t>，</w:t>
            </w:r>
            <w:r>
              <w:rPr>
                <w:rFonts w:hint="eastAsia"/>
              </w:rPr>
              <w:t>则本项目有机废气（以非甲烷总烃计）产生量为</w:t>
            </w:r>
            <w:r>
              <w:t>2.92</w:t>
            </w:r>
            <w:r>
              <w:rPr>
                <w:rFonts w:hint="eastAsia"/>
              </w:rPr>
              <w:t>t/a</w:t>
            </w:r>
            <w:r>
              <w:rPr>
                <w:rFonts w:hint="eastAsia"/>
              </w:rPr>
              <w:t>，</w:t>
            </w:r>
            <w:r>
              <w:t>即</w:t>
            </w:r>
            <w:r>
              <w:t>0.33kg/h</w:t>
            </w:r>
            <w:r>
              <w:rPr>
                <w:rFonts w:hint="eastAsia"/>
              </w:rPr>
              <w:t>。</w:t>
            </w:r>
          </w:p>
          <w:p w14:paraId="7ED5B2A4" w14:textId="77777777" w:rsidR="00A91AB6" w:rsidRDefault="00937A30">
            <w:pPr>
              <w:pStyle w:val="2"/>
              <w:ind w:firstLine="420"/>
            </w:pPr>
            <w:r>
              <w:t>本项目废气量产生较少，建设单位加强管理，定期检查，可减少逸散天然气的排放，非甲烷总烃满足《大气污染物综合排放标准》（</w:t>
            </w:r>
            <w:r>
              <w:t>GB16297-1996</w:t>
            </w:r>
            <w:r>
              <w:t>）表</w:t>
            </w:r>
            <w:r>
              <w:t>2</w:t>
            </w:r>
            <w:r>
              <w:t>新污染源无组织排放监控浓度限值（</w:t>
            </w:r>
            <w:r>
              <w:t>4.0mg/m</w:t>
            </w:r>
            <w:r>
              <w:rPr>
                <w:vertAlign w:val="superscript"/>
              </w:rPr>
              <w:t>3</w:t>
            </w:r>
            <w:r>
              <w:t>），</w:t>
            </w:r>
            <w:r>
              <w:rPr>
                <w:rFonts w:hint="eastAsia"/>
              </w:rPr>
              <w:t>能实现稳定达标，因此废气</w:t>
            </w:r>
            <w:r>
              <w:t>对周边环境影响较小。</w:t>
            </w:r>
          </w:p>
          <w:bookmarkEnd w:id="21"/>
          <w:p w14:paraId="67333024" w14:textId="77777777" w:rsidR="00A91AB6" w:rsidRDefault="00937A30">
            <w:pPr>
              <w:keepNext/>
              <w:keepLines/>
              <w:spacing w:line="360" w:lineRule="auto"/>
              <w:ind w:firstLineChars="200" w:firstLine="422"/>
              <w:rPr>
                <w:b/>
                <w:bCs/>
                <w:snapToGrid w:val="0"/>
                <w:kern w:val="0"/>
              </w:rPr>
            </w:pPr>
            <w:r>
              <w:rPr>
                <w:rFonts w:hint="eastAsia"/>
                <w:b/>
                <w:bCs/>
                <w:snapToGrid w:val="0"/>
                <w:kern w:val="0"/>
              </w:rPr>
              <w:t>1.2</w:t>
            </w:r>
            <w:r>
              <w:rPr>
                <w:rFonts w:hint="eastAsia"/>
                <w:b/>
                <w:bCs/>
                <w:snapToGrid w:val="0"/>
                <w:kern w:val="0"/>
              </w:rPr>
              <w:t>排放口基本情况</w:t>
            </w:r>
          </w:p>
          <w:p w14:paraId="31CACAF1" w14:textId="77777777" w:rsidR="00A91AB6" w:rsidRDefault="00937A30">
            <w:pPr>
              <w:keepNext/>
              <w:keepLines/>
              <w:spacing w:line="360" w:lineRule="auto"/>
              <w:ind w:firstLineChars="200" w:firstLine="420"/>
              <w:rPr>
                <w:snapToGrid w:val="0"/>
                <w:kern w:val="0"/>
              </w:rPr>
            </w:pPr>
            <w:r>
              <w:rPr>
                <w:rFonts w:hint="eastAsia"/>
                <w:snapToGrid w:val="0"/>
                <w:kern w:val="0"/>
              </w:rPr>
              <w:t>本项目废气为无组织排放，不设置排放口。</w:t>
            </w:r>
          </w:p>
          <w:p w14:paraId="4BD84EAD" w14:textId="77777777" w:rsidR="00A91AB6" w:rsidRDefault="00937A30">
            <w:pPr>
              <w:tabs>
                <w:tab w:val="left" w:pos="272"/>
              </w:tabs>
              <w:spacing w:line="360" w:lineRule="auto"/>
              <w:ind w:firstLineChars="200" w:firstLine="422"/>
              <w:rPr>
                <w:b/>
                <w:bCs/>
                <w:szCs w:val="21"/>
                <w:lang w:bidi="ar"/>
              </w:rPr>
            </w:pPr>
            <w:r>
              <w:rPr>
                <w:rFonts w:hint="eastAsia"/>
                <w:b/>
                <w:bCs/>
                <w:szCs w:val="21"/>
                <w:lang w:bidi="ar"/>
              </w:rPr>
              <w:t>1.3</w:t>
            </w:r>
            <w:r>
              <w:rPr>
                <w:rFonts w:hint="eastAsia"/>
                <w:b/>
                <w:bCs/>
                <w:szCs w:val="21"/>
                <w:lang w:bidi="ar"/>
              </w:rPr>
              <w:t>非正常工况下废气排放情况</w:t>
            </w:r>
          </w:p>
          <w:p w14:paraId="444F157E" w14:textId="77777777" w:rsidR="00A91AB6" w:rsidRDefault="00937A30">
            <w:pPr>
              <w:pStyle w:val="2"/>
              <w:ind w:firstLine="420"/>
            </w:pPr>
            <w:r>
              <w:rPr>
                <w:rFonts w:hint="eastAsia"/>
              </w:rPr>
              <w:t>《污染源源强核算技术指南准则》（</w:t>
            </w:r>
            <w:r>
              <w:t>HJ884-2018</w:t>
            </w:r>
            <w:r>
              <w:rPr>
                <w:rFonts w:hint="eastAsia"/>
              </w:rPr>
              <w:t>）中指出：生产设施非正常工况是指开停炉（机）、设备检修、工艺设备运转异常等工况，污染防治（控制）设施非正常状况指达不到应有治理效率或同步运转率等情况。</w:t>
            </w:r>
          </w:p>
          <w:p w14:paraId="28F86A07" w14:textId="77777777" w:rsidR="00A91AB6" w:rsidRDefault="00937A30">
            <w:pPr>
              <w:pStyle w:val="2"/>
              <w:ind w:firstLine="420"/>
            </w:pPr>
            <w:r>
              <w:t>根据本项目实际情况，非正常工况</w:t>
            </w:r>
            <w:r>
              <w:rPr>
                <w:rFonts w:hint="eastAsia"/>
              </w:rPr>
              <w:t>主要为站场异常超压及检修状态下</w:t>
            </w:r>
            <w:r>
              <w:t>（</w:t>
            </w:r>
            <w:r>
              <w:t>30min</w:t>
            </w:r>
            <w:r>
              <w:t>内），</w:t>
            </w:r>
            <w:r>
              <w:rPr>
                <w:rFonts w:hint="eastAsia"/>
              </w:rPr>
              <w:t>放散管会释放一定天然气。类比同类型建设项目，非正常工况废气量按照原料气投入</w:t>
            </w:r>
            <w:r>
              <w:t>量</w:t>
            </w:r>
            <w:r>
              <w:rPr>
                <w:rFonts w:hint="eastAsia"/>
              </w:rPr>
              <w:t>（</w:t>
            </w:r>
            <w:r>
              <w:t>5×10</w:t>
            </w:r>
            <w:r>
              <w:rPr>
                <w:rFonts w:hint="eastAsia"/>
                <w:vertAlign w:val="superscript"/>
              </w:rPr>
              <w:t>4</w:t>
            </w:r>
            <w:r>
              <w:t>m</w:t>
            </w:r>
            <w:r>
              <w:rPr>
                <w:rFonts w:hint="eastAsia"/>
                <w:vertAlign w:val="superscript"/>
              </w:rPr>
              <w:t>3</w:t>
            </w:r>
            <w:r>
              <w:t>/d</w:t>
            </w:r>
            <w:r>
              <w:rPr>
                <w:rFonts w:hint="eastAsia"/>
              </w:rPr>
              <w:t>）</w:t>
            </w:r>
            <w:r>
              <w:t>的</w:t>
            </w:r>
            <w:r>
              <w:t>0.0</w:t>
            </w:r>
            <w:r>
              <w:rPr>
                <w:rFonts w:hint="eastAsia"/>
              </w:rPr>
              <w:t>0</w:t>
            </w:r>
            <w:r>
              <w:t>15‰</w:t>
            </w:r>
            <w:r>
              <w:t>计，则排放量约为</w:t>
            </w:r>
            <w:r>
              <w:rPr>
                <w:rFonts w:hint="eastAsia"/>
              </w:rPr>
              <w:t>2</w:t>
            </w:r>
            <w:r>
              <w:t>1.9kg/a</w:t>
            </w:r>
            <w:r>
              <w:t>，排放时间按</w:t>
            </w:r>
            <w:r>
              <w:rPr>
                <w:rFonts w:hint="eastAsia"/>
              </w:rPr>
              <w:t>30min</w:t>
            </w:r>
            <w:r>
              <w:t>/a</w:t>
            </w:r>
            <w:r>
              <w:t>计算，则排放速率为</w:t>
            </w:r>
            <w:r>
              <w:t>43.8kg/h</w:t>
            </w:r>
            <w:r>
              <w:rPr>
                <w:rFonts w:hint="eastAsia"/>
              </w:rPr>
              <w:t>，排放量较小，并且释放的天然气会快速扩散，对大气环境影响较小。</w:t>
            </w:r>
          </w:p>
          <w:p w14:paraId="5D084D8E" w14:textId="77777777" w:rsidR="00A91AB6" w:rsidRDefault="00937A30">
            <w:pPr>
              <w:pStyle w:val="2"/>
              <w:ind w:firstLine="420"/>
            </w:pPr>
            <w:r>
              <w:rPr>
                <w:rFonts w:hint="eastAsia"/>
              </w:rPr>
              <w:t>若本项目检修超过</w:t>
            </w:r>
            <w:r>
              <w:rPr>
                <w:rFonts w:hint="eastAsia"/>
              </w:rPr>
              <w:t>30min</w:t>
            </w:r>
            <w:r>
              <w:rPr>
                <w:rFonts w:hint="eastAsia"/>
              </w:rPr>
              <w:t>或有紧急情况，干气将通过上游李晓华联合站火炬系统燃烧放空，火炬点火头处需留有余焰保证发生危险时第一时间排气体燃烧放空，非正常工况持续时间按照</w:t>
            </w:r>
            <w:r>
              <w:rPr>
                <w:rFonts w:hint="eastAsia"/>
              </w:rPr>
              <w:t>1h</w:t>
            </w:r>
            <w:r>
              <w:rPr>
                <w:rFonts w:hint="eastAsia"/>
              </w:rPr>
              <w:t>考虑，类比同类型项目，在该工况一次最大燃烧量为</w:t>
            </w:r>
            <w:r>
              <w:rPr>
                <w:rFonts w:hint="eastAsia"/>
              </w:rPr>
              <w:t>625m</w:t>
            </w:r>
            <w:r>
              <w:rPr>
                <w:rFonts w:hint="eastAsia"/>
                <w:vertAlign w:val="superscript"/>
              </w:rPr>
              <w:t>3</w:t>
            </w:r>
            <w:r>
              <w:rPr>
                <w:rFonts w:hint="eastAsia"/>
              </w:rPr>
              <w:t>，主要污染物为颗粒物、</w:t>
            </w:r>
            <w:r>
              <w:rPr>
                <w:rFonts w:hint="eastAsia"/>
              </w:rPr>
              <w:t>SO</w:t>
            </w:r>
            <w:r>
              <w:rPr>
                <w:rFonts w:hint="eastAsia"/>
                <w:vertAlign w:val="subscript"/>
              </w:rPr>
              <w:t>2</w:t>
            </w:r>
            <w:r>
              <w:rPr>
                <w:rFonts w:hint="eastAsia"/>
              </w:rPr>
              <w:t>、</w:t>
            </w:r>
            <w:r>
              <w:rPr>
                <w:rFonts w:hint="eastAsia"/>
              </w:rPr>
              <w:t>NOx</w:t>
            </w:r>
            <w:r>
              <w:rPr>
                <w:rFonts w:hint="eastAsia"/>
              </w:rPr>
              <w:t>。</w:t>
            </w:r>
          </w:p>
          <w:p w14:paraId="22943793" w14:textId="77777777" w:rsidR="00A91AB6" w:rsidRDefault="00937A30">
            <w:pPr>
              <w:pStyle w:val="2"/>
              <w:ind w:firstLine="420"/>
            </w:pPr>
            <w:r>
              <w:rPr>
                <w:rFonts w:hint="eastAsia"/>
              </w:rPr>
              <w:t>根据《环境统计手册》（方品贤、江欣、奚元福，四川科学技术出版社，</w:t>
            </w:r>
            <w:r>
              <w:rPr>
                <w:rFonts w:hint="eastAsia"/>
              </w:rPr>
              <w:t>1985</w:t>
            </w:r>
            <w:r>
              <w:rPr>
                <w:rFonts w:hint="eastAsia"/>
              </w:rPr>
              <w:t>）烟气</w:t>
            </w:r>
            <w:r>
              <w:rPr>
                <w:rFonts w:hint="eastAsia"/>
              </w:rPr>
              <w:lastRenderedPageBreak/>
              <w:t>排放量为</w:t>
            </w:r>
            <w:r>
              <w:rPr>
                <w:rFonts w:hint="eastAsia"/>
              </w:rPr>
              <w:t>11.51Nm</w:t>
            </w:r>
            <w:r>
              <w:rPr>
                <w:rFonts w:hint="eastAsia"/>
                <w:vertAlign w:val="superscript"/>
              </w:rPr>
              <w:t>3</w:t>
            </w:r>
            <w:r>
              <w:rPr>
                <w:rFonts w:hint="eastAsia"/>
              </w:rPr>
              <w:t>/m</w:t>
            </w:r>
            <w:r>
              <w:rPr>
                <w:rFonts w:hint="eastAsia"/>
                <w:vertAlign w:val="superscript"/>
              </w:rPr>
              <w:t>3</w:t>
            </w:r>
            <w:r>
              <w:rPr>
                <w:rFonts w:hint="eastAsia"/>
              </w:rPr>
              <w:t>-</w:t>
            </w:r>
            <w:r>
              <w:rPr>
                <w:rFonts w:hint="eastAsia"/>
              </w:rPr>
              <w:t>燃料气，根据《环境保护实用数据手册》（胡明操主编、机械工业出版社，</w:t>
            </w:r>
            <w:r>
              <w:rPr>
                <w:rFonts w:hint="eastAsia"/>
              </w:rPr>
              <w:t>1990</w:t>
            </w:r>
            <w:r>
              <w:rPr>
                <w:rFonts w:hint="eastAsia"/>
              </w:rPr>
              <w:t>）天然气燃烧的产物系数，计算本项目非正常工况产排污情况见下表。</w:t>
            </w:r>
          </w:p>
          <w:p w14:paraId="2B24C6F7"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rFonts w:hint="eastAsia"/>
                <w:b/>
                <w:bCs/>
                <w:color w:val="000000" w:themeColor="text1"/>
                <w:kern w:val="0"/>
                <w:szCs w:val="21"/>
              </w:rPr>
              <w:t>4-</w:t>
            </w:r>
            <w:r>
              <w:rPr>
                <w:b/>
                <w:bCs/>
                <w:color w:val="000000" w:themeColor="text1"/>
                <w:kern w:val="0"/>
                <w:szCs w:val="21"/>
              </w:rPr>
              <w:t>4</w:t>
            </w:r>
            <w:r>
              <w:rPr>
                <w:rFonts w:hint="eastAsia"/>
                <w:b/>
                <w:bCs/>
                <w:color w:val="000000" w:themeColor="text1"/>
                <w:kern w:val="0"/>
                <w:szCs w:val="21"/>
              </w:rPr>
              <w:t>本项目非正常工况（点火时）产排污情况一览表</w:t>
            </w:r>
          </w:p>
          <w:tbl>
            <w:tblPr>
              <w:tblStyle w:val="af9"/>
              <w:tblW w:w="8067" w:type="dxa"/>
              <w:jc w:val="center"/>
              <w:tblLook w:val="04A0" w:firstRow="1" w:lastRow="0" w:firstColumn="1" w:lastColumn="0" w:noHBand="0" w:noVBand="1"/>
            </w:tblPr>
            <w:tblGrid>
              <w:gridCol w:w="873"/>
              <w:gridCol w:w="1526"/>
              <w:gridCol w:w="1309"/>
              <w:gridCol w:w="1345"/>
              <w:gridCol w:w="1400"/>
              <w:gridCol w:w="1614"/>
            </w:tblGrid>
            <w:tr w:rsidR="00A91AB6" w14:paraId="0B898A69" w14:textId="77777777">
              <w:trPr>
                <w:trHeight w:val="340"/>
                <w:jc w:val="center"/>
              </w:trPr>
              <w:tc>
                <w:tcPr>
                  <w:tcW w:w="873" w:type="dxa"/>
                  <w:vAlign w:val="center"/>
                </w:tcPr>
                <w:p w14:paraId="3CF1ACED" w14:textId="77777777" w:rsidR="00A91AB6" w:rsidRDefault="00937A30">
                  <w:pPr>
                    <w:pStyle w:val="af3"/>
                    <w:widowControl w:val="0"/>
                    <w:autoSpaceDE w:val="0"/>
                    <w:adjustRightInd w:val="0"/>
                    <w:spacing w:before="0" w:beforeAutospacing="0" w:after="0" w:afterAutospacing="0"/>
                    <w:jc w:val="center"/>
                    <w:textAlignment w:val="baseline"/>
                    <w:rPr>
                      <w:rFonts w:ascii="Times New Roman" w:hAnsi="Times New Roman"/>
                      <w:color w:val="000000" w:themeColor="text1"/>
                      <w:kern w:val="2"/>
                      <w:sz w:val="21"/>
                      <w:szCs w:val="21"/>
                      <w:lang w:bidi="ar"/>
                    </w:rPr>
                  </w:pPr>
                  <w:r>
                    <w:rPr>
                      <w:rFonts w:ascii="Times New Roman" w:hAnsi="Times New Roman" w:hint="eastAsia"/>
                      <w:color w:val="000000" w:themeColor="text1"/>
                      <w:kern w:val="2"/>
                      <w:sz w:val="21"/>
                      <w:szCs w:val="21"/>
                      <w:lang w:bidi="ar"/>
                    </w:rPr>
                    <w:t>污染物</w:t>
                  </w:r>
                </w:p>
              </w:tc>
              <w:tc>
                <w:tcPr>
                  <w:tcW w:w="1526" w:type="dxa"/>
                  <w:vAlign w:val="center"/>
                </w:tcPr>
                <w:p w14:paraId="1E83C69C" w14:textId="77777777" w:rsidR="00A91AB6" w:rsidRDefault="00937A30">
                  <w:pPr>
                    <w:pStyle w:val="af3"/>
                    <w:widowControl w:val="0"/>
                    <w:autoSpaceDE w:val="0"/>
                    <w:adjustRightInd w:val="0"/>
                    <w:spacing w:before="0" w:beforeAutospacing="0" w:after="0" w:afterAutospacing="0"/>
                    <w:jc w:val="center"/>
                    <w:textAlignment w:val="baseline"/>
                    <w:rPr>
                      <w:rFonts w:ascii="Times New Roman" w:hAnsi="Times New Roman"/>
                      <w:color w:val="000000" w:themeColor="text1"/>
                      <w:kern w:val="2"/>
                      <w:sz w:val="21"/>
                      <w:szCs w:val="21"/>
                      <w:lang w:bidi="ar"/>
                    </w:rPr>
                  </w:pPr>
                  <w:r>
                    <w:rPr>
                      <w:rFonts w:ascii="Times New Roman" w:hAnsi="Times New Roman" w:hint="eastAsia"/>
                      <w:color w:val="000000" w:themeColor="text1"/>
                      <w:kern w:val="2"/>
                      <w:sz w:val="21"/>
                      <w:szCs w:val="21"/>
                      <w:lang w:bidi="ar"/>
                    </w:rPr>
                    <w:t>天然气使用量（</w:t>
                  </w:r>
                  <w:r>
                    <w:rPr>
                      <w:rFonts w:ascii="Times New Roman" w:hAnsi="Times New Roman" w:hint="eastAsia"/>
                      <w:color w:val="000000" w:themeColor="text1"/>
                      <w:kern w:val="2"/>
                      <w:sz w:val="21"/>
                      <w:szCs w:val="21"/>
                      <w:lang w:bidi="ar"/>
                    </w:rPr>
                    <w:t>m</w:t>
                  </w:r>
                  <w:r>
                    <w:rPr>
                      <w:rFonts w:ascii="Times New Roman" w:hAnsi="Times New Roman" w:hint="eastAsia"/>
                      <w:color w:val="000000" w:themeColor="text1"/>
                      <w:kern w:val="2"/>
                      <w:sz w:val="21"/>
                      <w:szCs w:val="21"/>
                      <w:vertAlign w:val="superscript"/>
                      <w:lang w:bidi="ar"/>
                    </w:rPr>
                    <w:t>3</w:t>
                  </w:r>
                  <w:r>
                    <w:rPr>
                      <w:rFonts w:ascii="Times New Roman" w:hAnsi="Times New Roman" w:hint="eastAsia"/>
                      <w:color w:val="000000" w:themeColor="text1"/>
                      <w:kern w:val="2"/>
                      <w:sz w:val="21"/>
                      <w:szCs w:val="21"/>
                      <w:lang w:bidi="ar"/>
                    </w:rPr>
                    <w:t>/</w:t>
                  </w:r>
                  <w:r>
                    <w:rPr>
                      <w:rFonts w:ascii="Times New Roman" w:hAnsi="Times New Roman" w:hint="eastAsia"/>
                      <w:color w:val="000000" w:themeColor="text1"/>
                      <w:kern w:val="2"/>
                      <w:sz w:val="21"/>
                      <w:szCs w:val="21"/>
                      <w:lang w:bidi="ar"/>
                    </w:rPr>
                    <w:t>次）</w:t>
                  </w:r>
                </w:p>
              </w:tc>
              <w:tc>
                <w:tcPr>
                  <w:tcW w:w="1309" w:type="dxa"/>
                  <w:vAlign w:val="center"/>
                </w:tcPr>
                <w:p w14:paraId="4066FF3A" w14:textId="77777777" w:rsidR="00A91AB6" w:rsidRDefault="00937A30">
                  <w:pPr>
                    <w:pStyle w:val="af3"/>
                    <w:widowControl w:val="0"/>
                    <w:autoSpaceDE w:val="0"/>
                    <w:adjustRightInd w:val="0"/>
                    <w:spacing w:before="0" w:beforeAutospacing="0" w:after="0" w:afterAutospacing="0"/>
                    <w:jc w:val="center"/>
                    <w:textAlignment w:val="baseline"/>
                    <w:rPr>
                      <w:rFonts w:ascii="Times New Roman" w:hAnsi="Times New Roman"/>
                      <w:color w:val="000000" w:themeColor="text1"/>
                      <w:kern w:val="2"/>
                      <w:sz w:val="21"/>
                      <w:szCs w:val="21"/>
                      <w:lang w:bidi="ar"/>
                    </w:rPr>
                  </w:pPr>
                  <w:r>
                    <w:rPr>
                      <w:rFonts w:ascii="Times New Roman" w:hAnsi="Times New Roman" w:hint="eastAsia"/>
                      <w:color w:val="000000" w:themeColor="text1"/>
                      <w:kern w:val="2"/>
                      <w:sz w:val="21"/>
                      <w:szCs w:val="21"/>
                      <w:lang w:bidi="ar"/>
                    </w:rPr>
                    <w:t>废气产生量（</w:t>
                  </w:r>
                  <w:r>
                    <w:rPr>
                      <w:rFonts w:ascii="Times New Roman" w:hAnsi="Times New Roman" w:hint="eastAsia"/>
                      <w:color w:val="000000" w:themeColor="text1"/>
                      <w:kern w:val="2"/>
                      <w:sz w:val="21"/>
                      <w:szCs w:val="21"/>
                      <w:lang w:bidi="ar"/>
                    </w:rPr>
                    <w:t>m</w:t>
                  </w:r>
                  <w:r>
                    <w:rPr>
                      <w:rFonts w:ascii="Times New Roman" w:hAnsi="Times New Roman" w:hint="eastAsia"/>
                      <w:color w:val="000000" w:themeColor="text1"/>
                      <w:kern w:val="2"/>
                      <w:sz w:val="21"/>
                      <w:szCs w:val="21"/>
                      <w:vertAlign w:val="superscript"/>
                      <w:lang w:bidi="ar"/>
                    </w:rPr>
                    <w:t>3</w:t>
                  </w:r>
                  <w:r>
                    <w:rPr>
                      <w:rFonts w:ascii="Times New Roman" w:hAnsi="Times New Roman" w:hint="eastAsia"/>
                      <w:color w:val="000000" w:themeColor="text1"/>
                      <w:kern w:val="2"/>
                      <w:sz w:val="21"/>
                      <w:szCs w:val="21"/>
                      <w:lang w:bidi="ar"/>
                    </w:rPr>
                    <w:t>/</w:t>
                  </w:r>
                  <w:r>
                    <w:rPr>
                      <w:rFonts w:ascii="Times New Roman" w:hAnsi="Times New Roman" w:hint="eastAsia"/>
                      <w:color w:val="000000" w:themeColor="text1"/>
                      <w:kern w:val="2"/>
                      <w:sz w:val="21"/>
                      <w:szCs w:val="21"/>
                      <w:lang w:bidi="ar"/>
                    </w:rPr>
                    <w:t>次）</w:t>
                  </w:r>
                </w:p>
              </w:tc>
              <w:tc>
                <w:tcPr>
                  <w:tcW w:w="1345" w:type="dxa"/>
                  <w:vAlign w:val="center"/>
                </w:tcPr>
                <w:p w14:paraId="4A5A2285" w14:textId="77777777" w:rsidR="00A91AB6" w:rsidRDefault="00937A30">
                  <w:pPr>
                    <w:pStyle w:val="af3"/>
                    <w:widowControl w:val="0"/>
                    <w:autoSpaceDE w:val="0"/>
                    <w:adjustRightInd w:val="0"/>
                    <w:spacing w:before="0" w:beforeAutospacing="0" w:after="0" w:afterAutospacing="0"/>
                    <w:jc w:val="center"/>
                    <w:textAlignment w:val="baseline"/>
                    <w:rPr>
                      <w:rFonts w:ascii="Times New Roman" w:hAnsi="Times New Roman"/>
                      <w:color w:val="000000" w:themeColor="text1"/>
                      <w:kern w:val="2"/>
                      <w:sz w:val="21"/>
                      <w:szCs w:val="21"/>
                      <w:lang w:bidi="ar"/>
                    </w:rPr>
                  </w:pPr>
                  <w:r>
                    <w:rPr>
                      <w:rFonts w:ascii="Times New Roman" w:hAnsi="Times New Roman" w:hint="eastAsia"/>
                      <w:color w:val="000000" w:themeColor="text1"/>
                      <w:kern w:val="2"/>
                      <w:sz w:val="21"/>
                      <w:szCs w:val="21"/>
                      <w:lang w:bidi="ar"/>
                    </w:rPr>
                    <w:t>产物系数</w:t>
                  </w:r>
                </w:p>
              </w:tc>
              <w:tc>
                <w:tcPr>
                  <w:tcW w:w="1400" w:type="dxa"/>
                  <w:vAlign w:val="center"/>
                </w:tcPr>
                <w:p w14:paraId="7EEB28F8" w14:textId="77777777" w:rsidR="00A91AB6" w:rsidRDefault="00937A30">
                  <w:pPr>
                    <w:pStyle w:val="af3"/>
                    <w:widowControl w:val="0"/>
                    <w:autoSpaceDE w:val="0"/>
                    <w:adjustRightInd w:val="0"/>
                    <w:spacing w:before="0" w:beforeAutospacing="0" w:after="0" w:afterAutospacing="0"/>
                    <w:jc w:val="center"/>
                    <w:textAlignment w:val="baseline"/>
                    <w:rPr>
                      <w:rFonts w:ascii="Times New Roman" w:hAnsi="Times New Roman"/>
                      <w:color w:val="000000" w:themeColor="text1"/>
                      <w:kern w:val="2"/>
                      <w:sz w:val="21"/>
                      <w:szCs w:val="21"/>
                      <w:lang w:bidi="ar"/>
                    </w:rPr>
                  </w:pPr>
                  <w:r>
                    <w:rPr>
                      <w:rFonts w:ascii="Times New Roman" w:hAnsi="Times New Roman" w:hint="eastAsia"/>
                      <w:color w:val="000000" w:themeColor="text1"/>
                      <w:kern w:val="2"/>
                      <w:sz w:val="21"/>
                      <w:szCs w:val="21"/>
                      <w:lang w:bidi="ar"/>
                    </w:rPr>
                    <w:t>污染物产生量（</w:t>
                  </w:r>
                  <w:r>
                    <w:rPr>
                      <w:rFonts w:ascii="Times New Roman" w:hAnsi="Times New Roman" w:hint="eastAsia"/>
                      <w:color w:val="000000" w:themeColor="text1"/>
                      <w:kern w:val="2"/>
                      <w:sz w:val="21"/>
                      <w:szCs w:val="21"/>
                      <w:lang w:bidi="ar"/>
                    </w:rPr>
                    <w:t>kg/</w:t>
                  </w:r>
                  <w:r>
                    <w:rPr>
                      <w:rFonts w:ascii="Times New Roman" w:hAnsi="Times New Roman" w:hint="eastAsia"/>
                      <w:color w:val="000000" w:themeColor="text1"/>
                      <w:kern w:val="2"/>
                      <w:sz w:val="21"/>
                      <w:szCs w:val="21"/>
                      <w:lang w:bidi="ar"/>
                    </w:rPr>
                    <w:t>次）</w:t>
                  </w:r>
                </w:p>
              </w:tc>
              <w:tc>
                <w:tcPr>
                  <w:tcW w:w="1614" w:type="dxa"/>
                  <w:vAlign w:val="center"/>
                </w:tcPr>
                <w:p w14:paraId="1E8FBE70" w14:textId="77777777" w:rsidR="00A91AB6" w:rsidRDefault="00937A30">
                  <w:pPr>
                    <w:pStyle w:val="af3"/>
                    <w:widowControl w:val="0"/>
                    <w:autoSpaceDE w:val="0"/>
                    <w:adjustRightInd w:val="0"/>
                    <w:spacing w:before="0" w:beforeAutospacing="0" w:after="0" w:afterAutospacing="0"/>
                    <w:jc w:val="center"/>
                    <w:textAlignment w:val="baseline"/>
                    <w:rPr>
                      <w:rFonts w:ascii="Times New Roman" w:hAnsi="Times New Roman"/>
                      <w:color w:val="000000" w:themeColor="text1"/>
                      <w:kern w:val="2"/>
                      <w:sz w:val="21"/>
                      <w:szCs w:val="21"/>
                      <w:lang w:bidi="ar"/>
                    </w:rPr>
                  </w:pPr>
                  <w:r>
                    <w:rPr>
                      <w:rFonts w:ascii="Times New Roman" w:hAnsi="Times New Roman" w:hint="eastAsia"/>
                      <w:color w:val="000000" w:themeColor="text1"/>
                      <w:kern w:val="2"/>
                      <w:sz w:val="21"/>
                      <w:szCs w:val="21"/>
                      <w:lang w:bidi="ar"/>
                    </w:rPr>
                    <w:t>污染物产生浓度（</w:t>
                  </w:r>
                  <w:r>
                    <w:rPr>
                      <w:rFonts w:ascii="Times New Roman" w:hAnsi="Times New Roman" w:hint="eastAsia"/>
                      <w:color w:val="000000" w:themeColor="text1"/>
                      <w:kern w:val="2"/>
                      <w:sz w:val="21"/>
                      <w:szCs w:val="21"/>
                      <w:lang w:bidi="ar"/>
                    </w:rPr>
                    <w:t>mg/m</w:t>
                  </w:r>
                  <w:r>
                    <w:rPr>
                      <w:rFonts w:ascii="Times New Roman" w:hAnsi="Times New Roman" w:hint="eastAsia"/>
                      <w:color w:val="000000" w:themeColor="text1"/>
                      <w:kern w:val="2"/>
                      <w:sz w:val="21"/>
                      <w:szCs w:val="21"/>
                      <w:vertAlign w:val="superscript"/>
                      <w:lang w:bidi="ar"/>
                    </w:rPr>
                    <w:t>3</w:t>
                  </w:r>
                  <w:r>
                    <w:rPr>
                      <w:rFonts w:ascii="Times New Roman" w:hAnsi="Times New Roman" w:hint="eastAsia"/>
                      <w:color w:val="000000" w:themeColor="text1"/>
                      <w:kern w:val="2"/>
                      <w:sz w:val="21"/>
                      <w:szCs w:val="21"/>
                      <w:lang w:bidi="ar"/>
                    </w:rPr>
                    <w:t>）</w:t>
                  </w:r>
                </w:p>
              </w:tc>
            </w:tr>
            <w:tr w:rsidR="00A91AB6" w14:paraId="4B1F3565" w14:textId="77777777">
              <w:trPr>
                <w:trHeight w:val="340"/>
                <w:jc w:val="center"/>
              </w:trPr>
              <w:tc>
                <w:tcPr>
                  <w:tcW w:w="873" w:type="dxa"/>
                  <w:vAlign w:val="center"/>
                </w:tcPr>
                <w:p w14:paraId="368F88B4" w14:textId="77777777" w:rsidR="00A91AB6" w:rsidRDefault="00937A30">
                  <w:pPr>
                    <w:pStyle w:val="af3"/>
                    <w:widowControl w:val="0"/>
                    <w:autoSpaceDE w:val="0"/>
                    <w:adjustRightInd w:val="0"/>
                    <w:spacing w:before="0" w:beforeAutospacing="0" w:after="0" w:afterAutospacing="0"/>
                    <w:jc w:val="center"/>
                    <w:textAlignment w:val="baseline"/>
                    <w:rPr>
                      <w:rFonts w:ascii="Times New Roman" w:hAnsi="Times New Roman"/>
                      <w:color w:val="000000" w:themeColor="text1"/>
                      <w:kern w:val="2"/>
                      <w:sz w:val="21"/>
                      <w:szCs w:val="21"/>
                      <w:lang w:bidi="ar"/>
                    </w:rPr>
                  </w:pPr>
                  <w:r>
                    <w:rPr>
                      <w:rFonts w:ascii="Times New Roman" w:hAnsi="Times New Roman" w:hint="eastAsia"/>
                      <w:color w:val="000000" w:themeColor="text1"/>
                      <w:kern w:val="2"/>
                      <w:sz w:val="21"/>
                      <w:szCs w:val="21"/>
                      <w:lang w:bidi="ar"/>
                    </w:rPr>
                    <w:t>颗粒物</w:t>
                  </w:r>
                </w:p>
              </w:tc>
              <w:tc>
                <w:tcPr>
                  <w:tcW w:w="1526" w:type="dxa"/>
                  <w:vMerge w:val="restart"/>
                  <w:vAlign w:val="center"/>
                </w:tcPr>
                <w:p w14:paraId="3B7C41D3" w14:textId="77777777" w:rsidR="00A91AB6" w:rsidRDefault="00937A30">
                  <w:pPr>
                    <w:pStyle w:val="af3"/>
                    <w:widowControl w:val="0"/>
                    <w:autoSpaceDE w:val="0"/>
                    <w:adjustRightInd w:val="0"/>
                    <w:spacing w:before="0" w:beforeAutospacing="0" w:after="0" w:afterAutospacing="0"/>
                    <w:jc w:val="center"/>
                    <w:textAlignment w:val="baseline"/>
                    <w:rPr>
                      <w:rFonts w:ascii="Times New Roman" w:hAnsi="Times New Roman"/>
                      <w:color w:val="000000" w:themeColor="text1"/>
                      <w:kern w:val="2"/>
                      <w:sz w:val="21"/>
                      <w:szCs w:val="21"/>
                      <w:lang w:bidi="ar"/>
                    </w:rPr>
                  </w:pPr>
                  <w:r>
                    <w:rPr>
                      <w:rFonts w:ascii="Times New Roman" w:hAnsi="Times New Roman" w:hint="eastAsia"/>
                      <w:color w:val="000000" w:themeColor="text1"/>
                      <w:kern w:val="2"/>
                      <w:sz w:val="21"/>
                      <w:szCs w:val="21"/>
                      <w:lang w:bidi="ar"/>
                    </w:rPr>
                    <w:t>625m</w:t>
                  </w:r>
                  <w:r>
                    <w:rPr>
                      <w:rFonts w:ascii="Times New Roman" w:hAnsi="Times New Roman" w:hint="eastAsia"/>
                      <w:color w:val="000000" w:themeColor="text1"/>
                      <w:kern w:val="2"/>
                      <w:sz w:val="21"/>
                      <w:szCs w:val="21"/>
                      <w:vertAlign w:val="superscript"/>
                      <w:lang w:bidi="ar"/>
                    </w:rPr>
                    <w:t>3</w:t>
                  </w:r>
                </w:p>
              </w:tc>
              <w:tc>
                <w:tcPr>
                  <w:tcW w:w="1309" w:type="dxa"/>
                  <w:vMerge w:val="restart"/>
                  <w:vAlign w:val="center"/>
                </w:tcPr>
                <w:p w14:paraId="28F60CBA" w14:textId="77777777" w:rsidR="00A91AB6" w:rsidRDefault="00937A30">
                  <w:pPr>
                    <w:pStyle w:val="af3"/>
                    <w:widowControl w:val="0"/>
                    <w:autoSpaceDE w:val="0"/>
                    <w:adjustRightInd w:val="0"/>
                    <w:spacing w:before="0" w:beforeAutospacing="0" w:after="0" w:afterAutospacing="0"/>
                    <w:jc w:val="center"/>
                    <w:textAlignment w:val="baseline"/>
                    <w:rPr>
                      <w:rFonts w:ascii="Times New Roman" w:hAnsi="Times New Roman"/>
                      <w:color w:val="000000" w:themeColor="text1"/>
                      <w:kern w:val="2"/>
                      <w:sz w:val="21"/>
                      <w:szCs w:val="21"/>
                      <w:lang w:bidi="ar"/>
                    </w:rPr>
                  </w:pPr>
                  <w:r>
                    <w:rPr>
                      <w:rFonts w:ascii="Times New Roman" w:hAnsi="Times New Roman" w:hint="eastAsia"/>
                      <w:color w:val="000000" w:themeColor="text1"/>
                      <w:kern w:val="2"/>
                      <w:sz w:val="21"/>
                      <w:szCs w:val="21"/>
                      <w:lang w:bidi="ar"/>
                    </w:rPr>
                    <w:t>7193.75</w:t>
                  </w:r>
                </w:p>
              </w:tc>
              <w:tc>
                <w:tcPr>
                  <w:tcW w:w="1345" w:type="dxa"/>
                  <w:vAlign w:val="center"/>
                </w:tcPr>
                <w:p w14:paraId="02530395" w14:textId="77777777" w:rsidR="00A91AB6" w:rsidRDefault="00937A30">
                  <w:pPr>
                    <w:pStyle w:val="af3"/>
                    <w:widowControl w:val="0"/>
                    <w:autoSpaceDE w:val="0"/>
                    <w:adjustRightInd w:val="0"/>
                    <w:spacing w:before="0" w:beforeAutospacing="0" w:after="0" w:afterAutospacing="0"/>
                    <w:jc w:val="center"/>
                    <w:textAlignment w:val="baseline"/>
                    <w:rPr>
                      <w:rFonts w:ascii="Times New Roman" w:hAnsi="Times New Roman"/>
                      <w:color w:val="000000" w:themeColor="text1"/>
                      <w:kern w:val="2"/>
                      <w:sz w:val="21"/>
                      <w:szCs w:val="21"/>
                      <w:lang w:bidi="ar"/>
                    </w:rPr>
                  </w:pPr>
                  <w:r>
                    <w:rPr>
                      <w:rFonts w:ascii="Times New Roman" w:hAnsi="Times New Roman" w:hint="eastAsia"/>
                      <w:color w:val="000000" w:themeColor="text1"/>
                      <w:kern w:val="2"/>
                      <w:sz w:val="21"/>
                      <w:szCs w:val="21"/>
                      <w:lang w:bidi="ar"/>
                    </w:rPr>
                    <w:t>2.4kg/10</w:t>
                  </w:r>
                  <w:r>
                    <w:rPr>
                      <w:rFonts w:ascii="Times New Roman" w:hAnsi="Times New Roman" w:hint="eastAsia"/>
                      <w:color w:val="000000" w:themeColor="text1"/>
                      <w:kern w:val="2"/>
                      <w:sz w:val="21"/>
                      <w:szCs w:val="21"/>
                      <w:vertAlign w:val="superscript"/>
                      <w:lang w:bidi="ar"/>
                    </w:rPr>
                    <w:t>4</w:t>
                  </w:r>
                  <w:r>
                    <w:rPr>
                      <w:rFonts w:ascii="Times New Roman" w:hAnsi="Times New Roman" w:hint="eastAsia"/>
                      <w:color w:val="000000" w:themeColor="text1"/>
                      <w:kern w:val="2"/>
                      <w:sz w:val="21"/>
                      <w:szCs w:val="21"/>
                      <w:lang w:bidi="ar"/>
                    </w:rPr>
                    <w:t>m</w:t>
                  </w:r>
                  <w:r>
                    <w:rPr>
                      <w:rFonts w:ascii="Times New Roman" w:hAnsi="Times New Roman" w:hint="eastAsia"/>
                      <w:color w:val="000000" w:themeColor="text1"/>
                      <w:kern w:val="2"/>
                      <w:sz w:val="21"/>
                      <w:szCs w:val="21"/>
                      <w:vertAlign w:val="superscript"/>
                      <w:lang w:bidi="ar"/>
                    </w:rPr>
                    <w:t>3</w:t>
                  </w:r>
                  <w:r>
                    <w:rPr>
                      <w:rFonts w:ascii="Times New Roman" w:hAnsi="Times New Roman" w:hint="eastAsia"/>
                      <w:color w:val="000000" w:themeColor="text1"/>
                      <w:kern w:val="2"/>
                      <w:sz w:val="21"/>
                      <w:szCs w:val="21"/>
                      <w:lang w:bidi="ar"/>
                    </w:rPr>
                    <w:t>-</w:t>
                  </w:r>
                  <w:r>
                    <w:rPr>
                      <w:rFonts w:ascii="Times New Roman" w:hAnsi="Times New Roman" w:hint="eastAsia"/>
                      <w:color w:val="000000" w:themeColor="text1"/>
                      <w:kern w:val="2"/>
                      <w:sz w:val="21"/>
                      <w:szCs w:val="21"/>
                      <w:lang w:bidi="ar"/>
                    </w:rPr>
                    <w:t>天然气</w:t>
                  </w:r>
                </w:p>
              </w:tc>
              <w:tc>
                <w:tcPr>
                  <w:tcW w:w="1400" w:type="dxa"/>
                  <w:vAlign w:val="center"/>
                </w:tcPr>
                <w:p w14:paraId="45BD0D99" w14:textId="77777777" w:rsidR="00A91AB6" w:rsidRDefault="00937A30">
                  <w:pPr>
                    <w:pStyle w:val="af3"/>
                    <w:widowControl w:val="0"/>
                    <w:autoSpaceDE w:val="0"/>
                    <w:adjustRightInd w:val="0"/>
                    <w:spacing w:before="0" w:beforeAutospacing="0" w:after="0" w:afterAutospacing="0"/>
                    <w:jc w:val="center"/>
                    <w:textAlignment w:val="baseline"/>
                    <w:rPr>
                      <w:rFonts w:ascii="Times New Roman" w:hAnsi="Times New Roman"/>
                      <w:color w:val="000000" w:themeColor="text1"/>
                      <w:kern w:val="2"/>
                      <w:sz w:val="21"/>
                      <w:szCs w:val="21"/>
                      <w:lang w:bidi="ar"/>
                    </w:rPr>
                  </w:pPr>
                  <w:r>
                    <w:rPr>
                      <w:rFonts w:ascii="Times New Roman" w:hAnsi="Times New Roman" w:hint="eastAsia"/>
                      <w:color w:val="000000" w:themeColor="text1"/>
                      <w:kern w:val="2"/>
                      <w:sz w:val="21"/>
                      <w:szCs w:val="21"/>
                      <w:lang w:bidi="ar"/>
                    </w:rPr>
                    <w:t>0.15</w:t>
                  </w:r>
                </w:p>
              </w:tc>
              <w:tc>
                <w:tcPr>
                  <w:tcW w:w="1614" w:type="dxa"/>
                  <w:vAlign w:val="center"/>
                </w:tcPr>
                <w:p w14:paraId="00BF6F58" w14:textId="77777777" w:rsidR="00A91AB6" w:rsidRDefault="00937A30">
                  <w:pPr>
                    <w:pStyle w:val="af3"/>
                    <w:widowControl w:val="0"/>
                    <w:autoSpaceDE w:val="0"/>
                    <w:adjustRightInd w:val="0"/>
                    <w:spacing w:before="0" w:beforeAutospacing="0" w:after="0" w:afterAutospacing="0"/>
                    <w:jc w:val="center"/>
                    <w:textAlignment w:val="baseline"/>
                    <w:rPr>
                      <w:rFonts w:ascii="Times New Roman" w:hAnsi="Times New Roman"/>
                      <w:color w:val="000000" w:themeColor="text1"/>
                      <w:kern w:val="2"/>
                      <w:sz w:val="21"/>
                      <w:szCs w:val="21"/>
                      <w:lang w:bidi="ar"/>
                    </w:rPr>
                  </w:pPr>
                  <w:r>
                    <w:rPr>
                      <w:rFonts w:ascii="Times New Roman" w:hAnsi="Times New Roman" w:hint="eastAsia"/>
                      <w:color w:val="000000" w:themeColor="text1"/>
                      <w:kern w:val="2"/>
                      <w:sz w:val="21"/>
                      <w:szCs w:val="21"/>
                      <w:lang w:bidi="ar"/>
                    </w:rPr>
                    <w:t>20.85</w:t>
                  </w:r>
                </w:p>
              </w:tc>
            </w:tr>
            <w:tr w:rsidR="00A91AB6" w14:paraId="4A8F5A85" w14:textId="77777777">
              <w:trPr>
                <w:trHeight w:val="340"/>
                <w:jc w:val="center"/>
              </w:trPr>
              <w:tc>
                <w:tcPr>
                  <w:tcW w:w="873" w:type="dxa"/>
                  <w:vAlign w:val="center"/>
                </w:tcPr>
                <w:p w14:paraId="075046E7" w14:textId="77777777" w:rsidR="00A91AB6" w:rsidRDefault="00937A30">
                  <w:pPr>
                    <w:autoSpaceDE w:val="0"/>
                    <w:adjustRightInd w:val="0"/>
                    <w:jc w:val="center"/>
                    <w:textAlignment w:val="baseline"/>
                    <w:rPr>
                      <w:color w:val="000000" w:themeColor="text1"/>
                      <w:szCs w:val="21"/>
                      <w:lang w:bidi="ar"/>
                    </w:rPr>
                  </w:pPr>
                  <w:r>
                    <w:rPr>
                      <w:rFonts w:hint="eastAsia"/>
                      <w:color w:val="000000" w:themeColor="text1"/>
                      <w:szCs w:val="21"/>
                      <w:lang w:bidi="ar"/>
                    </w:rPr>
                    <w:t>SO</w:t>
                  </w:r>
                  <w:r>
                    <w:rPr>
                      <w:rFonts w:hint="eastAsia"/>
                      <w:color w:val="000000" w:themeColor="text1"/>
                      <w:szCs w:val="21"/>
                      <w:vertAlign w:val="subscript"/>
                      <w:lang w:bidi="ar"/>
                    </w:rPr>
                    <w:t>2</w:t>
                  </w:r>
                </w:p>
              </w:tc>
              <w:tc>
                <w:tcPr>
                  <w:tcW w:w="1526" w:type="dxa"/>
                  <w:vMerge/>
                  <w:vAlign w:val="center"/>
                </w:tcPr>
                <w:p w14:paraId="2DBCB761" w14:textId="77777777" w:rsidR="00A91AB6" w:rsidRDefault="00A91AB6">
                  <w:pPr>
                    <w:pStyle w:val="af3"/>
                    <w:widowControl w:val="0"/>
                    <w:autoSpaceDE w:val="0"/>
                    <w:adjustRightInd w:val="0"/>
                    <w:spacing w:before="0" w:beforeAutospacing="0" w:after="0" w:afterAutospacing="0"/>
                    <w:jc w:val="center"/>
                    <w:textAlignment w:val="baseline"/>
                    <w:rPr>
                      <w:rFonts w:ascii="Times New Roman" w:hAnsi="Times New Roman"/>
                      <w:color w:val="000000" w:themeColor="text1"/>
                      <w:kern w:val="2"/>
                      <w:sz w:val="21"/>
                      <w:szCs w:val="21"/>
                      <w:lang w:bidi="ar"/>
                    </w:rPr>
                  </w:pPr>
                </w:p>
              </w:tc>
              <w:tc>
                <w:tcPr>
                  <w:tcW w:w="1309" w:type="dxa"/>
                  <w:vMerge/>
                  <w:vAlign w:val="center"/>
                </w:tcPr>
                <w:p w14:paraId="3BD3C534" w14:textId="77777777" w:rsidR="00A91AB6" w:rsidRDefault="00A91AB6">
                  <w:pPr>
                    <w:pStyle w:val="af3"/>
                    <w:widowControl w:val="0"/>
                    <w:autoSpaceDE w:val="0"/>
                    <w:adjustRightInd w:val="0"/>
                    <w:spacing w:before="0" w:beforeAutospacing="0" w:after="0" w:afterAutospacing="0"/>
                    <w:jc w:val="center"/>
                    <w:textAlignment w:val="baseline"/>
                    <w:rPr>
                      <w:rFonts w:ascii="Times New Roman" w:hAnsi="Times New Roman"/>
                      <w:color w:val="000000" w:themeColor="text1"/>
                      <w:kern w:val="2"/>
                      <w:sz w:val="21"/>
                      <w:szCs w:val="21"/>
                      <w:lang w:bidi="ar"/>
                    </w:rPr>
                  </w:pPr>
                </w:p>
              </w:tc>
              <w:tc>
                <w:tcPr>
                  <w:tcW w:w="1345" w:type="dxa"/>
                  <w:vAlign w:val="center"/>
                </w:tcPr>
                <w:p w14:paraId="464121E0" w14:textId="77777777" w:rsidR="00A91AB6" w:rsidRDefault="00937A30">
                  <w:pPr>
                    <w:autoSpaceDE w:val="0"/>
                    <w:adjustRightInd w:val="0"/>
                    <w:jc w:val="center"/>
                    <w:textAlignment w:val="baseline"/>
                    <w:rPr>
                      <w:color w:val="000000" w:themeColor="text1"/>
                      <w:szCs w:val="21"/>
                      <w:lang w:bidi="ar"/>
                    </w:rPr>
                  </w:pPr>
                  <w:r>
                    <w:rPr>
                      <w:rFonts w:hint="eastAsia"/>
                      <w:color w:val="000000" w:themeColor="text1"/>
                      <w:szCs w:val="21"/>
                      <w:lang w:bidi="ar"/>
                    </w:rPr>
                    <w:t>2.0kg/10</w:t>
                  </w:r>
                  <w:r>
                    <w:rPr>
                      <w:rFonts w:hint="eastAsia"/>
                      <w:color w:val="000000" w:themeColor="text1"/>
                      <w:szCs w:val="21"/>
                      <w:vertAlign w:val="superscript"/>
                      <w:lang w:bidi="ar"/>
                    </w:rPr>
                    <w:t>4</w:t>
                  </w:r>
                  <w:r>
                    <w:rPr>
                      <w:rFonts w:hint="eastAsia"/>
                      <w:color w:val="000000" w:themeColor="text1"/>
                      <w:szCs w:val="21"/>
                      <w:lang w:bidi="ar"/>
                    </w:rPr>
                    <w:t>m</w:t>
                  </w:r>
                  <w:r>
                    <w:rPr>
                      <w:rFonts w:hint="eastAsia"/>
                      <w:color w:val="000000" w:themeColor="text1"/>
                      <w:szCs w:val="21"/>
                      <w:vertAlign w:val="superscript"/>
                      <w:lang w:bidi="ar"/>
                    </w:rPr>
                    <w:t>3</w:t>
                  </w:r>
                  <w:r>
                    <w:rPr>
                      <w:rFonts w:hint="eastAsia"/>
                      <w:color w:val="000000" w:themeColor="text1"/>
                      <w:szCs w:val="21"/>
                      <w:lang w:bidi="ar"/>
                    </w:rPr>
                    <w:t>-</w:t>
                  </w:r>
                  <w:r>
                    <w:rPr>
                      <w:rFonts w:hint="eastAsia"/>
                      <w:color w:val="000000" w:themeColor="text1"/>
                      <w:szCs w:val="21"/>
                      <w:lang w:bidi="ar"/>
                    </w:rPr>
                    <w:t>天然气</w:t>
                  </w:r>
                </w:p>
              </w:tc>
              <w:tc>
                <w:tcPr>
                  <w:tcW w:w="1400" w:type="dxa"/>
                  <w:vAlign w:val="center"/>
                </w:tcPr>
                <w:p w14:paraId="4BBD5AE0" w14:textId="77777777" w:rsidR="00A91AB6" w:rsidRDefault="00937A30">
                  <w:pPr>
                    <w:pStyle w:val="af3"/>
                    <w:widowControl w:val="0"/>
                    <w:autoSpaceDE w:val="0"/>
                    <w:adjustRightInd w:val="0"/>
                    <w:spacing w:before="0" w:beforeAutospacing="0" w:after="0" w:afterAutospacing="0"/>
                    <w:jc w:val="center"/>
                    <w:textAlignment w:val="baseline"/>
                    <w:rPr>
                      <w:rFonts w:ascii="Times New Roman" w:hAnsi="Times New Roman"/>
                      <w:color w:val="000000" w:themeColor="text1"/>
                      <w:kern w:val="2"/>
                      <w:sz w:val="21"/>
                      <w:szCs w:val="21"/>
                      <w:lang w:bidi="ar"/>
                    </w:rPr>
                  </w:pPr>
                  <w:r>
                    <w:rPr>
                      <w:rFonts w:ascii="Times New Roman" w:hAnsi="Times New Roman" w:hint="eastAsia"/>
                      <w:color w:val="000000" w:themeColor="text1"/>
                      <w:kern w:val="2"/>
                      <w:sz w:val="21"/>
                      <w:szCs w:val="21"/>
                      <w:lang w:bidi="ar"/>
                    </w:rPr>
                    <w:t>0.125</w:t>
                  </w:r>
                </w:p>
              </w:tc>
              <w:tc>
                <w:tcPr>
                  <w:tcW w:w="1614" w:type="dxa"/>
                  <w:vAlign w:val="center"/>
                </w:tcPr>
                <w:p w14:paraId="3A542EAC" w14:textId="77777777" w:rsidR="00A91AB6" w:rsidRDefault="00937A30">
                  <w:pPr>
                    <w:pStyle w:val="af3"/>
                    <w:widowControl w:val="0"/>
                    <w:autoSpaceDE w:val="0"/>
                    <w:adjustRightInd w:val="0"/>
                    <w:spacing w:before="0" w:beforeAutospacing="0" w:after="0" w:afterAutospacing="0"/>
                    <w:jc w:val="center"/>
                    <w:textAlignment w:val="baseline"/>
                    <w:rPr>
                      <w:rFonts w:ascii="Times New Roman" w:hAnsi="Times New Roman"/>
                      <w:color w:val="000000" w:themeColor="text1"/>
                      <w:kern w:val="2"/>
                      <w:sz w:val="21"/>
                      <w:szCs w:val="21"/>
                      <w:lang w:bidi="ar"/>
                    </w:rPr>
                  </w:pPr>
                  <w:r>
                    <w:rPr>
                      <w:rFonts w:ascii="Times New Roman" w:hAnsi="Times New Roman" w:hint="eastAsia"/>
                      <w:color w:val="000000" w:themeColor="text1"/>
                      <w:kern w:val="2"/>
                      <w:sz w:val="21"/>
                      <w:szCs w:val="21"/>
                      <w:lang w:bidi="ar"/>
                    </w:rPr>
                    <w:t>17.38</w:t>
                  </w:r>
                </w:p>
              </w:tc>
            </w:tr>
            <w:tr w:rsidR="00A91AB6" w14:paraId="19E48A48" w14:textId="77777777">
              <w:trPr>
                <w:trHeight w:val="340"/>
                <w:jc w:val="center"/>
              </w:trPr>
              <w:tc>
                <w:tcPr>
                  <w:tcW w:w="873" w:type="dxa"/>
                  <w:vAlign w:val="center"/>
                </w:tcPr>
                <w:p w14:paraId="78907894" w14:textId="77777777" w:rsidR="00A91AB6" w:rsidRDefault="00937A30">
                  <w:pPr>
                    <w:autoSpaceDE w:val="0"/>
                    <w:adjustRightInd w:val="0"/>
                    <w:jc w:val="center"/>
                    <w:textAlignment w:val="baseline"/>
                    <w:rPr>
                      <w:color w:val="000000" w:themeColor="text1"/>
                      <w:szCs w:val="21"/>
                      <w:lang w:bidi="ar"/>
                    </w:rPr>
                  </w:pPr>
                  <w:r>
                    <w:rPr>
                      <w:rFonts w:hint="eastAsia"/>
                      <w:color w:val="000000" w:themeColor="text1"/>
                      <w:szCs w:val="21"/>
                      <w:lang w:bidi="ar"/>
                    </w:rPr>
                    <w:t>NOx</w:t>
                  </w:r>
                </w:p>
              </w:tc>
              <w:tc>
                <w:tcPr>
                  <w:tcW w:w="1526" w:type="dxa"/>
                  <w:vMerge/>
                  <w:vAlign w:val="center"/>
                </w:tcPr>
                <w:p w14:paraId="596EC4EB" w14:textId="77777777" w:rsidR="00A91AB6" w:rsidRDefault="00A91AB6">
                  <w:pPr>
                    <w:pStyle w:val="af3"/>
                    <w:widowControl w:val="0"/>
                    <w:autoSpaceDE w:val="0"/>
                    <w:adjustRightInd w:val="0"/>
                    <w:spacing w:before="0" w:beforeAutospacing="0" w:after="0" w:afterAutospacing="0"/>
                    <w:jc w:val="center"/>
                    <w:textAlignment w:val="baseline"/>
                    <w:rPr>
                      <w:rFonts w:ascii="Times New Roman" w:hAnsi="Times New Roman"/>
                      <w:color w:val="000000" w:themeColor="text1"/>
                      <w:kern w:val="2"/>
                      <w:sz w:val="21"/>
                      <w:szCs w:val="21"/>
                      <w:lang w:bidi="ar"/>
                    </w:rPr>
                  </w:pPr>
                </w:p>
              </w:tc>
              <w:tc>
                <w:tcPr>
                  <w:tcW w:w="1309" w:type="dxa"/>
                  <w:vMerge/>
                  <w:vAlign w:val="center"/>
                </w:tcPr>
                <w:p w14:paraId="09854EA8" w14:textId="77777777" w:rsidR="00A91AB6" w:rsidRDefault="00A91AB6">
                  <w:pPr>
                    <w:pStyle w:val="af3"/>
                    <w:widowControl w:val="0"/>
                    <w:autoSpaceDE w:val="0"/>
                    <w:adjustRightInd w:val="0"/>
                    <w:spacing w:before="0" w:beforeAutospacing="0" w:after="0" w:afterAutospacing="0"/>
                    <w:jc w:val="center"/>
                    <w:textAlignment w:val="baseline"/>
                    <w:rPr>
                      <w:rFonts w:ascii="Times New Roman" w:hAnsi="Times New Roman"/>
                      <w:color w:val="000000" w:themeColor="text1"/>
                      <w:kern w:val="2"/>
                      <w:sz w:val="21"/>
                      <w:szCs w:val="21"/>
                      <w:lang w:bidi="ar"/>
                    </w:rPr>
                  </w:pPr>
                </w:p>
              </w:tc>
              <w:tc>
                <w:tcPr>
                  <w:tcW w:w="1345" w:type="dxa"/>
                  <w:vAlign w:val="center"/>
                </w:tcPr>
                <w:p w14:paraId="5A2729FE" w14:textId="77777777" w:rsidR="00A91AB6" w:rsidRDefault="00937A30">
                  <w:pPr>
                    <w:autoSpaceDE w:val="0"/>
                    <w:adjustRightInd w:val="0"/>
                    <w:jc w:val="center"/>
                    <w:textAlignment w:val="baseline"/>
                    <w:rPr>
                      <w:color w:val="000000" w:themeColor="text1"/>
                      <w:szCs w:val="21"/>
                      <w:lang w:bidi="ar"/>
                    </w:rPr>
                  </w:pPr>
                  <w:r>
                    <w:rPr>
                      <w:rFonts w:hint="eastAsia"/>
                      <w:color w:val="000000" w:themeColor="text1"/>
                      <w:szCs w:val="21"/>
                      <w:lang w:bidi="ar"/>
                    </w:rPr>
                    <w:t>6.3kg/10</w:t>
                  </w:r>
                  <w:r>
                    <w:rPr>
                      <w:rFonts w:hint="eastAsia"/>
                      <w:color w:val="000000" w:themeColor="text1"/>
                      <w:szCs w:val="21"/>
                      <w:vertAlign w:val="superscript"/>
                      <w:lang w:bidi="ar"/>
                    </w:rPr>
                    <w:t>4</w:t>
                  </w:r>
                  <w:r>
                    <w:rPr>
                      <w:rFonts w:hint="eastAsia"/>
                      <w:color w:val="000000" w:themeColor="text1"/>
                      <w:szCs w:val="21"/>
                      <w:lang w:bidi="ar"/>
                    </w:rPr>
                    <w:t>m</w:t>
                  </w:r>
                  <w:r>
                    <w:rPr>
                      <w:rFonts w:hint="eastAsia"/>
                      <w:color w:val="000000" w:themeColor="text1"/>
                      <w:szCs w:val="21"/>
                      <w:vertAlign w:val="superscript"/>
                      <w:lang w:bidi="ar"/>
                    </w:rPr>
                    <w:t>3</w:t>
                  </w:r>
                  <w:r>
                    <w:rPr>
                      <w:rFonts w:hint="eastAsia"/>
                      <w:color w:val="000000" w:themeColor="text1"/>
                      <w:szCs w:val="21"/>
                      <w:lang w:bidi="ar"/>
                    </w:rPr>
                    <w:t>-</w:t>
                  </w:r>
                  <w:r>
                    <w:rPr>
                      <w:rFonts w:hint="eastAsia"/>
                      <w:color w:val="000000" w:themeColor="text1"/>
                      <w:szCs w:val="21"/>
                      <w:lang w:bidi="ar"/>
                    </w:rPr>
                    <w:t>天然气</w:t>
                  </w:r>
                </w:p>
              </w:tc>
              <w:tc>
                <w:tcPr>
                  <w:tcW w:w="1400" w:type="dxa"/>
                  <w:vAlign w:val="center"/>
                </w:tcPr>
                <w:p w14:paraId="2B82E07F" w14:textId="77777777" w:rsidR="00A91AB6" w:rsidRDefault="00937A30">
                  <w:pPr>
                    <w:pStyle w:val="af3"/>
                    <w:widowControl w:val="0"/>
                    <w:autoSpaceDE w:val="0"/>
                    <w:adjustRightInd w:val="0"/>
                    <w:spacing w:before="0" w:beforeAutospacing="0" w:after="0" w:afterAutospacing="0"/>
                    <w:jc w:val="center"/>
                    <w:textAlignment w:val="baseline"/>
                    <w:rPr>
                      <w:rFonts w:ascii="Times New Roman" w:hAnsi="Times New Roman"/>
                      <w:color w:val="000000" w:themeColor="text1"/>
                      <w:kern w:val="2"/>
                      <w:sz w:val="21"/>
                      <w:szCs w:val="21"/>
                      <w:lang w:bidi="ar"/>
                    </w:rPr>
                  </w:pPr>
                  <w:r>
                    <w:rPr>
                      <w:rFonts w:ascii="Times New Roman" w:hAnsi="Times New Roman" w:hint="eastAsia"/>
                      <w:color w:val="000000" w:themeColor="text1"/>
                      <w:kern w:val="2"/>
                      <w:sz w:val="21"/>
                      <w:szCs w:val="21"/>
                      <w:lang w:bidi="ar"/>
                    </w:rPr>
                    <w:t>0.39</w:t>
                  </w:r>
                </w:p>
              </w:tc>
              <w:tc>
                <w:tcPr>
                  <w:tcW w:w="1614" w:type="dxa"/>
                  <w:vAlign w:val="center"/>
                </w:tcPr>
                <w:p w14:paraId="56EB3F34" w14:textId="77777777" w:rsidR="00A91AB6" w:rsidRDefault="00937A30">
                  <w:pPr>
                    <w:pStyle w:val="af3"/>
                    <w:widowControl w:val="0"/>
                    <w:autoSpaceDE w:val="0"/>
                    <w:adjustRightInd w:val="0"/>
                    <w:spacing w:before="0" w:beforeAutospacing="0" w:after="0" w:afterAutospacing="0"/>
                    <w:jc w:val="center"/>
                    <w:textAlignment w:val="baseline"/>
                    <w:rPr>
                      <w:rFonts w:ascii="Times New Roman" w:hAnsi="Times New Roman"/>
                      <w:color w:val="000000" w:themeColor="text1"/>
                      <w:kern w:val="2"/>
                      <w:sz w:val="21"/>
                      <w:szCs w:val="21"/>
                      <w:lang w:bidi="ar"/>
                    </w:rPr>
                  </w:pPr>
                  <w:r>
                    <w:rPr>
                      <w:rFonts w:ascii="Times New Roman" w:hAnsi="Times New Roman" w:hint="eastAsia"/>
                      <w:color w:val="000000" w:themeColor="text1"/>
                      <w:kern w:val="2"/>
                      <w:sz w:val="21"/>
                      <w:szCs w:val="21"/>
                      <w:lang w:bidi="ar"/>
                    </w:rPr>
                    <w:t>54.74</w:t>
                  </w:r>
                </w:p>
              </w:tc>
            </w:tr>
          </w:tbl>
          <w:p w14:paraId="6F999E35" w14:textId="77777777" w:rsidR="00A91AB6" w:rsidRDefault="00937A30">
            <w:pPr>
              <w:pStyle w:val="af3"/>
              <w:widowControl w:val="0"/>
              <w:autoSpaceDE w:val="0"/>
              <w:adjustRightInd w:val="0"/>
              <w:spacing w:before="0" w:beforeAutospacing="0" w:after="0" w:afterAutospacing="0" w:line="360" w:lineRule="auto"/>
              <w:ind w:firstLineChars="200" w:firstLine="420"/>
              <w:jc w:val="both"/>
              <w:textAlignment w:val="baseline"/>
              <w:rPr>
                <w:rFonts w:ascii="Times New Roman" w:hAnsi="Times New Roman"/>
                <w:kern w:val="2"/>
                <w:sz w:val="21"/>
                <w:szCs w:val="21"/>
              </w:rPr>
            </w:pPr>
            <w:r>
              <w:rPr>
                <w:rFonts w:ascii="Times New Roman" w:hAnsi="Times New Roman"/>
                <w:kern w:val="2"/>
                <w:sz w:val="21"/>
                <w:szCs w:val="21"/>
                <w:lang w:bidi="ar"/>
              </w:rPr>
              <w:t>为防止生产废气非正常工况排放，所以企业必须加强废气处理设施的管理，定期检修，确保设备正常运行，发生设备故障时及时维修，避免废气非正常排放污染环境。在废气处理设备停止运行或出现故障时，产生废气的各工序也必须相应停止生产。为杜绝废气非正常排放，应采取以下措施确保废气达标排放：</w:t>
            </w:r>
          </w:p>
          <w:p w14:paraId="73573DFA" w14:textId="77777777" w:rsidR="00A91AB6" w:rsidRDefault="00937A30">
            <w:pPr>
              <w:pStyle w:val="af3"/>
              <w:widowControl w:val="0"/>
              <w:autoSpaceDE w:val="0"/>
              <w:adjustRightInd w:val="0"/>
              <w:spacing w:before="0" w:beforeAutospacing="0" w:after="0" w:afterAutospacing="0" w:line="360" w:lineRule="auto"/>
              <w:ind w:firstLineChars="200" w:firstLine="420"/>
              <w:jc w:val="both"/>
              <w:textAlignment w:val="baseline"/>
              <w:rPr>
                <w:rFonts w:ascii="Times New Roman" w:hAnsi="Times New Roman"/>
                <w:kern w:val="2"/>
                <w:sz w:val="21"/>
                <w:szCs w:val="21"/>
              </w:rPr>
            </w:pPr>
            <w:r>
              <w:rPr>
                <w:rFonts w:cs="宋体" w:hint="eastAsia"/>
                <w:kern w:val="2"/>
                <w:sz w:val="21"/>
                <w:szCs w:val="21"/>
                <w:lang w:bidi="ar"/>
              </w:rPr>
              <w:t>（1）</w:t>
            </w:r>
            <w:r>
              <w:rPr>
                <w:rFonts w:ascii="Times New Roman" w:hAnsi="Times New Roman"/>
                <w:kern w:val="2"/>
                <w:sz w:val="21"/>
                <w:szCs w:val="21"/>
                <w:lang w:bidi="ar"/>
              </w:rPr>
              <w:t>安排专人负责环保设备的日常维护和管理，每个固定时间检查、汇报情况，及时发现废气处理设备的隐患，确保废气处理系统正常运行；</w:t>
            </w:r>
          </w:p>
          <w:p w14:paraId="74F1A138" w14:textId="77777777" w:rsidR="00A91AB6" w:rsidRDefault="00937A30">
            <w:pPr>
              <w:pStyle w:val="af3"/>
              <w:widowControl w:val="0"/>
              <w:autoSpaceDE w:val="0"/>
              <w:adjustRightInd w:val="0"/>
              <w:spacing w:before="0" w:beforeAutospacing="0" w:after="0" w:afterAutospacing="0" w:line="360" w:lineRule="auto"/>
              <w:ind w:firstLineChars="200" w:firstLine="420"/>
              <w:jc w:val="both"/>
              <w:textAlignment w:val="baseline"/>
              <w:rPr>
                <w:rFonts w:ascii="Times New Roman" w:hAnsi="Times New Roman"/>
                <w:kern w:val="2"/>
                <w:sz w:val="21"/>
                <w:szCs w:val="21"/>
              </w:rPr>
            </w:pPr>
            <w:r>
              <w:rPr>
                <w:rFonts w:cs="宋体" w:hint="eastAsia"/>
                <w:kern w:val="2"/>
                <w:sz w:val="21"/>
                <w:szCs w:val="21"/>
                <w:lang w:bidi="ar"/>
              </w:rPr>
              <w:t>（2）</w:t>
            </w:r>
            <w:r>
              <w:rPr>
                <w:rFonts w:ascii="Times New Roman" w:hAnsi="Times New Roman"/>
                <w:kern w:val="2"/>
                <w:sz w:val="21"/>
                <w:szCs w:val="21"/>
                <w:lang w:bidi="ar"/>
              </w:rPr>
              <w:t>建立健全的环保管理机构，对环保管理人员和技术人员进行岗位培训，委托具有专业资质的环境检测单位对项目排放的各类污染物进行定期检测；</w:t>
            </w:r>
          </w:p>
          <w:p w14:paraId="74C2D5DB" w14:textId="77777777" w:rsidR="00A91AB6" w:rsidRDefault="00937A30">
            <w:pPr>
              <w:pStyle w:val="af3"/>
              <w:widowControl w:val="0"/>
              <w:autoSpaceDE w:val="0"/>
              <w:adjustRightInd w:val="0"/>
              <w:spacing w:before="0" w:beforeAutospacing="0" w:after="0" w:afterAutospacing="0" w:line="360" w:lineRule="auto"/>
              <w:ind w:firstLineChars="200" w:firstLine="420"/>
              <w:jc w:val="both"/>
              <w:textAlignment w:val="baseline"/>
              <w:rPr>
                <w:rFonts w:hint="eastAsia"/>
              </w:rPr>
            </w:pPr>
            <w:r>
              <w:rPr>
                <w:rFonts w:cs="宋体" w:hint="eastAsia"/>
                <w:kern w:val="2"/>
                <w:sz w:val="21"/>
                <w:szCs w:val="21"/>
                <w:lang w:bidi="ar"/>
              </w:rPr>
              <w:t>（2）</w:t>
            </w:r>
            <w:r>
              <w:rPr>
                <w:rFonts w:ascii="Times New Roman" w:hAnsi="Times New Roman"/>
                <w:kern w:val="2"/>
                <w:sz w:val="21"/>
                <w:szCs w:val="21"/>
                <w:lang w:bidi="ar"/>
              </w:rPr>
              <w:t>应定期维护、检修废气处理装置，以保持废气处理装置的净化能力。</w:t>
            </w:r>
          </w:p>
          <w:p w14:paraId="71931DC7" w14:textId="77777777" w:rsidR="00A91AB6" w:rsidRDefault="00937A30">
            <w:pPr>
              <w:pStyle w:val="af3"/>
              <w:widowControl w:val="0"/>
              <w:spacing w:before="0" w:beforeAutospacing="0" w:after="0" w:afterAutospacing="0" w:line="360" w:lineRule="auto"/>
              <w:ind w:firstLineChars="200" w:firstLine="422"/>
              <w:jc w:val="both"/>
              <w:textAlignment w:val="baseline"/>
              <w:rPr>
                <w:rFonts w:cs="宋体" w:hint="eastAsia"/>
                <w:b/>
                <w:bCs/>
                <w:kern w:val="2"/>
                <w:sz w:val="21"/>
                <w:szCs w:val="21"/>
                <w:lang w:bidi="ar"/>
              </w:rPr>
            </w:pPr>
            <w:r>
              <w:rPr>
                <w:rFonts w:ascii="Times New Roman" w:hAnsi="Times New Roman" w:hint="eastAsia"/>
                <w:b/>
                <w:kern w:val="24"/>
                <w:sz w:val="21"/>
                <w:szCs w:val="21"/>
                <w:lang w:bidi="ar"/>
              </w:rPr>
              <w:t>1.4</w:t>
            </w:r>
            <w:r>
              <w:rPr>
                <w:rFonts w:cs="宋体" w:hint="eastAsia"/>
                <w:b/>
                <w:bCs/>
                <w:kern w:val="2"/>
                <w:sz w:val="21"/>
                <w:szCs w:val="21"/>
                <w:lang w:bidi="ar"/>
              </w:rPr>
              <w:t>废气监测计划</w:t>
            </w:r>
          </w:p>
          <w:p w14:paraId="33EA58CD" w14:textId="77777777" w:rsidR="00A91AB6" w:rsidRDefault="00937A30">
            <w:pPr>
              <w:snapToGrid w:val="0"/>
              <w:spacing w:line="360" w:lineRule="auto"/>
              <w:ind w:firstLineChars="200" w:firstLine="420"/>
              <w:rPr>
                <w:rFonts w:ascii="宋体" w:hAnsi="宋体" w:cs="宋体" w:hint="eastAsia"/>
                <w:szCs w:val="21"/>
              </w:rPr>
            </w:pPr>
            <w:r>
              <w:rPr>
                <w:rFonts w:ascii="宋体" w:hAnsi="宋体" w:cs="宋体" w:hint="eastAsia"/>
                <w:szCs w:val="21"/>
                <w:lang w:bidi="ar"/>
              </w:rPr>
              <w:t>项目在运营期存在污染物排放问题，会对局部环境造成潜在的影响。为把建设项目对周围环境的不利影响减到最小，除选择适当的工艺外，还必须加强日常监测和严格管理，制定环境监测计划，才能达到预期目的。</w:t>
            </w:r>
          </w:p>
          <w:p w14:paraId="405D6D8A" w14:textId="77777777" w:rsidR="00A91AB6" w:rsidRDefault="00937A30">
            <w:pPr>
              <w:snapToGrid w:val="0"/>
              <w:spacing w:line="360" w:lineRule="auto"/>
              <w:ind w:firstLineChars="200" w:firstLine="420"/>
              <w:rPr>
                <w:szCs w:val="21"/>
              </w:rPr>
            </w:pPr>
            <w:r>
              <w:rPr>
                <w:rFonts w:hint="eastAsia"/>
                <w:szCs w:val="21"/>
                <w:lang w:bidi="ar"/>
              </w:rPr>
              <w:t>（</w:t>
            </w:r>
            <w:r>
              <w:rPr>
                <w:rFonts w:hint="eastAsia"/>
                <w:szCs w:val="21"/>
                <w:lang w:bidi="ar"/>
              </w:rPr>
              <w:t>1</w:t>
            </w:r>
            <w:r>
              <w:rPr>
                <w:rFonts w:hint="eastAsia"/>
                <w:szCs w:val="21"/>
                <w:lang w:bidi="ar"/>
              </w:rPr>
              <w:t>）</w:t>
            </w:r>
            <w:r>
              <w:rPr>
                <w:rFonts w:ascii="宋体" w:hAnsi="宋体" w:cs="宋体" w:hint="eastAsia"/>
                <w:szCs w:val="21"/>
                <w:lang w:bidi="ar"/>
              </w:rPr>
              <w:t>监测目的</w:t>
            </w:r>
          </w:p>
          <w:p w14:paraId="5B402265" w14:textId="77777777" w:rsidR="00A91AB6" w:rsidRDefault="00937A30">
            <w:pPr>
              <w:snapToGrid w:val="0"/>
              <w:spacing w:line="360" w:lineRule="auto"/>
              <w:ind w:firstLineChars="200" w:firstLine="420"/>
              <w:rPr>
                <w:szCs w:val="21"/>
              </w:rPr>
            </w:pPr>
            <w:r>
              <w:rPr>
                <w:rFonts w:ascii="宋体" w:hAnsi="宋体" w:cs="宋体" w:hint="eastAsia"/>
                <w:szCs w:val="21"/>
                <w:lang w:bidi="ar"/>
              </w:rPr>
              <w:t>环境监测是环境保护中最重要的环节和技术支持，其目的在于：</w:t>
            </w:r>
          </w:p>
          <w:p w14:paraId="46745FAC" w14:textId="77777777" w:rsidR="00A91AB6" w:rsidRDefault="00937A30">
            <w:pPr>
              <w:snapToGrid w:val="0"/>
              <w:spacing w:line="360" w:lineRule="auto"/>
              <w:ind w:firstLineChars="200" w:firstLine="420"/>
              <w:rPr>
                <w:szCs w:val="21"/>
              </w:rPr>
            </w:pPr>
            <w:r>
              <w:rPr>
                <w:szCs w:val="21"/>
                <w:lang w:bidi="ar"/>
              </w:rPr>
              <w:t>①</w:t>
            </w:r>
            <w:r>
              <w:rPr>
                <w:rFonts w:ascii="宋体" w:hAnsi="宋体" w:cs="宋体" w:hint="eastAsia"/>
                <w:szCs w:val="21"/>
                <w:lang w:bidi="ar"/>
              </w:rPr>
              <w:t>检查、跟踪项目投产后运行过程中各项环保措施的实施情况和效果，掌握环境质量的变化动态；</w:t>
            </w:r>
          </w:p>
          <w:p w14:paraId="7987214C" w14:textId="77777777" w:rsidR="00A91AB6" w:rsidRDefault="00937A30">
            <w:pPr>
              <w:snapToGrid w:val="0"/>
              <w:spacing w:line="360" w:lineRule="auto"/>
              <w:ind w:firstLineChars="200" w:firstLine="420"/>
              <w:rPr>
                <w:szCs w:val="21"/>
              </w:rPr>
            </w:pPr>
            <w:r>
              <w:rPr>
                <w:szCs w:val="21"/>
                <w:lang w:bidi="ar"/>
              </w:rPr>
              <w:t>②</w:t>
            </w:r>
            <w:r>
              <w:rPr>
                <w:rFonts w:ascii="宋体" w:hAnsi="宋体" w:cs="宋体" w:hint="eastAsia"/>
                <w:szCs w:val="21"/>
                <w:lang w:bidi="ar"/>
              </w:rPr>
              <w:t>了解项目环境工程设施的运行状况，确保设施的正常运行；</w:t>
            </w:r>
          </w:p>
          <w:p w14:paraId="50155C51" w14:textId="77777777" w:rsidR="00A91AB6" w:rsidRDefault="00937A30">
            <w:pPr>
              <w:snapToGrid w:val="0"/>
              <w:spacing w:line="360" w:lineRule="auto"/>
              <w:ind w:firstLineChars="200" w:firstLine="420"/>
              <w:rPr>
                <w:szCs w:val="21"/>
              </w:rPr>
            </w:pPr>
            <w:r>
              <w:rPr>
                <w:szCs w:val="21"/>
                <w:lang w:bidi="ar"/>
              </w:rPr>
              <w:t>③</w:t>
            </w:r>
            <w:r>
              <w:rPr>
                <w:rFonts w:ascii="宋体" w:hAnsi="宋体" w:cs="宋体" w:hint="eastAsia"/>
                <w:szCs w:val="21"/>
                <w:lang w:bidi="ar"/>
              </w:rPr>
              <w:t>了解项目有关的环境质量监控实施情况；</w:t>
            </w:r>
          </w:p>
          <w:p w14:paraId="5E836511" w14:textId="77777777" w:rsidR="00A91AB6" w:rsidRDefault="00937A30">
            <w:pPr>
              <w:snapToGrid w:val="0"/>
              <w:spacing w:line="360" w:lineRule="auto"/>
              <w:ind w:firstLineChars="200" w:firstLine="420"/>
              <w:rPr>
                <w:szCs w:val="21"/>
              </w:rPr>
            </w:pPr>
            <w:r>
              <w:rPr>
                <w:szCs w:val="21"/>
                <w:lang w:bidi="ar"/>
              </w:rPr>
              <w:t>④</w:t>
            </w:r>
            <w:r>
              <w:rPr>
                <w:rFonts w:ascii="宋体" w:hAnsi="宋体" w:cs="宋体" w:hint="eastAsia"/>
                <w:szCs w:val="21"/>
                <w:lang w:bidi="ar"/>
              </w:rPr>
              <w:t>为改善项目周围区域环境质量提供技术支持。</w:t>
            </w:r>
          </w:p>
          <w:p w14:paraId="71C92E9D" w14:textId="77777777" w:rsidR="00A91AB6" w:rsidRDefault="00937A30">
            <w:pPr>
              <w:snapToGrid w:val="0"/>
              <w:spacing w:line="360" w:lineRule="auto"/>
              <w:ind w:firstLineChars="200" w:firstLine="420"/>
              <w:rPr>
                <w:szCs w:val="21"/>
              </w:rPr>
            </w:pPr>
            <w:r>
              <w:rPr>
                <w:rFonts w:hint="eastAsia"/>
                <w:szCs w:val="21"/>
                <w:lang w:bidi="ar"/>
              </w:rPr>
              <w:t>（</w:t>
            </w:r>
            <w:r>
              <w:rPr>
                <w:rFonts w:hint="eastAsia"/>
                <w:szCs w:val="21"/>
                <w:lang w:bidi="ar"/>
              </w:rPr>
              <w:t>2</w:t>
            </w:r>
            <w:r>
              <w:rPr>
                <w:rFonts w:hint="eastAsia"/>
                <w:szCs w:val="21"/>
                <w:lang w:bidi="ar"/>
              </w:rPr>
              <w:t>）</w:t>
            </w:r>
            <w:r>
              <w:rPr>
                <w:rFonts w:ascii="宋体" w:hAnsi="宋体" w:cs="宋体" w:hint="eastAsia"/>
                <w:szCs w:val="21"/>
                <w:lang w:bidi="ar"/>
              </w:rPr>
              <w:t>监测内容</w:t>
            </w:r>
          </w:p>
          <w:p w14:paraId="4E0E3D63" w14:textId="77777777" w:rsidR="00A91AB6" w:rsidRDefault="00937A30">
            <w:pPr>
              <w:snapToGrid w:val="0"/>
              <w:spacing w:line="360" w:lineRule="auto"/>
              <w:ind w:firstLineChars="200" w:firstLine="420"/>
              <w:rPr>
                <w:szCs w:val="21"/>
              </w:rPr>
            </w:pPr>
            <w:r>
              <w:rPr>
                <w:rFonts w:ascii="宋体" w:hAnsi="宋体" w:cs="宋体" w:hint="eastAsia"/>
                <w:szCs w:val="21"/>
                <w:lang w:bidi="ar"/>
              </w:rPr>
              <w:t>对项目运营过程中产生的污染物进行监测，监测点的选取、监测项目确定均按《排污单位自行监测技术指南总则》</w:t>
            </w:r>
            <w:r>
              <w:rPr>
                <w:szCs w:val="21"/>
                <w:lang w:bidi="ar"/>
              </w:rPr>
              <w:t>（</w:t>
            </w:r>
            <w:r>
              <w:rPr>
                <w:szCs w:val="21"/>
                <w:lang w:bidi="ar"/>
              </w:rPr>
              <w:t>HJ819-2017</w:t>
            </w:r>
            <w:r>
              <w:rPr>
                <w:szCs w:val="21"/>
                <w:lang w:bidi="ar"/>
              </w:rPr>
              <w:t>）执行</w:t>
            </w:r>
            <w:r>
              <w:rPr>
                <w:rFonts w:ascii="宋体" w:hAnsi="宋体" w:cs="宋体" w:hint="eastAsia"/>
                <w:szCs w:val="21"/>
                <w:lang w:bidi="ar"/>
              </w:rPr>
              <w:t>。建设单位现不具备单独进行环境监测的能力，委托有资质的环境监测机构进行监测工作。</w:t>
            </w:r>
          </w:p>
          <w:p w14:paraId="1355DEA7" w14:textId="77777777" w:rsidR="00A91AB6" w:rsidRDefault="00937A30">
            <w:pPr>
              <w:pStyle w:val="2"/>
              <w:ind w:firstLine="420"/>
            </w:pPr>
            <w:r>
              <w:rPr>
                <w:rFonts w:hint="eastAsia"/>
              </w:rPr>
              <w:lastRenderedPageBreak/>
              <w:t>依据《排污许可证申请与核发技术规范总则》（</w:t>
            </w:r>
            <w:r>
              <w:t>HJ942-2018</w:t>
            </w:r>
            <w:r>
              <w:rPr>
                <w:rFonts w:hint="eastAsia"/>
              </w:rPr>
              <w:t>）</w:t>
            </w:r>
            <w:r>
              <w:t>、《排污单位自行监测技术指南陆上石油天然气开采工业》（</w:t>
            </w:r>
            <w:r>
              <w:t>HJ1248-2022</w:t>
            </w:r>
            <w:r>
              <w:t>）和项目内容、</w:t>
            </w:r>
            <w:r>
              <w:rPr>
                <w:rFonts w:hint="eastAsia"/>
              </w:rPr>
              <w:t>企业实际情况，制定相应的监测方案。废气监测计划具体如表</w:t>
            </w:r>
            <w:r>
              <w:rPr>
                <w:rFonts w:hint="eastAsia"/>
              </w:rPr>
              <w:t>4-</w:t>
            </w:r>
            <w:r>
              <w:t>5</w:t>
            </w:r>
            <w:r>
              <w:rPr>
                <w:rFonts w:hint="eastAsia"/>
              </w:rPr>
              <w:t>所示。</w:t>
            </w:r>
          </w:p>
          <w:p w14:paraId="604B5E6B"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rFonts w:hint="eastAsia"/>
                <w:b/>
                <w:bCs/>
                <w:color w:val="000000" w:themeColor="text1"/>
                <w:kern w:val="0"/>
                <w:szCs w:val="21"/>
              </w:rPr>
              <w:t>4-</w:t>
            </w:r>
            <w:r>
              <w:rPr>
                <w:b/>
                <w:bCs/>
                <w:color w:val="000000" w:themeColor="text1"/>
                <w:kern w:val="0"/>
                <w:szCs w:val="21"/>
              </w:rPr>
              <w:t>5</w:t>
            </w:r>
            <w:r>
              <w:rPr>
                <w:rFonts w:hint="eastAsia"/>
                <w:b/>
                <w:bCs/>
                <w:color w:val="000000" w:themeColor="text1"/>
                <w:kern w:val="0"/>
                <w:szCs w:val="21"/>
              </w:rPr>
              <w:t>运营期废气监测计划表</w:t>
            </w:r>
          </w:p>
          <w:tbl>
            <w:tblPr>
              <w:tblW w:w="8127"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4A0" w:firstRow="1" w:lastRow="0" w:firstColumn="1" w:lastColumn="0" w:noHBand="0" w:noVBand="1"/>
            </w:tblPr>
            <w:tblGrid>
              <w:gridCol w:w="642"/>
              <w:gridCol w:w="888"/>
              <w:gridCol w:w="1133"/>
              <w:gridCol w:w="1294"/>
              <w:gridCol w:w="1146"/>
              <w:gridCol w:w="3024"/>
            </w:tblGrid>
            <w:tr w:rsidR="00A91AB6" w14:paraId="43E1F236" w14:textId="77777777">
              <w:trPr>
                <w:jc w:val="center"/>
              </w:trPr>
              <w:tc>
                <w:tcPr>
                  <w:tcW w:w="642" w:type="dxa"/>
                  <w:tcBorders>
                    <w:tl2br w:val="nil"/>
                    <w:tr2bl w:val="nil"/>
                  </w:tcBorders>
                  <w:vAlign w:val="center"/>
                </w:tcPr>
                <w:p w14:paraId="46722016" w14:textId="77777777" w:rsidR="00A91AB6" w:rsidRDefault="00937A30">
                  <w:pPr>
                    <w:snapToGrid w:val="0"/>
                    <w:jc w:val="center"/>
                    <w:rPr>
                      <w:color w:val="000000" w:themeColor="text1"/>
                      <w:szCs w:val="21"/>
                    </w:rPr>
                  </w:pPr>
                  <w:r>
                    <w:rPr>
                      <w:rFonts w:hint="eastAsia"/>
                      <w:color w:val="000000" w:themeColor="text1"/>
                      <w:szCs w:val="21"/>
                      <w:lang w:bidi="ar"/>
                    </w:rPr>
                    <w:t>内容</w:t>
                  </w:r>
                </w:p>
              </w:tc>
              <w:tc>
                <w:tcPr>
                  <w:tcW w:w="888" w:type="dxa"/>
                  <w:tcBorders>
                    <w:tl2br w:val="nil"/>
                    <w:tr2bl w:val="nil"/>
                  </w:tcBorders>
                  <w:vAlign w:val="center"/>
                </w:tcPr>
                <w:p w14:paraId="2345D771" w14:textId="77777777" w:rsidR="00A91AB6" w:rsidRDefault="00937A30">
                  <w:pPr>
                    <w:snapToGrid w:val="0"/>
                    <w:jc w:val="center"/>
                    <w:rPr>
                      <w:color w:val="000000" w:themeColor="text1"/>
                      <w:szCs w:val="21"/>
                      <w:lang w:bidi="ar"/>
                    </w:rPr>
                  </w:pPr>
                  <w:r>
                    <w:rPr>
                      <w:rFonts w:hint="eastAsia"/>
                      <w:color w:val="000000" w:themeColor="text1"/>
                      <w:szCs w:val="21"/>
                      <w:lang w:bidi="ar"/>
                    </w:rPr>
                    <w:t>监测点</w:t>
                  </w:r>
                </w:p>
              </w:tc>
              <w:tc>
                <w:tcPr>
                  <w:tcW w:w="1133" w:type="dxa"/>
                  <w:tcBorders>
                    <w:tl2br w:val="nil"/>
                    <w:tr2bl w:val="nil"/>
                  </w:tcBorders>
                  <w:vAlign w:val="center"/>
                </w:tcPr>
                <w:p w14:paraId="4966CFA9" w14:textId="77777777" w:rsidR="00A91AB6" w:rsidRDefault="00937A30">
                  <w:pPr>
                    <w:snapToGrid w:val="0"/>
                    <w:jc w:val="center"/>
                    <w:rPr>
                      <w:color w:val="000000" w:themeColor="text1"/>
                      <w:szCs w:val="21"/>
                    </w:rPr>
                  </w:pPr>
                  <w:r>
                    <w:rPr>
                      <w:rFonts w:hint="eastAsia"/>
                      <w:color w:val="000000" w:themeColor="text1"/>
                      <w:szCs w:val="21"/>
                      <w:lang w:bidi="ar"/>
                    </w:rPr>
                    <w:t>监测频次</w:t>
                  </w:r>
                </w:p>
              </w:tc>
              <w:tc>
                <w:tcPr>
                  <w:tcW w:w="1294" w:type="dxa"/>
                  <w:tcBorders>
                    <w:tl2br w:val="nil"/>
                    <w:tr2bl w:val="nil"/>
                  </w:tcBorders>
                  <w:vAlign w:val="center"/>
                </w:tcPr>
                <w:p w14:paraId="0839566C" w14:textId="77777777" w:rsidR="00A91AB6" w:rsidRDefault="00937A30">
                  <w:pPr>
                    <w:snapToGrid w:val="0"/>
                    <w:jc w:val="center"/>
                    <w:rPr>
                      <w:color w:val="000000" w:themeColor="text1"/>
                      <w:szCs w:val="21"/>
                    </w:rPr>
                  </w:pPr>
                  <w:r>
                    <w:rPr>
                      <w:rFonts w:hint="eastAsia"/>
                      <w:color w:val="000000" w:themeColor="text1"/>
                      <w:szCs w:val="21"/>
                      <w:lang w:bidi="ar"/>
                    </w:rPr>
                    <w:t>监测项目</w:t>
                  </w:r>
                </w:p>
              </w:tc>
              <w:tc>
                <w:tcPr>
                  <w:tcW w:w="1146" w:type="dxa"/>
                  <w:tcBorders>
                    <w:tl2br w:val="nil"/>
                    <w:tr2bl w:val="nil"/>
                  </w:tcBorders>
                  <w:vAlign w:val="center"/>
                </w:tcPr>
                <w:p w14:paraId="1AB5206A" w14:textId="77777777" w:rsidR="00A91AB6" w:rsidRDefault="00937A30">
                  <w:pPr>
                    <w:snapToGrid w:val="0"/>
                    <w:jc w:val="center"/>
                    <w:rPr>
                      <w:color w:val="000000" w:themeColor="text1"/>
                      <w:szCs w:val="21"/>
                      <w:lang w:bidi="ar"/>
                    </w:rPr>
                  </w:pPr>
                  <w:r>
                    <w:rPr>
                      <w:rFonts w:hint="eastAsia"/>
                      <w:color w:val="000000" w:themeColor="text1"/>
                      <w:szCs w:val="21"/>
                      <w:lang w:bidi="ar"/>
                    </w:rPr>
                    <w:t>排放限值</w:t>
                  </w:r>
                </w:p>
              </w:tc>
              <w:tc>
                <w:tcPr>
                  <w:tcW w:w="3024" w:type="dxa"/>
                  <w:tcBorders>
                    <w:tl2br w:val="nil"/>
                    <w:tr2bl w:val="nil"/>
                  </w:tcBorders>
                  <w:vAlign w:val="center"/>
                </w:tcPr>
                <w:p w14:paraId="31A9384F" w14:textId="77777777" w:rsidR="00A91AB6" w:rsidRDefault="00937A30">
                  <w:pPr>
                    <w:snapToGrid w:val="0"/>
                    <w:jc w:val="center"/>
                    <w:rPr>
                      <w:color w:val="000000" w:themeColor="text1"/>
                      <w:szCs w:val="21"/>
                    </w:rPr>
                  </w:pPr>
                  <w:r>
                    <w:rPr>
                      <w:rFonts w:hint="eastAsia"/>
                      <w:color w:val="000000" w:themeColor="text1"/>
                      <w:szCs w:val="21"/>
                      <w:lang w:bidi="ar"/>
                    </w:rPr>
                    <w:t>执行标准</w:t>
                  </w:r>
                </w:p>
              </w:tc>
            </w:tr>
            <w:tr w:rsidR="00A91AB6" w14:paraId="19249589" w14:textId="77777777">
              <w:trPr>
                <w:jc w:val="center"/>
              </w:trPr>
              <w:tc>
                <w:tcPr>
                  <w:tcW w:w="642" w:type="dxa"/>
                  <w:vMerge w:val="restart"/>
                  <w:tcBorders>
                    <w:tl2br w:val="nil"/>
                    <w:tr2bl w:val="nil"/>
                  </w:tcBorders>
                  <w:vAlign w:val="center"/>
                </w:tcPr>
                <w:p w14:paraId="4E15CE58" w14:textId="77777777" w:rsidR="00A91AB6" w:rsidRDefault="00937A30">
                  <w:pPr>
                    <w:snapToGrid w:val="0"/>
                    <w:jc w:val="center"/>
                    <w:rPr>
                      <w:color w:val="000000" w:themeColor="text1"/>
                      <w:szCs w:val="21"/>
                      <w:lang w:bidi="ar"/>
                    </w:rPr>
                  </w:pPr>
                  <w:r>
                    <w:rPr>
                      <w:rFonts w:hint="eastAsia"/>
                      <w:color w:val="000000" w:themeColor="text1"/>
                      <w:szCs w:val="21"/>
                      <w:lang w:bidi="ar"/>
                    </w:rPr>
                    <w:t>废气</w:t>
                  </w:r>
                </w:p>
              </w:tc>
              <w:tc>
                <w:tcPr>
                  <w:tcW w:w="888" w:type="dxa"/>
                  <w:tcBorders>
                    <w:tl2br w:val="nil"/>
                    <w:tr2bl w:val="nil"/>
                  </w:tcBorders>
                  <w:vAlign w:val="center"/>
                </w:tcPr>
                <w:p w14:paraId="3599DFCF" w14:textId="77777777" w:rsidR="00A91AB6" w:rsidRDefault="00937A30">
                  <w:pPr>
                    <w:snapToGrid w:val="0"/>
                    <w:jc w:val="center"/>
                    <w:rPr>
                      <w:color w:val="000000" w:themeColor="text1"/>
                      <w:szCs w:val="21"/>
                      <w:lang w:bidi="ar"/>
                    </w:rPr>
                  </w:pPr>
                  <w:r>
                    <w:rPr>
                      <w:rFonts w:hint="eastAsia"/>
                      <w:color w:val="000000" w:themeColor="text1"/>
                      <w:szCs w:val="21"/>
                      <w:lang w:bidi="ar"/>
                    </w:rPr>
                    <w:t>厂区内</w:t>
                  </w:r>
                </w:p>
              </w:tc>
              <w:tc>
                <w:tcPr>
                  <w:tcW w:w="1133" w:type="dxa"/>
                  <w:tcBorders>
                    <w:tl2br w:val="nil"/>
                    <w:tr2bl w:val="nil"/>
                  </w:tcBorders>
                  <w:vAlign w:val="center"/>
                </w:tcPr>
                <w:p w14:paraId="6B2BD9DE" w14:textId="77777777" w:rsidR="00A91AB6" w:rsidRDefault="00937A30">
                  <w:pPr>
                    <w:snapToGrid w:val="0"/>
                    <w:jc w:val="center"/>
                    <w:rPr>
                      <w:color w:val="000000" w:themeColor="text1"/>
                      <w:szCs w:val="21"/>
                    </w:rPr>
                  </w:pPr>
                  <w:r>
                    <w:rPr>
                      <w:color w:val="000000" w:themeColor="text1"/>
                      <w:szCs w:val="21"/>
                      <w:lang w:bidi="ar"/>
                    </w:rPr>
                    <w:t>1</w:t>
                  </w:r>
                  <w:r>
                    <w:rPr>
                      <w:rFonts w:ascii="宋体" w:hAnsi="宋体" w:cs="宋体" w:hint="eastAsia"/>
                      <w:color w:val="000000" w:themeColor="text1"/>
                      <w:szCs w:val="21"/>
                      <w:lang w:bidi="ar"/>
                    </w:rPr>
                    <w:t>次/季度</w:t>
                  </w:r>
                </w:p>
              </w:tc>
              <w:tc>
                <w:tcPr>
                  <w:tcW w:w="1294" w:type="dxa"/>
                  <w:tcBorders>
                    <w:tl2br w:val="nil"/>
                    <w:tr2bl w:val="nil"/>
                  </w:tcBorders>
                  <w:vAlign w:val="center"/>
                </w:tcPr>
                <w:p w14:paraId="0C521968" w14:textId="77777777" w:rsidR="00A91AB6" w:rsidRDefault="00937A30">
                  <w:pPr>
                    <w:snapToGrid w:val="0"/>
                    <w:jc w:val="center"/>
                    <w:rPr>
                      <w:color w:val="000000" w:themeColor="text1"/>
                      <w:szCs w:val="21"/>
                    </w:rPr>
                  </w:pPr>
                  <w:r>
                    <w:rPr>
                      <w:rFonts w:hint="eastAsia"/>
                      <w:color w:val="000000" w:themeColor="text1"/>
                      <w:szCs w:val="21"/>
                      <w:lang w:bidi="ar"/>
                    </w:rPr>
                    <w:t>非甲烷总烃</w:t>
                  </w:r>
                </w:p>
              </w:tc>
              <w:tc>
                <w:tcPr>
                  <w:tcW w:w="1146" w:type="dxa"/>
                  <w:tcBorders>
                    <w:tl2br w:val="nil"/>
                    <w:tr2bl w:val="nil"/>
                  </w:tcBorders>
                  <w:vAlign w:val="center"/>
                </w:tcPr>
                <w:p w14:paraId="44A552B8" w14:textId="77777777" w:rsidR="00A91AB6" w:rsidRDefault="00937A30">
                  <w:pPr>
                    <w:snapToGrid w:val="0"/>
                    <w:jc w:val="center"/>
                    <w:rPr>
                      <w:color w:val="000000" w:themeColor="text1"/>
                      <w:szCs w:val="21"/>
                      <w:lang w:bidi="ar"/>
                    </w:rPr>
                  </w:pPr>
                  <w:r>
                    <w:rPr>
                      <w:rFonts w:hint="eastAsia"/>
                      <w:color w:val="000000" w:themeColor="text1"/>
                      <w:szCs w:val="21"/>
                      <w:lang w:bidi="ar"/>
                    </w:rPr>
                    <w:t>10mg/m</w:t>
                  </w:r>
                  <w:r>
                    <w:rPr>
                      <w:rFonts w:hint="eastAsia"/>
                      <w:color w:val="000000" w:themeColor="text1"/>
                      <w:szCs w:val="21"/>
                      <w:vertAlign w:val="superscript"/>
                      <w:lang w:bidi="ar"/>
                    </w:rPr>
                    <w:t>3</w:t>
                  </w:r>
                </w:p>
              </w:tc>
              <w:tc>
                <w:tcPr>
                  <w:tcW w:w="3024" w:type="dxa"/>
                  <w:tcBorders>
                    <w:tl2br w:val="nil"/>
                    <w:tr2bl w:val="nil"/>
                  </w:tcBorders>
                  <w:vAlign w:val="center"/>
                </w:tcPr>
                <w:p w14:paraId="15632F91" w14:textId="77777777" w:rsidR="00A91AB6" w:rsidRDefault="00937A30">
                  <w:pPr>
                    <w:snapToGrid w:val="0"/>
                    <w:jc w:val="center"/>
                    <w:rPr>
                      <w:color w:val="000000" w:themeColor="text1"/>
                      <w:szCs w:val="21"/>
                    </w:rPr>
                  </w:pPr>
                  <w:r>
                    <w:rPr>
                      <w:rFonts w:hint="eastAsia"/>
                      <w:color w:val="000000" w:themeColor="text1"/>
                      <w:szCs w:val="21"/>
                    </w:rPr>
                    <w:t>《挥发性有机物无组织排放控制标准》（</w:t>
                  </w:r>
                  <w:r>
                    <w:rPr>
                      <w:rFonts w:hint="eastAsia"/>
                      <w:color w:val="000000" w:themeColor="text1"/>
                      <w:szCs w:val="21"/>
                    </w:rPr>
                    <w:t>GB37822-2019</w:t>
                  </w:r>
                  <w:r>
                    <w:rPr>
                      <w:rFonts w:hint="eastAsia"/>
                      <w:color w:val="000000" w:themeColor="text1"/>
                      <w:szCs w:val="21"/>
                    </w:rPr>
                    <w:t>）中附录</w:t>
                  </w:r>
                  <w:r>
                    <w:rPr>
                      <w:rFonts w:hint="eastAsia"/>
                      <w:color w:val="000000" w:themeColor="text1"/>
                      <w:szCs w:val="21"/>
                    </w:rPr>
                    <w:t>A</w:t>
                  </w:r>
                  <w:r>
                    <w:rPr>
                      <w:rFonts w:hint="eastAsia"/>
                      <w:color w:val="000000" w:themeColor="text1"/>
                      <w:szCs w:val="21"/>
                    </w:rPr>
                    <w:t>厂区内</w:t>
                  </w:r>
                  <w:r>
                    <w:rPr>
                      <w:rFonts w:hint="eastAsia"/>
                      <w:color w:val="000000" w:themeColor="text1"/>
                      <w:szCs w:val="21"/>
                    </w:rPr>
                    <w:t>VOCs</w:t>
                  </w:r>
                  <w:r>
                    <w:rPr>
                      <w:rFonts w:hint="eastAsia"/>
                      <w:color w:val="000000" w:themeColor="text1"/>
                      <w:szCs w:val="21"/>
                    </w:rPr>
                    <w:t>无组织排放限值</w:t>
                  </w:r>
                </w:p>
              </w:tc>
            </w:tr>
            <w:tr w:rsidR="00A91AB6" w14:paraId="0D3C0EF7" w14:textId="77777777">
              <w:trPr>
                <w:jc w:val="center"/>
              </w:trPr>
              <w:tc>
                <w:tcPr>
                  <w:tcW w:w="642" w:type="dxa"/>
                  <w:vMerge/>
                  <w:tcBorders>
                    <w:tl2br w:val="nil"/>
                    <w:tr2bl w:val="nil"/>
                  </w:tcBorders>
                  <w:vAlign w:val="center"/>
                </w:tcPr>
                <w:p w14:paraId="2B8963AA" w14:textId="77777777" w:rsidR="00A91AB6" w:rsidRDefault="00A91AB6">
                  <w:pPr>
                    <w:snapToGrid w:val="0"/>
                    <w:jc w:val="center"/>
                    <w:rPr>
                      <w:color w:val="000000" w:themeColor="text1"/>
                      <w:szCs w:val="21"/>
                      <w:lang w:bidi="ar"/>
                    </w:rPr>
                  </w:pPr>
                </w:p>
              </w:tc>
              <w:tc>
                <w:tcPr>
                  <w:tcW w:w="888" w:type="dxa"/>
                  <w:tcBorders>
                    <w:tl2br w:val="nil"/>
                    <w:tr2bl w:val="nil"/>
                  </w:tcBorders>
                  <w:vAlign w:val="center"/>
                </w:tcPr>
                <w:p w14:paraId="50C141C1" w14:textId="77777777" w:rsidR="00A91AB6" w:rsidRDefault="00937A30">
                  <w:pPr>
                    <w:snapToGrid w:val="0"/>
                    <w:jc w:val="center"/>
                    <w:rPr>
                      <w:color w:val="000000" w:themeColor="text1"/>
                      <w:szCs w:val="21"/>
                      <w:lang w:bidi="ar"/>
                    </w:rPr>
                  </w:pPr>
                  <w:r>
                    <w:rPr>
                      <w:rFonts w:hint="eastAsia"/>
                      <w:color w:val="000000" w:themeColor="text1"/>
                      <w:szCs w:val="21"/>
                      <w:lang w:bidi="ar"/>
                    </w:rPr>
                    <w:t>厂界</w:t>
                  </w:r>
                </w:p>
              </w:tc>
              <w:tc>
                <w:tcPr>
                  <w:tcW w:w="1133" w:type="dxa"/>
                  <w:tcBorders>
                    <w:tl2br w:val="nil"/>
                    <w:tr2bl w:val="nil"/>
                  </w:tcBorders>
                  <w:vAlign w:val="center"/>
                </w:tcPr>
                <w:p w14:paraId="21047084" w14:textId="77777777" w:rsidR="00A91AB6" w:rsidRDefault="00937A30">
                  <w:pPr>
                    <w:snapToGrid w:val="0"/>
                    <w:jc w:val="center"/>
                    <w:rPr>
                      <w:color w:val="000000" w:themeColor="text1"/>
                      <w:szCs w:val="21"/>
                    </w:rPr>
                  </w:pPr>
                  <w:r>
                    <w:rPr>
                      <w:color w:val="000000" w:themeColor="text1"/>
                      <w:szCs w:val="21"/>
                      <w:lang w:bidi="ar"/>
                    </w:rPr>
                    <w:t>1</w:t>
                  </w:r>
                  <w:r>
                    <w:rPr>
                      <w:rFonts w:ascii="宋体" w:hAnsi="宋体" w:cs="宋体" w:hint="eastAsia"/>
                      <w:color w:val="000000" w:themeColor="text1"/>
                      <w:szCs w:val="21"/>
                      <w:lang w:bidi="ar"/>
                    </w:rPr>
                    <w:t>次/季度</w:t>
                  </w:r>
                </w:p>
              </w:tc>
              <w:tc>
                <w:tcPr>
                  <w:tcW w:w="1294" w:type="dxa"/>
                  <w:tcBorders>
                    <w:tl2br w:val="nil"/>
                    <w:tr2bl w:val="nil"/>
                  </w:tcBorders>
                  <w:vAlign w:val="center"/>
                </w:tcPr>
                <w:p w14:paraId="425D44E8" w14:textId="77777777" w:rsidR="00A91AB6" w:rsidRDefault="00937A30">
                  <w:pPr>
                    <w:snapToGrid w:val="0"/>
                    <w:jc w:val="center"/>
                    <w:rPr>
                      <w:color w:val="000000" w:themeColor="text1"/>
                      <w:szCs w:val="21"/>
                    </w:rPr>
                  </w:pPr>
                  <w:r>
                    <w:rPr>
                      <w:rFonts w:hint="eastAsia"/>
                      <w:color w:val="000000" w:themeColor="text1"/>
                      <w:szCs w:val="21"/>
                      <w:lang w:bidi="ar"/>
                    </w:rPr>
                    <w:t>非甲烷总烃</w:t>
                  </w:r>
                </w:p>
              </w:tc>
              <w:tc>
                <w:tcPr>
                  <w:tcW w:w="1146" w:type="dxa"/>
                  <w:tcBorders>
                    <w:tl2br w:val="nil"/>
                    <w:tr2bl w:val="nil"/>
                  </w:tcBorders>
                  <w:vAlign w:val="center"/>
                </w:tcPr>
                <w:p w14:paraId="0F2940AA" w14:textId="77777777" w:rsidR="00A91AB6" w:rsidRDefault="00937A30">
                  <w:pPr>
                    <w:snapToGrid w:val="0"/>
                    <w:jc w:val="center"/>
                    <w:rPr>
                      <w:color w:val="000000" w:themeColor="text1"/>
                      <w:szCs w:val="21"/>
                      <w:lang w:bidi="ar"/>
                    </w:rPr>
                  </w:pPr>
                  <w:r>
                    <w:rPr>
                      <w:rFonts w:hint="eastAsia"/>
                      <w:color w:val="000000" w:themeColor="text1"/>
                      <w:szCs w:val="21"/>
                      <w:lang w:bidi="ar"/>
                    </w:rPr>
                    <w:t>4.0mg/m</w:t>
                  </w:r>
                  <w:r>
                    <w:rPr>
                      <w:rFonts w:hint="eastAsia"/>
                      <w:color w:val="000000" w:themeColor="text1"/>
                      <w:szCs w:val="21"/>
                      <w:vertAlign w:val="superscript"/>
                      <w:lang w:bidi="ar"/>
                    </w:rPr>
                    <w:t>3</w:t>
                  </w:r>
                </w:p>
              </w:tc>
              <w:tc>
                <w:tcPr>
                  <w:tcW w:w="3024" w:type="dxa"/>
                  <w:tcBorders>
                    <w:tl2br w:val="nil"/>
                    <w:tr2bl w:val="nil"/>
                  </w:tcBorders>
                  <w:vAlign w:val="center"/>
                </w:tcPr>
                <w:p w14:paraId="3CA27F11" w14:textId="77777777" w:rsidR="00A91AB6" w:rsidRDefault="00937A30">
                  <w:pPr>
                    <w:snapToGrid w:val="0"/>
                    <w:jc w:val="center"/>
                    <w:rPr>
                      <w:color w:val="000000" w:themeColor="text1"/>
                      <w:szCs w:val="21"/>
                      <w:lang w:bidi="ar"/>
                    </w:rPr>
                  </w:pPr>
                  <w:r>
                    <w:rPr>
                      <w:rFonts w:hint="eastAsia"/>
                      <w:color w:val="000000" w:themeColor="text1"/>
                      <w:szCs w:val="21"/>
                      <w:lang w:bidi="ar"/>
                    </w:rPr>
                    <w:t>《大气污染物综合排放标准》（</w:t>
                  </w:r>
                  <w:r>
                    <w:rPr>
                      <w:rFonts w:hint="eastAsia"/>
                      <w:color w:val="000000" w:themeColor="text1"/>
                      <w:szCs w:val="21"/>
                      <w:lang w:bidi="ar"/>
                    </w:rPr>
                    <w:t>GB16297-1996</w:t>
                  </w:r>
                  <w:r>
                    <w:rPr>
                      <w:rFonts w:hint="eastAsia"/>
                      <w:color w:val="000000" w:themeColor="text1"/>
                      <w:szCs w:val="21"/>
                      <w:lang w:bidi="ar"/>
                    </w:rPr>
                    <w:t>）</w:t>
                  </w:r>
                </w:p>
                <w:p w14:paraId="40F189B0" w14:textId="77777777" w:rsidR="00A91AB6" w:rsidRDefault="00937A30">
                  <w:pPr>
                    <w:snapToGrid w:val="0"/>
                    <w:jc w:val="center"/>
                    <w:rPr>
                      <w:color w:val="000000" w:themeColor="text1"/>
                      <w:szCs w:val="21"/>
                    </w:rPr>
                  </w:pPr>
                  <w:r>
                    <w:rPr>
                      <w:rFonts w:hint="eastAsia"/>
                      <w:color w:val="000000" w:themeColor="text1"/>
                      <w:szCs w:val="21"/>
                      <w:lang w:bidi="ar"/>
                    </w:rPr>
                    <w:t>表</w:t>
                  </w:r>
                  <w:r>
                    <w:rPr>
                      <w:rFonts w:hint="eastAsia"/>
                      <w:color w:val="000000" w:themeColor="text1"/>
                      <w:szCs w:val="21"/>
                      <w:lang w:bidi="ar"/>
                    </w:rPr>
                    <w:t>2</w:t>
                  </w:r>
                  <w:r>
                    <w:rPr>
                      <w:rFonts w:hint="eastAsia"/>
                      <w:color w:val="000000" w:themeColor="text1"/>
                      <w:szCs w:val="21"/>
                      <w:lang w:bidi="ar"/>
                    </w:rPr>
                    <w:t>新污染源无组织排放监控浓度限值</w:t>
                  </w:r>
                </w:p>
              </w:tc>
            </w:tr>
          </w:tbl>
          <w:p w14:paraId="5416CE08" w14:textId="77777777" w:rsidR="00A91AB6" w:rsidRDefault="00937A30">
            <w:pPr>
              <w:pStyle w:val="2"/>
              <w:ind w:firstLine="422"/>
              <w:rPr>
                <w:b/>
                <w:bCs/>
                <w:color w:val="000000" w:themeColor="text1"/>
              </w:rPr>
            </w:pPr>
            <w:r>
              <w:rPr>
                <w:b/>
                <w:bCs/>
                <w:color w:val="000000" w:themeColor="text1"/>
              </w:rPr>
              <w:t>2</w:t>
            </w:r>
            <w:r>
              <w:rPr>
                <w:rFonts w:hint="eastAsia"/>
                <w:b/>
                <w:bCs/>
                <w:color w:val="000000" w:themeColor="text1"/>
              </w:rPr>
              <w:t>废水环境影响及保护措施</w:t>
            </w:r>
          </w:p>
          <w:p w14:paraId="09EADA82" w14:textId="77777777" w:rsidR="00A91AB6" w:rsidRDefault="00937A30">
            <w:pPr>
              <w:spacing w:line="360" w:lineRule="auto"/>
              <w:ind w:firstLineChars="200" w:firstLine="422"/>
              <w:rPr>
                <w:szCs w:val="21"/>
              </w:rPr>
            </w:pPr>
            <w:r>
              <w:rPr>
                <w:rFonts w:hint="eastAsia"/>
                <w:b/>
                <w:bCs/>
                <w:kern w:val="0"/>
                <w:szCs w:val="21"/>
                <w:lang w:bidi="ar"/>
              </w:rPr>
              <w:t>2.1</w:t>
            </w:r>
            <w:r>
              <w:rPr>
                <w:rFonts w:hint="eastAsia"/>
                <w:b/>
                <w:bCs/>
                <w:kern w:val="0"/>
                <w:szCs w:val="21"/>
                <w:lang w:bidi="ar"/>
              </w:rPr>
              <w:t>废水</w:t>
            </w:r>
            <w:r>
              <w:rPr>
                <w:rFonts w:ascii="宋体" w:hAnsi="宋体" w:cs="宋体" w:hint="eastAsia"/>
                <w:b/>
                <w:szCs w:val="21"/>
                <w:lang w:bidi="ar"/>
              </w:rPr>
              <w:t>污染物排放情况</w:t>
            </w:r>
          </w:p>
          <w:p w14:paraId="11CD594A" w14:textId="77777777" w:rsidR="00A91AB6" w:rsidRDefault="00937A30">
            <w:pPr>
              <w:pStyle w:val="2"/>
              <w:ind w:firstLine="420"/>
            </w:pPr>
            <w:r>
              <w:rPr>
                <w:rFonts w:hint="eastAsia"/>
              </w:rPr>
              <w:t>本项目排放的废水主要为生产废水和生活污水。</w:t>
            </w:r>
          </w:p>
          <w:p w14:paraId="0DE717DE" w14:textId="77777777" w:rsidR="00A91AB6" w:rsidRDefault="00937A30">
            <w:pPr>
              <w:pStyle w:val="2"/>
              <w:ind w:firstLine="420"/>
            </w:pPr>
            <w:bookmarkStart w:id="22" w:name="_Hlk176353910"/>
            <w:r>
              <w:rPr>
                <w:rFonts w:hint="eastAsia"/>
              </w:rPr>
              <w:t>（</w:t>
            </w:r>
            <w:r>
              <w:rPr>
                <w:rFonts w:hint="eastAsia"/>
              </w:rPr>
              <w:t>1</w:t>
            </w:r>
            <w:r>
              <w:rPr>
                <w:rFonts w:hint="eastAsia"/>
              </w:rPr>
              <w:t>）生产废水</w:t>
            </w:r>
          </w:p>
          <w:p w14:paraId="758B6B06" w14:textId="77777777" w:rsidR="00A91AB6" w:rsidRDefault="00937A30">
            <w:pPr>
              <w:pStyle w:val="2"/>
              <w:ind w:firstLine="420"/>
            </w:pPr>
            <w:bookmarkStart w:id="23" w:name="_Hlk176278425"/>
            <w:r>
              <w:t>本项目生产废水主要为脱水过程产生的含油污水，主要污染物</w:t>
            </w:r>
            <w:r>
              <w:rPr>
                <w:rFonts w:hint="eastAsia"/>
              </w:rPr>
              <w:t>为</w:t>
            </w:r>
            <w:r>
              <w:t>石油类、</w:t>
            </w:r>
            <w:r>
              <w:t>SS</w:t>
            </w:r>
            <w:r>
              <w:t>，根据建设单位提供，含油废水的产生量为</w:t>
            </w:r>
            <w:r>
              <w:t>0.125m</w:t>
            </w:r>
            <w:r>
              <w:rPr>
                <w:vertAlign w:val="superscript"/>
              </w:rPr>
              <w:t>3</w:t>
            </w:r>
            <w:r>
              <w:t>/h</w:t>
            </w:r>
            <w:r>
              <w:t>，即</w:t>
            </w:r>
            <w:r>
              <w:t>3m</w:t>
            </w:r>
            <w:r>
              <w:rPr>
                <w:vertAlign w:val="superscript"/>
              </w:rPr>
              <w:t>3</w:t>
            </w:r>
            <w:r>
              <w:t>/d</w:t>
            </w:r>
            <w:r>
              <w:t>（</w:t>
            </w:r>
            <w:r>
              <w:t>1095m</w:t>
            </w:r>
            <w:r>
              <w:rPr>
                <w:vertAlign w:val="superscript"/>
              </w:rPr>
              <w:t>3</w:t>
            </w:r>
            <w:r>
              <w:t>/a</w:t>
            </w:r>
            <w:r>
              <w:t>），废水经污水罐（容积：</w:t>
            </w:r>
            <w:r>
              <w:t>10m</w:t>
            </w:r>
            <w:r>
              <w:rPr>
                <w:vertAlign w:val="superscript"/>
              </w:rPr>
              <w:t>3</w:t>
            </w:r>
            <w:r>
              <w:t>）收集后</w:t>
            </w:r>
            <w:r>
              <w:rPr>
                <w:rFonts w:hint="eastAsia"/>
              </w:rPr>
              <w:t>定期</w:t>
            </w:r>
            <w:r>
              <w:t>送火烧山作业区李晓华站采出水处理系统</w:t>
            </w:r>
            <w:r>
              <w:rPr>
                <w:rFonts w:hint="eastAsia"/>
              </w:rPr>
              <w:t>处理，</w:t>
            </w:r>
            <w:r>
              <w:t>对区域水环境影响较小</w:t>
            </w:r>
            <w:r>
              <w:rPr>
                <w:rFonts w:hint="eastAsia"/>
              </w:rPr>
              <w:t>。</w:t>
            </w:r>
          </w:p>
          <w:bookmarkEnd w:id="23"/>
          <w:p w14:paraId="0095BB0C" w14:textId="77777777" w:rsidR="00A91AB6" w:rsidRDefault="00937A30">
            <w:pPr>
              <w:pStyle w:val="2"/>
              <w:ind w:firstLine="420"/>
            </w:pPr>
            <w:r>
              <w:rPr>
                <w:rFonts w:hint="eastAsia"/>
              </w:rPr>
              <w:t>（</w:t>
            </w:r>
            <w:r>
              <w:rPr>
                <w:rFonts w:hint="eastAsia"/>
              </w:rPr>
              <w:t>2</w:t>
            </w:r>
            <w:r>
              <w:rPr>
                <w:rFonts w:hint="eastAsia"/>
              </w:rPr>
              <w:t>）</w:t>
            </w:r>
            <w:r>
              <w:t>生活污水</w:t>
            </w:r>
          </w:p>
          <w:p w14:paraId="0B356433" w14:textId="77777777" w:rsidR="00A91AB6" w:rsidRDefault="00937A30">
            <w:pPr>
              <w:pStyle w:val="2"/>
              <w:ind w:firstLine="420"/>
            </w:pPr>
            <w:r>
              <w:t>本项目生活污水排放量为</w:t>
            </w:r>
            <w:r>
              <w:t>219m</w:t>
            </w:r>
            <w:r>
              <w:rPr>
                <w:vertAlign w:val="superscript"/>
              </w:rPr>
              <w:t>3</w:t>
            </w:r>
            <w:r>
              <w:t>/a</w:t>
            </w:r>
            <w:r>
              <w:t>，其主要污染物排放情况详见表</w:t>
            </w:r>
            <w:r>
              <w:rPr>
                <w:rFonts w:hint="eastAsia"/>
              </w:rPr>
              <w:t>4-</w:t>
            </w:r>
            <w:r>
              <w:t>6</w:t>
            </w:r>
            <w:r>
              <w:t>。</w:t>
            </w:r>
          </w:p>
          <w:p w14:paraId="1A51ABC8" w14:textId="77777777" w:rsidR="00A91AB6" w:rsidRDefault="00937A30">
            <w:pPr>
              <w:autoSpaceDE w:val="0"/>
              <w:autoSpaceDN w:val="0"/>
              <w:adjustRightInd w:val="0"/>
              <w:snapToGrid w:val="0"/>
              <w:jc w:val="center"/>
              <w:rPr>
                <w:b/>
                <w:bCs/>
                <w:color w:val="000000" w:themeColor="text1"/>
                <w:kern w:val="0"/>
                <w:szCs w:val="21"/>
              </w:rPr>
            </w:pPr>
            <w:r>
              <w:rPr>
                <w:b/>
                <w:bCs/>
                <w:color w:val="000000" w:themeColor="text1"/>
                <w:kern w:val="0"/>
                <w:szCs w:val="21"/>
              </w:rPr>
              <w:t>表</w:t>
            </w:r>
            <w:r>
              <w:rPr>
                <w:rFonts w:hint="eastAsia"/>
                <w:b/>
                <w:bCs/>
                <w:color w:val="000000" w:themeColor="text1"/>
                <w:kern w:val="0"/>
                <w:szCs w:val="21"/>
              </w:rPr>
              <w:t>4-</w:t>
            </w:r>
            <w:r>
              <w:rPr>
                <w:b/>
                <w:bCs/>
                <w:color w:val="000000" w:themeColor="text1"/>
                <w:kern w:val="0"/>
                <w:szCs w:val="21"/>
              </w:rPr>
              <w:t>6</w:t>
            </w:r>
            <w:r>
              <w:rPr>
                <w:b/>
                <w:bCs/>
                <w:color w:val="000000" w:themeColor="text1"/>
                <w:kern w:val="0"/>
                <w:szCs w:val="21"/>
              </w:rPr>
              <w:t>生活污水主要污染物排放及治理情况</w:t>
            </w:r>
          </w:p>
          <w:tbl>
            <w:tblPr>
              <w:tblW w:w="80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996"/>
              <w:gridCol w:w="1271"/>
              <w:gridCol w:w="1271"/>
              <w:gridCol w:w="1271"/>
              <w:gridCol w:w="1271"/>
            </w:tblGrid>
            <w:tr w:rsidR="00A91AB6" w14:paraId="787F59EA" w14:textId="77777777">
              <w:trPr>
                <w:jc w:val="center"/>
              </w:trPr>
              <w:tc>
                <w:tcPr>
                  <w:tcW w:w="2996" w:type="dxa"/>
                  <w:vAlign w:val="center"/>
                </w:tcPr>
                <w:p w14:paraId="4A37DFED" w14:textId="77777777" w:rsidR="00A91AB6" w:rsidRDefault="00937A30">
                  <w:pPr>
                    <w:autoSpaceDE w:val="0"/>
                    <w:autoSpaceDN w:val="0"/>
                    <w:jc w:val="center"/>
                    <w:rPr>
                      <w:szCs w:val="21"/>
                    </w:rPr>
                  </w:pPr>
                  <w:r>
                    <w:rPr>
                      <w:snapToGrid w:val="0"/>
                      <w:kern w:val="0"/>
                      <w:szCs w:val="21"/>
                    </w:rPr>
                    <w:t>项目</w:t>
                  </w:r>
                </w:p>
              </w:tc>
              <w:tc>
                <w:tcPr>
                  <w:tcW w:w="1271" w:type="dxa"/>
                  <w:vAlign w:val="center"/>
                </w:tcPr>
                <w:p w14:paraId="5C965522" w14:textId="77777777" w:rsidR="00A91AB6" w:rsidRDefault="00937A30">
                  <w:pPr>
                    <w:autoSpaceDE w:val="0"/>
                    <w:autoSpaceDN w:val="0"/>
                    <w:jc w:val="center"/>
                    <w:rPr>
                      <w:snapToGrid w:val="0"/>
                      <w:kern w:val="0"/>
                      <w:szCs w:val="21"/>
                    </w:rPr>
                  </w:pPr>
                  <w:r>
                    <w:rPr>
                      <w:snapToGrid w:val="0"/>
                      <w:kern w:val="0"/>
                      <w:szCs w:val="21"/>
                    </w:rPr>
                    <w:t>COD</w:t>
                  </w:r>
                </w:p>
              </w:tc>
              <w:tc>
                <w:tcPr>
                  <w:tcW w:w="1271" w:type="dxa"/>
                  <w:vAlign w:val="center"/>
                </w:tcPr>
                <w:p w14:paraId="0E4CED32" w14:textId="77777777" w:rsidR="00A91AB6" w:rsidRDefault="00937A30">
                  <w:pPr>
                    <w:autoSpaceDE w:val="0"/>
                    <w:autoSpaceDN w:val="0"/>
                    <w:jc w:val="center"/>
                    <w:rPr>
                      <w:snapToGrid w:val="0"/>
                      <w:kern w:val="0"/>
                      <w:szCs w:val="21"/>
                    </w:rPr>
                  </w:pPr>
                  <w:r>
                    <w:rPr>
                      <w:snapToGrid w:val="0"/>
                      <w:kern w:val="0"/>
                      <w:szCs w:val="21"/>
                    </w:rPr>
                    <w:t>BOD5</w:t>
                  </w:r>
                </w:p>
              </w:tc>
              <w:tc>
                <w:tcPr>
                  <w:tcW w:w="1271" w:type="dxa"/>
                  <w:vAlign w:val="center"/>
                </w:tcPr>
                <w:p w14:paraId="38344399" w14:textId="77777777" w:rsidR="00A91AB6" w:rsidRDefault="00937A30">
                  <w:pPr>
                    <w:autoSpaceDE w:val="0"/>
                    <w:autoSpaceDN w:val="0"/>
                    <w:jc w:val="center"/>
                    <w:rPr>
                      <w:snapToGrid w:val="0"/>
                      <w:kern w:val="0"/>
                      <w:szCs w:val="21"/>
                    </w:rPr>
                  </w:pPr>
                  <w:r>
                    <w:rPr>
                      <w:snapToGrid w:val="0"/>
                      <w:kern w:val="0"/>
                      <w:szCs w:val="21"/>
                    </w:rPr>
                    <w:t>SS</w:t>
                  </w:r>
                </w:p>
              </w:tc>
              <w:tc>
                <w:tcPr>
                  <w:tcW w:w="1271" w:type="dxa"/>
                  <w:vAlign w:val="center"/>
                </w:tcPr>
                <w:p w14:paraId="48121368" w14:textId="77777777" w:rsidR="00A91AB6" w:rsidRDefault="00937A30">
                  <w:pPr>
                    <w:autoSpaceDE w:val="0"/>
                    <w:autoSpaceDN w:val="0"/>
                    <w:jc w:val="center"/>
                    <w:rPr>
                      <w:snapToGrid w:val="0"/>
                      <w:kern w:val="0"/>
                      <w:szCs w:val="21"/>
                    </w:rPr>
                  </w:pPr>
                  <w:r>
                    <w:rPr>
                      <w:snapToGrid w:val="0"/>
                      <w:kern w:val="0"/>
                      <w:szCs w:val="21"/>
                    </w:rPr>
                    <w:t>NH3-N</w:t>
                  </w:r>
                </w:p>
              </w:tc>
            </w:tr>
            <w:tr w:rsidR="00A91AB6" w14:paraId="1686AD5F" w14:textId="77777777">
              <w:trPr>
                <w:jc w:val="center"/>
              </w:trPr>
              <w:tc>
                <w:tcPr>
                  <w:tcW w:w="2996" w:type="dxa"/>
                  <w:vAlign w:val="center"/>
                </w:tcPr>
                <w:p w14:paraId="48A95DBE" w14:textId="77777777" w:rsidR="00A91AB6" w:rsidRDefault="00937A30">
                  <w:pPr>
                    <w:autoSpaceDE w:val="0"/>
                    <w:autoSpaceDN w:val="0"/>
                    <w:jc w:val="center"/>
                    <w:rPr>
                      <w:szCs w:val="21"/>
                    </w:rPr>
                  </w:pPr>
                  <w:r>
                    <w:rPr>
                      <w:snapToGrid w:val="0"/>
                      <w:kern w:val="0"/>
                      <w:szCs w:val="21"/>
                    </w:rPr>
                    <w:t>废水量（</w:t>
                  </w:r>
                  <w:r>
                    <w:rPr>
                      <w:snapToGrid w:val="0"/>
                      <w:kern w:val="0"/>
                      <w:szCs w:val="21"/>
                    </w:rPr>
                    <w:t>t</w:t>
                  </w:r>
                  <w:r>
                    <w:rPr>
                      <w:kern w:val="0"/>
                      <w:szCs w:val="21"/>
                    </w:rPr>
                    <w:t>/a</w:t>
                  </w:r>
                  <w:r>
                    <w:rPr>
                      <w:snapToGrid w:val="0"/>
                      <w:kern w:val="0"/>
                      <w:szCs w:val="21"/>
                    </w:rPr>
                    <w:t>）</w:t>
                  </w:r>
                </w:p>
              </w:tc>
              <w:tc>
                <w:tcPr>
                  <w:tcW w:w="5084" w:type="dxa"/>
                  <w:gridSpan w:val="4"/>
                  <w:vAlign w:val="center"/>
                </w:tcPr>
                <w:p w14:paraId="247E260E" w14:textId="77777777" w:rsidR="00A91AB6" w:rsidRDefault="00937A30">
                  <w:pPr>
                    <w:autoSpaceDE w:val="0"/>
                    <w:autoSpaceDN w:val="0"/>
                    <w:jc w:val="center"/>
                    <w:rPr>
                      <w:snapToGrid w:val="0"/>
                      <w:kern w:val="0"/>
                      <w:szCs w:val="21"/>
                    </w:rPr>
                  </w:pPr>
                  <w:r>
                    <w:rPr>
                      <w:snapToGrid w:val="0"/>
                      <w:kern w:val="0"/>
                      <w:szCs w:val="21"/>
                    </w:rPr>
                    <w:t>219</w:t>
                  </w:r>
                </w:p>
              </w:tc>
            </w:tr>
            <w:tr w:rsidR="00A91AB6" w14:paraId="76B58713" w14:textId="77777777">
              <w:trPr>
                <w:jc w:val="center"/>
              </w:trPr>
              <w:tc>
                <w:tcPr>
                  <w:tcW w:w="2996" w:type="dxa"/>
                  <w:vAlign w:val="center"/>
                </w:tcPr>
                <w:p w14:paraId="47B5D786" w14:textId="77777777" w:rsidR="00A91AB6" w:rsidRDefault="00937A30">
                  <w:pPr>
                    <w:autoSpaceDE w:val="0"/>
                    <w:autoSpaceDN w:val="0"/>
                    <w:jc w:val="center"/>
                    <w:rPr>
                      <w:szCs w:val="21"/>
                    </w:rPr>
                  </w:pPr>
                  <w:r>
                    <w:rPr>
                      <w:snapToGrid w:val="0"/>
                      <w:kern w:val="0"/>
                      <w:szCs w:val="21"/>
                    </w:rPr>
                    <w:t>产生浓度（</w:t>
                  </w:r>
                  <w:r>
                    <w:rPr>
                      <w:snapToGrid w:val="0"/>
                      <w:kern w:val="0"/>
                      <w:szCs w:val="21"/>
                    </w:rPr>
                    <w:t>mg/L</w:t>
                  </w:r>
                  <w:r>
                    <w:rPr>
                      <w:snapToGrid w:val="0"/>
                      <w:kern w:val="0"/>
                      <w:szCs w:val="21"/>
                    </w:rPr>
                    <w:t>）</w:t>
                  </w:r>
                </w:p>
              </w:tc>
              <w:tc>
                <w:tcPr>
                  <w:tcW w:w="1271" w:type="dxa"/>
                  <w:vAlign w:val="center"/>
                </w:tcPr>
                <w:p w14:paraId="261A0A7F" w14:textId="77777777" w:rsidR="00A91AB6" w:rsidRDefault="00937A30">
                  <w:pPr>
                    <w:autoSpaceDE w:val="0"/>
                    <w:autoSpaceDN w:val="0"/>
                    <w:jc w:val="center"/>
                    <w:rPr>
                      <w:snapToGrid w:val="0"/>
                      <w:kern w:val="0"/>
                      <w:szCs w:val="21"/>
                    </w:rPr>
                  </w:pPr>
                  <w:r>
                    <w:rPr>
                      <w:rFonts w:hint="eastAsia"/>
                      <w:snapToGrid w:val="0"/>
                      <w:kern w:val="0"/>
                      <w:szCs w:val="21"/>
                    </w:rPr>
                    <w:t>450</w:t>
                  </w:r>
                </w:p>
              </w:tc>
              <w:tc>
                <w:tcPr>
                  <w:tcW w:w="1271" w:type="dxa"/>
                  <w:vAlign w:val="center"/>
                </w:tcPr>
                <w:p w14:paraId="5011634E" w14:textId="77777777" w:rsidR="00A91AB6" w:rsidRDefault="00937A30">
                  <w:pPr>
                    <w:autoSpaceDE w:val="0"/>
                    <w:autoSpaceDN w:val="0"/>
                    <w:jc w:val="center"/>
                    <w:rPr>
                      <w:snapToGrid w:val="0"/>
                      <w:kern w:val="0"/>
                      <w:szCs w:val="21"/>
                    </w:rPr>
                  </w:pPr>
                  <w:r>
                    <w:rPr>
                      <w:snapToGrid w:val="0"/>
                      <w:kern w:val="0"/>
                      <w:szCs w:val="21"/>
                    </w:rPr>
                    <w:t>200</w:t>
                  </w:r>
                </w:p>
              </w:tc>
              <w:tc>
                <w:tcPr>
                  <w:tcW w:w="1271" w:type="dxa"/>
                  <w:vAlign w:val="center"/>
                </w:tcPr>
                <w:p w14:paraId="461B97E1" w14:textId="77777777" w:rsidR="00A91AB6" w:rsidRDefault="00937A30">
                  <w:pPr>
                    <w:autoSpaceDE w:val="0"/>
                    <w:autoSpaceDN w:val="0"/>
                    <w:jc w:val="center"/>
                    <w:rPr>
                      <w:snapToGrid w:val="0"/>
                      <w:kern w:val="0"/>
                      <w:szCs w:val="21"/>
                    </w:rPr>
                  </w:pPr>
                  <w:r>
                    <w:rPr>
                      <w:snapToGrid w:val="0"/>
                      <w:kern w:val="0"/>
                      <w:szCs w:val="21"/>
                    </w:rPr>
                    <w:t>250</w:t>
                  </w:r>
                </w:p>
              </w:tc>
              <w:tc>
                <w:tcPr>
                  <w:tcW w:w="1271" w:type="dxa"/>
                  <w:vAlign w:val="center"/>
                </w:tcPr>
                <w:p w14:paraId="2B9E65D6" w14:textId="77777777" w:rsidR="00A91AB6" w:rsidRDefault="00937A30">
                  <w:pPr>
                    <w:autoSpaceDE w:val="0"/>
                    <w:autoSpaceDN w:val="0"/>
                    <w:jc w:val="center"/>
                    <w:rPr>
                      <w:snapToGrid w:val="0"/>
                      <w:kern w:val="0"/>
                      <w:szCs w:val="21"/>
                    </w:rPr>
                  </w:pPr>
                  <w:r>
                    <w:rPr>
                      <w:snapToGrid w:val="0"/>
                      <w:kern w:val="0"/>
                      <w:szCs w:val="21"/>
                    </w:rPr>
                    <w:t>35</w:t>
                  </w:r>
                </w:p>
              </w:tc>
            </w:tr>
            <w:tr w:rsidR="00A91AB6" w14:paraId="728ECDD5" w14:textId="77777777">
              <w:trPr>
                <w:jc w:val="center"/>
              </w:trPr>
              <w:tc>
                <w:tcPr>
                  <w:tcW w:w="2996" w:type="dxa"/>
                  <w:vAlign w:val="center"/>
                </w:tcPr>
                <w:p w14:paraId="2D0BD6EB" w14:textId="77777777" w:rsidR="00A91AB6" w:rsidRDefault="00937A30">
                  <w:pPr>
                    <w:autoSpaceDE w:val="0"/>
                    <w:autoSpaceDN w:val="0"/>
                    <w:jc w:val="center"/>
                    <w:rPr>
                      <w:szCs w:val="21"/>
                    </w:rPr>
                  </w:pPr>
                  <w:r>
                    <w:rPr>
                      <w:snapToGrid w:val="0"/>
                      <w:kern w:val="0"/>
                      <w:szCs w:val="21"/>
                    </w:rPr>
                    <w:t>产生量（</w:t>
                  </w:r>
                  <w:r>
                    <w:rPr>
                      <w:snapToGrid w:val="0"/>
                      <w:kern w:val="0"/>
                      <w:szCs w:val="21"/>
                    </w:rPr>
                    <w:t>t/a</w:t>
                  </w:r>
                  <w:r>
                    <w:rPr>
                      <w:snapToGrid w:val="0"/>
                      <w:kern w:val="0"/>
                      <w:szCs w:val="21"/>
                    </w:rPr>
                    <w:t>）</w:t>
                  </w:r>
                </w:p>
              </w:tc>
              <w:tc>
                <w:tcPr>
                  <w:tcW w:w="1271" w:type="dxa"/>
                  <w:vAlign w:val="center"/>
                </w:tcPr>
                <w:p w14:paraId="3A40C851" w14:textId="77777777" w:rsidR="00A91AB6" w:rsidRDefault="00937A30">
                  <w:pPr>
                    <w:autoSpaceDE w:val="0"/>
                    <w:autoSpaceDN w:val="0"/>
                    <w:jc w:val="center"/>
                    <w:rPr>
                      <w:snapToGrid w:val="0"/>
                      <w:kern w:val="0"/>
                      <w:szCs w:val="21"/>
                    </w:rPr>
                  </w:pPr>
                  <w:r>
                    <w:rPr>
                      <w:rFonts w:hint="eastAsia"/>
                      <w:snapToGrid w:val="0"/>
                      <w:kern w:val="0"/>
                      <w:szCs w:val="21"/>
                    </w:rPr>
                    <w:t>0.0986</w:t>
                  </w:r>
                </w:p>
              </w:tc>
              <w:tc>
                <w:tcPr>
                  <w:tcW w:w="1271" w:type="dxa"/>
                  <w:vAlign w:val="center"/>
                </w:tcPr>
                <w:p w14:paraId="6251A82F" w14:textId="77777777" w:rsidR="00A91AB6" w:rsidRDefault="00937A30">
                  <w:pPr>
                    <w:autoSpaceDE w:val="0"/>
                    <w:autoSpaceDN w:val="0"/>
                    <w:jc w:val="center"/>
                    <w:rPr>
                      <w:snapToGrid w:val="0"/>
                      <w:kern w:val="0"/>
                      <w:szCs w:val="21"/>
                    </w:rPr>
                  </w:pPr>
                  <w:r>
                    <w:rPr>
                      <w:rFonts w:hint="eastAsia"/>
                      <w:snapToGrid w:val="0"/>
                      <w:kern w:val="0"/>
                      <w:szCs w:val="21"/>
                    </w:rPr>
                    <w:t>0.0438</w:t>
                  </w:r>
                </w:p>
              </w:tc>
              <w:tc>
                <w:tcPr>
                  <w:tcW w:w="1271" w:type="dxa"/>
                  <w:vAlign w:val="center"/>
                </w:tcPr>
                <w:p w14:paraId="71AE0E54" w14:textId="77777777" w:rsidR="00A91AB6" w:rsidRDefault="00937A30">
                  <w:pPr>
                    <w:autoSpaceDE w:val="0"/>
                    <w:autoSpaceDN w:val="0"/>
                    <w:jc w:val="center"/>
                    <w:rPr>
                      <w:snapToGrid w:val="0"/>
                      <w:kern w:val="0"/>
                      <w:szCs w:val="21"/>
                    </w:rPr>
                  </w:pPr>
                  <w:r>
                    <w:rPr>
                      <w:rFonts w:hint="eastAsia"/>
                      <w:snapToGrid w:val="0"/>
                      <w:kern w:val="0"/>
                      <w:szCs w:val="21"/>
                    </w:rPr>
                    <w:t>0.0548</w:t>
                  </w:r>
                </w:p>
              </w:tc>
              <w:tc>
                <w:tcPr>
                  <w:tcW w:w="1271" w:type="dxa"/>
                  <w:vAlign w:val="center"/>
                </w:tcPr>
                <w:p w14:paraId="3D68A500" w14:textId="77777777" w:rsidR="00A91AB6" w:rsidRDefault="00937A30">
                  <w:pPr>
                    <w:autoSpaceDE w:val="0"/>
                    <w:autoSpaceDN w:val="0"/>
                    <w:jc w:val="center"/>
                    <w:rPr>
                      <w:snapToGrid w:val="0"/>
                      <w:kern w:val="0"/>
                      <w:szCs w:val="21"/>
                    </w:rPr>
                  </w:pPr>
                  <w:r>
                    <w:rPr>
                      <w:rFonts w:hint="eastAsia"/>
                      <w:snapToGrid w:val="0"/>
                      <w:kern w:val="0"/>
                      <w:szCs w:val="21"/>
                    </w:rPr>
                    <w:t>0.0077</w:t>
                  </w:r>
                </w:p>
              </w:tc>
            </w:tr>
            <w:tr w:rsidR="00A91AB6" w14:paraId="689671B9" w14:textId="77777777">
              <w:trPr>
                <w:jc w:val="center"/>
              </w:trPr>
              <w:tc>
                <w:tcPr>
                  <w:tcW w:w="2996" w:type="dxa"/>
                  <w:vAlign w:val="center"/>
                </w:tcPr>
                <w:p w14:paraId="6B7B669A" w14:textId="77777777" w:rsidR="00A91AB6" w:rsidRDefault="00937A30">
                  <w:pPr>
                    <w:autoSpaceDE w:val="0"/>
                    <w:autoSpaceDN w:val="0"/>
                    <w:jc w:val="center"/>
                    <w:rPr>
                      <w:snapToGrid w:val="0"/>
                      <w:kern w:val="0"/>
                      <w:szCs w:val="21"/>
                    </w:rPr>
                  </w:pPr>
                  <w:r>
                    <w:rPr>
                      <w:rFonts w:hint="eastAsia"/>
                      <w:snapToGrid w:val="0"/>
                      <w:kern w:val="0"/>
                      <w:szCs w:val="21"/>
                    </w:rPr>
                    <w:t>处理措施</w:t>
                  </w:r>
                </w:p>
              </w:tc>
              <w:tc>
                <w:tcPr>
                  <w:tcW w:w="5084" w:type="dxa"/>
                  <w:gridSpan w:val="4"/>
                  <w:vAlign w:val="center"/>
                </w:tcPr>
                <w:p w14:paraId="781C1675" w14:textId="77777777" w:rsidR="00A91AB6" w:rsidRDefault="00937A30">
                  <w:pPr>
                    <w:autoSpaceDE w:val="0"/>
                    <w:autoSpaceDN w:val="0"/>
                    <w:jc w:val="center"/>
                    <w:rPr>
                      <w:snapToGrid w:val="0"/>
                      <w:kern w:val="0"/>
                      <w:szCs w:val="21"/>
                    </w:rPr>
                  </w:pPr>
                  <w:r>
                    <w:rPr>
                      <w:rFonts w:hint="eastAsia"/>
                      <w:snapToGrid w:val="0"/>
                      <w:kern w:val="0"/>
                      <w:szCs w:val="21"/>
                    </w:rPr>
                    <w:t>化粪池</w:t>
                  </w:r>
                </w:p>
              </w:tc>
            </w:tr>
            <w:tr w:rsidR="00A91AB6" w14:paraId="1BC17049" w14:textId="77777777">
              <w:trPr>
                <w:jc w:val="center"/>
              </w:trPr>
              <w:tc>
                <w:tcPr>
                  <w:tcW w:w="2996" w:type="dxa"/>
                  <w:vAlign w:val="center"/>
                </w:tcPr>
                <w:p w14:paraId="6E95C3B6" w14:textId="77777777" w:rsidR="00A91AB6" w:rsidRDefault="00937A30">
                  <w:pPr>
                    <w:autoSpaceDE w:val="0"/>
                    <w:autoSpaceDN w:val="0"/>
                    <w:jc w:val="center"/>
                    <w:rPr>
                      <w:snapToGrid w:val="0"/>
                      <w:kern w:val="0"/>
                      <w:szCs w:val="21"/>
                    </w:rPr>
                  </w:pPr>
                  <w:r>
                    <w:rPr>
                      <w:rFonts w:hint="eastAsia"/>
                      <w:snapToGrid w:val="0"/>
                      <w:kern w:val="0"/>
                      <w:szCs w:val="21"/>
                    </w:rPr>
                    <w:t>处理效率</w:t>
                  </w:r>
                </w:p>
              </w:tc>
              <w:tc>
                <w:tcPr>
                  <w:tcW w:w="1271" w:type="dxa"/>
                  <w:vAlign w:val="center"/>
                </w:tcPr>
                <w:p w14:paraId="0282007A" w14:textId="77777777" w:rsidR="00A91AB6" w:rsidRDefault="00937A30">
                  <w:pPr>
                    <w:autoSpaceDE w:val="0"/>
                    <w:autoSpaceDN w:val="0"/>
                    <w:jc w:val="center"/>
                    <w:rPr>
                      <w:snapToGrid w:val="0"/>
                      <w:kern w:val="0"/>
                      <w:szCs w:val="21"/>
                    </w:rPr>
                  </w:pPr>
                  <w:r>
                    <w:rPr>
                      <w:rFonts w:hint="eastAsia"/>
                      <w:snapToGrid w:val="0"/>
                      <w:kern w:val="0"/>
                      <w:szCs w:val="21"/>
                    </w:rPr>
                    <w:t>15</w:t>
                  </w:r>
                </w:p>
              </w:tc>
              <w:tc>
                <w:tcPr>
                  <w:tcW w:w="1271" w:type="dxa"/>
                  <w:vAlign w:val="center"/>
                </w:tcPr>
                <w:p w14:paraId="5058F667" w14:textId="77777777" w:rsidR="00A91AB6" w:rsidRDefault="00937A30">
                  <w:pPr>
                    <w:autoSpaceDE w:val="0"/>
                    <w:autoSpaceDN w:val="0"/>
                    <w:jc w:val="center"/>
                    <w:rPr>
                      <w:snapToGrid w:val="0"/>
                      <w:kern w:val="0"/>
                      <w:szCs w:val="21"/>
                    </w:rPr>
                  </w:pPr>
                  <w:r>
                    <w:rPr>
                      <w:rFonts w:hint="eastAsia"/>
                      <w:snapToGrid w:val="0"/>
                      <w:kern w:val="0"/>
                      <w:szCs w:val="21"/>
                    </w:rPr>
                    <w:t>9</w:t>
                  </w:r>
                </w:p>
              </w:tc>
              <w:tc>
                <w:tcPr>
                  <w:tcW w:w="1271" w:type="dxa"/>
                  <w:vAlign w:val="center"/>
                </w:tcPr>
                <w:p w14:paraId="7FF19C17" w14:textId="77777777" w:rsidR="00A91AB6" w:rsidRDefault="00937A30">
                  <w:pPr>
                    <w:autoSpaceDE w:val="0"/>
                    <w:autoSpaceDN w:val="0"/>
                    <w:jc w:val="center"/>
                    <w:rPr>
                      <w:snapToGrid w:val="0"/>
                      <w:kern w:val="0"/>
                      <w:szCs w:val="21"/>
                    </w:rPr>
                  </w:pPr>
                  <w:r>
                    <w:rPr>
                      <w:rFonts w:hint="eastAsia"/>
                      <w:snapToGrid w:val="0"/>
                      <w:kern w:val="0"/>
                      <w:szCs w:val="21"/>
                    </w:rPr>
                    <w:t>30</w:t>
                  </w:r>
                </w:p>
              </w:tc>
              <w:tc>
                <w:tcPr>
                  <w:tcW w:w="1271" w:type="dxa"/>
                  <w:vAlign w:val="center"/>
                </w:tcPr>
                <w:p w14:paraId="72FE2AEB" w14:textId="77777777" w:rsidR="00A91AB6" w:rsidRDefault="00937A30">
                  <w:pPr>
                    <w:autoSpaceDE w:val="0"/>
                    <w:autoSpaceDN w:val="0"/>
                    <w:jc w:val="center"/>
                    <w:rPr>
                      <w:snapToGrid w:val="0"/>
                      <w:kern w:val="0"/>
                      <w:szCs w:val="21"/>
                    </w:rPr>
                  </w:pPr>
                  <w:r>
                    <w:rPr>
                      <w:rFonts w:hint="eastAsia"/>
                      <w:snapToGrid w:val="0"/>
                      <w:kern w:val="0"/>
                      <w:szCs w:val="21"/>
                    </w:rPr>
                    <w:t>3</w:t>
                  </w:r>
                </w:p>
              </w:tc>
            </w:tr>
            <w:tr w:rsidR="00A91AB6" w14:paraId="0C37875C" w14:textId="77777777">
              <w:trPr>
                <w:jc w:val="center"/>
              </w:trPr>
              <w:tc>
                <w:tcPr>
                  <w:tcW w:w="2996" w:type="dxa"/>
                  <w:vAlign w:val="center"/>
                </w:tcPr>
                <w:p w14:paraId="66FD5E2F" w14:textId="77777777" w:rsidR="00A91AB6" w:rsidRDefault="00937A30">
                  <w:pPr>
                    <w:autoSpaceDE w:val="0"/>
                    <w:autoSpaceDN w:val="0"/>
                    <w:jc w:val="center"/>
                    <w:rPr>
                      <w:snapToGrid w:val="0"/>
                      <w:kern w:val="0"/>
                      <w:szCs w:val="21"/>
                    </w:rPr>
                  </w:pPr>
                  <w:r>
                    <w:rPr>
                      <w:rFonts w:hint="eastAsia"/>
                      <w:snapToGrid w:val="0"/>
                      <w:kern w:val="0"/>
                      <w:szCs w:val="21"/>
                    </w:rPr>
                    <w:t>排放</w:t>
                  </w:r>
                  <w:r>
                    <w:rPr>
                      <w:snapToGrid w:val="0"/>
                      <w:kern w:val="0"/>
                      <w:szCs w:val="21"/>
                    </w:rPr>
                    <w:t>浓度（</w:t>
                  </w:r>
                  <w:r>
                    <w:rPr>
                      <w:snapToGrid w:val="0"/>
                      <w:kern w:val="0"/>
                      <w:szCs w:val="21"/>
                    </w:rPr>
                    <w:t>mg/L</w:t>
                  </w:r>
                  <w:r>
                    <w:rPr>
                      <w:snapToGrid w:val="0"/>
                      <w:kern w:val="0"/>
                      <w:szCs w:val="21"/>
                    </w:rPr>
                    <w:t>）</w:t>
                  </w:r>
                </w:p>
              </w:tc>
              <w:tc>
                <w:tcPr>
                  <w:tcW w:w="1271" w:type="dxa"/>
                  <w:vAlign w:val="center"/>
                </w:tcPr>
                <w:p w14:paraId="21131DB9" w14:textId="77777777" w:rsidR="00A91AB6" w:rsidRDefault="00937A30">
                  <w:pPr>
                    <w:autoSpaceDE w:val="0"/>
                    <w:autoSpaceDN w:val="0"/>
                    <w:jc w:val="center"/>
                    <w:rPr>
                      <w:snapToGrid w:val="0"/>
                      <w:kern w:val="0"/>
                      <w:szCs w:val="21"/>
                    </w:rPr>
                  </w:pPr>
                  <w:r>
                    <w:rPr>
                      <w:rFonts w:hint="eastAsia"/>
                      <w:snapToGrid w:val="0"/>
                      <w:kern w:val="0"/>
                      <w:szCs w:val="21"/>
                    </w:rPr>
                    <w:t>382.5</w:t>
                  </w:r>
                </w:p>
              </w:tc>
              <w:tc>
                <w:tcPr>
                  <w:tcW w:w="1271" w:type="dxa"/>
                  <w:vAlign w:val="center"/>
                </w:tcPr>
                <w:p w14:paraId="75680437" w14:textId="77777777" w:rsidR="00A91AB6" w:rsidRDefault="00937A30">
                  <w:pPr>
                    <w:autoSpaceDE w:val="0"/>
                    <w:autoSpaceDN w:val="0"/>
                    <w:jc w:val="center"/>
                    <w:rPr>
                      <w:snapToGrid w:val="0"/>
                      <w:kern w:val="0"/>
                      <w:szCs w:val="21"/>
                    </w:rPr>
                  </w:pPr>
                  <w:r>
                    <w:rPr>
                      <w:rFonts w:hint="eastAsia"/>
                      <w:snapToGrid w:val="0"/>
                      <w:kern w:val="0"/>
                      <w:szCs w:val="21"/>
                    </w:rPr>
                    <w:t>182</w:t>
                  </w:r>
                </w:p>
              </w:tc>
              <w:tc>
                <w:tcPr>
                  <w:tcW w:w="1271" w:type="dxa"/>
                  <w:vAlign w:val="center"/>
                </w:tcPr>
                <w:p w14:paraId="3276B328" w14:textId="77777777" w:rsidR="00A91AB6" w:rsidRDefault="00937A30">
                  <w:pPr>
                    <w:autoSpaceDE w:val="0"/>
                    <w:autoSpaceDN w:val="0"/>
                    <w:jc w:val="center"/>
                    <w:rPr>
                      <w:snapToGrid w:val="0"/>
                      <w:kern w:val="0"/>
                      <w:szCs w:val="21"/>
                    </w:rPr>
                  </w:pPr>
                  <w:r>
                    <w:rPr>
                      <w:rFonts w:hint="eastAsia"/>
                      <w:snapToGrid w:val="0"/>
                      <w:kern w:val="0"/>
                      <w:szCs w:val="21"/>
                    </w:rPr>
                    <w:t>175</w:t>
                  </w:r>
                </w:p>
              </w:tc>
              <w:tc>
                <w:tcPr>
                  <w:tcW w:w="1271" w:type="dxa"/>
                  <w:vAlign w:val="center"/>
                </w:tcPr>
                <w:p w14:paraId="0EC3E511" w14:textId="77777777" w:rsidR="00A91AB6" w:rsidRDefault="00937A30">
                  <w:pPr>
                    <w:topLinePunct/>
                    <w:adjustRightInd w:val="0"/>
                    <w:snapToGrid w:val="0"/>
                    <w:jc w:val="center"/>
                    <w:rPr>
                      <w:snapToGrid w:val="0"/>
                      <w:kern w:val="0"/>
                      <w:szCs w:val="21"/>
                    </w:rPr>
                  </w:pPr>
                  <w:r>
                    <w:rPr>
                      <w:rFonts w:hint="eastAsia"/>
                      <w:snapToGrid w:val="0"/>
                      <w:kern w:val="0"/>
                      <w:szCs w:val="21"/>
                    </w:rPr>
                    <w:t>33.95</w:t>
                  </w:r>
                </w:p>
              </w:tc>
            </w:tr>
            <w:tr w:rsidR="00A91AB6" w14:paraId="311CE719" w14:textId="77777777">
              <w:trPr>
                <w:jc w:val="center"/>
              </w:trPr>
              <w:tc>
                <w:tcPr>
                  <w:tcW w:w="2996" w:type="dxa"/>
                  <w:vAlign w:val="center"/>
                </w:tcPr>
                <w:p w14:paraId="49508127" w14:textId="77777777" w:rsidR="00A91AB6" w:rsidRDefault="00937A30">
                  <w:pPr>
                    <w:autoSpaceDE w:val="0"/>
                    <w:autoSpaceDN w:val="0"/>
                    <w:jc w:val="center"/>
                    <w:rPr>
                      <w:snapToGrid w:val="0"/>
                      <w:kern w:val="0"/>
                      <w:szCs w:val="21"/>
                    </w:rPr>
                  </w:pPr>
                  <w:r>
                    <w:rPr>
                      <w:rFonts w:hint="eastAsia"/>
                      <w:snapToGrid w:val="0"/>
                      <w:kern w:val="0"/>
                      <w:szCs w:val="21"/>
                    </w:rPr>
                    <w:t>排放</w:t>
                  </w:r>
                  <w:r>
                    <w:rPr>
                      <w:snapToGrid w:val="0"/>
                      <w:kern w:val="0"/>
                      <w:szCs w:val="21"/>
                    </w:rPr>
                    <w:t>量（</w:t>
                  </w:r>
                  <w:r>
                    <w:rPr>
                      <w:snapToGrid w:val="0"/>
                      <w:kern w:val="0"/>
                      <w:szCs w:val="21"/>
                    </w:rPr>
                    <w:t>t/a</w:t>
                  </w:r>
                  <w:r>
                    <w:rPr>
                      <w:snapToGrid w:val="0"/>
                      <w:kern w:val="0"/>
                      <w:szCs w:val="21"/>
                    </w:rPr>
                    <w:t>）</w:t>
                  </w:r>
                </w:p>
              </w:tc>
              <w:tc>
                <w:tcPr>
                  <w:tcW w:w="1271" w:type="dxa"/>
                  <w:vAlign w:val="center"/>
                </w:tcPr>
                <w:p w14:paraId="30779FDE" w14:textId="77777777" w:rsidR="00A91AB6" w:rsidRDefault="00937A30">
                  <w:pPr>
                    <w:autoSpaceDE w:val="0"/>
                    <w:autoSpaceDN w:val="0"/>
                    <w:jc w:val="center"/>
                    <w:rPr>
                      <w:snapToGrid w:val="0"/>
                      <w:kern w:val="0"/>
                      <w:szCs w:val="21"/>
                    </w:rPr>
                  </w:pPr>
                  <w:r>
                    <w:rPr>
                      <w:rFonts w:hint="eastAsia"/>
                      <w:snapToGrid w:val="0"/>
                      <w:kern w:val="0"/>
                      <w:szCs w:val="21"/>
                    </w:rPr>
                    <w:t>0.0838</w:t>
                  </w:r>
                </w:p>
              </w:tc>
              <w:tc>
                <w:tcPr>
                  <w:tcW w:w="1271" w:type="dxa"/>
                  <w:vAlign w:val="center"/>
                </w:tcPr>
                <w:p w14:paraId="783CD44C" w14:textId="77777777" w:rsidR="00A91AB6" w:rsidRDefault="00937A30">
                  <w:pPr>
                    <w:autoSpaceDE w:val="0"/>
                    <w:autoSpaceDN w:val="0"/>
                    <w:jc w:val="center"/>
                    <w:rPr>
                      <w:snapToGrid w:val="0"/>
                      <w:kern w:val="0"/>
                      <w:szCs w:val="21"/>
                    </w:rPr>
                  </w:pPr>
                  <w:r>
                    <w:rPr>
                      <w:rFonts w:hint="eastAsia"/>
                      <w:snapToGrid w:val="0"/>
                      <w:kern w:val="0"/>
                      <w:szCs w:val="21"/>
                    </w:rPr>
                    <w:t>0.0399</w:t>
                  </w:r>
                </w:p>
              </w:tc>
              <w:tc>
                <w:tcPr>
                  <w:tcW w:w="1271" w:type="dxa"/>
                  <w:vAlign w:val="center"/>
                </w:tcPr>
                <w:p w14:paraId="50A960D8" w14:textId="77777777" w:rsidR="00A91AB6" w:rsidRDefault="00937A30">
                  <w:pPr>
                    <w:autoSpaceDE w:val="0"/>
                    <w:autoSpaceDN w:val="0"/>
                    <w:jc w:val="center"/>
                    <w:rPr>
                      <w:snapToGrid w:val="0"/>
                      <w:kern w:val="0"/>
                      <w:szCs w:val="21"/>
                    </w:rPr>
                  </w:pPr>
                  <w:r>
                    <w:rPr>
                      <w:rFonts w:hint="eastAsia"/>
                      <w:snapToGrid w:val="0"/>
                      <w:kern w:val="0"/>
                      <w:szCs w:val="21"/>
                    </w:rPr>
                    <w:t>0.0383</w:t>
                  </w:r>
                </w:p>
              </w:tc>
              <w:tc>
                <w:tcPr>
                  <w:tcW w:w="1271" w:type="dxa"/>
                  <w:vAlign w:val="center"/>
                </w:tcPr>
                <w:p w14:paraId="0CF5146A" w14:textId="77777777" w:rsidR="00A91AB6" w:rsidRDefault="00937A30">
                  <w:pPr>
                    <w:autoSpaceDE w:val="0"/>
                    <w:autoSpaceDN w:val="0"/>
                    <w:jc w:val="center"/>
                    <w:rPr>
                      <w:snapToGrid w:val="0"/>
                      <w:kern w:val="0"/>
                      <w:szCs w:val="21"/>
                    </w:rPr>
                  </w:pPr>
                  <w:r>
                    <w:rPr>
                      <w:rFonts w:hint="eastAsia"/>
                      <w:snapToGrid w:val="0"/>
                      <w:kern w:val="0"/>
                      <w:szCs w:val="21"/>
                    </w:rPr>
                    <w:t>0.0074</w:t>
                  </w:r>
                </w:p>
              </w:tc>
            </w:tr>
            <w:tr w:rsidR="00A91AB6" w14:paraId="1BDC6CE3" w14:textId="77777777">
              <w:trPr>
                <w:jc w:val="center"/>
              </w:trPr>
              <w:tc>
                <w:tcPr>
                  <w:tcW w:w="2996" w:type="dxa"/>
                  <w:vAlign w:val="center"/>
                </w:tcPr>
                <w:p w14:paraId="3CDA7396" w14:textId="77777777" w:rsidR="00A91AB6" w:rsidRDefault="00937A30">
                  <w:pPr>
                    <w:autoSpaceDE w:val="0"/>
                    <w:autoSpaceDN w:val="0"/>
                    <w:jc w:val="center"/>
                    <w:rPr>
                      <w:snapToGrid w:val="0"/>
                      <w:kern w:val="0"/>
                      <w:szCs w:val="21"/>
                    </w:rPr>
                  </w:pPr>
                  <w:r>
                    <w:rPr>
                      <w:rFonts w:ascii="PingFangSC-Regular" w:eastAsia="PingFangSC-Regular" w:hAnsi="PingFangSC-Regular" w:cs="PingFangSC-Regular"/>
                      <w:szCs w:val="21"/>
                      <w:shd w:val="clear" w:color="auto" w:fill="FFFFFF"/>
                    </w:rPr>
                    <w:t>《</w:t>
                  </w:r>
                  <w:r>
                    <w:rPr>
                      <w:rFonts w:hint="eastAsia"/>
                      <w:szCs w:val="21"/>
                      <w:shd w:val="clear" w:color="auto" w:fill="FFFFFF"/>
                    </w:rPr>
                    <w:t>污水综合排放</w:t>
                  </w:r>
                  <w:r>
                    <w:rPr>
                      <w:szCs w:val="21"/>
                      <w:shd w:val="clear" w:color="auto" w:fill="FFFFFF"/>
                    </w:rPr>
                    <w:t>标准》（</w:t>
                  </w:r>
                  <w:r>
                    <w:rPr>
                      <w:szCs w:val="21"/>
                      <w:shd w:val="clear" w:color="auto" w:fill="FFFFFF"/>
                    </w:rPr>
                    <w:t>GB8978-1996</w:t>
                  </w:r>
                  <w:r>
                    <w:rPr>
                      <w:szCs w:val="21"/>
                      <w:shd w:val="clear" w:color="auto" w:fill="FFFFFF"/>
                    </w:rPr>
                    <w:t>）</w:t>
                  </w:r>
                  <w:r>
                    <w:rPr>
                      <w:rFonts w:hint="eastAsia"/>
                      <w:szCs w:val="21"/>
                      <w:shd w:val="clear" w:color="auto" w:fill="FFFFFF"/>
                    </w:rPr>
                    <w:t>三</w:t>
                  </w:r>
                  <w:r>
                    <w:rPr>
                      <w:szCs w:val="21"/>
                      <w:shd w:val="clear" w:color="auto" w:fill="FFFFFF"/>
                    </w:rPr>
                    <w:t>级标准</w:t>
                  </w:r>
                </w:p>
              </w:tc>
              <w:tc>
                <w:tcPr>
                  <w:tcW w:w="1271" w:type="dxa"/>
                  <w:vAlign w:val="center"/>
                </w:tcPr>
                <w:p w14:paraId="2391229A" w14:textId="77777777" w:rsidR="00A91AB6" w:rsidRDefault="00937A30">
                  <w:pPr>
                    <w:autoSpaceDE w:val="0"/>
                    <w:autoSpaceDN w:val="0"/>
                    <w:jc w:val="center"/>
                    <w:rPr>
                      <w:snapToGrid w:val="0"/>
                      <w:kern w:val="0"/>
                      <w:szCs w:val="21"/>
                    </w:rPr>
                  </w:pPr>
                  <w:r>
                    <w:rPr>
                      <w:rFonts w:hint="eastAsia"/>
                      <w:snapToGrid w:val="0"/>
                      <w:kern w:val="0"/>
                      <w:szCs w:val="21"/>
                    </w:rPr>
                    <w:t>500</w:t>
                  </w:r>
                </w:p>
              </w:tc>
              <w:tc>
                <w:tcPr>
                  <w:tcW w:w="1271" w:type="dxa"/>
                  <w:vAlign w:val="center"/>
                </w:tcPr>
                <w:p w14:paraId="11E93102" w14:textId="77777777" w:rsidR="00A91AB6" w:rsidRDefault="00937A30">
                  <w:pPr>
                    <w:autoSpaceDE w:val="0"/>
                    <w:autoSpaceDN w:val="0"/>
                    <w:jc w:val="center"/>
                    <w:rPr>
                      <w:snapToGrid w:val="0"/>
                      <w:kern w:val="0"/>
                      <w:szCs w:val="21"/>
                    </w:rPr>
                  </w:pPr>
                  <w:r>
                    <w:rPr>
                      <w:rFonts w:hint="eastAsia"/>
                      <w:snapToGrid w:val="0"/>
                      <w:kern w:val="0"/>
                      <w:szCs w:val="21"/>
                    </w:rPr>
                    <w:t>300</w:t>
                  </w:r>
                </w:p>
              </w:tc>
              <w:tc>
                <w:tcPr>
                  <w:tcW w:w="1271" w:type="dxa"/>
                  <w:vAlign w:val="center"/>
                </w:tcPr>
                <w:p w14:paraId="3A09E302" w14:textId="77777777" w:rsidR="00A91AB6" w:rsidRDefault="00937A30">
                  <w:pPr>
                    <w:autoSpaceDE w:val="0"/>
                    <w:autoSpaceDN w:val="0"/>
                    <w:jc w:val="center"/>
                    <w:rPr>
                      <w:snapToGrid w:val="0"/>
                      <w:kern w:val="0"/>
                      <w:szCs w:val="21"/>
                    </w:rPr>
                  </w:pPr>
                  <w:r>
                    <w:rPr>
                      <w:rFonts w:hint="eastAsia"/>
                      <w:snapToGrid w:val="0"/>
                      <w:kern w:val="0"/>
                      <w:szCs w:val="21"/>
                    </w:rPr>
                    <w:t>400</w:t>
                  </w:r>
                </w:p>
              </w:tc>
              <w:tc>
                <w:tcPr>
                  <w:tcW w:w="1271" w:type="dxa"/>
                  <w:vAlign w:val="center"/>
                </w:tcPr>
                <w:p w14:paraId="28568FEE" w14:textId="77777777" w:rsidR="00A91AB6" w:rsidRDefault="00937A30">
                  <w:pPr>
                    <w:autoSpaceDE w:val="0"/>
                    <w:autoSpaceDN w:val="0"/>
                    <w:jc w:val="center"/>
                    <w:rPr>
                      <w:snapToGrid w:val="0"/>
                      <w:kern w:val="0"/>
                      <w:szCs w:val="21"/>
                    </w:rPr>
                  </w:pPr>
                  <w:r>
                    <w:rPr>
                      <w:rFonts w:hint="eastAsia"/>
                      <w:snapToGrid w:val="0"/>
                      <w:kern w:val="0"/>
                      <w:szCs w:val="21"/>
                    </w:rPr>
                    <w:t>-</w:t>
                  </w:r>
                </w:p>
              </w:tc>
            </w:tr>
          </w:tbl>
          <w:bookmarkEnd w:id="22"/>
          <w:p w14:paraId="724A089E" w14:textId="77777777" w:rsidR="00A91AB6" w:rsidRDefault="00937A30">
            <w:pPr>
              <w:spacing w:line="360" w:lineRule="auto"/>
              <w:ind w:firstLineChars="200" w:firstLine="420"/>
              <w:rPr>
                <w:kern w:val="0"/>
              </w:rPr>
            </w:pPr>
            <w:r>
              <w:rPr>
                <w:kern w:val="0"/>
              </w:rPr>
              <w:t>由上表可知，污水排放浓度较低，可生化性高，污染物成分简单，产生量</w:t>
            </w:r>
            <w:r>
              <w:rPr>
                <w:rFonts w:hint="eastAsia"/>
                <w:kern w:val="0"/>
              </w:rPr>
              <w:t>较</w:t>
            </w:r>
            <w:r>
              <w:rPr>
                <w:kern w:val="0"/>
              </w:rPr>
              <w:t>少，产生的生活污水</w:t>
            </w:r>
            <w:r>
              <w:rPr>
                <w:rFonts w:hint="eastAsia"/>
                <w:kern w:val="0"/>
              </w:rPr>
              <w:t>经化粪池处理后满足</w:t>
            </w:r>
            <w:r>
              <w:rPr>
                <w:kern w:val="0"/>
              </w:rPr>
              <w:t>《</w:t>
            </w:r>
            <w:r>
              <w:rPr>
                <w:rFonts w:hint="eastAsia"/>
                <w:kern w:val="0"/>
              </w:rPr>
              <w:t>污水综合排放</w:t>
            </w:r>
            <w:r>
              <w:rPr>
                <w:kern w:val="0"/>
              </w:rPr>
              <w:t>标准》（</w:t>
            </w:r>
            <w:r>
              <w:rPr>
                <w:kern w:val="0"/>
              </w:rPr>
              <w:t>GB8978-1996</w:t>
            </w:r>
            <w:r>
              <w:rPr>
                <w:kern w:val="0"/>
              </w:rPr>
              <w:t>）</w:t>
            </w:r>
            <w:r>
              <w:rPr>
                <w:rFonts w:hint="eastAsia"/>
                <w:kern w:val="0"/>
              </w:rPr>
              <w:t>三</w:t>
            </w:r>
            <w:r>
              <w:rPr>
                <w:kern w:val="0"/>
              </w:rPr>
              <w:t>级标准</w:t>
            </w:r>
            <w:r>
              <w:rPr>
                <w:rFonts w:hint="eastAsia"/>
                <w:kern w:val="0"/>
              </w:rPr>
              <w:t>，定期拉运至新疆准东经济技术开发区五彩湾生产服务区污水处理厂处理，</w:t>
            </w:r>
            <w:r>
              <w:rPr>
                <w:kern w:val="0"/>
              </w:rPr>
              <w:t>对区域水环境影响较小</w:t>
            </w:r>
            <w:r>
              <w:rPr>
                <w:rFonts w:hint="eastAsia"/>
                <w:kern w:val="0"/>
              </w:rPr>
              <w:t>。</w:t>
            </w:r>
          </w:p>
          <w:p w14:paraId="1D399288" w14:textId="77777777" w:rsidR="00A91AB6" w:rsidRDefault="00937A30">
            <w:pPr>
              <w:spacing w:line="360" w:lineRule="auto"/>
              <w:ind w:firstLineChars="200" w:firstLine="422"/>
              <w:rPr>
                <w:szCs w:val="21"/>
              </w:rPr>
            </w:pPr>
            <w:r>
              <w:rPr>
                <w:rFonts w:hint="eastAsia"/>
                <w:b/>
                <w:bCs/>
              </w:rPr>
              <w:t>2.3</w:t>
            </w:r>
            <w:r>
              <w:rPr>
                <w:b/>
                <w:bCs/>
                <w:szCs w:val="21"/>
              </w:rPr>
              <w:t>火烧山作业区李晓华站采出水处理系统</w:t>
            </w:r>
            <w:r>
              <w:rPr>
                <w:rFonts w:hint="eastAsia"/>
                <w:b/>
                <w:bCs/>
                <w:szCs w:val="21"/>
              </w:rPr>
              <w:t>依托可行性分析</w:t>
            </w:r>
          </w:p>
          <w:p w14:paraId="44B72C12" w14:textId="77777777" w:rsidR="00A91AB6" w:rsidRDefault="00937A30">
            <w:pPr>
              <w:pStyle w:val="2"/>
              <w:ind w:firstLine="420"/>
            </w:pPr>
            <w:r>
              <w:rPr>
                <w:rFonts w:hint="eastAsia"/>
              </w:rPr>
              <w:lastRenderedPageBreak/>
              <w:t>2021</w:t>
            </w:r>
            <w:r>
              <w:rPr>
                <w:rFonts w:hint="eastAsia"/>
              </w:rPr>
              <w:t>年</w:t>
            </w:r>
            <w:r>
              <w:rPr>
                <w:rFonts w:hint="eastAsia"/>
              </w:rPr>
              <w:t>9</w:t>
            </w:r>
            <w:r>
              <w:rPr>
                <w:rFonts w:hint="eastAsia"/>
              </w:rPr>
              <w:t>月由中勘冶金勘察设计研究院有限责任公司编制的《准东采油厂火烧山油田作业区</w:t>
            </w:r>
            <w:r>
              <w:rPr>
                <w:rFonts w:hint="eastAsia"/>
              </w:rPr>
              <w:t>1988-2020</w:t>
            </w:r>
            <w:r>
              <w:rPr>
                <w:rFonts w:hint="eastAsia"/>
              </w:rPr>
              <w:t>年环境影响后评价报告书》中关于采出水处理系统描述，采出水处理系统采用“重力除油—混凝沉降—过滤”工艺流程，设计处理能力为</w:t>
            </w:r>
            <w:r>
              <w:rPr>
                <w:rFonts w:hint="eastAsia"/>
              </w:rPr>
              <w:t>219</w:t>
            </w:r>
            <w:r>
              <w:rPr>
                <w:rFonts w:hint="eastAsia"/>
              </w:rPr>
              <w:t>×</w:t>
            </w:r>
            <w:r>
              <w:rPr>
                <w:rFonts w:hint="eastAsia"/>
              </w:rPr>
              <w:t>10</w:t>
            </w:r>
            <w:r>
              <w:rPr>
                <w:rFonts w:hint="eastAsia"/>
                <w:vertAlign w:val="superscript"/>
              </w:rPr>
              <w:t>4</w:t>
            </w:r>
            <w:r>
              <w:rPr>
                <w:rFonts w:hint="eastAsia"/>
              </w:rPr>
              <w:t>m</w:t>
            </w:r>
            <w:r>
              <w:rPr>
                <w:rFonts w:hint="eastAsia"/>
                <w:vertAlign w:val="superscript"/>
              </w:rPr>
              <w:t>3</w:t>
            </w:r>
            <w:r>
              <w:rPr>
                <w:rFonts w:hint="eastAsia"/>
              </w:rPr>
              <w:t>/a</w:t>
            </w:r>
            <w:r>
              <w:rPr>
                <w:rFonts w:hint="eastAsia"/>
              </w:rPr>
              <w:t>，现状处理量为</w:t>
            </w:r>
            <w:r>
              <w:rPr>
                <w:rFonts w:hint="eastAsia"/>
              </w:rPr>
              <w:t>110</w:t>
            </w:r>
            <w:r>
              <w:rPr>
                <w:rFonts w:hint="eastAsia"/>
              </w:rPr>
              <w:t>×</w:t>
            </w:r>
            <w:r>
              <w:rPr>
                <w:rFonts w:hint="eastAsia"/>
              </w:rPr>
              <w:t>10</w:t>
            </w:r>
            <w:r>
              <w:rPr>
                <w:rFonts w:hint="eastAsia"/>
                <w:vertAlign w:val="superscript"/>
              </w:rPr>
              <w:t>4</w:t>
            </w:r>
            <w:r>
              <w:rPr>
                <w:rFonts w:hint="eastAsia"/>
              </w:rPr>
              <w:t>m</w:t>
            </w:r>
            <w:r>
              <w:rPr>
                <w:rFonts w:hint="eastAsia"/>
                <w:vertAlign w:val="superscript"/>
              </w:rPr>
              <w:t>3</w:t>
            </w:r>
            <w:r>
              <w:rPr>
                <w:rFonts w:hint="eastAsia"/>
              </w:rPr>
              <w:t>/a</w:t>
            </w:r>
            <w:r>
              <w:rPr>
                <w:rFonts w:hint="eastAsia"/>
              </w:rPr>
              <w:t>。</w:t>
            </w:r>
            <w:r>
              <w:rPr>
                <w:rFonts w:hint="eastAsia"/>
              </w:rPr>
              <w:t>2021</w:t>
            </w:r>
            <w:r>
              <w:rPr>
                <w:rFonts w:hint="eastAsia"/>
              </w:rPr>
              <w:t>年</w:t>
            </w:r>
            <w:r>
              <w:rPr>
                <w:rFonts w:hint="eastAsia"/>
              </w:rPr>
              <w:t>10</w:t>
            </w:r>
            <w:r>
              <w:rPr>
                <w:rFonts w:hint="eastAsia"/>
              </w:rPr>
              <w:t>月</w:t>
            </w:r>
            <w:r>
              <w:rPr>
                <w:rFonts w:hint="eastAsia"/>
              </w:rPr>
              <w:t>29</w:t>
            </w:r>
            <w:r>
              <w:rPr>
                <w:rFonts w:hint="eastAsia"/>
              </w:rPr>
              <w:t>日新疆维吾尔自治区生态环境厅下发《关于准东采油厂火烧山油田作业区</w:t>
            </w:r>
            <w:r>
              <w:rPr>
                <w:rFonts w:hint="eastAsia"/>
              </w:rPr>
              <w:t>1988-2020</w:t>
            </w:r>
            <w:r>
              <w:rPr>
                <w:rFonts w:hint="eastAsia"/>
              </w:rPr>
              <w:t>年环境影响后评价报告书备案意见的函》（新环环评函</w:t>
            </w:r>
            <w:r>
              <w:rPr>
                <w:rFonts w:hint="eastAsia"/>
              </w:rPr>
              <w:t>[2921]986</w:t>
            </w:r>
            <w:r>
              <w:rPr>
                <w:rFonts w:hint="eastAsia"/>
              </w:rPr>
              <w:t>号）。</w:t>
            </w:r>
          </w:p>
          <w:p w14:paraId="42227F03" w14:textId="77777777" w:rsidR="00A91AB6" w:rsidRDefault="00937A30">
            <w:pPr>
              <w:pStyle w:val="2"/>
              <w:ind w:firstLine="420"/>
            </w:pPr>
            <w:r>
              <w:rPr>
                <w:rFonts w:hint="eastAsia"/>
              </w:rPr>
              <w:t>火烧山作业区李晓华站采出水处理系统距离项目区约</w:t>
            </w:r>
            <w:r>
              <w:rPr>
                <w:rFonts w:hint="eastAsia"/>
              </w:rPr>
              <w:t>1.5km</w:t>
            </w:r>
            <w:r>
              <w:rPr>
                <w:rFonts w:hint="eastAsia"/>
              </w:rPr>
              <w:t>，设计处理能力为</w:t>
            </w:r>
            <w:r>
              <w:rPr>
                <w:rFonts w:hint="eastAsia"/>
              </w:rPr>
              <w:t>219</w:t>
            </w:r>
            <w:r>
              <w:rPr>
                <w:rFonts w:hint="eastAsia"/>
              </w:rPr>
              <w:t>×</w:t>
            </w:r>
            <w:r>
              <w:rPr>
                <w:rFonts w:hint="eastAsia"/>
              </w:rPr>
              <w:t>10</w:t>
            </w:r>
            <w:r>
              <w:rPr>
                <w:rFonts w:hint="eastAsia"/>
                <w:vertAlign w:val="superscript"/>
              </w:rPr>
              <w:t>4</w:t>
            </w:r>
            <w:r>
              <w:rPr>
                <w:rFonts w:hint="eastAsia"/>
              </w:rPr>
              <w:t>t/a</w:t>
            </w:r>
            <w:r>
              <w:rPr>
                <w:rFonts w:hint="eastAsia"/>
              </w:rPr>
              <w:t>，采用“重力除油—混凝沉降—过滤”工艺流程，现状处理量为</w:t>
            </w:r>
            <w:r>
              <w:rPr>
                <w:rFonts w:hint="eastAsia"/>
              </w:rPr>
              <w:t>110</w:t>
            </w:r>
            <w:r>
              <w:rPr>
                <w:rFonts w:hint="eastAsia"/>
              </w:rPr>
              <w:t>×</w:t>
            </w:r>
            <w:r>
              <w:rPr>
                <w:rFonts w:hint="eastAsia"/>
              </w:rPr>
              <w:t>10</w:t>
            </w:r>
            <w:r>
              <w:rPr>
                <w:rFonts w:hint="eastAsia"/>
                <w:vertAlign w:val="superscript"/>
              </w:rPr>
              <w:t>4</w:t>
            </w:r>
            <w:r>
              <w:rPr>
                <w:rFonts w:hint="eastAsia"/>
              </w:rPr>
              <w:t>t/a</w:t>
            </w:r>
            <w:r>
              <w:rPr>
                <w:rFonts w:hint="eastAsia"/>
              </w:rPr>
              <w:t>，处理规模余量较大。</w:t>
            </w:r>
            <w:r>
              <w:t>本项目脱水过程产生的含油污水产生量为</w:t>
            </w:r>
            <w:r>
              <w:t>3m</w:t>
            </w:r>
            <w:r>
              <w:rPr>
                <w:vertAlign w:val="superscript"/>
              </w:rPr>
              <w:t>3</w:t>
            </w:r>
            <w:r>
              <w:t>/d</w:t>
            </w:r>
            <w:r>
              <w:t>，</w:t>
            </w:r>
            <w:r>
              <w:rPr>
                <w:rFonts w:hint="eastAsia"/>
              </w:rPr>
              <w:t>能够满足本项目需求。</w:t>
            </w:r>
          </w:p>
          <w:p w14:paraId="406F7313" w14:textId="77777777" w:rsidR="00A91AB6" w:rsidRDefault="00937A30">
            <w:pPr>
              <w:spacing w:line="360" w:lineRule="auto"/>
              <w:ind w:firstLineChars="200" w:firstLine="422"/>
              <w:rPr>
                <w:color w:val="FF0000"/>
                <w:szCs w:val="21"/>
              </w:rPr>
            </w:pPr>
            <w:r>
              <w:rPr>
                <w:rFonts w:hint="eastAsia"/>
                <w:b/>
                <w:bCs/>
              </w:rPr>
              <w:t>2.4</w:t>
            </w:r>
            <w:r>
              <w:rPr>
                <w:rFonts w:hint="eastAsia"/>
                <w:b/>
                <w:bCs/>
              </w:rPr>
              <w:t>新疆准东经济技术开发区五彩湾生产服务区污水处理厂依托可行性</w:t>
            </w:r>
          </w:p>
          <w:p w14:paraId="0E9E89B4" w14:textId="77777777" w:rsidR="00A91AB6" w:rsidRDefault="00937A30">
            <w:pPr>
              <w:pStyle w:val="2"/>
              <w:ind w:firstLine="420"/>
            </w:pPr>
            <w:r>
              <w:rPr>
                <w:rFonts w:hint="eastAsia"/>
              </w:rPr>
              <w:t>新疆准东经济技术开发</w:t>
            </w:r>
            <w:r>
              <w:t>区五彩湾生产服务区污水处理厂工程</w:t>
            </w:r>
            <w:r>
              <w:rPr>
                <w:rFonts w:hint="eastAsia"/>
              </w:rPr>
              <w:t>占地面积</w:t>
            </w:r>
            <w:r>
              <w:rPr>
                <w:rFonts w:hint="eastAsia"/>
              </w:rPr>
              <w:t>27000</w:t>
            </w:r>
            <w:r>
              <w:rPr>
                <w:rFonts w:hint="eastAsia"/>
              </w:rPr>
              <w:t>平方米，</w:t>
            </w:r>
            <w:r>
              <w:t>位于准东经济技术开发区五彩湾生活服务区西南侧准东产业带公路南边，项目所在地中心地理坐标为：东经</w:t>
            </w:r>
            <w:r>
              <w:t>89°05′08.29″</w:t>
            </w:r>
            <w:r>
              <w:t>，北纬</w:t>
            </w:r>
            <w:r>
              <w:t>44°46′17.52″</w:t>
            </w:r>
            <w:r>
              <w:rPr>
                <w:rFonts w:hint="eastAsia"/>
              </w:rPr>
              <w:t>，距离项目区约</w:t>
            </w:r>
            <w:r>
              <w:rPr>
                <w:rFonts w:hint="eastAsia"/>
              </w:rPr>
              <w:t>23km</w:t>
            </w:r>
            <w:r>
              <w:rPr>
                <w:rFonts w:hint="eastAsia"/>
              </w:rPr>
              <w:t>，污水处理工艺采用“</w:t>
            </w:r>
            <w:r>
              <w:rPr>
                <w:rFonts w:hint="eastAsia"/>
              </w:rPr>
              <w:t>CASS</w:t>
            </w:r>
            <w:r>
              <w:rPr>
                <w:rFonts w:hint="eastAsia"/>
              </w:rPr>
              <w:t>处理池</w:t>
            </w:r>
            <w:r>
              <w:rPr>
                <w:rFonts w:hint="eastAsia"/>
              </w:rPr>
              <w:t>+</w:t>
            </w:r>
            <w:r>
              <w:rPr>
                <w:rFonts w:hint="eastAsia"/>
              </w:rPr>
              <w:t>纤维转盘滤池”，</w:t>
            </w:r>
            <w:r>
              <w:t>建设规模为日处理污水</w:t>
            </w:r>
            <w:r>
              <w:t>10000</w:t>
            </w:r>
            <w:r>
              <w:t>立方米，污水处理后排放浓度执行《城镇</w:t>
            </w:r>
            <w:r>
              <w:rPr>
                <w:rFonts w:hint="eastAsia"/>
              </w:rPr>
              <w:t>污水处理厂污染物排放标准》</w:t>
            </w:r>
            <w:r>
              <w:t>（</w:t>
            </w:r>
            <w:r>
              <w:t>GB18918-2002</w:t>
            </w:r>
            <w:r>
              <w:t>）</w:t>
            </w:r>
            <w:r>
              <w:rPr>
                <w:rFonts w:hint="eastAsia"/>
              </w:rPr>
              <w:t>一级标准的</w:t>
            </w:r>
            <w:r>
              <w:rPr>
                <w:rFonts w:hint="eastAsia"/>
              </w:rPr>
              <w:t>A</w:t>
            </w:r>
            <w:r>
              <w:rPr>
                <w:rFonts w:hint="eastAsia"/>
              </w:rPr>
              <w:t>标准。</w:t>
            </w:r>
          </w:p>
          <w:p w14:paraId="73158425" w14:textId="77777777" w:rsidR="00A91AB6" w:rsidRDefault="00937A30">
            <w:pPr>
              <w:pStyle w:val="2"/>
              <w:ind w:firstLine="420"/>
            </w:pPr>
            <w:r>
              <w:rPr>
                <w:rFonts w:hint="eastAsia"/>
              </w:rPr>
              <w:t>《新疆准东经济技术开发区五彩湾生产服务区污水处理厂工程》已取得环境影响评价报告表的批复，并完成竣工环境保护验收和排污许可申报，本项目产生的生活污水可依托该污水处理厂处理。</w:t>
            </w:r>
          </w:p>
          <w:p w14:paraId="1B7B83C4" w14:textId="77777777" w:rsidR="00A91AB6" w:rsidRDefault="00937A30">
            <w:pPr>
              <w:pStyle w:val="2"/>
              <w:ind w:firstLine="420"/>
            </w:pPr>
            <w:r>
              <w:rPr>
                <w:rFonts w:hint="eastAsia"/>
              </w:rPr>
              <w:t>本项目生活污水排放量为</w:t>
            </w:r>
            <w:r>
              <w:t>0.6</w:t>
            </w:r>
            <w:r>
              <w:rPr>
                <w:rFonts w:hint="eastAsia"/>
              </w:rPr>
              <w:t>m</w:t>
            </w:r>
            <w:r>
              <w:rPr>
                <w:rFonts w:hint="eastAsia"/>
                <w:vertAlign w:val="superscript"/>
              </w:rPr>
              <w:t>3</w:t>
            </w:r>
            <w:r>
              <w:rPr>
                <w:rFonts w:hint="eastAsia"/>
              </w:rPr>
              <w:t>/d</w:t>
            </w:r>
            <w:r>
              <w:rPr>
                <w:rFonts w:hint="eastAsia"/>
              </w:rPr>
              <w:t>，仅占处理规模（</w:t>
            </w:r>
            <w:r>
              <w:rPr>
                <w:rFonts w:hint="eastAsia"/>
              </w:rPr>
              <w:t>10000m</w:t>
            </w:r>
            <w:r>
              <w:rPr>
                <w:rFonts w:hint="eastAsia"/>
                <w:vertAlign w:val="superscript"/>
              </w:rPr>
              <w:t>3</w:t>
            </w:r>
            <w:r>
              <w:rPr>
                <w:rFonts w:hint="eastAsia"/>
              </w:rPr>
              <w:t>/d</w:t>
            </w:r>
            <w:r>
              <w:rPr>
                <w:rFonts w:hint="eastAsia"/>
              </w:rPr>
              <w:t>）的</w:t>
            </w:r>
            <w:r>
              <w:rPr>
                <w:rFonts w:hint="eastAsia"/>
              </w:rPr>
              <w:t>0.00</w:t>
            </w:r>
            <w:r>
              <w:t>6</w:t>
            </w:r>
            <w:r>
              <w:rPr>
                <w:rFonts w:hint="eastAsia"/>
              </w:rPr>
              <w:t>%</w:t>
            </w:r>
            <w:r>
              <w:rPr>
                <w:rFonts w:hint="eastAsia"/>
              </w:rPr>
              <w:t>，占用比例很小，能够满足本项目需求。</w:t>
            </w:r>
          </w:p>
          <w:p w14:paraId="6C7AC7A6" w14:textId="77777777" w:rsidR="00A91AB6" w:rsidRDefault="00937A30">
            <w:pPr>
              <w:spacing w:line="360" w:lineRule="auto"/>
              <w:ind w:firstLineChars="200" w:firstLine="422"/>
              <w:rPr>
                <w:b/>
                <w:bCs/>
                <w:kern w:val="0"/>
                <w:szCs w:val="21"/>
              </w:rPr>
            </w:pPr>
            <w:r>
              <w:rPr>
                <w:b/>
                <w:bCs/>
                <w:kern w:val="0"/>
                <w:szCs w:val="21"/>
                <w:lang w:bidi="ar"/>
              </w:rPr>
              <w:t>2.</w:t>
            </w:r>
            <w:r>
              <w:rPr>
                <w:rFonts w:hint="eastAsia"/>
                <w:b/>
                <w:bCs/>
                <w:kern w:val="0"/>
                <w:szCs w:val="21"/>
                <w:lang w:bidi="ar"/>
              </w:rPr>
              <w:t>5</w:t>
            </w:r>
            <w:r>
              <w:rPr>
                <w:rFonts w:ascii="宋体" w:hAnsi="宋体" w:cs="宋体" w:hint="eastAsia"/>
                <w:b/>
                <w:bCs/>
                <w:kern w:val="0"/>
                <w:szCs w:val="21"/>
                <w:lang w:bidi="ar"/>
              </w:rPr>
              <w:t>废水监测计划</w:t>
            </w:r>
          </w:p>
          <w:p w14:paraId="3D4A1627" w14:textId="77777777" w:rsidR="00A91AB6" w:rsidRDefault="00937A30">
            <w:pPr>
              <w:snapToGrid w:val="0"/>
              <w:spacing w:line="360" w:lineRule="auto"/>
              <w:ind w:firstLineChars="200" w:firstLine="420"/>
              <w:rPr>
                <w:rFonts w:ascii="宋体" w:hAnsi="宋体" w:cs="宋体" w:hint="eastAsia"/>
                <w:szCs w:val="21"/>
              </w:rPr>
            </w:pPr>
            <w:r>
              <w:rPr>
                <w:rFonts w:ascii="宋体" w:hAnsi="宋体" w:cs="宋体" w:hint="eastAsia"/>
                <w:szCs w:val="21"/>
                <w:lang w:bidi="ar"/>
              </w:rPr>
              <w:t>项目在运营期存在生活污水污染物排放问题，会对局部环境造成潜在的影响。为把建设项目对周围环境的不利影响减到最小，除选择适当的工艺外，还必须加强日常监测和严格管理，制定环境监测计划，才能达到预期目的。</w:t>
            </w:r>
          </w:p>
          <w:p w14:paraId="5E40B0E8" w14:textId="77777777" w:rsidR="00A91AB6" w:rsidRDefault="00937A30">
            <w:pPr>
              <w:snapToGrid w:val="0"/>
              <w:spacing w:line="360" w:lineRule="auto"/>
              <w:ind w:firstLineChars="200" w:firstLine="420"/>
              <w:rPr>
                <w:szCs w:val="21"/>
              </w:rPr>
            </w:pPr>
            <w:r>
              <w:rPr>
                <w:rFonts w:hint="eastAsia"/>
                <w:szCs w:val="21"/>
                <w:lang w:bidi="ar"/>
              </w:rPr>
              <w:t>（</w:t>
            </w:r>
            <w:r>
              <w:rPr>
                <w:rFonts w:hint="eastAsia"/>
                <w:szCs w:val="21"/>
                <w:lang w:bidi="ar"/>
              </w:rPr>
              <w:t>1</w:t>
            </w:r>
            <w:r>
              <w:rPr>
                <w:rFonts w:hint="eastAsia"/>
                <w:szCs w:val="21"/>
                <w:lang w:bidi="ar"/>
              </w:rPr>
              <w:t>）</w:t>
            </w:r>
            <w:r>
              <w:rPr>
                <w:rFonts w:ascii="宋体" w:hAnsi="宋体" w:cs="宋体" w:hint="eastAsia"/>
                <w:szCs w:val="21"/>
                <w:lang w:bidi="ar"/>
              </w:rPr>
              <w:t>监测目的</w:t>
            </w:r>
          </w:p>
          <w:p w14:paraId="72CF8CD8" w14:textId="77777777" w:rsidR="00A91AB6" w:rsidRDefault="00937A30">
            <w:pPr>
              <w:snapToGrid w:val="0"/>
              <w:spacing w:line="360" w:lineRule="auto"/>
              <w:ind w:firstLineChars="200" w:firstLine="420"/>
              <w:rPr>
                <w:szCs w:val="21"/>
              </w:rPr>
            </w:pPr>
            <w:r>
              <w:rPr>
                <w:rFonts w:ascii="宋体" w:hAnsi="宋体" w:cs="宋体" w:hint="eastAsia"/>
                <w:szCs w:val="21"/>
                <w:lang w:bidi="ar"/>
              </w:rPr>
              <w:t>环境监测是环境保护中最重要的环节和技术支持，其目的在于：</w:t>
            </w:r>
          </w:p>
          <w:p w14:paraId="1F5B2F22" w14:textId="77777777" w:rsidR="00A91AB6" w:rsidRDefault="00937A30">
            <w:pPr>
              <w:snapToGrid w:val="0"/>
              <w:spacing w:line="360" w:lineRule="auto"/>
              <w:ind w:firstLineChars="200" w:firstLine="420"/>
              <w:rPr>
                <w:szCs w:val="21"/>
              </w:rPr>
            </w:pPr>
            <w:r>
              <w:rPr>
                <w:szCs w:val="21"/>
                <w:lang w:bidi="ar"/>
              </w:rPr>
              <w:t>①</w:t>
            </w:r>
            <w:r>
              <w:rPr>
                <w:rFonts w:ascii="宋体" w:hAnsi="宋体" w:cs="宋体" w:hint="eastAsia"/>
                <w:szCs w:val="21"/>
                <w:lang w:bidi="ar"/>
              </w:rPr>
              <w:t>检查、跟踪项目投产后运行过程中废水治理环保措施的实施情况和效果，掌握环境质量的变化动态；</w:t>
            </w:r>
          </w:p>
          <w:p w14:paraId="082BFE27" w14:textId="77777777" w:rsidR="00A91AB6" w:rsidRDefault="00937A30">
            <w:pPr>
              <w:snapToGrid w:val="0"/>
              <w:spacing w:line="360" w:lineRule="auto"/>
              <w:ind w:firstLineChars="200" w:firstLine="420"/>
              <w:rPr>
                <w:szCs w:val="21"/>
              </w:rPr>
            </w:pPr>
            <w:r>
              <w:rPr>
                <w:szCs w:val="21"/>
                <w:lang w:bidi="ar"/>
              </w:rPr>
              <w:t>②</w:t>
            </w:r>
            <w:r>
              <w:rPr>
                <w:rFonts w:ascii="宋体" w:hAnsi="宋体" w:cs="宋体" w:hint="eastAsia"/>
                <w:szCs w:val="21"/>
                <w:lang w:bidi="ar"/>
              </w:rPr>
              <w:t>了解项目环境工程设施的运行状况，确保设施的正常运行；</w:t>
            </w:r>
          </w:p>
          <w:p w14:paraId="1AC1C6A2" w14:textId="77777777" w:rsidR="00A91AB6" w:rsidRDefault="00937A30">
            <w:pPr>
              <w:snapToGrid w:val="0"/>
              <w:spacing w:line="360" w:lineRule="auto"/>
              <w:ind w:firstLineChars="200" w:firstLine="420"/>
              <w:rPr>
                <w:szCs w:val="21"/>
              </w:rPr>
            </w:pPr>
            <w:r>
              <w:rPr>
                <w:szCs w:val="21"/>
                <w:lang w:bidi="ar"/>
              </w:rPr>
              <w:t>③</w:t>
            </w:r>
            <w:r>
              <w:rPr>
                <w:rFonts w:ascii="宋体" w:hAnsi="宋体" w:cs="宋体" w:hint="eastAsia"/>
                <w:szCs w:val="21"/>
                <w:lang w:bidi="ar"/>
              </w:rPr>
              <w:t>了解项目有关的环境质量监控实施情况；</w:t>
            </w:r>
          </w:p>
          <w:p w14:paraId="16EDEBA1" w14:textId="77777777" w:rsidR="00A91AB6" w:rsidRDefault="00937A30">
            <w:pPr>
              <w:snapToGrid w:val="0"/>
              <w:spacing w:line="360" w:lineRule="auto"/>
              <w:ind w:firstLineChars="200" w:firstLine="420"/>
              <w:rPr>
                <w:szCs w:val="21"/>
              </w:rPr>
            </w:pPr>
            <w:r>
              <w:rPr>
                <w:szCs w:val="21"/>
                <w:lang w:bidi="ar"/>
              </w:rPr>
              <w:t>④</w:t>
            </w:r>
            <w:r>
              <w:rPr>
                <w:rFonts w:ascii="宋体" w:hAnsi="宋体" w:cs="宋体" w:hint="eastAsia"/>
                <w:szCs w:val="21"/>
                <w:lang w:bidi="ar"/>
              </w:rPr>
              <w:t>为改善项目周围区域环境质量提供技术支持。</w:t>
            </w:r>
          </w:p>
          <w:p w14:paraId="40752A7F" w14:textId="77777777" w:rsidR="00A91AB6" w:rsidRDefault="00937A30">
            <w:pPr>
              <w:pStyle w:val="2"/>
              <w:ind w:firstLine="420"/>
            </w:pPr>
            <w:r>
              <w:rPr>
                <w:rFonts w:hint="eastAsia"/>
              </w:rPr>
              <w:t>（</w:t>
            </w:r>
            <w:r>
              <w:rPr>
                <w:rFonts w:hint="eastAsia"/>
              </w:rPr>
              <w:t>2</w:t>
            </w:r>
            <w:r>
              <w:rPr>
                <w:rFonts w:hint="eastAsia"/>
              </w:rPr>
              <w:t>）监测内容</w:t>
            </w:r>
          </w:p>
          <w:p w14:paraId="69EC2E04" w14:textId="77777777" w:rsidR="00A91AB6" w:rsidRDefault="00937A30">
            <w:pPr>
              <w:pStyle w:val="2"/>
              <w:ind w:firstLine="420"/>
            </w:pPr>
            <w:r>
              <w:rPr>
                <w:rFonts w:hint="eastAsia"/>
              </w:rPr>
              <w:lastRenderedPageBreak/>
              <w:t>对项目运营过程中产生的污染物进行监测，监测点的选取、监测项目确定均按《排污单位自行监测技术指南总则》</w:t>
            </w:r>
            <w:r>
              <w:t>（</w:t>
            </w:r>
            <w:r>
              <w:t>HJ819-2017</w:t>
            </w:r>
            <w:r>
              <w:t>）</w:t>
            </w:r>
            <w:r>
              <w:rPr>
                <w:rFonts w:hint="eastAsia"/>
              </w:rPr>
              <w:t>执行。建设单位现不具备单独进行环境监测的能力，委托有资质的环境监测机构进行监测工作。</w:t>
            </w:r>
          </w:p>
          <w:p w14:paraId="24AE2E2A" w14:textId="77777777" w:rsidR="00A91AB6" w:rsidRDefault="00937A30">
            <w:pPr>
              <w:pStyle w:val="2"/>
              <w:ind w:firstLine="420"/>
            </w:pPr>
            <w:r>
              <w:rPr>
                <w:rFonts w:hint="eastAsia"/>
              </w:rPr>
              <w:t>依据《排污许可证申请与核发技术规范总</w:t>
            </w:r>
            <w:r>
              <w:t>则》（</w:t>
            </w:r>
            <w:r>
              <w:t>HJ942-2018</w:t>
            </w:r>
            <w:r>
              <w:t>）、《排污单位自行监测技术指南陆上石油天然气开采工业》（</w:t>
            </w:r>
            <w:r>
              <w:t>HJ1248-2022</w:t>
            </w:r>
            <w:r>
              <w:t>）和项目内</w:t>
            </w:r>
            <w:r>
              <w:rPr>
                <w:rFonts w:hint="eastAsia"/>
              </w:rPr>
              <w:t>容、企业实际情况，制定相应的监测方案。废水监测计划具体如表</w:t>
            </w:r>
            <w:r>
              <w:rPr>
                <w:rFonts w:hint="eastAsia"/>
              </w:rPr>
              <w:t>4-</w:t>
            </w:r>
            <w:r>
              <w:t>7</w:t>
            </w:r>
            <w:r>
              <w:rPr>
                <w:rFonts w:hint="eastAsia"/>
              </w:rPr>
              <w:t>所示。</w:t>
            </w:r>
          </w:p>
          <w:p w14:paraId="492DCB83"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rFonts w:hint="eastAsia"/>
                <w:b/>
                <w:bCs/>
                <w:color w:val="000000" w:themeColor="text1"/>
                <w:kern w:val="0"/>
                <w:szCs w:val="21"/>
              </w:rPr>
              <w:t>4-</w:t>
            </w:r>
            <w:r>
              <w:rPr>
                <w:b/>
                <w:bCs/>
                <w:color w:val="000000" w:themeColor="text1"/>
                <w:kern w:val="0"/>
                <w:szCs w:val="21"/>
              </w:rPr>
              <w:t>7</w:t>
            </w:r>
            <w:r>
              <w:rPr>
                <w:rFonts w:hint="eastAsia"/>
                <w:b/>
                <w:bCs/>
                <w:color w:val="000000" w:themeColor="text1"/>
                <w:kern w:val="0"/>
                <w:szCs w:val="21"/>
              </w:rPr>
              <w:t>废水常规监测计划表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022"/>
              <w:gridCol w:w="1055"/>
              <w:gridCol w:w="1328"/>
              <w:gridCol w:w="1479"/>
              <w:gridCol w:w="2685"/>
            </w:tblGrid>
            <w:tr w:rsidR="00A91AB6" w14:paraId="37EE22F9" w14:textId="77777777">
              <w:trPr>
                <w:trHeight w:val="467"/>
                <w:jc w:val="center"/>
              </w:trPr>
              <w:tc>
                <w:tcPr>
                  <w:tcW w:w="688" w:type="dxa"/>
                  <w:tcBorders>
                    <w:bottom w:val="single" w:sz="4" w:space="0" w:color="auto"/>
                    <w:right w:val="single" w:sz="4" w:space="0" w:color="auto"/>
                  </w:tcBorders>
                  <w:vAlign w:val="center"/>
                </w:tcPr>
                <w:p w14:paraId="7CE53AA6" w14:textId="77777777" w:rsidR="00A91AB6" w:rsidRDefault="00937A30">
                  <w:pPr>
                    <w:snapToGrid w:val="0"/>
                    <w:jc w:val="center"/>
                    <w:rPr>
                      <w:szCs w:val="21"/>
                    </w:rPr>
                  </w:pPr>
                  <w:r>
                    <w:rPr>
                      <w:rFonts w:hint="eastAsia"/>
                      <w:szCs w:val="21"/>
                      <w:lang w:bidi="ar"/>
                    </w:rPr>
                    <w:t>内容</w:t>
                  </w:r>
                </w:p>
              </w:tc>
              <w:tc>
                <w:tcPr>
                  <w:tcW w:w="995" w:type="dxa"/>
                  <w:tcBorders>
                    <w:left w:val="nil"/>
                    <w:bottom w:val="single" w:sz="4" w:space="0" w:color="auto"/>
                    <w:right w:val="single" w:sz="4" w:space="0" w:color="auto"/>
                  </w:tcBorders>
                  <w:vAlign w:val="center"/>
                </w:tcPr>
                <w:p w14:paraId="0107FF40" w14:textId="77777777" w:rsidR="00A91AB6" w:rsidRDefault="00937A30">
                  <w:pPr>
                    <w:snapToGrid w:val="0"/>
                    <w:jc w:val="center"/>
                    <w:rPr>
                      <w:szCs w:val="21"/>
                    </w:rPr>
                  </w:pPr>
                  <w:r>
                    <w:rPr>
                      <w:rFonts w:hint="eastAsia"/>
                      <w:szCs w:val="21"/>
                      <w:lang w:bidi="ar"/>
                    </w:rPr>
                    <w:t>监测点</w:t>
                  </w:r>
                </w:p>
              </w:tc>
              <w:tc>
                <w:tcPr>
                  <w:tcW w:w="1027" w:type="dxa"/>
                  <w:tcBorders>
                    <w:left w:val="nil"/>
                    <w:bottom w:val="single" w:sz="4" w:space="0" w:color="auto"/>
                    <w:right w:val="single" w:sz="4" w:space="0" w:color="auto"/>
                  </w:tcBorders>
                  <w:vAlign w:val="center"/>
                </w:tcPr>
                <w:p w14:paraId="2AD7E0FD" w14:textId="77777777" w:rsidR="00A91AB6" w:rsidRDefault="00937A30">
                  <w:pPr>
                    <w:snapToGrid w:val="0"/>
                    <w:jc w:val="center"/>
                    <w:rPr>
                      <w:szCs w:val="21"/>
                      <w:lang w:bidi="ar"/>
                    </w:rPr>
                  </w:pPr>
                  <w:r>
                    <w:rPr>
                      <w:rFonts w:hint="eastAsia"/>
                      <w:szCs w:val="21"/>
                      <w:lang w:bidi="ar"/>
                    </w:rPr>
                    <w:t>排放口编号</w:t>
                  </w:r>
                </w:p>
              </w:tc>
              <w:tc>
                <w:tcPr>
                  <w:tcW w:w="1293" w:type="dxa"/>
                  <w:tcBorders>
                    <w:left w:val="nil"/>
                    <w:bottom w:val="single" w:sz="4" w:space="0" w:color="auto"/>
                    <w:right w:val="single" w:sz="4" w:space="0" w:color="auto"/>
                  </w:tcBorders>
                  <w:vAlign w:val="center"/>
                </w:tcPr>
                <w:p w14:paraId="36DF203B" w14:textId="77777777" w:rsidR="00A91AB6" w:rsidRDefault="00937A30">
                  <w:pPr>
                    <w:snapToGrid w:val="0"/>
                    <w:jc w:val="center"/>
                    <w:rPr>
                      <w:szCs w:val="21"/>
                    </w:rPr>
                  </w:pPr>
                  <w:r>
                    <w:rPr>
                      <w:rFonts w:hint="eastAsia"/>
                      <w:szCs w:val="21"/>
                      <w:lang w:bidi="ar"/>
                    </w:rPr>
                    <w:t>监测频次</w:t>
                  </w:r>
                </w:p>
              </w:tc>
              <w:tc>
                <w:tcPr>
                  <w:tcW w:w="1440" w:type="dxa"/>
                  <w:tcBorders>
                    <w:left w:val="nil"/>
                    <w:bottom w:val="single" w:sz="4" w:space="0" w:color="auto"/>
                    <w:right w:val="single" w:sz="4" w:space="0" w:color="auto"/>
                  </w:tcBorders>
                  <w:vAlign w:val="center"/>
                </w:tcPr>
                <w:p w14:paraId="28E44001" w14:textId="77777777" w:rsidR="00A91AB6" w:rsidRDefault="00937A30">
                  <w:pPr>
                    <w:snapToGrid w:val="0"/>
                    <w:jc w:val="center"/>
                    <w:rPr>
                      <w:szCs w:val="21"/>
                    </w:rPr>
                  </w:pPr>
                  <w:r>
                    <w:rPr>
                      <w:rFonts w:hint="eastAsia"/>
                      <w:szCs w:val="21"/>
                      <w:lang w:bidi="ar"/>
                    </w:rPr>
                    <w:t>监测项目</w:t>
                  </w:r>
                </w:p>
              </w:tc>
              <w:tc>
                <w:tcPr>
                  <w:tcW w:w="2614" w:type="dxa"/>
                  <w:tcBorders>
                    <w:left w:val="nil"/>
                    <w:bottom w:val="single" w:sz="4" w:space="0" w:color="auto"/>
                  </w:tcBorders>
                  <w:vAlign w:val="center"/>
                </w:tcPr>
                <w:p w14:paraId="577829F3" w14:textId="77777777" w:rsidR="00A91AB6" w:rsidRDefault="00937A30">
                  <w:pPr>
                    <w:snapToGrid w:val="0"/>
                    <w:jc w:val="center"/>
                    <w:rPr>
                      <w:szCs w:val="21"/>
                    </w:rPr>
                  </w:pPr>
                  <w:r>
                    <w:rPr>
                      <w:rFonts w:hint="eastAsia"/>
                      <w:szCs w:val="21"/>
                      <w:lang w:bidi="ar"/>
                    </w:rPr>
                    <w:t>执行标准</w:t>
                  </w:r>
                </w:p>
              </w:tc>
            </w:tr>
            <w:tr w:rsidR="00A91AB6" w14:paraId="41246B2C" w14:textId="77777777">
              <w:trPr>
                <w:trHeight w:val="225"/>
                <w:jc w:val="center"/>
              </w:trPr>
              <w:tc>
                <w:tcPr>
                  <w:tcW w:w="688" w:type="dxa"/>
                  <w:tcBorders>
                    <w:top w:val="single" w:sz="4" w:space="0" w:color="auto"/>
                    <w:right w:val="single" w:sz="4" w:space="0" w:color="auto"/>
                  </w:tcBorders>
                  <w:vAlign w:val="center"/>
                </w:tcPr>
                <w:p w14:paraId="45C0802D" w14:textId="77777777" w:rsidR="00A91AB6" w:rsidRDefault="00937A30">
                  <w:pPr>
                    <w:snapToGrid w:val="0"/>
                    <w:jc w:val="center"/>
                    <w:rPr>
                      <w:szCs w:val="21"/>
                    </w:rPr>
                  </w:pPr>
                  <w:r>
                    <w:rPr>
                      <w:rFonts w:hint="eastAsia"/>
                      <w:szCs w:val="21"/>
                      <w:lang w:bidi="ar"/>
                    </w:rPr>
                    <w:t>废水</w:t>
                  </w:r>
                </w:p>
              </w:tc>
              <w:tc>
                <w:tcPr>
                  <w:tcW w:w="995" w:type="dxa"/>
                  <w:tcBorders>
                    <w:top w:val="single" w:sz="4" w:space="0" w:color="auto"/>
                    <w:left w:val="nil"/>
                    <w:right w:val="single" w:sz="4" w:space="0" w:color="auto"/>
                  </w:tcBorders>
                  <w:vAlign w:val="center"/>
                </w:tcPr>
                <w:p w14:paraId="05021066" w14:textId="77777777" w:rsidR="00A91AB6" w:rsidRDefault="00937A30">
                  <w:pPr>
                    <w:snapToGrid w:val="0"/>
                    <w:jc w:val="center"/>
                    <w:rPr>
                      <w:szCs w:val="21"/>
                    </w:rPr>
                  </w:pPr>
                  <w:r>
                    <w:rPr>
                      <w:rFonts w:hint="eastAsia"/>
                      <w:szCs w:val="21"/>
                    </w:rPr>
                    <w:t>化粪池排放口</w:t>
                  </w:r>
                </w:p>
              </w:tc>
              <w:tc>
                <w:tcPr>
                  <w:tcW w:w="1027" w:type="dxa"/>
                  <w:tcBorders>
                    <w:top w:val="single" w:sz="4" w:space="0" w:color="auto"/>
                    <w:left w:val="nil"/>
                    <w:right w:val="single" w:sz="4" w:space="0" w:color="auto"/>
                  </w:tcBorders>
                  <w:vAlign w:val="center"/>
                </w:tcPr>
                <w:p w14:paraId="3B3BC88F" w14:textId="77777777" w:rsidR="00A91AB6" w:rsidRDefault="00937A30">
                  <w:pPr>
                    <w:snapToGrid w:val="0"/>
                    <w:jc w:val="center"/>
                    <w:rPr>
                      <w:szCs w:val="21"/>
                    </w:rPr>
                  </w:pPr>
                  <w:r>
                    <w:rPr>
                      <w:rFonts w:hint="eastAsia"/>
                      <w:szCs w:val="21"/>
                    </w:rPr>
                    <w:t>DW001</w:t>
                  </w:r>
                </w:p>
              </w:tc>
              <w:tc>
                <w:tcPr>
                  <w:tcW w:w="1293" w:type="dxa"/>
                  <w:tcBorders>
                    <w:top w:val="single" w:sz="4" w:space="0" w:color="auto"/>
                    <w:left w:val="nil"/>
                    <w:right w:val="single" w:sz="4" w:space="0" w:color="auto"/>
                  </w:tcBorders>
                  <w:vAlign w:val="center"/>
                </w:tcPr>
                <w:p w14:paraId="7F89F5EE" w14:textId="77777777" w:rsidR="00A91AB6" w:rsidRDefault="00937A30">
                  <w:pPr>
                    <w:snapToGrid w:val="0"/>
                    <w:jc w:val="center"/>
                    <w:rPr>
                      <w:szCs w:val="21"/>
                    </w:rPr>
                  </w:pPr>
                  <w:r>
                    <w:rPr>
                      <w:szCs w:val="21"/>
                      <w:lang w:bidi="ar"/>
                    </w:rPr>
                    <w:t>1</w:t>
                  </w:r>
                  <w:r>
                    <w:rPr>
                      <w:rFonts w:ascii="宋体" w:hAnsi="宋体" w:cs="宋体" w:hint="eastAsia"/>
                      <w:szCs w:val="21"/>
                      <w:lang w:bidi="ar"/>
                    </w:rPr>
                    <w:t>次/</w:t>
                  </w:r>
                  <w:r>
                    <w:rPr>
                      <w:rFonts w:hint="eastAsia"/>
                      <w:szCs w:val="21"/>
                      <w:lang w:bidi="ar"/>
                    </w:rPr>
                    <w:t>季度</w:t>
                  </w:r>
                </w:p>
              </w:tc>
              <w:tc>
                <w:tcPr>
                  <w:tcW w:w="1440" w:type="dxa"/>
                  <w:tcBorders>
                    <w:top w:val="single" w:sz="4" w:space="0" w:color="auto"/>
                    <w:left w:val="nil"/>
                    <w:right w:val="single" w:sz="4" w:space="0" w:color="auto"/>
                  </w:tcBorders>
                  <w:vAlign w:val="center"/>
                </w:tcPr>
                <w:p w14:paraId="6AAC9F73" w14:textId="77777777" w:rsidR="00A91AB6" w:rsidRDefault="00937A30">
                  <w:pPr>
                    <w:snapToGrid w:val="0"/>
                    <w:jc w:val="center"/>
                    <w:rPr>
                      <w:szCs w:val="21"/>
                    </w:rPr>
                  </w:pPr>
                  <w:r>
                    <w:rPr>
                      <w:rFonts w:hint="eastAsia"/>
                      <w:szCs w:val="21"/>
                      <w:lang w:bidi="ar"/>
                    </w:rPr>
                    <w:t>COD</w:t>
                  </w:r>
                  <w:r>
                    <w:rPr>
                      <w:rFonts w:hint="eastAsia"/>
                      <w:szCs w:val="21"/>
                      <w:lang w:bidi="ar"/>
                    </w:rPr>
                    <w:t>、</w:t>
                  </w:r>
                  <w:r>
                    <w:rPr>
                      <w:rFonts w:hint="eastAsia"/>
                      <w:szCs w:val="21"/>
                      <w:lang w:bidi="ar"/>
                    </w:rPr>
                    <w:t>BOD</w:t>
                  </w:r>
                  <w:r>
                    <w:rPr>
                      <w:rFonts w:hint="eastAsia"/>
                      <w:szCs w:val="21"/>
                      <w:vertAlign w:val="subscript"/>
                      <w:lang w:bidi="ar"/>
                    </w:rPr>
                    <w:t>5</w:t>
                  </w:r>
                  <w:r>
                    <w:rPr>
                      <w:rFonts w:hint="eastAsia"/>
                      <w:szCs w:val="21"/>
                      <w:lang w:bidi="ar"/>
                    </w:rPr>
                    <w:t>、氨氮、悬浮物</w:t>
                  </w:r>
                </w:p>
              </w:tc>
              <w:tc>
                <w:tcPr>
                  <w:tcW w:w="2614" w:type="dxa"/>
                  <w:tcBorders>
                    <w:top w:val="single" w:sz="4" w:space="0" w:color="auto"/>
                    <w:left w:val="nil"/>
                  </w:tcBorders>
                  <w:vAlign w:val="center"/>
                </w:tcPr>
                <w:p w14:paraId="7B6DDF82" w14:textId="77777777" w:rsidR="00A91AB6" w:rsidRDefault="00937A30">
                  <w:pPr>
                    <w:snapToGrid w:val="0"/>
                    <w:jc w:val="center"/>
                    <w:rPr>
                      <w:szCs w:val="21"/>
                    </w:rPr>
                  </w:pPr>
                  <w:r>
                    <w:rPr>
                      <w:rFonts w:hint="eastAsia"/>
                      <w:szCs w:val="21"/>
                    </w:rPr>
                    <w:t>《污水综合排放标准》（</w:t>
                  </w:r>
                  <w:r>
                    <w:rPr>
                      <w:szCs w:val="21"/>
                      <w:shd w:val="clear" w:color="auto" w:fill="FFFFFF"/>
                    </w:rPr>
                    <w:t>GB8978-1996</w:t>
                  </w:r>
                  <w:r>
                    <w:rPr>
                      <w:rFonts w:hint="eastAsia"/>
                      <w:szCs w:val="21"/>
                    </w:rPr>
                    <w:t>）三级标准</w:t>
                  </w:r>
                </w:p>
              </w:tc>
            </w:tr>
          </w:tbl>
          <w:p w14:paraId="2D305505" w14:textId="77777777" w:rsidR="00A91AB6" w:rsidRDefault="00937A30">
            <w:pPr>
              <w:pStyle w:val="2"/>
              <w:ind w:firstLine="422"/>
              <w:jc w:val="left"/>
              <w:rPr>
                <w:b/>
                <w:bCs/>
                <w:color w:val="000000" w:themeColor="text1"/>
              </w:rPr>
            </w:pPr>
            <w:r>
              <w:rPr>
                <w:rFonts w:hint="eastAsia"/>
                <w:b/>
                <w:bCs/>
                <w:color w:val="000000" w:themeColor="text1"/>
              </w:rPr>
              <w:t>3</w:t>
            </w:r>
            <w:r>
              <w:rPr>
                <w:rFonts w:hint="eastAsia"/>
                <w:b/>
                <w:bCs/>
                <w:color w:val="000000" w:themeColor="text1"/>
              </w:rPr>
              <w:t>噪声</w:t>
            </w:r>
          </w:p>
          <w:p w14:paraId="323A7915" w14:textId="77777777" w:rsidR="00A91AB6" w:rsidRDefault="00937A30">
            <w:pPr>
              <w:pStyle w:val="2"/>
              <w:ind w:firstLine="422"/>
              <w:jc w:val="left"/>
              <w:rPr>
                <w:b/>
                <w:bCs/>
                <w:color w:val="000000" w:themeColor="text1"/>
              </w:rPr>
            </w:pPr>
            <w:r>
              <w:rPr>
                <w:rFonts w:hint="eastAsia"/>
                <w:b/>
                <w:bCs/>
                <w:color w:val="000000" w:themeColor="text1"/>
              </w:rPr>
              <w:t>3.1</w:t>
            </w:r>
            <w:r>
              <w:rPr>
                <w:rFonts w:hint="eastAsia"/>
                <w:b/>
                <w:bCs/>
                <w:color w:val="000000" w:themeColor="text1"/>
              </w:rPr>
              <w:t>噪声源强分析</w:t>
            </w:r>
          </w:p>
          <w:p w14:paraId="0843F36C" w14:textId="77777777" w:rsidR="00A91AB6" w:rsidRDefault="00937A30">
            <w:pPr>
              <w:pStyle w:val="2"/>
              <w:ind w:firstLine="420"/>
            </w:pPr>
            <w:r>
              <w:rPr>
                <w:rFonts w:hint="eastAsia"/>
              </w:rPr>
              <w:t>（</w:t>
            </w:r>
            <w:r>
              <w:rPr>
                <w:rFonts w:hint="eastAsia"/>
              </w:rPr>
              <w:t>1</w:t>
            </w:r>
            <w:r>
              <w:rPr>
                <w:rFonts w:hint="eastAsia"/>
              </w:rPr>
              <w:t>）噪声源</w:t>
            </w:r>
          </w:p>
          <w:p w14:paraId="31DE3314" w14:textId="77777777" w:rsidR="00A91AB6" w:rsidRDefault="00937A30">
            <w:pPr>
              <w:pStyle w:val="2"/>
              <w:ind w:firstLine="420"/>
              <w:rPr>
                <w:b/>
                <w:bCs/>
                <w:color w:val="000000" w:themeColor="text1"/>
              </w:rPr>
            </w:pPr>
            <w:r>
              <w:rPr>
                <w:rFonts w:hint="eastAsia"/>
              </w:rPr>
              <w:t>本项目噪声主要来源于生产区的脱水脱烃橇、脱乙烷塔橇、压缩机和天然气冷却机组橇等加工机械设备，均为室外声源，设备噪声值约为</w:t>
            </w:r>
            <w:r>
              <w:rPr>
                <w:rFonts w:hint="eastAsia"/>
              </w:rPr>
              <w:t>70~85dB</w:t>
            </w:r>
            <w:r>
              <w:rPr>
                <w:rFonts w:hint="eastAsia"/>
              </w:rPr>
              <w:t>（</w:t>
            </w:r>
            <w:r>
              <w:rPr>
                <w:rFonts w:hint="eastAsia"/>
              </w:rPr>
              <w:t>A</w:t>
            </w:r>
            <w:r>
              <w:rPr>
                <w:rFonts w:hint="eastAsia"/>
              </w:rPr>
              <w:t>），各设备噪声叠加值具体见表</w:t>
            </w:r>
            <w:r>
              <w:rPr>
                <w:rFonts w:hint="eastAsia"/>
              </w:rPr>
              <w:t>4-5</w:t>
            </w:r>
            <w:r>
              <w:rPr>
                <w:rFonts w:hint="eastAsia"/>
              </w:rPr>
              <w:t>。</w:t>
            </w:r>
          </w:p>
        </w:tc>
      </w:tr>
    </w:tbl>
    <w:p w14:paraId="073A5F1C" w14:textId="77777777" w:rsidR="00A91AB6" w:rsidRDefault="00A91AB6">
      <w:pPr>
        <w:pStyle w:val="2"/>
        <w:ind w:firstLineChars="0" w:firstLine="0"/>
        <w:jc w:val="center"/>
        <w:rPr>
          <w:b/>
          <w:bCs/>
        </w:rPr>
        <w:sectPr w:rsidR="00A91AB6">
          <w:pgSz w:w="11906" w:h="16838"/>
          <w:pgMar w:top="1701" w:right="1531" w:bottom="1701" w:left="1531" w:header="851" w:footer="851" w:gutter="0"/>
          <w:cols w:space="720"/>
          <w:docGrid w:linePitch="312"/>
        </w:sectPr>
      </w:pPr>
    </w:p>
    <w:p w14:paraId="655F6580"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lastRenderedPageBreak/>
        <w:t>表</w:t>
      </w:r>
      <w:r>
        <w:rPr>
          <w:b/>
          <w:bCs/>
          <w:color w:val="000000" w:themeColor="text1"/>
          <w:kern w:val="0"/>
          <w:szCs w:val="21"/>
        </w:rPr>
        <w:t>4-8</w:t>
      </w:r>
      <w:r>
        <w:rPr>
          <w:rFonts w:hint="eastAsia"/>
          <w:b/>
          <w:bCs/>
          <w:color w:val="000000" w:themeColor="text1"/>
          <w:kern w:val="0"/>
          <w:szCs w:val="21"/>
        </w:rPr>
        <w:t>噪声源强调查清单（室外声源）</w:t>
      </w:r>
    </w:p>
    <w:tbl>
      <w:tblPr>
        <w:tblW w:w="13468" w:type="dxa"/>
        <w:tblInd w:w="11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95"/>
        <w:gridCol w:w="1792"/>
        <w:gridCol w:w="1200"/>
        <w:gridCol w:w="1496"/>
        <w:gridCol w:w="1496"/>
        <w:gridCol w:w="1501"/>
        <w:gridCol w:w="1496"/>
        <w:gridCol w:w="1496"/>
        <w:gridCol w:w="1496"/>
      </w:tblGrid>
      <w:tr w:rsidR="00A91AB6" w14:paraId="636971C3" w14:textId="77777777">
        <w:trPr>
          <w:trHeight w:val="472"/>
        </w:trPr>
        <w:tc>
          <w:tcPr>
            <w:tcW w:w="1495" w:type="dxa"/>
            <w:vMerge w:val="restart"/>
            <w:vAlign w:val="center"/>
          </w:tcPr>
          <w:p w14:paraId="17C5BF69" w14:textId="77777777" w:rsidR="00A91AB6" w:rsidRDefault="00937A30">
            <w:pPr>
              <w:pStyle w:val="aff1"/>
            </w:pPr>
            <w:r>
              <w:rPr>
                <w:rFonts w:hint="eastAsia"/>
              </w:rPr>
              <w:t>序号</w:t>
            </w:r>
          </w:p>
        </w:tc>
        <w:tc>
          <w:tcPr>
            <w:tcW w:w="1792" w:type="dxa"/>
            <w:vMerge w:val="restart"/>
            <w:vAlign w:val="center"/>
          </w:tcPr>
          <w:p w14:paraId="184CE5CE" w14:textId="77777777" w:rsidR="00A91AB6" w:rsidRDefault="00937A30">
            <w:pPr>
              <w:pStyle w:val="aff1"/>
            </w:pPr>
            <w:r>
              <w:rPr>
                <w:rFonts w:hint="eastAsia"/>
              </w:rPr>
              <w:t>声源</w:t>
            </w:r>
          </w:p>
          <w:p w14:paraId="5918CE53" w14:textId="77777777" w:rsidR="00A91AB6" w:rsidRDefault="00937A30">
            <w:pPr>
              <w:pStyle w:val="aff1"/>
            </w:pPr>
            <w:r>
              <w:rPr>
                <w:rFonts w:hint="eastAsia"/>
              </w:rPr>
              <w:t>名称</w:t>
            </w:r>
          </w:p>
        </w:tc>
        <w:tc>
          <w:tcPr>
            <w:tcW w:w="1200" w:type="dxa"/>
            <w:vMerge w:val="restart"/>
            <w:vAlign w:val="center"/>
          </w:tcPr>
          <w:p w14:paraId="27B032BA" w14:textId="77777777" w:rsidR="00A91AB6" w:rsidRDefault="00937A30">
            <w:pPr>
              <w:pStyle w:val="aff1"/>
            </w:pPr>
            <w:r>
              <w:rPr>
                <w:rFonts w:hint="eastAsia"/>
              </w:rPr>
              <w:t>型号</w:t>
            </w:r>
          </w:p>
        </w:tc>
        <w:tc>
          <w:tcPr>
            <w:tcW w:w="4493" w:type="dxa"/>
            <w:gridSpan w:val="3"/>
            <w:vAlign w:val="center"/>
          </w:tcPr>
          <w:p w14:paraId="2D96C49E" w14:textId="77777777" w:rsidR="00A91AB6" w:rsidRDefault="00937A30">
            <w:pPr>
              <w:pStyle w:val="aff1"/>
            </w:pPr>
            <w:r>
              <w:rPr>
                <w:rFonts w:hint="eastAsia"/>
              </w:rPr>
              <w:t>空间相对位置</w:t>
            </w:r>
            <w:r>
              <w:rPr>
                <w:rFonts w:hint="eastAsia"/>
              </w:rPr>
              <w:t>/m</w:t>
            </w:r>
          </w:p>
        </w:tc>
        <w:tc>
          <w:tcPr>
            <w:tcW w:w="1496" w:type="dxa"/>
            <w:vMerge w:val="restart"/>
            <w:vAlign w:val="center"/>
          </w:tcPr>
          <w:p w14:paraId="0C0199F9" w14:textId="77777777" w:rsidR="00A91AB6" w:rsidRDefault="00937A30">
            <w:pPr>
              <w:pStyle w:val="aff1"/>
            </w:pPr>
            <w:r>
              <w:rPr>
                <w:rFonts w:hint="eastAsia"/>
              </w:rPr>
              <w:t>声压级</w:t>
            </w:r>
            <w:r>
              <w:rPr>
                <w:rFonts w:hint="eastAsia"/>
              </w:rPr>
              <w:t>/</w:t>
            </w:r>
            <w:r>
              <w:rPr>
                <w:rFonts w:hint="eastAsia"/>
              </w:rPr>
              <w:t>距声源距离（</w:t>
            </w:r>
            <w:r>
              <w:rPr>
                <w:rFonts w:hint="eastAsia"/>
              </w:rPr>
              <w:t>dB</w:t>
            </w:r>
            <w:r>
              <w:rPr>
                <w:rFonts w:hint="eastAsia"/>
              </w:rPr>
              <w:t>（</w:t>
            </w:r>
            <w:r>
              <w:rPr>
                <w:rFonts w:hint="eastAsia"/>
              </w:rPr>
              <w:t>A</w:t>
            </w:r>
            <w:r>
              <w:rPr>
                <w:rFonts w:hint="eastAsia"/>
              </w:rPr>
              <w:t>）</w:t>
            </w:r>
            <w:r>
              <w:rPr>
                <w:rFonts w:hint="eastAsia"/>
              </w:rPr>
              <w:t>/m</w:t>
            </w:r>
            <w:r>
              <w:rPr>
                <w:rFonts w:hint="eastAsia"/>
              </w:rPr>
              <w:t>）</w:t>
            </w:r>
          </w:p>
        </w:tc>
        <w:tc>
          <w:tcPr>
            <w:tcW w:w="1496" w:type="dxa"/>
            <w:vMerge w:val="restart"/>
            <w:vAlign w:val="center"/>
          </w:tcPr>
          <w:p w14:paraId="347C9E41" w14:textId="77777777" w:rsidR="00A91AB6" w:rsidRDefault="00937A30">
            <w:pPr>
              <w:pStyle w:val="aff1"/>
            </w:pPr>
            <w:r>
              <w:t>声源控制措施</w:t>
            </w:r>
          </w:p>
        </w:tc>
        <w:tc>
          <w:tcPr>
            <w:tcW w:w="1496" w:type="dxa"/>
            <w:vMerge w:val="restart"/>
            <w:vAlign w:val="center"/>
          </w:tcPr>
          <w:p w14:paraId="2BCFF151" w14:textId="77777777" w:rsidR="00A91AB6" w:rsidRDefault="00937A30">
            <w:pPr>
              <w:pStyle w:val="aff1"/>
            </w:pPr>
            <w:r>
              <w:t>运行时段</w:t>
            </w:r>
          </w:p>
        </w:tc>
      </w:tr>
      <w:tr w:rsidR="00A91AB6" w14:paraId="6E099BDF" w14:textId="77777777">
        <w:trPr>
          <w:trHeight w:val="137"/>
        </w:trPr>
        <w:tc>
          <w:tcPr>
            <w:tcW w:w="1495" w:type="dxa"/>
            <w:vMerge/>
            <w:vAlign w:val="center"/>
          </w:tcPr>
          <w:p w14:paraId="5F3E2EAA" w14:textId="77777777" w:rsidR="00A91AB6" w:rsidRDefault="00A91AB6">
            <w:pPr>
              <w:pStyle w:val="aff1"/>
            </w:pPr>
          </w:p>
        </w:tc>
        <w:tc>
          <w:tcPr>
            <w:tcW w:w="1792" w:type="dxa"/>
            <w:vMerge/>
            <w:vAlign w:val="center"/>
          </w:tcPr>
          <w:p w14:paraId="6F910E04" w14:textId="77777777" w:rsidR="00A91AB6" w:rsidRDefault="00A91AB6">
            <w:pPr>
              <w:pStyle w:val="aff1"/>
            </w:pPr>
          </w:p>
        </w:tc>
        <w:tc>
          <w:tcPr>
            <w:tcW w:w="1200" w:type="dxa"/>
            <w:vMerge/>
          </w:tcPr>
          <w:p w14:paraId="2AD39CA0" w14:textId="77777777" w:rsidR="00A91AB6" w:rsidRDefault="00A91AB6">
            <w:pPr>
              <w:pStyle w:val="aff1"/>
            </w:pPr>
          </w:p>
        </w:tc>
        <w:tc>
          <w:tcPr>
            <w:tcW w:w="1496" w:type="dxa"/>
            <w:vAlign w:val="center"/>
          </w:tcPr>
          <w:p w14:paraId="132C72A1" w14:textId="77777777" w:rsidR="00A91AB6" w:rsidRDefault="00937A30">
            <w:pPr>
              <w:pStyle w:val="aff1"/>
            </w:pPr>
            <w:r>
              <w:rPr>
                <w:rFonts w:hint="eastAsia"/>
              </w:rPr>
              <w:t>X</w:t>
            </w:r>
          </w:p>
        </w:tc>
        <w:tc>
          <w:tcPr>
            <w:tcW w:w="1496" w:type="dxa"/>
            <w:vAlign w:val="center"/>
          </w:tcPr>
          <w:p w14:paraId="2B364F6D" w14:textId="77777777" w:rsidR="00A91AB6" w:rsidRDefault="00937A30">
            <w:pPr>
              <w:pStyle w:val="aff1"/>
            </w:pPr>
            <w:r>
              <w:rPr>
                <w:rFonts w:hint="eastAsia"/>
              </w:rPr>
              <w:t>Y</w:t>
            </w:r>
          </w:p>
        </w:tc>
        <w:tc>
          <w:tcPr>
            <w:tcW w:w="1501" w:type="dxa"/>
            <w:vAlign w:val="center"/>
          </w:tcPr>
          <w:p w14:paraId="5D91C045" w14:textId="77777777" w:rsidR="00A91AB6" w:rsidRDefault="00937A30">
            <w:pPr>
              <w:pStyle w:val="aff1"/>
            </w:pPr>
            <w:r>
              <w:rPr>
                <w:rFonts w:hint="eastAsia"/>
              </w:rPr>
              <w:t>Z</w:t>
            </w:r>
          </w:p>
        </w:tc>
        <w:tc>
          <w:tcPr>
            <w:tcW w:w="1496" w:type="dxa"/>
            <w:vMerge/>
            <w:vAlign w:val="center"/>
          </w:tcPr>
          <w:p w14:paraId="3B89EF55" w14:textId="77777777" w:rsidR="00A91AB6" w:rsidRDefault="00A91AB6">
            <w:pPr>
              <w:pStyle w:val="aff1"/>
            </w:pPr>
          </w:p>
        </w:tc>
        <w:tc>
          <w:tcPr>
            <w:tcW w:w="1496" w:type="dxa"/>
            <w:vMerge/>
            <w:vAlign w:val="center"/>
          </w:tcPr>
          <w:p w14:paraId="35AF68AB" w14:textId="77777777" w:rsidR="00A91AB6" w:rsidRDefault="00A91AB6">
            <w:pPr>
              <w:pStyle w:val="aff1"/>
            </w:pPr>
          </w:p>
        </w:tc>
        <w:tc>
          <w:tcPr>
            <w:tcW w:w="1496" w:type="dxa"/>
            <w:vMerge/>
            <w:vAlign w:val="center"/>
          </w:tcPr>
          <w:p w14:paraId="254F4B54" w14:textId="77777777" w:rsidR="00A91AB6" w:rsidRDefault="00A91AB6">
            <w:pPr>
              <w:pStyle w:val="aff1"/>
            </w:pPr>
          </w:p>
        </w:tc>
      </w:tr>
      <w:tr w:rsidR="00A91AB6" w14:paraId="190870B7" w14:textId="77777777">
        <w:trPr>
          <w:trHeight w:val="137"/>
        </w:trPr>
        <w:tc>
          <w:tcPr>
            <w:tcW w:w="1495" w:type="dxa"/>
            <w:vAlign w:val="center"/>
          </w:tcPr>
          <w:p w14:paraId="01ADA95C" w14:textId="77777777" w:rsidR="00A91AB6" w:rsidRDefault="00937A30">
            <w:pPr>
              <w:pStyle w:val="aff1"/>
            </w:pPr>
            <w:r>
              <w:rPr>
                <w:rFonts w:hint="eastAsia"/>
              </w:rPr>
              <w:t>1</w:t>
            </w:r>
          </w:p>
        </w:tc>
        <w:tc>
          <w:tcPr>
            <w:tcW w:w="1792" w:type="dxa"/>
            <w:vAlign w:val="center"/>
          </w:tcPr>
          <w:p w14:paraId="7E46DEE6" w14:textId="77777777" w:rsidR="00A91AB6" w:rsidRDefault="00937A30">
            <w:pPr>
              <w:pStyle w:val="aff1"/>
            </w:pPr>
            <w:r>
              <w:rPr>
                <w:rFonts w:hint="eastAsia"/>
              </w:rPr>
              <w:t>脱水脱烃橇</w:t>
            </w:r>
          </w:p>
        </w:tc>
        <w:tc>
          <w:tcPr>
            <w:tcW w:w="1200" w:type="dxa"/>
          </w:tcPr>
          <w:p w14:paraId="7FE20B66" w14:textId="77777777" w:rsidR="00A91AB6" w:rsidRDefault="00937A30">
            <w:pPr>
              <w:pStyle w:val="aff1"/>
            </w:pPr>
            <w:r>
              <w:rPr>
                <w:rFonts w:hint="eastAsia"/>
              </w:rPr>
              <w:t>/</w:t>
            </w:r>
          </w:p>
        </w:tc>
        <w:tc>
          <w:tcPr>
            <w:tcW w:w="1496" w:type="dxa"/>
          </w:tcPr>
          <w:p w14:paraId="1DDC43EA" w14:textId="77777777" w:rsidR="00A91AB6" w:rsidRDefault="00937A30">
            <w:pPr>
              <w:pStyle w:val="aff1"/>
            </w:pPr>
            <w:r>
              <w:rPr>
                <w:rFonts w:hint="eastAsia"/>
              </w:rPr>
              <w:t>1</w:t>
            </w:r>
            <w:r>
              <w:t>2</w:t>
            </w:r>
          </w:p>
        </w:tc>
        <w:tc>
          <w:tcPr>
            <w:tcW w:w="1496" w:type="dxa"/>
          </w:tcPr>
          <w:p w14:paraId="2626253A" w14:textId="77777777" w:rsidR="00A91AB6" w:rsidRDefault="00937A30">
            <w:pPr>
              <w:pStyle w:val="aff1"/>
            </w:pPr>
            <w:r>
              <w:rPr>
                <w:rFonts w:hint="eastAsia"/>
              </w:rPr>
              <w:t>1</w:t>
            </w:r>
            <w:r>
              <w:t>8</w:t>
            </w:r>
          </w:p>
        </w:tc>
        <w:tc>
          <w:tcPr>
            <w:tcW w:w="1501" w:type="dxa"/>
          </w:tcPr>
          <w:p w14:paraId="206EE4E9" w14:textId="77777777" w:rsidR="00A91AB6" w:rsidRDefault="00937A30">
            <w:pPr>
              <w:pStyle w:val="aff1"/>
            </w:pPr>
            <w:r>
              <w:rPr>
                <w:rFonts w:hint="eastAsia"/>
              </w:rPr>
              <w:t>0</w:t>
            </w:r>
          </w:p>
        </w:tc>
        <w:tc>
          <w:tcPr>
            <w:tcW w:w="1496" w:type="dxa"/>
            <w:vAlign w:val="center"/>
          </w:tcPr>
          <w:p w14:paraId="59507305" w14:textId="77777777" w:rsidR="00A91AB6" w:rsidRDefault="00937A30">
            <w:pPr>
              <w:pStyle w:val="aff1"/>
            </w:pPr>
            <w:r>
              <w:t>85</w:t>
            </w:r>
            <w:r>
              <w:rPr>
                <w:rFonts w:hint="eastAsia"/>
              </w:rPr>
              <w:t>，</w:t>
            </w:r>
            <w:r>
              <w:rPr>
                <w:rFonts w:hint="eastAsia"/>
              </w:rPr>
              <w:t>1</w:t>
            </w:r>
          </w:p>
        </w:tc>
        <w:tc>
          <w:tcPr>
            <w:tcW w:w="1496" w:type="dxa"/>
            <w:vMerge w:val="restart"/>
            <w:vAlign w:val="center"/>
          </w:tcPr>
          <w:p w14:paraId="7E595F61" w14:textId="77777777" w:rsidR="00A91AB6" w:rsidRDefault="00937A30">
            <w:pPr>
              <w:pStyle w:val="aff1"/>
            </w:pPr>
            <w:r>
              <w:rPr>
                <w:rFonts w:hint="eastAsia"/>
              </w:rPr>
              <w:t>选用低噪设备，距离衰减</w:t>
            </w:r>
          </w:p>
        </w:tc>
        <w:tc>
          <w:tcPr>
            <w:tcW w:w="1496" w:type="dxa"/>
            <w:vMerge w:val="restart"/>
            <w:vAlign w:val="center"/>
          </w:tcPr>
          <w:p w14:paraId="45AD00E7" w14:textId="77777777" w:rsidR="00A91AB6" w:rsidRDefault="00937A30">
            <w:pPr>
              <w:pStyle w:val="aff1"/>
            </w:pPr>
            <w:r>
              <w:rPr>
                <w:rFonts w:hint="eastAsia"/>
              </w:rPr>
              <w:t>昼间、夜间</w:t>
            </w:r>
          </w:p>
        </w:tc>
      </w:tr>
      <w:tr w:rsidR="00A91AB6" w14:paraId="5A344D7E" w14:textId="77777777">
        <w:trPr>
          <w:trHeight w:val="137"/>
        </w:trPr>
        <w:tc>
          <w:tcPr>
            <w:tcW w:w="1495" w:type="dxa"/>
            <w:vAlign w:val="center"/>
          </w:tcPr>
          <w:p w14:paraId="73D8EB4D" w14:textId="77777777" w:rsidR="00A91AB6" w:rsidRDefault="00937A30">
            <w:pPr>
              <w:pStyle w:val="aff1"/>
            </w:pPr>
            <w:r>
              <w:rPr>
                <w:rFonts w:hint="eastAsia"/>
              </w:rPr>
              <w:t>2</w:t>
            </w:r>
          </w:p>
        </w:tc>
        <w:tc>
          <w:tcPr>
            <w:tcW w:w="1792" w:type="dxa"/>
            <w:vAlign w:val="center"/>
          </w:tcPr>
          <w:p w14:paraId="63C7EC78" w14:textId="77777777" w:rsidR="00A91AB6" w:rsidRDefault="00937A30">
            <w:pPr>
              <w:pStyle w:val="aff1"/>
            </w:pPr>
            <w:r>
              <w:rPr>
                <w:rFonts w:hint="eastAsia"/>
              </w:rPr>
              <w:t>脱乙烷塔橇</w:t>
            </w:r>
          </w:p>
        </w:tc>
        <w:tc>
          <w:tcPr>
            <w:tcW w:w="1200" w:type="dxa"/>
          </w:tcPr>
          <w:p w14:paraId="07C7AF68" w14:textId="77777777" w:rsidR="00A91AB6" w:rsidRDefault="00937A30">
            <w:pPr>
              <w:pStyle w:val="aff1"/>
            </w:pPr>
            <w:r>
              <w:rPr>
                <w:rFonts w:hint="eastAsia"/>
              </w:rPr>
              <w:t>/</w:t>
            </w:r>
          </w:p>
        </w:tc>
        <w:tc>
          <w:tcPr>
            <w:tcW w:w="1496" w:type="dxa"/>
          </w:tcPr>
          <w:p w14:paraId="12A0ED45" w14:textId="77777777" w:rsidR="00A91AB6" w:rsidRDefault="00937A30">
            <w:pPr>
              <w:pStyle w:val="aff1"/>
            </w:pPr>
            <w:r>
              <w:rPr>
                <w:rFonts w:hint="eastAsia"/>
              </w:rPr>
              <w:t>1</w:t>
            </w:r>
            <w:r>
              <w:t>4</w:t>
            </w:r>
          </w:p>
        </w:tc>
        <w:tc>
          <w:tcPr>
            <w:tcW w:w="1496" w:type="dxa"/>
          </w:tcPr>
          <w:p w14:paraId="42BB244B" w14:textId="77777777" w:rsidR="00A91AB6" w:rsidRDefault="00937A30">
            <w:pPr>
              <w:pStyle w:val="aff1"/>
            </w:pPr>
            <w:r>
              <w:rPr>
                <w:rFonts w:hint="eastAsia"/>
              </w:rPr>
              <w:t>1</w:t>
            </w:r>
            <w:r>
              <w:t>9</w:t>
            </w:r>
          </w:p>
        </w:tc>
        <w:tc>
          <w:tcPr>
            <w:tcW w:w="1501" w:type="dxa"/>
          </w:tcPr>
          <w:p w14:paraId="206C1BE0" w14:textId="77777777" w:rsidR="00A91AB6" w:rsidRDefault="00937A30">
            <w:pPr>
              <w:pStyle w:val="aff1"/>
            </w:pPr>
            <w:r>
              <w:rPr>
                <w:rFonts w:hint="eastAsia"/>
              </w:rPr>
              <w:t>0</w:t>
            </w:r>
          </w:p>
        </w:tc>
        <w:tc>
          <w:tcPr>
            <w:tcW w:w="1496" w:type="dxa"/>
            <w:vAlign w:val="center"/>
          </w:tcPr>
          <w:p w14:paraId="6E7636EA" w14:textId="77777777" w:rsidR="00A91AB6" w:rsidRDefault="00937A30">
            <w:pPr>
              <w:pStyle w:val="aff1"/>
            </w:pPr>
            <w:r>
              <w:t>8</w:t>
            </w:r>
            <w:r>
              <w:rPr>
                <w:rFonts w:hint="eastAsia"/>
              </w:rPr>
              <w:t>5</w:t>
            </w:r>
            <w:r>
              <w:rPr>
                <w:rFonts w:hint="eastAsia"/>
              </w:rPr>
              <w:t>，</w:t>
            </w:r>
            <w:r>
              <w:rPr>
                <w:rFonts w:hint="eastAsia"/>
              </w:rPr>
              <w:t>1</w:t>
            </w:r>
          </w:p>
        </w:tc>
        <w:tc>
          <w:tcPr>
            <w:tcW w:w="1496" w:type="dxa"/>
            <w:vMerge/>
            <w:vAlign w:val="center"/>
          </w:tcPr>
          <w:p w14:paraId="4825A758" w14:textId="77777777" w:rsidR="00A91AB6" w:rsidRDefault="00A91AB6">
            <w:pPr>
              <w:jc w:val="center"/>
              <w:rPr>
                <w:color w:val="000000"/>
                <w:sz w:val="18"/>
                <w:szCs w:val="18"/>
              </w:rPr>
            </w:pPr>
          </w:p>
        </w:tc>
        <w:tc>
          <w:tcPr>
            <w:tcW w:w="1496" w:type="dxa"/>
            <w:vMerge/>
            <w:vAlign w:val="center"/>
          </w:tcPr>
          <w:p w14:paraId="6791AA04" w14:textId="77777777" w:rsidR="00A91AB6" w:rsidRDefault="00A91AB6">
            <w:pPr>
              <w:jc w:val="center"/>
              <w:rPr>
                <w:color w:val="000000"/>
                <w:sz w:val="18"/>
                <w:szCs w:val="18"/>
              </w:rPr>
            </w:pPr>
          </w:p>
        </w:tc>
      </w:tr>
      <w:tr w:rsidR="00A91AB6" w14:paraId="396201C4" w14:textId="77777777">
        <w:trPr>
          <w:trHeight w:val="137"/>
        </w:trPr>
        <w:tc>
          <w:tcPr>
            <w:tcW w:w="1495" w:type="dxa"/>
            <w:vAlign w:val="center"/>
          </w:tcPr>
          <w:p w14:paraId="238DC626" w14:textId="77777777" w:rsidR="00A91AB6" w:rsidRDefault="00937A30">
            <w:pPr>
              <w:pStyle w:val="aff1"/>
            </w:pPr>
            <w:r>
              <w:rPr>
                <w:rFonts w:hint="eastAsia"/>
              </w:rPr>
              <w:t>3</w:t>
            </w:r>
          </w:p>
        </w:tc>
        <w:tc>
          <w:tcPr>
            <w:tcW w:w="1792" w:type="dxa"/>
            <w:vAlign w:val="center"/>
          </w:tcPr>
          <w:p w14:paraId="10F75E73" w14:textId="77777777" w:rsidR="00A91AB6" w:rsidRDefault="00937A30">
            <w:pPr>
              <w:pStyle w:val="aff1"/>
            </w:pPr>
            <w:r>
              <w:rPr>
                <w:rFonts w:hint="eastAsia"/>
              </w:rPr>
              <w:t>压缩机</w:t>
            </w:r>
          </w:p>
        </w:tc>
        <w:tc>
          <w:tcPr>
            <w:tcW w:w="1200" w:type="dxa"/>
          </w:tcPr>
          <w:p w14:paraId="7CEF0F8E" w14:textId="77777777" w:rsidR="00A91AB6" w:rsidRDefault="00937A30">
            <w:pPr>
              <w:pStyle w:val="aff1"/>
            </w:pPr>
            <w:r>
              <w:rPr>
                <w:rFonts w:hint="eastAsia"/>
              </w:rPr>
              <w:t>/</w:t>
            </w:r>
          </w:p>
        </w:tc>
        <w:tc>
          <w:tcPr>
            <w:tcW w:w="1496" w:type="dxa"/>
          </w:tcPr>
          <w:p w14:paraId="7A34BA1C" w14:textId="77777777" w:rsidR="00A91AB6" w:rsidRDefault="00937A30">
            <w:pPr>
              <w:pStyle w:val="aff1"/>
            </w:pPr>
            <w:r>
              <w:rPr>
                <w:rFonts w:hint="eastAsia"/>
              </w:rPr>
              <w:t>1</w:t>
            </w:r>
            <w:r>
              <w:t>5</w:t>
            </w:r>
          </w:p>
        </w:tc>
        <w:tc>
          <w:tcPr>
            <w:tcW w:w="1496" w:type="dxa"/>
          </w:tcPr>
          <w:p w14:paraId="53D4CA5E" w14:textId="77777777" w:rsidR="00A91AB6" w:rsidRDefault="00937A30">
            <w:pPr>
              <w:pStyle w:val="aff1"/>
            </w:pPr>
            <w:r>
              <w:rPr>
                <w:rFonts w:hint="eastAsia"/>
              </w:rPr>
              <w:t>2</w:t>
            </w:r>
            <w:r>
              <w:t>4</w:t>
            </w:r>
          </w:p>
        </w:tc>
        <w:tc>
          <w:tcPr>
            <w:tcW w:w="1501" w:type="dxa"/>
          </w:tcPr>
          <w:p w14:paraId="25645E47" w14:textId="77777777" w:rsidR="00A91AB6" w:rsidRDefault="00937A30">
            <w:pPr>
              <w:pStyle w:val="aff1"/>
            </w:pPr>
            <w:r>
              <w:rPr>
                <w:rFonts w:hint="eastAsia"/>
              </w:rPr>
              <w:t>0</w:t>
            </w:r>
          </w:p>
        </w:tc>
        <w:tc>
          <w:tcPr>
            <w:tcW w:w="1496" w:type="dxa"/>
            <w:vAlign w:val="center"/>
          </w:tcPr>
          <w:p w14:paraId="16819360" w14:textId="77777777" w:rsidR="00A91AB6" w:rsidRDefault="00937A30">
            <w:pPr>
              <w:pStyle w:val="aff1"/>
            </w:pPr>
            <w:r>
              <w:t>95</w:t>
            </w:r>
            <w:r>
              <w:rPr>
                <w:rFonts w:hint="eastAsia"/>
              </w:rPr>
              <w:t>，</w:t>
            </w:r>
            <w:r>
              <w:rPr>
                <w:rFonts w:hint="eastAsia"/>
              </w:rPr>
              <w:t>1</w:t>
            </w:r>
          </w:p>
        </w:tc>
        <w:tc>
          <w:tcPr>
            <w:tcW w:w="1496" w:type="dxa"/>
            <w:vMerge/>
            <w:vAlign w:val="center"/>
          </w:tcPr>
          <w:p w14:paraId="03FF8B97" w14:textId="77777777" w:rsidR="00A91AB6" w:rsidRDefault="00A91AB6">
            <w:pPr>
              <w:jc w:val="center"/>
              <w:rPr>
                <w:color w:val="000000"/>
                <w:sz w:val="18"/>
                <w:szCs w:val="18"/>
              </w:rPr>
            </w:pPr>
          </w:p>
        </w:tc>
        <w:tc>
          <w:tcPr>
            <w:tcW w:w="1496" w:type="dxa"/>
            <w:vMerge/>
            <w:vAlign w:val="center"/>
          </w:tcPr>
          <w:p w14:paraId="7D9ADECB" w14:textId="77777777" w:rsidR="00A91AB6" w:rsidRDefault="00A91AB6">
            <w:pPr>
              <w:jc w:val="center"/>
              <w:rPr>
                <w:color w:val="000000"/>
                <w:sz w:val="18"/>
                <w:szCs w:val="18"/>
              </w:rPr>
            </w:pPr>
          </w:p>
        </w:tc>
      </w:tr>
      <w:tr w:rsidR="00A91AB6" w14:paraId="00D65D81" w14:textId="77777777">
        <w:trPr>
          <w:trHeight w:val="137"/>
        </w:trPr>
        <w:tc>
          <w:tcPr>
            <w:tcW w:w="1495" w:type="dxa"/>
            <w:vAlign w:val="center"/>
          </w:tcPr>
          <w:p w14:paraId="7FEA84F4" w14:textId="77777777" w:rsidR="00A91AB6" w:rsidRDefault="00937A30">
            <w:pPr>
              <w:pStyle w:val="aff1"/>
            </w:pPr>
            <w:r>
              <w:rPr>
                <w:rFonts w:hint="eastAsia"/>
              </w:rPr>
              <w:t>4</w:t>
            </w:r>
          </w:p>
        </w:tc>
        <w:tc>
          <w:tcPr>
            <w:tcW w:w="1792" w:type="dxa"/>
            <w:vAlign w:val="center"/>
          </w:tcPr>
          <w:p w14:paraId="62FB9327" w14:textId="77777777" w:rsidR="00A91AB6" w:rsidRDefault="00937A30">
            <w:pPr>
              <w:pStyle w:val="aff1"/>
            </w:pPr>
            <w:r>
              <w:rPr>
                <w:rFonts w:hint="eastAsia"/>
              </w:rPr>
              <w:t>天然气冷却机组橇</w:t>
            </w:r>
          </w:p>
        </w:tc>
        <w:tc>
          <w:tcPr>
            <w:tcW w:w="1200" w:type="dxa"/>
          </w:tcPr>
          <w:p w14:paraId="68492B96" w14:textId="77777777" w:rsidR="00A91AB6" w:rsidRDefault="00937A30">
            <w:pPr>
              <w:pStyle w:val="aff1"/>
            </w:pPr>
            <w:r>
              <w:rPr>
                <w:rFonts w:hint="eastAsia"/>
              </w:rPr>
              <w:t>/</w:t>
            </w:r>
          </w:p>
        </w:tc>
        <w:tc>
          <w:tcPr>
            <w:tcW w:w="1496" w:type="dxa"/>
          </w:tcPr>
          <w:p w14:paraId="5A1A1353" w14:textId="77777777" w:rsidR="00A91AB6" w:rsidRDefault="00937A30">
            <w:pPr>
              <w:pStyle w:val="aff1"/>
            </w:pPr>
            <w:r>
              <w:rPr>
                <w:rFonts w:hint="eastAsia"/>
              </w:rPr>
              <w:t>2</w:t>
            </w:r>
            <w:r>
              <w:t>0</w:t>
            </w:r>
          </w:p>
        </w:tc>
        <w:tc>
          <w:tcPr>
            <w:tcW w:w="1496" w:type="dxa"/>
          </w:tcPr>
          <w:p w14:paraId="35643E54" w14:textId="77777777" w:rsidR="00A91AB6" w:rsidRDefault="00937A30">
            <w:pPr>
              <w:pStyle w:val="aff1"/>
            </w:pPr>
            <w:r>
              <w:rPr>
                <w:rFonts w:hint="eastAsia"/>
              </w:rPr>
              <w:t>1</w:t>
            </w:r>
            <w:r>
              <w:t>6</w:t>
            </w:r>
          </w:p>
        </w:tc>
        <w:tc>
          <w:tcPr>
            <w:tcW w:w="1501" w:type="dxa"/>
          </w:tcPr>
          <w:p w14:paraId="61B7FAEC" w14:textId="77777777" w:rsidR="00A91AB6" w:rsidRDefault="00937A30">
            <w:pPr>
              <w:pStyle w:val="aff1"/>
            </w:pPr>
            <w:r>
              <w:rPr>
                <w:rFonts w:hint="eastAsia"/>
              </w:rPr>
              <w:t>0</w:t>
            </w:r>
          </w:p>
        </w:tc>
        <w:tc>
          <w:tcPr>
            <w:tcW w:w="1496" w:type="dxa"/>
            <w:vAlign w:val="center"/>
          </w:tcPr>
          <w:p w14:paraId="6A222AD7" w14:textId="77777777" w:rsidR="00A91AB6" w:rsidRDefault="00937A30">
            <w:pPr>
              <w:pStyle w:val="aff1"/>
            </w:pPr>
            <w:r>
              <w:t>90</w:t>
            </w:r>
            <w:r>
              <w:rPr>
                <w:rFonts w:hint="eastAsia"/>
              </w:rPr>
              <w:t>，</w:t>
            </w:r>
            <w:r>
              <w:rPr>
                <w:rFonts w:hint="eastAsia"/>
              </w:rPr>
              <w:t>1</w:t>
            </w:r>
          </w:p>
        </w:tc>
        <w:tc>
          <w:tcPr>
            <w:tcW w:w="1496" w:type="dxa"/>
            <w:vMerge/>
            <w:vAlign w:val="center"/>
          </w:tcPr>
          <w:p w14:paraId="3BD264A7" w14:textId="77777777" w:rsidR="00A91AB6" w:rsidRDefault="00A91AB6">
            <w:pPr>
              <w:jc w:val="center"/>
              <w:rPr>
                <w:color w:val="000000"/>
                <w:sz w:val="18"/>
                <w:szCs w:val="18"/>
              </w:rPr>
            </w:pPr>
          </w:p>
        </w:tc>
        <w:tc>
          <w:tcPr>
            <w:tcW w:w="1496" w:type="dxa"/>
            <w:vMerge/>
            <w:vAlign w:val="center"/>
          </w:tcPr>
          <w:p w14:paraId="116C3FC0" w14:textId="77777777" w:rsidR="00A91AB6" w:rsidRDefault="00A91AB6">
            <w:pPr>
              <w:jc w:val="center"/>
              <w:rPr>
                <w:color w:val="000000"/>
                <w:sz w:val="18"/>
                <w:szCs w:val="18"/>
              </w:rPr>
            </w:pPr>
          </w:p>
        </w:tc>
      </w:tr>
    </w:tbl>
    <w:p w14:paraId="3ACDCC8B" w14:textId="77777777" w:rsidR="00A91AB6" w:rsidRDefault="00937A30">
      <w:pPr>
        <w:pStyle w:val="aff4"/>
        <w:ind w:firstLine="360"/>
        <w:rPr>
          <w:snapToGrid w:val="0"/>
        </w:rPr>
      </w:pPr>
      <w:r>
        <w:rPr>
          <w:rFonts w:ascii="Times New Roman" w:hint="eastAsia"/>
          <w:snapToGrid w:val="0"/>
          <w:sz w:val="18"/>
          <w:szCs w:val="32"/>
        </w:rPr>
        <w:t>表中坐标以厂界中心（</w:t>
      </w:r>
      <w:r>
        <w:rPr>
          <w:rFonts w:ascii="Times New Roman"/>
          <w:snapToGrid w:val="0"/>
          <w:sz w:val="18"/>
          <w:szCs w:val="32"/>
        </w:rPr>
        <w:t>89.043380507,44.946201475</w:t>
      </w:r>
      <w:r>
        <w:rPr>
          <w:rFonts w:ascii="Times New Roman" w:hint="eastAsia"/>
          <w:snapToGrid w:val="0"/>
          <w:sz w:val="18"/>
          <w:szCs w:val="32"/>
        </w:rPr>
        <w:t>）为坐标原点，正东向为</w:t>
      </w:r>
      <w:r>
        <w:rPr>
          <w:rFonts w:ascii="Times New Roman" w:hint="eastAsia"/>
          <w:snapToGrid w:val="0"/>
          <w:sz w:val="18"/>
          <w:szCs w:val="32"/>
        </w:rPr>
        <w:t>X</w:t>
      </w:r>
      <w:r>
        <w:rPr>
          <w:rFonts w:ascii="Times New Roman" w:hint="eastAsia"/>
          <w:snapToGrid w:val="0"/>
          <w:sz w:val="18"/>
          <w:szCs w:val="32"/>
        </w:rPr>
        <w:t>轴正方向，正北向为</w:t>
      </w:r>
      <w:r>
        <w:rPr>
          <w:rFonts w:ascii="Times New Roman" w:hint="eastAsia"/>
          <w:snapToGrid w:val="0"/>
          <w:sz w:val="18"/>
          <w:szCs w:val="32"/>
        </w:rPr>
        <w:t>Y</w:t>
      </w:r>
      <w:r>
        <w:rPr>
          <w:rFonts w:ascii="Times New Roman" w:hint="eastAsia"/>
          <w:snapToGrid w:val="0"/>
          <w:sz w:val="18"/>
          <w:szCs w:val="32"/>
        </w:rPr>
        <w:t>轴正方向</w:t>
      </w:r>
    </w:p>
    <w:p w14:paraId="042CD08F" w14:textId="77777777" w:rsidR="00A91AB6" w:rsidRDefault="00A91AB6">
      <w:pPr>
        <w:pStyle w:val="af3"/>
        <w:jc w:val="center"/>
        <w:outlineLvl w:val="0"/>
        <w:rPr>
          <w:rFonts w:ascii="Times New Roman" w:hAnsi="Times New Roman"/>
          <w:b/>
          <w:bCs/>
          <w:snapToGrid w:val="0"/>
          <w:sz w:val="21"/>
          <w:szCs w:val="21"/>
        </w:rPr>
        <w:sectPr w:rsidR="00A91AB6">
          <w:pgSz w:w="16838" w:h="11906" w:orient="landscape"/>
          <w:pgMar w:top="1531" w:right="1701" w:bottom="1531" w:left="1701" w:header="851" w:footer="851" w:gutter="0"/>
          <w:cols w:space="720"/>
          <w:docGrid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243"/>
      </w:tblGrid>
      <w:tr w:rsidR="00A91AB6" w14:paraId="20164E5C" w14:textId="77777777">
        <w:tc>
          <w:tcPr>
            <w:tcW w:w="817" w:type="dxa"/>
            <w:vAlign w:val="center"/>
          </w:tcPr>
          <w:p w14:paraId="4649B7A5" w14:textId="77777777" w:rsidR="00A91AB6" w:rsidRDefault="00937A30">
            <w:pPr>
              <w:pStyle w:val="2"/>
              <w:spacing w:line="240" w:lineRule="auto"/>
              <w:ind w:firstLineChars="0" w:firstLine="0"/>
              <w:jc w:val="center"/>
              <w:rPr>
                <w:snapToGrid w:val="0"/>
                <w:szCs w:val="21"/>
              </w:rPr>
            </w:pPr>
            <w:r>
              <w:rPr>
                <w:snapToGrid w:val="0"/>
                <w:szCs w:val="21"/>
              </w:rPr>
              <w:lastRenderedPageBreak/>
              <w:t>运营</w:t>
            </w:r>
          </w:p>
          <w:p w14:paraId="1517098A" w14:textId="77777777" w:rsidR="00A91AB6" w:rsidRDefault="00937A30">
            <w:pPr>
              <w:pStyle w:val="2"/>
              <w:spacing w:line="240" w:lineRule="auto"/>
              <w:ind w:firstLineChars="0" w:firstLine="0"/>
              <w:jc w:val="center"/>
              <w:rPr>
                <w:snapToGrid w:val="0"/>
                <w:szCs w:val="21"/>
              </w:rPr>
            </w:pPr>
            <w:r>
              <w:rPr>
                <w:snapToGrid w:val="0"/>
                <w:szCs w:val="21"/>
              </w:rPr>
              <w:t>期环</w:t>
            </w:r>
          </w:p>
          <w:p w14:paraId="2FD5A962" w14:textId="77777777" w:rsidR="00A91AB6" w:rsidRDefault="00937A30">
            <w:pPr>
              <w:pStyle w:val="2"/>
              <w:spacing w:line="240" w:lineRule="auto"/>
              <w:ind w:firstLineChars="0" w:firstLine="0"/>
              <w:jc w:val="center"/>
              <w:rPr>
                <w:snapToGrid w:val="0"/>
                <w:szCs w:val="21"/>
              </w:rPr>
            </w:pPr>
            <w:r>
              <w:rPr>
                <w:snapToGrid w:val="0"/>
                <w:szCs w:val="21"/>
              </w:rPr>
              <w:t>境影</w:t>
            </w:r>
          </w:p>
          <w:p w14:paraId="32CFDB8F" w14:textId="77777777" w:rsidR="00A91AB6" w:rsidRDefault="00937A30">
            <w:pPr>
              <w:pStyle w:val="2"/>
              <w:spacing w:line="240" w:lineRule="auto"/>
              <w:ind w:firstLineChars="0" w:firstLine="0"/>
              <w:jc w:val="center"/>
              <w:rPr>
                <w:snapToGrid w:val="0"/>
                <w:szCs w:val="21"/>
              </w:rPr>
            </w:pPr>
            <w:r>
              <w:rPr>
                <w:snapToGrid w:val="0"/>
                <w:szCs w:val="21"/>
              </w:rPr>
              <w:t>响和</w:t>
            </w:r>
          </w:p>
          <w:p w14:paraId="6B26D74F" w14:textId="77777777" w:rsidR="00A91AB6" w:rsidRDefault="00937A30">
            <w:pPr>
              <w:pStyle w:val="2"/>
              <w:spacing w:line="240" w:lineRule="auto"/>
              <w:ind w:firstLineChars="0" w:firstLine="0"/>
              <w:jc w:val="center"/>
              <w:rPr>
                <w:snapToGrid w:val="0"/>
                <w:szCs w:val="21"/>
              </w:rPr>
            </w:pPr>
            <w:r>
              <w:rPr>
                <w:snapToGrid w:val="0"/>
                <w:szCs w:val="21"/>
              </w:rPr>
              <w:t>保护措施</w:t>
            </w:r>
          </w:p>
        </w:tc>
        <w:tc>
          <w:tcPr>
            <w:tcW w:w="8243" w:type="dxa"/>
          </w:tcPr>
          <w:p w14:paraId="4C1EF426" w14:textId="77777777" w:rsidR="00A91AB6" w:rsidRDefault="00937A30">
            <w:pPr>
              <w:spacing w:line="360" w:lineRule="auto"/>
              <w:ind w:firstLineChars="200" w:firstLine="420"/>
              <w:rPr>
                <w:szCs w:val="21"/>
              </w:rPr>
            </w:pPr>
            <w:r>
              <w:rPr>
                <w:szCs w:val="21"/>
              </w:rPr>
              <w:t>为有效降低设备噪声，确保厂界噪声达到《声环境质量标准》（</w:t>
            </w:r>
            <w:r>
              <w:rPr>
                <w:szCs w:val="21"/>
              </w:rPr>
              <w:t>GB3096-2008</w:t>
            </w:r>
            <w:r>
              <w:rPr>
                <w:szCs w:val="21"/>
              </w:rPr>
              <w:t>）</w:t>
            </w:r>
            <w:r>
              <w:rPr>
                <w:szCs w:val="21"/>
              </w:rPr>
              <w:t>2</w:t>
            </w:r>
            <w:r>
              <w:rPr>
                <w:szCs w:val="21"/>
              </w:rPr>
              <w:t>类标准，建设单位采取的噪声减缓措施：</w:t>
            </w:r>
          </w:p>
          <w:p w14:paraId="5A8938C9" w14:textId="77777777" w:rsidR="00A91AB6" w:rsidRDefault="00937A30">
            <w:pPr>
              <w:widowControl/>
              <w:spacing w:line="360" w:lineRule="auto"/>
              <w:ind w:firstLineChars="200" w:firstLine="420"/>
              <w:rPr>
                <w:szCs w:val="21"/>
              </w:rPr>
            </w:pPr>
            <w:r>
              <w:rPr>
                <w:kern w:val="0"/>
                <w:szCs w:val="21"/>
                <w:lang w:bidi="ar"/>
              </w:rPr>
              <w:t>1</w:t>
            </w:r>
            <w:r>
              <w:rPr>
                <w:kern w:val="0"/>
                <w:szCs w:val="21"/>
                <w:lang w:bidi="ar"/>
              </w:rPr>
              <w:t>）对所有设备均采取安装基础减震，降噪措施，并优化作业时间段。</w:t>
            </w:r>
          </w:p>
          <w:p w14:paraId="5D544ED6" w14:textId="77777777" w:rsidR="00A91AB6" w:rsidRDefault="00937A30">
            <w:pPr>
              <w:widowControl/>
              <w:spacing w:line="360" w:lineRule="auto"/>
              <w:ind w:firstLineChars="200" w:firstLine="420"/>
              <w:rPr>
                <w:szCs w:val="21"/>
              </w:rPr>
            </w:pPr>
            <w:r>
              <w:rPr>
                <w:kern w:val="0"/>
                <w:szCs w:val="21"/>
                <w:lang w:bidi="ar"/>
              </w:rPr>
              <w:t>2</w:t>
            </w:r>
            <w:r>
              <w:rPr>
                <w:kern w:val="0"/>
                <w:szCs w:val="21"/>
                <w:lang w:bidi="ar"/>
              </w:rPr>
              <w:t>）在选用设备时应选用低噪声型号，并在安装时采取行之有效的隔声、消声、吸声和减振等措施，底部设减振垫，联动设备连接采用柔性连接，减少共振等。合理进行总平布置，将高噪声设备集中摆放，设于</w:t>
            </w:r>
            <w:r>
              <w:rPr>
                <w:rFonts w:hint="eastAsia"/>
                <w:kern w:val="0"/>
                <w:szCs w:val="21"/>
                <w:lang w:bidi="ar"/>
              </w:rPr>
              <w:t>厂区</w:t>
            </w:r>
            <w:r>
              <w:rPr>
                <w:kern w:val="0"/>
                <w:szCs w:val="21"/>
                <w:lang w:bidi="ar"/>
              </w:rPr>
              <w:t>中部区域位置，通过距离衰减隔声降噪，并加强日常的设备维护，保证设备的正常运行。</w:t>
            </w:r>
          </w:p>
          <w:p w14:paraId="06613D17" w14:textId="77777777" w:rsidR="00A91AB6" w:rsidRDefault="00937A30">
            <w:pPr>
              <w:widowControl/>
              <w:spacing w:line="360" w:lineRule="auto"/>
              <w:ind w:firstLineChars="200" w:firstLine="420"/>
              <w:jc w:val="left"/>
              <w:rPr>
                <w:kern w:val="0"/>
                <w:szCs w:val="21"/>
                <w:lang w:bidi="ar"/>
              </w:rPr>
            </w:pPr>
            <w:r>
              <w:rPr>
                <w:kern w:val="0"/>
                <w:szCs w:val="21"/>
                <w:lang w:bidi="ar"/>
              </w:rPr>
              <w:t>3</w:t>
            </w:r>
            <w:r>
              <w:rPr>
                <w:kern w:val="0"/>
                <w:szCs w:val="21"/>
                <w:lang w:bidi="ar"/>
              </w:rPr>
              <w:t>）该项目投入使用后，管理部门应加强设备的日常检修和维护，以保证各设备正常运转，以免由于设备故障造成的噪声污染。</w:t>
            </w:r>
          </w:p>
          <w:p w14:paraId="5B714A8F" w14:textId="77777777" w:rsidR="00A91AB6" w:rsidRDefault="00937A30">
            <w:pPr>
              <w:widowControl/>
              <w:spacing w:line="360" w:lineRule="auto"/>
              <w:ind w:firstLineChars="200" w:firstLine="420"/>
              <w:rPr>
                <w:kern w:val="0"/>
                <w:szCs w:val="21"/>
                <w:lang w:bidi="ar"/>
              </w:rPr>
            </w:pPr>
            <w:r>
              <w:rPr>
                <w:kern w:val="0"/>
                <w:szCs w:val="21"/>
                <w:lang w:bidi="ar"/>
              </w:rPr>
              <w:t>4</w:t>
            </w:r>
            <w:r>
              <w:rPr>
                <w:kern w:val="0"/>
                <w:szCs w:val="21"/>
                <w:lang w:bidi="ar"/>
              </w:rPr>
              <w:t>）排风系统及</w:t>
            </w:r>
            <w:r>
              <w:rPr>
                <w:rFonts w:hint="eastAsia"/>
                <w:kern w:val="0"/>
                <w:szCs w:val="21"/>
                <w:lang w:bidi="ar"/>
              </w:rPr>
              <w:t>工艺</w:t>
            </w:r>
            <w:r>
              <w:rPr>
                <w:kern w:val="0"/>
                <w:szCs w:val="21"/>
                <w:lang w:bidi="ar"/>
              </w:rPr>
              <w:t>系统的所有风机的主排风管和进风管管道进出口加柔性软接。</w:t>
            </w:r>
          </w:p>
          <w:p w14:paraId="24463A6D" w14:textId="77777777" w:rsidR="00A91AB6" w:rsidRDefault="00937A30">
            <w:pPr>
              <w:widowControl/>
              <w:spacing w:line="360" w:lineRule="auto"/>
              <w:ind w:firstLineChars="200" w:firstLine="420"/>
              <w:rPr>
                <w:kern w:val="0"/>
                <w:szCs w:val="21"/>
                <w:lang w:bidi="ar"/>
              </w:rPr>
            </w:pPr>
            <w:r>
              <w:rPr>
                <w:kern w:val="0"/>
                <w:szCs w:val="21"/>
                <w:lang w:bidi="ar"/>
              </w:rPr>
              <w:t>（</w:t>
            </w:r>
            <w:r>
              <w:rPr>
                <w:kern w:val="0"/>
                <w:szCs w:val="21"/>
                <w:lang w:bidi="ar"/>
              </w:rPr>
              <w:t>2</w:t>
            </w:r>
            <w:r>
              <w:rPr>
                <w:kern w:val="0"/>
                <w:szCs w:val="21"/>
                <w:lang w:bidi="ar"/>
              </w:rPr>
              <w:t>）厂界噪声达标情况</w:t>
            </w:r>
          </w:p>
          <w:p w14:paraId="353C1F58" w14:textId="77777777" w:rsidR="00A91AB6" w:rsidRDefault="00937A30">
            <w:pPr>
              <w:widowControl/>
              <w:spacing w:line="360" w:lineRule="auto"/>
              <w:ind w:firstLineChars="200" w:firstLine="420"/>
              <w:rPr>
                <w:kern w:val="0"/>
                <w:szCs w:val="21"/>
                <w:lang w:bidi="ar"/>
              </w:rPr>
            </w:pPr>
            <w:r>
              <w:rPr>
                <w:kern w:val="0"/>
                <w:szCs w:val="21"/>
                <w:lang w:bidi="ar"/>
              </w:rPr>
              <w:t>根据《环境影响评价技术导则声环境》（</w:t>
            </w:r>
            <w:r>
              <w:rPr>
                <w:kern w:val="0"/>
                <w:szCs w:val="21"/>
                <w:lang w:bidi="ar"/>
              </w:rPr>
              <w:t>HJ2.4-20</w:t>
            </w:r>
            <w:r>
              <w:rPr>
                <w:rFonts w:hint="eastAsia"/>
                <w:kern w:val="0"/>
                <w:szCs w:val="21"/>
                <w:lang w:bidi="ar"/>
              </w:rPr>
              <w:t>21</w:t>
            </w:r>
            <w:r>
              <w:rPr>
                <w:kern w:val="0"/>
                <w:szCs w:val="21"/>
                <w:lang w:bidi="ar"/>
              </w:rPr>
              <w:t>）的技术要求，本次评价采取导则上推荐模式。为了便于叠加背景值，预测点位的设置同现状测点一致，各高噪设备经减振、隔声、消声等综合防治措施后到达预测点的贡献值与各预测点背景值叠加即得出运行期噪声影响预测值。</w:t>
            </w:r>
          </w:p>
          <w:p w14:paraId="5E8B5233" w14:textId="77777777" w:rsidR="00A91AB6" w:rsidRDefault="00937A30">
            <w:pPr>
              <w:spacing w:line="360" w:lineRule="auto"/>
              <w:ind w:firstLineChars="200" w:firstLine="420"/>
              <w:rPr>
                <w:color w:val="000000" w:themeColor="text1"/>
              </w:rPr>
            </w:pPr>
            <w:r>
              <w:rPr>
                <w:rFonts w:hint="eastAsia"/>
                <w:color w:val="000000" w:themeColor="text1"/>
              </w:rPr>
              <w:t>本项目为工业噪声源，根据《环境影响评价技术导则声环境》（</w:t>
            </w:r>
            <w:r>
              <w:rPr>
                <w:rFonts w:hint="eastAsia"/>
                <w:color w:val="000000" w:themeColor="text1"/>
              </w:rPr>
              <w:t>HJ2.4-2021</w:t>
            </w:r>
            <w:r>
              <w:rPr>
                <w:rFonts w:hint="eastAsia"/>
                <w:color w:val="000000" w:themeColor="text1"/>
              </w:rPr>
              <w:t>）要求，预测计算模式如下：</w:t>
            </w:r>
          </w:p>
          <w:p w14:paraId="21DD6990" w14:textId="77777777" w:rsidR="00A91AB6" w:rsidRDefault="00937A30">
            <w:pPr>
              <w:spacing w:line="360" w:lineRule="auto"/>
              <w:ind w:firstLineChars="200" w:firstLine="420"/>
              <w:rPr>
                <w:color w:val="000000" w:themeColor="text1"/>
              </w:rPr>
            </w:pPr>
            <w:r>
              <w:rPr>
                <w:rFonts w:hint="eastAsia"/>
                <w:color w:val="000000" w:themeColor="text1"/>
              </w:rPr>
              <w:t>1</w:t>
            </w:r>
            <w:r>
              <w:rPr>
                <w:rFonts w:hint="eastAsia"/>
                <w:color w:val="000000" w:themeColor="text1"/>
              </w:rPr>
              <w:t>）单个室外的点声源在预测点产生的声级计算基本公式</w:t>
            </w:r>
          </w:p>
          <w:p w14:paraId="46277687" w14:textId="77777777" w:rsidR="00A91AB6" w:rsidRDefault="00937A30">
            <w:pPr>
              <w:spacing w:line="360" w:lineRule="auto"/>
              <w:ind w:firstLineChars="200" w:firstLine="420"/>
              <w:rPr>
                <w:color w:val="000000" w:themeColor="text1"/>
              </w:rPr>
            </w:pPr>
            <w:r>
              <w:rPr>
                <w:rFonts w:hint="eastAsia"/>
                <w:color w:val="000000" w:themeColor="text1"/>
              </w:rPr>
              <w:t>某个声源在预测点的倍频带声压级的计算公式如下：</w:t>
            </w:r>
          </w:p>
          <w:p w14:paraId="72FB023D" w14:textId="77777777" w:rsidR="00A91AB6" w:rsidRDefault="00937A30">
            <w:pPr>
              <w:spacing w:line="360" w:lineRule="auto"/>
              <w:ind w:firstLineChars="200" w:firstLine="420"/>
              <w:rPr>
                <w:color w:val="000000" w:themeColor="text1"/>
              </w:rPr>
            </w:pPr>
            <w:r>
              <w:rPr>
                <w:noProof/>
                <w:color w:val="000000" w:themeColor="text1"/>
              </w:rPr>
              <w:drawing>
                <wp:inline distT="0" distB="0" distL="0" distR="0" wp14:anchorId="55031B3C" wp14:editId="7338C222">
                  <wp:extent cx="3648075" cy="257810"/>
                  <wp:effectExtent l="0" t="0" r="0" b="889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4"/>
                          <a:stretch>
                            <a:fillRect/>
                          </a:stretch>
                        </pic:blipFill>
                        <pic:spPr>
                          <a:xfrm>
                            <a:off x="0" y="0"/>
                            <a:ext cx="3766569" cy="266536"/>
                          </a:xfrm>
                          <a:prstGeom prst="rect">
                            <a:avLst/>
                          </a:prstGeom>
                        </pic:spPr>
                      </pic:pic>
                    </a:graphicData>
                  </a:graphic>
                </wp:inline>
              </w:drawing>
            </w:r>
          </w:p>
          <w:p w14:paraId="2291DF44" w14:textId="77777777" w:rsidR="00A91AB6" w:rsidRDefault="00937A30">
            <w:pPr>
              <w:spacing w:line="360" w:lineRule="auto"/>
              <w:ind w:firstLineChars="200" w:firstLine="420"/>
              <w:rPr>
                <w:color w:val="000000" w:themeColor="text1"/>
              </w:rPr>
            </w:pPr>
            <w:r>
              <w:rPr>
                <w:rFonts w:hint="eastAsia"/>
                <w:color w:val="000000" w:themeColor="text1"/>
              </w:rPr>
              <w:t>式中：</w:t>
            </w:r>
          </w:p>
          <w:p w14:paraId="512EE5FB" w14:textId="77777777" w:rsidR="00A91AB6" w:rsidRDefault="00937A30">
            <w:pPr>
              <w:spacing w:line="360" w:lineRule="auto"/>
              <w:ind w:firstLineChars="200" w:firstLine="420"/>
              <w:rPr>
                <w:color w:val="000000" w:themeColor="text1"/>
              </w:rPr>
            </w:pPr>
            <w:proofErr w:type="spellStart"/>
            <w:r>
              <w:rPr>
                <w:rFonts w:hint="eastAsia"/>
                <w:color w:val="000000" w:themeColor="text1"/>
              </w:rPr>
              <w:t>Lp</w:t>
            </w:r>
            <w:proofErr w:type="spellEnd"/>
            <w:r>
              <w:rPr>
                <w:rFonts w:hint="eastAsia"/>
                <w:color w:val="000000" w:themeColor="text1"/>
              </w:rPr>
              <w:t>（</w:t>
            </w:r>
            <w:r>
              <w:rPr>
                <w:rFonts w:hint="eastAsia"/>
                <w:color w:val="000000" w:themeColor="text1"/>
              </w:rPr>
              <w:t>r</w:t>
            </w:r>
            <w:r>
              <w:rPr>
                <w:rFonts w:hint="eastAsia"/>
                <w:color w:val="000000" w:themeColor="text1"/>
              </w:rPr>
              <w:t>）——预测点处声压级，</w:t>
            </w:r>
            <w:r>
              <w:rPr>
                <w:rFonts w:hint="eastAsia"/>
                <w:color w:val="000000" w:themeColor="text1"/>
              </w:rPr>
              <w:t>dB</w:t>
            </w:r>
            <w:r>
              <w:rPr>
                <w:rFonts w:hint="eastAsia"/>
                <w:color w:val="000000" w:themeColor="text1"/>
              </w:rPr>
              <w:t>；</w:t>
            </w:r>
          </w:p>
          <w:p w14:paraId="0F39A375" w14:textId="77777777" w:rsidR="00A91AB6" w:rsidRDefault="00937A30">
            <w:pPr>
              <w:spacing w:line="360" w:lineRule="auto"/>
              <w:ind w:firstLineChars="200" w:firstLine="420"/>
              <w:rPr>
                <w:color w:val="000000" w:themeColor="text1"/>
              </w:rPr>
            </w:pPr>
            <w:r>
              <w:rPr>
                <w:rFonts w:hint="eastAsia"/>
                <w:color w:val="000000" w:themeColor="text1"/>
              </w:rPr>
              <w:t>Lw</w:t>
            </w:r>
            <w:r>
              <w:rPr>
                <w:rFonts w:hint="eastAsia"/>
                <w:color w:val="000000" w:themeColor="text1"/>
              </w:rPr>
              <w:t>——由点声源产生的声功率级（</w:t>
            </w:r>
            <w:r>
              <w:rPr>
                <w:rFonts w:hint="eastAsia"/>
                <w:color w:val="000000" w:themeColor="text1"/>
              </w:rPr>
              <w:t>A</w:t>
            </w:r>
            <w:r>
              <w:rPr>
                <w:rFonts w:hint="eastAsia"/>
                <w:color w:val="000000" w:themeColor="text1"/>
              </w:rPr>
              <w:t>计权或倍频带），</w:t>
            </w:r>
            <w:r>
              <w:rPr>
                <w:rFonts w:hint="eastAsia"/>
                <w:color w:val="000000" w:themeColor="text1"/>
              </w:rPr>
              <w:t>dB</w:t>
            </w:r>
            <w:r>
              <w:rPr>
                <w:rFonts w:hint="eastAsia"/>
                <w:color w:val="000000" w:themeColor="text1"/>
              </w:rPr>
              <w:t>；</w:t>
            </w:r>
          </w:p>
          <w:p w14:paraId="314067BE" w14:textId="77777777" w:rsidR="00A91AB6" w:rsidRDefault="00937A30">
            <w:pPr>
              <w:spacing w:line="360" w:lineRule="auto"/>
              <w:ind w:firstLineChars="200" w:firstLine="420"/>
              <w:rPr>
                <w:color w:val="000000" w:themeColor="text1"/>
              </w:rPr>
            </w:pPr>
            <w:r>
              <w:rPr>
                <w:rFonts w:hint="eastAsia"/>
                <w:color w:val="000000" w:themeColor="text1"/>
              </w:rPr>
              <w:t>DC</w:t>
            </w:r>
            <w:r>
              <w:rPr>
                <w:rFonts w:hint="eastAsia"/>
                <w:color w:val="000000" w:themeColor="text1"/>
              </w:rPr>
              <w:t>——指向性校正，它描述点声源的等效连续声压级与产生声功率级</w:t>
            </w:r>
            <w:r>
              <w:rPr>
                <w:rFonts w:hint="eastAsia"/>
                <w:color w:val="000000" w:themeColor="text1"/>
              </w:rPr>
              <w:t>Lw</w:t>
            </w:r>
            <w:r>
              <w:rPr>
                <w:rFonts w:hint="eastAsia"/>
                <w:color w:val="000000" w:themeColor="text1"/>
              </w:rPr>
              <w:t>的全向点声源在规划方向的声级的偏差程度，</w:t>
            </w:r>
            <w:r>
              <w:rPr>
                <w:rFonts w:hint="eastAsia"/>
                <w:color w:val="000000" w:themeColor="text1"/>
              </w:rPr>
              <w:t>dB</w:t>
            </w:r>
            <w:r>
              <w:rPr>
                <w:rFonts w:hint="eastAsia"/>
                <w:color w:val="000000" w:themeColor="text1"/>
              </w:rPr>
              <w:t>；</w:t>
            </w:r>
          </w:p>
          <w:p w14:paraId="0ED8AC42" w14:textId="77777777" w:rsidR="00A91AB6" w:rsidRDefault="00937A30">
            <w:pPr>
              <w:spacing w:line="360" w:lineRule="auto"/>
              <w:ind w:firstLineChars="200" w:firstLine="420"/>
              <w:rPr>
                <w:color w:val="000000" w:themeColor="text1"/>
              </w:rPr>
            </w:pPr>
            <w:r>
              <w:rPr>
                <w:rFonts w:hint="eastAsia"/>
                <w:color w:val="000000" w:themeColor="text1"/>
              </w:rPr>
              <w:t>Adiv</w:t>
            </w:r>
            <w:r>
              <w:rPr>
                <w:rFonts w:hint="eastAsia"/>
                <w:color w:val="000000" w:themeColor="text1"/>
              </w:rPr>
              <w:t>——几何发散引起的衰减，</w:t>
            </w:r>
            <w:r>
              <w:rPr>
                <w:rFonts w:hint="eastAsia"/>
                <w:color w:val="000000" w:themeColor="text1"/>
              </w:rPr>
              <w:t>dB</w:t>
            </w:r>
            <w:r>
              <w:rPr>
                <w:rFonts w:hint="eastAsia"/>
                <w:color w:val="000000" w:themeColor="text1"/>
              </w:rPr>
              <w:t>；</w:t>
            </w:r>
          </w:p>
          <w:p w14:paraId="2955175A" w14:textId="77777777" w:rsidR="00A91AB6" w:rsidRDefault="00937A30">
            <w:pPr>
              <w:spacing w:line="360" w:lineRule="auto"/>
              <w:ind w:firstLineChars="200" w:firstLine="420"/>
              <w:rPr>
                <w:color w:val="000000" w:themeColor="text1"/>
              </w:rPr>
            </w:pPr>
            <w:proofErr w:type="spellStart"/>
            <w:r>
              <w:rPr>
                <w:rFonts w:hint="eastAsia"/>
                <w:color w:val="000000" w:themeColor="text1"/>
              </w:rPr>
              <w:t>Aatm</w:t>
            </w:r>
            <w:proofErr w:type="spellEnd"/>
            <w:r>
              <w:rPr>
                <w:rFonts w:hint="eastAsia"/>
                <w:color w:val="000000" w:themeColor="text1"/>
              </w:rPr>
              <w:t>——大气吸收引起的衰减，</w:t>
            </w:r>
            <w:r>
              <w:rPr>
                <w:rFonts w:hint="eastAsia"/>
                <w:color w:val="000000" w:themeColor="text1"/>
              </w:rPr>
              <w:t>dB</w:t>
            </w:r>
            <w:r>
              <w:rPr>
                <w:rFonts w:hint="eastAsia"/>
                <w:color w:val="000000" w:themeColor="text1"/>
              </w:rPr>
              <w:t>；</w:t>
            </w:r>
          </w:p>
          <w:p w14:paraId="406D9416" w14:textId="77777777" w:rsidR="00A91AB6" w:rsidRDefault="00937A30">
            <w:pPr>
              <w:spacing w:line="360" w:lineRule="auto"/>
              <w:ind w:firstLineChars="200" w:firstLine="420"/>
              <w:rPr>
                <w:color w:val="000000" w:themeColor="text1"/>
              </w:rPr>
            </w:pPr>
            <w:proofErr w:type="spellStart"/>
            <w:r>
              <w:rPr>
                <w:rFonts w:hint="eastAsia"/>
                <w:color w:val="000000" w:themeColor="text1"/>
              </w:rPr>
              <w:t>Agr</w:t>
            </w:r>
            <w:proofErr w:type="spellEnd"/>
            <w:r>
              <w:rPr>
                <w:rFonts w:hint="eastAsia"/>
                <w:color w:val="000000" w:themeColor="text1"/>
              </w:rPr>
              <w:t>——地面效应引起的衰减，</w:t>
            </w:r>
            <w:r>
              <w:rPr>
                <w:rFonts w:hint="eastAsia"/>
                <w:color w:val="000000" w:themeColor="text1"/>
              </w:rPr>
              <w:t>dB</w:t>
            </w:r>
            <w:r>
              <w:rPr>
                <w:rFonts w:hint="eastAsia"/>
                <w:color w:val="000000" w:themeColor="text1"/>
              </w:rPr>
              <w:t>；</w:t>
            </w:r>
          </w:p>
          <w:p w14:paraId="46D6F944" w14:textId="77777777" w:rsidR="00A91AB6" w:rsidRDefault="00937A30">
            <w:pPr>
              <w:spacing w:line="360" w:lineRule="auto"/>
              <w:ind w:firstLineChars="200" w:firstLine="420"/>
              <w:rPr>
                <w:color w:val="000000" w:themeColor="text1"/>
              </w:rPr>
            </w:pPr>
            <w:r>
              <w:rPr>
                <w:rFonts w:hint="eastAsia"/>
                <w:color w:val="000000" w:themeColor="text1"/>
              </w:rPr>
              <w:t>Abar</w:t>
            </w:r>
            <w:r>
              <w:rPr>
                <w:rFonts w:hint="eastAsia"/>
                <w:color w:val="000000" w:themeColor="text1"/>
              </w:rPr>
              <w:t>——障碍物引起的衰减，</w:t>
            </w:r>
            <w:r>
              <w:rPr>
                <w:rFonts w:hint="eastAsia"/>
                <w:color w:val="000000" w:themeColor="text1"/>
              </w:rPr>
              <w:t>dB</w:t>
            </w:r>
            <w:r>
              <w:rPr>
                <w:rFonts w:hint="eastAsia"/>
                <w:color w:val="000000" w:themeColor="text1"/>
              </w:rPr>
              <w:t>；</w:t>
            </w:r>
          </w:p>
          <w:p w14:paraId="40258769" w14:textId="77777777" w:rsidR="00A91AB6" w:rsidRDefault="00937A30">
            <w:pPr>
              <w:spacing w:line="360" w:lineRule="auto"/>
              <w:ind w:firstLineChars="200" w:firstLine="420"/>
              <w:rPr>
                <w:color w:val="000000" w:themeColor="text1"/>
              </w:rPr>
            </w:pPr>
            <w:proofErr w:type="spellStart"/>
            <w:r>
              <w:rPr>
                <w:rFonts w:hint="eastAsia"/>
                <w:color w:val="000000" w:themeColor="text1"/>
              </w:rPr>
              <w:t>Amisc</w:t>
            </w:r>
            <w:proofErr w:type="spellEnd"/>
            <w:r>
              <w:rPr>
                <w:rFonts w:hint="eastAsia"/>
                <w:color w:val="000000" w:themeColor="text1"/>
              </w:rPr>
              <w:t>——其他多方面效应引起的衰减，</w:t>
            </w:r>
            <w:r>
              <w:rPr>
                <w:rFonts w:hint="eastAsia"/>
                <w:color w:val="000000" w:themeColor="text1"/>
              </w:rPr>
              <w:t>dB</w:t>
            </w:r>
            <w:r>
              <w:rPr>
                <w:rFonts w:hint="eastAsia"/>
                <w:color w:val="000000" w:themeColor="text1"/>
              </w:rPr>
              <w:t>。</w:t>
            </w:r>
          </w:p>
          <w:p w14:paraId="7AC89B96" w14:textId="77777777" w:rsidR="00A91AB6" w:rsidRDefault="00937A30">
            <w:pPr>
              <w:spacing w:line="360" w:lineRule="auto"/>
              <w:ind w:firstLineChars="200" w:firstLine="420"/>
              <w:rPr>
                <w:color w:val="000000" w:themeColor="text1"/>
              </w:rPr>
            </w:pPr>
            <w:r>
              <w:rPr>
                <w:rFonts w:hint="eastAsia"/>
                <w:color w:val="000000" w:themeColor="text1"/>
              </w:rPr>
              <w:t>预测点的</w:t>
            </w:r>
            <w:r>
              <w:rPr>
                <w:rFonts w:hint="eastAsia"/>
                <w:color w:val="000000" w:themeColor="text1"/>
              </w:rPr>
              <w:t>A</w:t>
            </w:r>
            <w:r>
              <w:rPr>
                <w:rFonts w:hint="eastAsia"/>
                <w:color w:val="000000" w:themeColor="text1"/>
              </w:rPr>
              <w:t>声级</w:t>
            </w:r>
            <w:r>
              <w:rPr>
                <w:rFonts w:hint="eastAsia"/>
                <w:color w:val="000000" w:themeColor="text1"/>
              </w:rPr>
              <w:t>LA</w:t>
            </w:r>
            <w:r>
              <w:rPr>
                <w:rFonts w:hint="eastAsia"/>
                <w:color w:val="000000" w:themeColor="text1"/>
              </w:rPr>
              <w:t>（</w:t>
            </w:r>
            <w:r>
              <w:rPr>
                <w:rFonts w:hint="eastAsia"/>
                <w:color w:val="000000" w:themeColor="text1"/>
              </w:rPr>
              <w:t>r</w:t>
            </w:r>
            <w:r>
              <w:rPr>
                <w:rFonts w:hint="eastAsia"/>
                <w:color w:val="000000" w:themeColor="text1"/>
              </w:rPr>
              <w:t>），可利用</w:t>
            </w:r>
            <w:r>
              <w:rPr>
                <w:rFonts w:hint="eastAsia"/>
                <w:color w:val="000000" w:themeColor="text1"/>
              </w:rPr>
              <w:t>8</w:t>
            </w:r>
            <w:r>
              <w:rPr>
                <w:rFonts w:hint="eastAsia"/>
                <w:color w:val="000000" w:themeColor="text1"/>
              </w:rPr>
              <w:t>个倍频带的声压级按下式计算：</w:t>
            </w:r>
          </w:p>
          <w:p w14:paraId="7D05BE87" w14:textId="77777777" w:rsidR="00A91AB6" w:rsidRDefault="00937A30">
            <w:pPr>
              <w:spacing w:line="360" w:lineRule="auto"/>
              <w:ind w:firstLineChars="200" w:firstLine="420"/>
              <w:rPr>
                <w:color w:val="000000" w:themeColor="text1"/>
              </w:rPr>
            </w:pPr>
            <w:r>
              <w:rPr>
                <w:noProof/>
                <w:color w:val="000000" w:themeColor="text1"/>
              </w:rPr>
              <w:lastRenderedPageBreak/>
              <w:drawing>
                <wp:inline distT="0" distB="0" distL="0" distR="0" wp14:anchorId="637C7D6C" wp14:editId="39E487CE">
                  <wp:extent cx="1666875" cy="392430"/>
                  <wp:effectExtent l="0" t="0" r="0" b="762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5"/>
                          <a:stretch>
                            <a:fillRect/>
                          </a:stretch>
                        </pic:blipFill>
                        <pic:spPr>
                          <a:xfrm>
                            <a:off x="0" y="0"/>
                            <a:ext cx="1694374" cy="398966"/>
                          </a:xfrm>
                          <a:prstGeom prst="rect">
                            <a:avLst/>
                          </a:prstGeom>
                        </pic:spPr>
                      </pic:pic>
                    </a:graphicData>
                  </a:graphic>
                </wp:inline>
              </w:drawing>
            </w:r>
          </w:p>
          <w:p w14:paraId="606B36C1" w14:textId="77777777" w:rsidR="00A91AB6" w:rsidRDefault="00937A30">
            <w:pPr>
              <w:spacing w:line="360" w:lineRule="auto"/>
              <w:ind w:firstLineChars="200" w:firstLine="420"/>
              <w:rPr>
                <w:color w:val="000000" w:themeColor="text1"/>
              </w:rPr>
            </w:pPr>
            <w:r>
              <w:rPr>
                <w:rFonts w:hint="eastAsia"/>
                <w:color w:val="000000" w:themeColor="text1"/>
              </w:rPr>
              <w:t>式中：</w:t>
            </w:r>
          </w:p>
          <w:p w14:paraId="0C2071BE" w14:textId="77777777" w:rsidR="00A91AB6" w:rsidRDefault="00937A30">
            <w:pPr>
              <w:spacing w:line="360" w:lineRule="auto"/>
              <w:ind w:firstLineChars="200" w:firstLine="420"/>
              <w:rPr>
                <w:color w:val="000000" w:themeColor="text1"/>
              </w:rPr>
            </w:pPr>
            <w:r>
              <w:rPr>
                <w:rFonts w:hint="eastAsia"/>
                <w:color w:val="000000" w:themeColor="text1"/>
              </w:rPr>
              <w:t>LA</w:t>
            </w:r>
            <w:r>
              <w:rPr>
                <w:rFonts w:hint="eastAsia"/>
                <w:color w:val="000000" w:themeColor="text1"/>
              </w:rPr>
              <w:t>（</w:t>
            </w:r>
            <w:r>
              <w:rPr>
                <w:rFonts w:hint="eastAsia"/>
                <w:color w:val="000000" w:themeColor="text1"/>
              </w:rPr>
              <w:t>r</w:t>
            </w:r>
            <w:r>
              <w:rPr>
                <w:rFonts w:hint="eastAsia"/>
                <w:color w:val="000000" w:themeColor="text1"/>
              </w:rPr>
              <w:t>）——距声源</w:t>
            </w:r>
            <w:r>
              <w:rPr>
                <w:rFonts w:hint="eastAsia"/>
                <w:color w:val="000000" w:themeColor="text1"/>
              </w:rPr>
              <w:t>r</w:t>
            </w:r>
            <w:r>
              <w:rPr>
                <w:rFonts w:hint="eastAsia"/>
                <w:color w:val="000000" w:themeColor="text1"/>
              </w:rPr>
              <w:t>处的</w:t>
            </w:r>
            <w:r>
              <w:rPr>
                <w:rFonts w:hint="eastAsia"/>
                <w:color w:val="000000" w:themeColor="text1"/>
              </w:rPr>
              <w:t>A</w:t>
            </w:r>
            <w:r>
              <w:rPr>
                <w:rFonts w:hint="eastAsia"/>
                <w:color w:val="000000" w:themeColor="text1"/>
              </w:rPr>
              <w:t>声级，</w:t>
            </w:r>
            <w:r>
              <w:rPr>
                <w:rFonts w:hint="eastAsia"/>
                <w:color w:val="000000" w:themeColor="text1"/>
              </w:rPr>
              <w:t>dB</w:t>
            </w:r>
            <w:r>
              <w:rPr>
                <w:rFonts w:hint="eastAsia"/>
                <w:color w:val="000000" w:themeColor="text1"/>
              </w:rPr>
              <w:t>（</w:t>
            </w:r>
            <w:r>
              <w:rPr>
                <w:rFonts w:hint="eastAsia"/>
                <w:color w:val="000000" w:themeColor="text1"/>
              </w:rPr>
              <w:t>A</w:t>
            </w:r>
            <w:r>
              <w:rPr>
                <w:rFonts w:hint="eastAsia"/>
                <w:color w:val="000000" w:themeColor="text1"/>
              </w:rPr>
              <w:t>）；</w:t>
            </w:r>
          </w:p>
          <w:p w14:paraId="53B84184" w14:textId="77777777" w:rsidR="00A91AB6" w:rsidRDefault="00937A30">
            <w:pPr>
              <w:spacing w:line="360" w:lineRule="auto"/>
              <w:ind w:firstLineChars="200" w:firstLine="420"/>
              <w:rPr>
                <w:color w:val="000000" w:themeColor="text1"/>
              </w:rPr>
            </w:pPr>
            <w:proofErr w:type="spellStart"/>
            <w:r>
              <w:rPr>
                <w:rFonts w:hint="eastAsia"/>
                <w:color w:val="000000" w:themeColor="text1"/>
              </w:rPr>
              <w:t>LPi</w:t>
            </w:r>
            <w:proofErr w:type="spellEnd"/>
            <w:r>
              <w:rPr>
                <w:rFonts w:hint="eastAsia"/>
                <w:color w:val="000000" w:themeColor="text1"/>
              </w:rPr>
              <w:t>（</w:t>
            </w:r>
            <w:r>
              <w:rPr>
                <w:rFonts w:hint="eastAsia"/>
                <w:color w:val="000000" w:themeColor="text1"/>
              </w:rPr>
              <w:t>r</w:t>
            </w:r>
            <w:r>
              <w:rPr>
                <w:rFonts w:hint="eastAsia"/>
                <w:color w:val="000000" w:themeColor="text1"/>
              </w:rPr>
              <w:t>）——预测点（</w:t>
            </w:r>
            <w:r>
              <w:rPr>
                <w:rFonts w:hint="eastAsia"/>
                <w:color w:val="000000" w:themeColor="text1"/>
              </w:rPr>
              <w:t>r</w:t>
            </w:r>
            <w:r>
              <w:rPr>
                <w:rFonts w:hint="eastAsia"/>
                <w:color w:val="000000" w:themeColor="text1"/>
              </w:rPr>
              <w:t>）处，第</w:t>
            </w:r>
            <w:proofErr w:type="spellStart"/>
            <w:r>
              <w:rPr>
                <w:rFonts w:hint="eastAsia"/>
                <w:color w:val="000000" w:themeColor="text1"/>
              </w:rPr>
              <w:t>i</w:t>
            </w:r>
            <w:proofErr w:type="spellEnd"/>
            <w:r>
              <w:rPr>
                <w:rFonts w:hint="eastAsia"/>
                <w:color w:val="000000" w:themeColor="text1"/>
              </w:rPr>
              <w:t>倍频带声压级，</w:t>
            </w:r>
            <w:r>
              <w:rPr>
                <w:rFonts w:hint="eastAsia"/>
                <w:color w:val="000000" w:themeColor="text1"/>
              </w:rPr>
              <w:t>dB</w:t>
            </w:r>
            <w:r>
              <w:rPr>
                <w:rFonts w:hint="eastAsia"/>
                <w:color w:val="000000" w:themeColor="text1"/>
              </w:rPr>
              <w:t>；</w:t>
            </w:r>
          </w:p>
          <w:p w14:paraId="5EB64755" w14:textId="77777777" w:rsidR="00A91AB6" w:rsidRDefault="00937A30">
            <w:pPr>
              <w:spacing w:line="360" w:lineRule="auto"/>
              <w:ind w:firstLineChars="200" w:firstLine="420"/>
              <w:rPr>
                <w:color w:val="000000" w:themeColor="text1"/>
              </w:rPr>
            </w:pPr>
            <w:r>
              <w:rPr>
                <w:rFonts w:hint="eastAsia"/>
                <w:color w:val="000000" w:themeColor="text1"/>
              </w:rPr>
              <w:t>△</w:t>
            </w:r>
            <w:r>
              <w:rPr>
                <w:rFonts w:hint="eastAsia"/>
                <w:color w:val="000000" w:themeColor="text1"/>
              </w:rPr>
              <w:t>Li</w:t>
            </w:r>
            <w:r>
              <w:rPr>
                <w:rFonts w:hint="eastAsia"/>
                <w:color w:val="000000" w:themeColor="text1"/>
              </w:rPr>
              <w:t>——第</w:t>
            </w:r>
            <w:proofErr w:type="spellStart"/>
            <w:r>
              <w:rPr>
                <w:rFonts w:hint="eastAsia"/>
                <w:color w:val="000000" w:themeColor="text1"/>
              </w:rPr>
              <w:t>i</w:t>
            </w:r>
            <w:proofErr w:type="spellEnd"/>
            <w:r>
              <w:rPr>
                <w:rFonts w:hint="eastAsia"/>
                <w:color w:val="000000" w:themeColor="text1"/>
              </w:rPr>
              <w:t>倍频带的</w:t>
            </w:r>
            <w:r>
              <w:rPr>
                <w:rFonts w:hint="eastAsia"/>
                <w:color w:val="000000" w:themeColor="text1"/>
              </w:rPr>
              <w:t>A</w:t>
            </w:r>
            <w:r>
              <w:rPr>
                <w:rFonts w:hint="eastAsia"/>
                <w:color w:val="000000" w:themeColor="text1"/>
              </w:rPr>
              <w:t>计权网络修正值，</w:t>
            </w:r>
            <w:r>
              <w:rPr>
                <w:rFonts w:hint="eastAsia"/>
                <w:color w:val="000000" w:themeColor="text1"/>
              </w:rPr>
              <w:t>dB</w:t>
            </w:r>
            <w:r>
              <w:rPr>
                <w:rFonts w:hint="eastAsia"/>
                <w:color w:val="000000" w:themeColor="text1"/>
              </w:rPr>
              <w:t>。</w:t>
            </w:r>
          </w:p>
          <w:p w14:paraId="11DB74AE" w14:textId="77777777" w:rsidR="00A91AB6" w:rsidRDefault="00937A30">
            <w:pPr>
              <w:spacing w:line="360" w:lineRule="auto"/>
              <w:ind w:firstLineChars="200" w:firstLine="420"/>
              <w:rPr>
                <w:color w:val="000000" w:themeColor="text1"/>
              </w:rPr>
            </w:pPr>
            <w:r>
              <w:rPr>
                <w:rFonts w:hint="eastAsia"/>
                <w:color w:val="000000" w:themeColor="text1"/>
              </w:rPr>
              <w:t>2</w:t>
            </w:r>
            <w:r>
              <w:rPr>
                <w:rFonts w:hint="eastAsia"/>
                <w:color w:val="000000" w:themeColor="text1"/>
              </w:rPr>
              <w:t>）室内声源等效室外声源声功率计算</w:t>
            </w:r>
          </w:p>
          <w:p w14:paraId="2B17E0CC" w14:textId="77777777" w:rsidR="00A91AB6" w:rsidRDefault="00937A30">
            <w:pPr>
              <w:spacing w:line="360" w:lineRule="auto"/>
              <w:ind w:firstLineChars="200" w:firstLine="420"/>
              <w:rPr>
                <w:color w:val="000000" w:themeColor="text1"/>
              </w:rPr>
            </w:pPr>
            <w:r>
              <w:rPr>
                <w:rFonts w:hint="eastAsia"/>
                <w:color w:val="000000" w:themeColor="text1"/>
              </w:rPr>
              <w:t>本项目声源位于室内，本项目室内声源采用等效室外声源声功率级法进行计算。设靠近开口处（或窗户）室内、室外某倍频带的声压级分别为</w:t>
            </w:r>
            <w:r>
              <w:rPr>
                <w:rFonts w:hint="eastAsia"/>
                <w:color w:val="000000" w:themeColor="text1"/>
              </w:rPr>
              <w:t>Lp1</w:t>
            </w:r>
            <w:r>
              <w:rPr>
                <w:rFonts w:hint="eastAsia"/>
                <w:color w:val="000000" w:themeColor="text1"/>
              </w:rPr>
              <w:t>和</w:t>
            </w:r>
            <w:r>
              <w:rPr>
                <w:rFonts w:hint="eastAsia"/>
                <w:color w:val="000000" w:themeColor="text1"/>
              </w:rPr>
              <w:t>Lp2</w:t>
            </w:r>
            <w:r>
              <w:rPr>
                <w:rFonts w:hint="eastAsia"/>
                <w:color w:val="000000" w:themeColor="text1"/>
              </w:rPr>
              <w:t>。若声源所在室内声场为近似扩散声场，则室外的倍频带声压级可按以下公式近似求出：</w:t>
            </w:r>
          </w:p>
          <w:p w14:paraId="4E17C4AE" w14:textId="77777777" w:rsidR="00A91AB6" w:rsidRDefault="00937A30">
            <w:pPr>
              <w:spacing w:line="360" w:lineRule="auto"/>
              <w:ind w:firstLineChars="200" w:firstLine="420"/>
              <w:rPr>
                <w:color w:val="000000" w:themeColor="text1"/>
              </w:rPr>
            </w:pPr>
            <w:r>
              <w:rPr>
                <w:noProof/>
                <w:color w:val="000000" w:themeColor="text1"/>
              </w:rPr>
              <w:drawing>
                <wp:inline distT="0" distB="0" distL="0" distR="0" wp14:anchorId="0F3AAF13" wp14:editId="595B1915">
                  <wp:extent cx="1571625" cy="245745"/>
                  <wp:effectExtent l="0" t="0" r="0" b="190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6"/>
                          <a:stretch>
                            <a:fillRect/>
                          </a:stretch>
                        </pic:blipFill>
                        <pic:spPr>
                          <a:xfrm>
                            <a:off x="0" y="0"/>
                            <a:ext cx="1591777" cy="249403"/>
                          </a:xfrm>
                          <a:prstGeom prst="rect">
                            <a:avLst/>
                          </a:prstGeom>
                        </pic:spPr>
                      </pic:pic>
                    </a:graphicData>
                  </a:graphic>
                </wp:inline>
              </w:drawing>
            </w:r>
          </w:p>
          <w:p w14:paraId="00E1277F" w14:textId="77777777" w:rsidR="00A91AB6" w:rsidRDefault="00937A30">
            <w:pPr>
              <w:spacing w:line="360" w:lineRule="auto"/>
              <w:ind w:firstLineChars="200" w:firstLine="420"/>
              <w:rPr>
                <w:color w:val="000000" w:themeColor="text1"/>
              </w:rPr>
            </w:pPr>
            <w:r>
              <w:rPr>
                <w:rFonts w:hint="eastAsia"/>
                <w:color w:val="000000" w:themeColor="text1"/>
              </w:rPr>
              <w:t>式中：</w:t>
            </w:r>
          </w:p>
          <w:p w14:paraId="58B4F645" w14:textId="77777777" w:rsidR="00A91AB6" w:rsidRDefault="00937A30">
            <w:pPr>
              <w:spacing w:line="360" w:lineRule="auto"/>
              <w:ind w:firstLineChars="200" w:firstLine="420"/>
              <w:rPr>
                <w:color w:val="000000" w:themeColor="text1"/>
              </w:rPr>
            </w:pPr>
            <w:proofErr w:type="spellStart"/>
            <w:r>
              <w:rPr>
                <w:rFonts w:hint="eastAsia"/>
                <w:color w:val="000000" w:themeColor="text1"/>
              </w:rPr>
              <w:t>Lpl</w:t>
            </w:r>
            <w:proofErr w:type="spellEnd"/>
            <w:r>
              <w:rPr>
                <w:rFonts w:hint="eastAsia"/>
                <w:color w:val="000000" w:themeColor="text1"/>
              </w:rPr>
              <w:t>——靠近开口处（或窗户）室内某倍频带的声压级或</w:t>
            </w:r>
            <w:r>
              <w:rPr>
                <w:rFonts w:hint="eastAsia"/>
                <w:color w:val="000000" w:themeColor="text1"/>
              </w:rPr>
              <w:t>A</w:t>
            </w:r>
            <w:r>
              <w:rPr>
                <w:rFonts w:hint="eastAsia"/>
                <w:color w:val="000000" w:themeColor="text1"/>
              </w:rPr>
              <w:t>声级，</w:t>
            </w:r>
            <w:r>
              <w:rPr>
                <w:rFonts w:hint="eastAsia"/>
                <w:color w:val="000000" w:themeColor="text1"/>
              </w:rPr>
              <w:t>dB</w:t>
            </w:r>
            <w:r>
              <w:rPr>
                <w:rFonts w:hint="eastAsia"/>
                <w:color w:val="000000" w:themeColor="text1"/>
              </w:rPr>
              <w:t>；</w:t>
            </w:r>
          </w:p>
          <w:p w14:paraId="3158ABAE" w14:textId="77777777" w:rsidR="00A91AB6" w:rsidRDefault="00937A30">
            <w:pPr>
              <w:spacing w:line="360" w:lineRule="auto"/>
              <w:ind w:firstLineChars="200" w:firstLine="420"/>
              <w:rPr>
                <w:color w:val="000000" w:themeColor="text1"/>
              </w:rPr>
            </w:pPr>
            <w:r>
              <w:rPr>
                <w:rFonts w:hint="eastAsia"/>
                <w:color w:val="000000" w:themeColor="text1"/>
              </w:rPr>
              <w:t>Lp2</w:t>
            </w:r>
            <w:r>
              <w:rPr>
                <w:rFonts w:hint="eastAsia"/>
                <w:color w:val="000000" w:themeColor="text1"/>
              </w:rPr>
              <w:t>——靠近开口处（或窗户）室外某倍频带的声压级或</w:t>
            </w:r>
            <w:r>
              <w:rPr>
                <w:rFonts w:hint="eastAsia"/>
                <w:color w:val="000000" w:themeColor="text1"/>
              </w:rPr>
              <w:t>A</w:t>
            </w:r>
            <w:r>
              <w:rPr>
                <w:rFonts w:hint="eastAsia"/>
                <w:color w:val="000000" w:themeColor="text1"/>
              </w:rPr>
              <w:t>声级，</w:t>
            </w:r>
            <w:r>
              <w:rPr>
                <w:rFonts w:hint="eastAsia"/>
                <w:color w:val="000000" w:themeColor="text1"/>
              </w:rPr>
              <w:t>dB</w:t>
            </w:r>
            <w:r>
              <w:rPr>
                <w:rFonts w:hint="eastAsia"/>
                <w:color w:val="000000" w:themeColor="text1"/>
              </w:rPr>
              <w:t>；</w:t>
            </w:r>
          </w:p>
          <w:p w14:paraId="31BF05C2" w14:textId="77777777" w:rsidR="00A91AB6" w:rsidRDefault="00937A30">
            <w:pPr>
              <w:spacing w:line="360" w:lineRule="auto"/>
              <w:ind w:firstLineChars="200" w:firstLine="420"/>
              <w:rPr>
                <w:color w:val="000000" w:themeColor="text1"/>
              </w:rPr>
            </w:pPr>
            <w:r>
              <w:rPr>
                <w:rFonts w:hint="eastAsia"/>
                <w:color w:val="000000" w:themeColor="text1"/>
              </w:rPr>
              <w:t>TL</w:t>
            </w:r>
            <w:r>
              <w:rPr>
                <w:rFonts w:hint="eastAsia"/>
                <w:color w:val="000000" w:themeColor="text1"/>
              </w:rPr>
              <w:t>——隔墙（或窗户）倍频带或</w:t>
            </w:r>
            <w:r>
              <w:rPr>
                <w:rFonts w:hint="eastAsia"/>
                <w:color w:val="000000" w:themeColor="text1"/>
              </w:rPr>
              <w:t>A</w:t>
            </w:r>
            <w:r>
              <w:rPr>
                <w:rFonts w:hint="eastAsia"/>
                <w:color w:val="000000" w:themeColor="text1"/>
              </w:rPr>
              <w:t>声级的隔声量。</w:t>
            </w:r>
          </w:p>
          <w:p w14:paraId="084CAB43" w14:textId="77777777" w:rsidR="00A91AB6" w:rsidRDefault="00937A30">
            <w:pPr>
              <w:spacing w:line="360" w:lineRule="auto"/>
              <w:ind w:firstLineChars="200" w:firstLine="420"/>
              <w:rPr>
                <w:color w:val="000000" w:themeColor="text1"/>
              </w:rPr>
            </w:pPr>
            <w:r>
              <w:rPr>
                <w:rFonts w:hint="eastAsia"/>
                <w:color w:val="000000" w:themeColor="text1"/>
              </w:rPr>
              <w:t>3</w:t>
            </w:r>
            <w:r>
              <w:rPr>
                <w:rFonts w:hint="eastAsia"/>
                <w:color w:val="000000" w:themeColor="text1"/>
              </w:rPr>
              <w:t>）噪声贡献值计算</w:t>
            </w:r>
          </w:p>
          <w:p w14:paraId="0052DD45" w14:textId="77777777" w:rsidR="00A91AB6" w:rsidRDefault="00937A30">
            <w:pPr>
              <w:spacing w:line="360" w:lineRule="auto"/>
              <w:ind w:firstLineChars="200" w:firstLine="420"/>
              <w:rPr>
                <w:color w:val="000000" w:themeColor="text1"/>
              </w:rPr>
            </w:pPr>
            <w:r>
              <w:rPr>
                <w:rFonts w:hint="eastAsia"/>
                <w:color w:val="000000" w:themeColor="text1"/>
              </w:rPr>
              <w:t>设第</w:t>
            </w:r>
            <w:proofErr w:type="spellStart"/>
            <w:r>
              <w:rPr>
                <w:rFonts w:hint="eastAsia"/>
                <w:color w:val="000000" w:themeColor="text1"/>
              </w:rPr>
              <w:t>i</w:t>
            </w:r>
            <w:proofErr w:type="spellEnd"/>
            <w:r>
              <w:rPr>
                <w:rFonts w:hint="eastAsia"/>
                <w:color w:val="000000" w:themeColor="text1"/>
              </w:rPr>
              <w:t>个室外声源在预测点产生的</w:t>
            </w:r>
            <w:r>
              <w:rPr>
                <w:rFonts w:hint="eastAsia"/>
                <w:color w:val="000000" w:themeColor="text1"/>
              </w:rPr>
              <w:t>A</w:t>
            </w:r>
            <w:r>
              <w:rPr>
                <w:rFonts w:hint="eastAsia"/>
                <w:color w:val="000000" w:themeColor="text1"/>
              </w:rPr>
              <w:t>声级为</w:t>
            </w:r>
            <w:proofErr w:type="spellStart"/>
            <w:r>
              <w:rPr>
                <w:rFonts w:hint="eastAsia"/>
                <w:color w:val="000000" w:themeColor="text1"/>
              </w:rPr>
              <w:t>LAi</w:t>
            </w:r>
            <w:proofErr w:type="spellEnd"/>
            <w:r>
              <w:rPr>
                <w:rFonts w:hint="eastAsia"/>
                <w:color w:val="000000" w:themeColor="text1"/>
              </w:rPr>
              <w:t>，在</w:t>
            </w:r>
            <w:r>
              <w:rPr>
                <w:rFonts w:hint="eastAsia"/>
                <w:color w:val="000000" w:themeColor="text1"/>
              </w:rPr>
              <w:t>T</w:t>
            </w:r>
            <w:r>
              <w:rPr>
                <w:rFonts w:hint="eastAsia"/>
                <w:color w:val="000000" w:themeColor="text1"/>
              </w:rPr>
              <w:t>时间内该声源工作时间为</w:t>
            </w:r>
            <w:proofErr w:type="spellStart"/>
            <w:r>
              <w:rPr>
                <w:rFonts w:hint="eastAsia"/>
                <w:color w:val="000000" w:themeColor="text1"/>
              </w:rPr>
              <w:t>ti</w:t>
            </w:r>
            <w:proofErr w:type="spellEnd"/>
            <w:r>
              <w:rPr>
                <w:rFonts w:hint="eastAsia"/>
                <w:color w:val="000000" w:themeColor="text1"/>
              </w:rPr>
              <w:t>；第</w:t>
            </w:r>
            <w:r>
              <w:rPr>
                <w:rFonts w:hint="eastAsia"/>
                <w:color w:val="000000" w:themeColor="text1"/>
              </w:rPr>
              <w:t>j</w:t>
            </w:r>
            <w:r>
              <w:rPr>
                <w:rFonts w:hint="eastAsia"/>
                <w:color w:val="000000" w:themeColor="text1"/>
              </w:rPr>
              <w:t>个等效室外声源在预测点产生的</w:t>
            </w:r>
            <w:r>
              <w:rPr>
                <w:rFonts w:hint="eastAsia"/>
                <w:color w:val="000000" w:themeColor="text1"/>
              </w:rPr>
              <w:t>A</w:t>
            </w:r>
            <w:r>
              <w:rPr>
                <w:rFonts w:hint="eastAsia"/>
                <w:color w:val="000000" w:themeColor="text1"/>
              </w:rPr>
              <w:t>声级为</w:t>
            </w:r>
            <w:r>
              <w:rPr>
                <w:rFonts w:hint="eastAsia"/>
                <w:color w:val="000000" w:themeColor="text1"/>
              </w:rPr>
              <w:t>LAj</w:t>
            </w:r>
            <w:r>
              <w:rPr>
                <w:rFonts w:hint="eastAsia"/>
                <w:color w:val="000000" w:themeColor="text1"/>
              </w:rPr>
              <w:t>，在</w:t>
            </w:r>
            <w:r>
              <w:rPr>
                <w:rFonts w:hint="eastAsia"/>
                <w:color w:val="000000" w:themeColor="text1"/>
              </w:rPr>
              <w:t>T</w:t>
            </w:r>
            <w:r>
              <w:rPr>
                <w:rFonts w:hint="eastAsia"/>
                <w:color w:val="000000" w:themeColor="text1"/>
              </w:rPr>
              <w:t>时间内该声源工作时间为</w:t>
            </w:r>
            <w:r>
              <w:rPr>
                <w:rFonts w:hint="eastAsia"/>
                <w:color w:val="000000" w:themeColor="text1"/>
              </w:rPr>
              <w:t>t</w:t>
            </w:r>
            <w:r>
              <w:rPr>
                <w:rFonts w:hint="eastAsia"/>
                <w:color w:val="000000" w:themeColor="text1"/>
              </w:rPr>
              <w:t>，在拟建工程声源对预测点产生的贡献值（</w:t>
            </w:r>
            <w:proofErr w:type="spellStart"/>
            <w:r>
              <w:rPr>
                <w:rFonts w:hint="eastAsia"/>
                <w:color w:val="000000" w:themeColor="text1"/>
              </w:rPr>
              <w:t>Leqg</w:t>
            </w:r>
            <w:proofErr w:type="spellEnd"/>
            <w:r>
              <w:rPr>
                <w:rFonts w:hint="eastAsia"/>
                <w:color w:val="000000" w:themeColor="text1"/>
              </w:rPr>
              <w:t>）为：</w:t>
            </w:r>
          </w:p>
          <w:p w14:paraId="05FF4ED3" w14:textId="77777777" w:rsidR="00A91AB6" w:rsidRDefault="00937A30">
            <w:pPr>
              <w:spacing w:line="360" w:lineRule="auto"/>
              <w:ind w:firstLineChars="200" w:firstLine="420"/>
              <w:rPr>
                <w:color w:val="000000" w:themeColor="text1"/>
              </w:rPr>
            </w:pPr>
            <w:r>
              <w:rPr>
                <w:noProof/>
                <w:color w:val="000000" w:themeColor="text1"/>
              </w:rPr>
              <w:drawing>
                <wp:inline distT="0" distB="0" distL="0" distR="0" wp14:anchorId="16DE28C7" wp14:editId="63CF0E37">
                  <wp:extent cx="2581275" cy="4445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7"/>
                          <a:stretch>
                            <a:fillRect/>
                          </a:stretch>
                        </pic:blipFill>
                        <pic:spPr>
                          <a:xfrm>
                            <a:off x="0" y="0"/>
                            <a:ext cx="2602140" cy="448644"/>
                          </a:xfrm>
                          <a:prstGeom prst="rect">
                            <a:avLst/>
                          </a:prstGeom>
                        </pic:spPr>
                      </pic:pic>
                    </a:graphicData>
                  </a:graphic>
                </wp:inline>
              </w:drawing>
            </w:r>
          </w:p>
          <w:p w14:paraId="2E7FB551" w14:textId="77777777" w:rsidR="00A91AB6" w:rsidRDefault="00937A30">
            <w:pPr>
              <w:spacing w:line="360" w:lineRule="auto"/>
              <w:ind w:firstLineChars="200" w:firstLine="420"/>
              <w:rPr>
                <w:color w:val="000000" w:themeColor="text1"/>
              </w:rPr>
            </w:pPr>
            <w:r>
              <w:rPr>
                <w:rFonts w:hint="eastAsia"/>
                <w:color w:val="000000" w:themeColor="text1"/>
              </w:rPr>
              <w:t>式中：</w:t>
            </w:r>
          </w:p>
          <w:p w14:paraId="745BC345" w14:textId="77777777" w:rsidR="00A91AB6" w:rsidRDefault="00937A30">
            <w:pPr>
              <w:spacing w:line="360" w:lineRule="auto"/>
              <w:ind w:firstLineChars="200" w:firstLine="420"/>
              <w:rPr>
                <w:color w:val="000000" w:themeColor="text1"/>
              </w:rPr>
            </w:pPr>
            <w:proofErr w:type="spellStart"/>
            <w:r>
              <w:rPr>
                <w:rFonts w:hint="eastAsia"/>
                <w:color w:val="000000" w:themeColor="text1"/>
              </w:rPr>
              <w:t>Legq</w:t>
            </w:r>
            <w:proofErr w:type="spellEnd"/>
            <w:r>
              <w:rPr>
                <w:rFonts w:hint="eastAsia"/>
                <w:color w:val="000000" w:themeColor="text1"/>
              </w:rPr>
              <w:t>——建设项目声源在预测点产生的噪声贡献值，</w:t>
            </w:r>
            <w:r>
              <w:rPr>
                <w:rFonts w:hint="eastAsia"/>
                <w:color w:val="000000" w:themeColor="text1"/>
              </w:rPr>
              <w:t>dB</w:t>
            </w:r>
            <w:r>
              <w:rPr>
                <w:rFonts w:hint="eastAsia"/>
                <w:color w:val="000000" w:themeColor="text1"/>
              </w:rPr>
              <w:t>；</w:t>
            </w:r>
          </w:p>
          <w:p w14:paraId="7F5F15BA" w14:textId="77777777" w:rsidR="00A91AB6" w:rsidRDefault="00937A30">
            <w:pPr>
              <w:spacing w:line="360" w:lineRule="auto"/>
              <w:ind w:firstLineChars="200" w:firstLine="420"/>
              <w:rPr>
                <w:color w:val="000000" w:themeColor="text1"/>
              </w:rPr>
            </w:pPr>
            <w:r>
              <w:rPr>
                <w:rFonts w:hint="eastAsia"/>
                <w:color w:val="000000" w:themeColor="text1"/>
              </w:rPr>
              <w:t>T</w:t>
            </w:r>
            <w:r>
              <w:rPr>
                <w:rFonts w:hint="eastAsia"/>
                <w:color w:val="000000" w:themeColor="text1"/>
              </w:rPr>
              <w:t>——用于计算等效声级的时间，</w:t>
            </w:r>
            <w:r>
              <w:rPr>
                <w:rFonts w:hint="eastAsia"/>
                <w:color w:val="000000" w:themeColor="text1"/>
              </w:rPr>
              <w:t>s</w:t>
            </w:r>
            <w:r>
              <w:rPr>
                <w:rFonts w:hint="eastAsia"/>
                <w:color w:val="000000" w:themeColor="text1"/>
              </w:rPr>
              <w:t>；</w:t>
            </w:r>
          </w:p>
          <w:p w14:paraId="7DD17920" w14:textId="77777777" w:rsidR="00A91AB6" w:rsidRDefault="00937A30">
            <w:pPr>
              <w:spacing w:line="360" w:lineRule="auto"/>
              <w:ind w:firstLineChars="200" w:firstLine="420"/>
              <w:rPr>
                <w:color w:val="000000" w:themeColor="text1"/>
              </w:rPr>
            </w:pPr>
            <w:r>
              <w:rPr>
                <w:rFonts w:hint="eastAsia"/>
                <w:color w:val="000000" w:themeColor="text1"/>
              </w:rPr>
              <w:t>N</w:t>
            </w:r>
            <w:r>
              <w:rPr>
                <w:rFonts w:hint="eastAsia"/>
                <w:color w:val="000000" w:themeColor="text1"/>
              </w:rPr>
              <w:t>——室外声源个数；</w:t>
            </w:r>
          </w:p>
          <w:p w14:paraId="6820CADE" w14:textId="77777777" w:rsidR="00A91AB6" w:rsidRDefault="00937A30">
            <w:pPr>
              <w:spacing w:line="360" w:lineRule="auto"/>
              <w:ind w:firstLineChars="200" w:firstLine="420"/>
              <w:rPr>
                <w:color w:val="000000" w:themeColor="text1"/>
              </w:rPr>
            </w:pPr>
            <w:proofErr w:type="spellStart"/>
            <w:r>
              <w:rPr>
                <w:rFonts w:hint="eastAsia"/>
                <w:color w:val="000000" w:themeColor="text1"/>
              </w:rPr>
              <w:t>ti</w:t>
            </w:r>
            <w:proofErr w:type="spellEnd"/>
            <w:r>
              <w:rPr>
                <w:rFonts w:hint="eastAsia"/>
                <w:color w:val="000000" w:themeColor="text1"/>
              </w:rPr>
              <w:t>——在</w:t>
            </w:r>
            <w:r>
              <w:rPr>
                <w:rFonts w:hint="eastAsia"/>
                <w:color w:val="000000" w:themeColor="text1"/>
              </w:rPr>
              <w:t>T</w:t>
            </w:r>
            <w:r>
              <w:rPr>
                <w:rFonts w:hint="eastAsia"/>
                <w:color w:val="000000" w:themeColor="text1"/>
              </w:rPr>
              <w:t>时间内</w:t>
            </w:r>
            <w:proofErr w:type="spellStart"/>
            <w:r>
              <w:rPr>
                <w:rFonts w:hint="eastAsia"/>
                <w:color w:val="000000" w:themeColor="text1"/>
              </w:rPr>
              <w:t>i</w:t>
            </w:r>
            <w:proofErr w:type="spellEnd"/>
            <w:r>
              <w:rPr>
                <w:rFonts w:hint="eastAsia"/>
                <w:color w:val="000000" w:themeColor="text1"/>
              </w:rPr>
              <w:t>声源工作时间，</w:t>
            </w:r>
            <w:r>
              <w:rPr>
                <w:rFonts w:hint="eastAsia"/>
                <w:color w:val="000000" w:themeColor="text1"/>
              </w:rPr>
              <w:t>s</w:t>
            </w:r>
            <w:r>
              <w:rPr>
                <w:rFonts w:hint="eastAsia"/>
                <w:color w:val="000000" w:themeColor="text1"/>
              </w:rPr>
              <w:t>；</w:t>
            </w:r>
          </w:p>
          <w:p w14:paraId="4D13856F" w14:textId="77777777" w:rsidR="00A91AB6" w:rsidRDefault="00937A30">
            <w:pPr>
              <w:spacing w:line="360" w:lineRule="auto"/>
              <w:ind w:firstLineChars="200" w:firstLine="420"/>
              <w:rPr>
                <w:color w:val="000000" w:themeColor="text1"/>
              </w:rPr>
            </w:pPr>
            <w:proofErr w:type="spellStart"/>
            <w:r>
              <w:rPr>
                <w:rFonts w:hint="eastAsia"/>
                <w:color w:val="000000" w:themeColor="text1"/>
              </w:rPr>
              <w:t>tj</w:t>
            </w:r>
            <w:proofErr w:type="spellEnd"/>
            <w:r>
              <w:rPr>
                <w:rFonts w:hint="eastAsia"/>
                <w:color w:val="000000" w:themeColor="text1"/>
              </w:rPr>
              <w:t>——在</w:t>
            </w:r>
            <w:r>
              <w:rPr>
                <w:rFonts w:hint="eastAsia"/>
                <w:color w:val="000000" w:themeColor="text1"/>
              </w:rPr>
              <w:t>T</w:t>
            </w:r>
            <w:r>
              <w:rPr>
                <w:rFonts w:hint="eastAsia"/>
                <w:color w:val="000000" w:themeColor="text1"/>
              </w:rPr>
              <w:t>时间内</w:t>
            </w:r>
            <w:r>
              <w:rPr>
                <w:rFonts w:hint="eastAsia"/>
                <w:color w:val="000000" w:themeColor="text1"/>
              </w:rPr>
              <w:t>j</w:t>
            </w:r>
            <w:r>
              <w:rPr>
                <w:rFonts w:hint="eastAsia"/>
                <w:color w:val="000000" w:themeColor="text1"/>
              </w:rPr>
              <w:t>声源工作时间，</w:t>
            </w:r>
            <w:r>
              <w:rPr>
                <w:rFonts w:hint="eastAsia"/>
                <w:color w:val="000000" w:themeColor="text1"/>
              </w:rPr>
              <w:t>s</w:t>
            </w:r>
            <w:r>
              <w:rPr>
                <w:rFonts w:hint="eastAsia"/>
                <w:color w:val="000000" w:themeColor="text1"/>
              </w:rPr>
              <w:t>；</w:t>
            </w:r>
          </w:p>
          <w:p w14:paraId="00F2C48D" w14:textId="77777777" w:rsidR="00A91AB6" w:rsidRDefault="00937A30">
            <w:pPr>
              <w:spacing w:line="360" w:lineRule="auto"/>
              <w:ind w:firstLineChars="200" w:firstLine="420"/>
              <w:rPr>
                <w:color w:val="000000" w:themeColor="text1"/>
              </w:rPr>
            </w:pPr>
            <w:r>
              <w:rPr>
                <w:rFonts w:hint="eastAsia"/>
                <w:color w:val="000000" w:themeColor="text1"/>
              </w:rPr>
              <w:t>M</w:t>
            </w:r>
            <w:r>
              <w:rPr>
                <w:rFonts w:hint="eastAsia"/>
                <w:color w:val="000000" w:themeColor="text1"/>
              </w:rPr>
              <w:t>——等效室外声源个数。</w:t>
            </w:r>
          </w:p>
          <w:p w14:paraId="7C6B04CC" w14:textId="77777777" w:rsidR="00A91AB6" w:rsidRDefault="00937A30">
            <w:pPr>
              <w:spacing w:line="360" w:lineRule="auto"/>
              <w:ind w:firstLineChars="200" w:firstLine="420"/>
              <w:rPr>
                <w:color w:val="000000" w:themeColor="text1"/>
              </w:rPr>
            </w:pPr>
            <w:r>
              <w:rPr>
                <w:rFonts w:hint="eastAsia"/>
                <w:color w:val="000000" w:themeColor="text1"/>
              </w:rPr>
              <w:t>4</w:t>
            </w:r>
            <w:r>
              <w:rPr>
                <w:rFonts w:hint="eastAsia"/>
                <w:color w:val="000000" w:themeColor="text1"/>
              </w:rPr>
              <w:t>）预测值计算</w:t>
            </w:r>
          </w:p>
          <w:p w14:paraId="30A4136D" w14:textId="77777777" w:rsidR="00A91AB6" w:rsidRDefault="00937A30">
            <w:pPr>
              <w:spacing w:line="360" w:lineRule="auto"/>
              <w:ind w:firstLineChars="200" w:firstLine="420"/>
              <w:rPr>
                <w:color w:val="000000" w:themeColor="text1"/>
              </w:rPr>
            </w:pPr>
            <w:r>
              <w:rPr>
                <w:rFonts w:hint="eastAsia"/>
                <w:color w:val="000000" w:themeColor="text1"/>
              </w:rPr>
              <w:t>预测点的预测等效声级（</w:t>
            </w:r>
            <w:proofErr w:type="spellStart"/>
            <w:r>
              <w:rPr>
                <w:rFonts w:hint="eastAsia"/>
                <w:color w:val="000000" w:themeColor="text1"/>
              </w:rPr>
              <w:t>Leq</w:t>
            </w:r>
            <w:proofErr w:type="spellEnd"/>
            <w:r>
              <w:rPr>
                <w:rFonts w:hint="eastAsia"/>
                <w:color w:val="000000" w:themeColor="text1"/>
              </w:rPr>
              <w:t>）计算公式为：</w:t>
            </w:r>
          </w:p>
          <w:p w14:paraId="218A11A5" w14:textId="77777777" w:rsidR="00A91AB6" w:rsidRDefault="00937A30">
            <w:pPr>
              <w:pStyle w:val="a9"/>
              <w:ind w:firstLine="402"/>
              <w:jc w:val="center"/>
              <w:rPr>
                <w:color w:val="000000" w:themeColor="text1"/>
              </w:rPr>
            </w:pPr>
            <w:r>
              <w:rPr>
                <w:noProof/>
                <w:color w:val="000000" w:themeColor="text1"/>
              </w:rPr>
              <w:drawing>
                <wp:inline distT="0" distB="0" distL="0" distR="0" wp14:anchorId="19614F77" wp14:editId="453248E5">
                  <wp:extent cx="1528445" cy="21399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28"/>
                          <a:stretch>
                            <a:fillRect/>
                          </a:stretch>
                        </pic:blipFill>
                        <pic:spPr>
                          <a:xfrm>
                            <a:off x="0" y="0"/>
                            <a:ext cx="1554457" cy="217914"/>
                          </a:xfrm>
                          <a:prstGeom prst="rect">
                            <a:avLst/>
                          </a:prstGeom>
                        </pic:spPr>
                      </pic:pic>
                    </a:graphicData>
                  </a:graphic>
                </wp:inline>
              </w:drawing>
            </w:r>
          </w:p>
          <w:p w14:paraId="48D3A0A3" w14:textId="77777777" w:rsidR="00A91AB6" w:rsidRDefault="00937A30">
            <w:pPr>
              <w:spacing w:line="360" w:lineRule="auto"/>
              <w:ind w:firstLineChars="200" w:firstLine="420"/>
              <w:rPr>
                <w:color w:val="000000" w:themeColor="text1"/>
              </w:rPr>
            </w:pPr>
            <w:r>
              <w:rPr>
                <w:rFonts w:hint="eastAsia"/>
                <w:color w:val="000000" w:themeColor="text1"/>
              </w:rPr>
              <w:t>式中：</w:t>
            </w:r>
          </w:p>
          <w:p w14:paraId="79C661CE" w14:textId="77777777" w:rsidR="00A91AB6" w:rsidRDefault="00937A30">
            <w:pPr>
              <w:spacing w:line="360" w:lineRule="auto"/>
              <w:ind w:firstLineChars="200" w:firstLine="420"/>
              <w:rPr>
                <w:color w:val="000000" w:themeColor="text1"/>
              </w:rPr>
            </w:pPr>
            <w:proofErr w:type="spellStart"/>
            <w:r>
              <w:rPr>
                <w:rFonts w:hint="eastAsia"/>
                <w:color w:val="000000" w:themeColor="text1"/>
              </w:rPr>
              <w:lastRenderedPageBreak/>
              <w:t>Leq</w:t>
            </w:r>
            <w:proofErr w:type="spellEnd"/>
            <w:r>
              <w:rPr>
                <w:rFonts w:hint="eastAsia"/>
                <w:color w:val="000000" w:themeColor="text1"/>
              </w:rPr>
              <w:t>——预测点的噪声预测值，</w:t>
            </w:r>
            <w:r>
              <w:rPr>
                <w:rFonts w:hint="eastAsia"/>
                <w:color w:val="000000" w:themeColor="text1"/>
              </w:rPr>
              <w:t>dB</w:t>
            </w:r>
            <w:r>
              <w:rPr>
                <w:rFonts w:hint="eastAsia"/>
                <w:color w:val="000000" w:themeColor="text1"/>
              </w:rPr>
              <w:t>；</w:t>
            </w:r>
          </w:p>
          <w:p w14:paraId="4AA31ECF" w14:textId="77777777" w:rsidR="00A91AB6" w:rsidRDefault="00937A30">
            <w:pPr>
              <w:spacing w:line="360" w:lineRule="auto"/>
              <w:ind w:firstLineChars="200" w:firstLine="420"/>
              <w:rPr>
                <w:color w:val="000000" w:themeColor="text1"/>
              </w:rPr>
            </w:pPr>
            <w:proofErr w:type="spellStart"/>
            <w:r>
              <w:rPr>
                <w:rFonts w:hint="eastAsia"/>
                <w:color w:val="000000" w:themeColor="text1"/>
              </w:rPr>
              <w:t>Leqg</w:t>
            </w:r>
            <w:proofErr w:type="spellEnd"/>
            <w:r>
              <w:rPr>
                <w:rFonts w:hint="eastAsia"/>
                <w:color w:val="000000" w:themeColor="text1"/>
              </w:rPr>
              <w:t>——建设项目声源在预测点产生的噪声贡献值，</w:t>
            </w:r>
            <w:r>
              <w:rPr>
                <w:rFonts w:hint="eastAsia"/>
                <w:color w:val="000000" w:themeColor="text1"/>
              </w:rPr>
              <w:t>dB</w:t>
            </w:r>
            <w:r>
              <w:rPr>
                <w:rFonts w:hint="eastAsia"/>
                <w:color w:val="000000" w:themeColor="text1"/>
              </w:rPr>
              <w:t>；</w:t>
            </w:r>
          </w:p>
          <w:p w14:paraId="6EE1D884" w14:textId="77777777" w:rsidR="00A91AB6" w:rsidRDefault="00937A30">
            <w:pPr>
              <w:spacing w:line="360" w:lineRule="auto"/>
              <w:ind w:firstLineChars="200" w:firstLine="420"/>
              <w:rPr>
                <w:color w:val="000000" w:themeColor="text1"/>
              </w:rPr>
            </w:pPr>
            <w:proofErr w:type="spellStart"/>
            <w:r>
              <w:rPr>
                <w:rFonts w:hint="eastAsia"/>
                <w:color w:val="000000" w:themeColor="text1"/>
              </w:rPr>
              <w:t>Leqb</w:t>
            </w:r>
            <w:proofErr w:type="spellEnd"/>
            <w:r>
              <w:rPr>
                <w:rFonts w:hint="eastAsia"/>
                <w:color w:val="000000" w:themeColor="text1"/>
              </w:rPr>
              <w:t>——预测点的背景噪声值，</w:t>
            </w:r>
            <w:r>
              <w:rPr>
                <w:rFonts w:hint="eastAsia"/>
                <w:color w:val="000000" w:themeColor="text1"/>
              </w:rPr>
              <w:t>dB</w:t>
            </w:r>
            <w:r>
              <w:rPr>
                <w:rFonts w:hint="eastAsia"/>
                <w:color w:val="000000" w:themeColor="text1"/>
              </w:rPr>
              <w:t>。</w:t>
            </w:r>
          </w:p>
          <w:p w14:paraId="693C40AE" w14:textId="77777777" w:rsidR="00A91AB6" w:rsidRDefault="00937A30">
            <w:pPr>
              <w:widowControl/>
              <w:spacing w:line="360" w:lineRule="auto"/>
              <w:ind w:firstLineChars="200" w:firstLine="420"/>
              <w:rPr>
                <w:kern w:val="0"/>
                <w:szCs w:val="21"/>
                <w:lang w:bidi="ar"/>
              </w:rPr>
            </w:pPr>
            <w:r>
              <w:rPr>
                <w:kern w:val="0"/>
                <w:szCs w:val="21"/>
                <w:lang w:bidi="ar"/>
              </w:rPr>
              <w:t>评价利用噪声衰减模式计算出项目最大噪声源在不同距离的衰减值，以确定项目产生的噪声能否在厂界做到达标排放。</w:t>
            </w:r>
          </w:p>
          <w:p w14:paraId="478A2F73" w14:textId="77777777" w:rsidR="00A91AB6" w:rsidRDefault="00937A30">
            <w:pPr>
              <w:pStyle w:val="2"/>
              <w:ind w:firstLine="422"/>
              <w:rPr>
                <w:color w:val="000000"/>
              </w:rPr>
            </w:pPr>
            <w:r>
              <w:rPr>
                <w:b/>
                <w:bCs/>
                <w:color w:val="000000"/>
              </w:rPr>
              <w:t>根据项目外环境关系，厂界周边</w:t>
            </w:r>
            <w:r>
              <w:rPr>
                <w:b/>
                <w:bCs/>
                <w:color w:val="000000"/>
              </w:rPr>
              <w:t>50m</w:t>
            </w:r>
            <w:r>
              <w:rPr>
                <w:b/>
                <w:bCs/>
                <w:color w:val="000000"/>
              </w:rPr>
              <w:t>范围内无声环境敏感点分布</w:t>
            </w:r>
            <w:r>
              <w:rPr>
                <w:color w:val="000000"/>
              </w:rPr>
              <w:t>，</w:t>
            </w:r>
            <w:r>
              <w:rPr>
                <w:rFonts w:hint="eastAsia"/>
                <w:color w:val="000000"/>
              </w:rPr>
              <w:t>仅</w:t>
            </w:r>
            <w:r>
              <w:rPr>
                <w:color w:val="000000"/>
              </w:rPr>
              <w:t>项目厂界噪声进行预测，预测结果见下表：</w:t>
            </w:r>
          </w:p>
          <w:p w14:paraId="1B4B1942" w14:textId="77777777" w:rsidR="00A91AB6" w:rsidRDefault="00937A30">
            <w:pPr>
              <w:autoSpaceDE w:val="0"/>
              <w:autoSpaceDN w:val="0"/>
              <w:adjustRightInd w:val="0"/>
              <w:snapToGrid w:val="0"/>
              <w:jc w:val="center"/>
              <w:rPr>
                <w:b/>
                <w:bCs/>
                <w:color w:val="000000" w:themeColor="text1"/>
                <w:kern w:val="0"/>
                <w:szCs w:val="21"/>
              </w:rPr>
            </w:pPr>
            <w:r>
              <w:rPr>
                <w:b/>
                <w:bCs/>
                <w:color w:val="000000" w:themeColor="text1"/>
                <w:kern w:val="0"/>
                <w:szCs w:val="21"/>
              </w:rPr>
              <w:t>表</w:t>
            </w:r>
            <w:r>
              <w:rPr>
                <w:b/>
                <w:bCs/>
                <w:color w:val="000000" w:themeColor="text1"/>
                <w:kern w:val="0"/>
                <w:szCs w:val="21"/>
              </w:rPr>
              <w:t>4-9</w:t>
            </w:r>
            <w:r>
              <w:rPr>
                <w:b/>
                <w:bCs/>
                <w:color w:val="000000" w:themeColor="text1"/>
                <w:kern w:val="0"/>
                <w:szCs w:val="21"/>
              </w:rPr>
              <w:t>主要噪声源对各厂界噪声预测结果表单位：</w:t>
            </w:r>
            <w:r>
              <w:rPr>
                <w:b/>
                <w:bCs/>
                <w:color w:val="000000" w:themeColor="text1"/>
                <w:kern w:val="0"/>
                <w:szCs w:val="21"/>
              </w:rPr>
              <w:t>dB(A)</w:t>
            </w:r>
          </w:p>
          <w:tbl>
            <w:tblPr>
              <w:tblW w:w="7993" w:type="dxa"/>
              <w:tblBorders>
                <w:top w:val="single" w:sz="18" w:space="0" w:color="auto"/>
                <w:bottom w:val="single" w:sz="18" w:space="0" w:color="auto"/>
                <w:insideH w:val="single" w:sz="4" w:space="0" w:color="auto"/>
                <w:insideV w:val="single" w:sz="4" w:space="0" w:color="auto"/>
              </w:tblBorders>
              <w:tblLayout w:type="fixed"/>
              <w:tblLook w:val="04A0" w:firstRow="1" w:lastRow="0" w:firstColumn="1" w:lastColumn="0" w:noHBand="0" w:noVBand="1"/>
            </w:tblPr>
            <w:tblGrid>
              <w:gridCol w:w="887"/>
              <w:gridCol w:w="1302"/>
              <w:gridCol w:w="1134"/>
              <w:gridCol w:w="1116"/>
              <w:gridCol w:w="888"/>
              <w:gridCol w:w="889"/>
              <w:gridCol w:w="888"/>
              <w:gridCol w:w="889"/>
            </w:tblGrid>
            <w:tr w:rsidR="00A91AB6" w14:paraId="59A28003" w14:textId="77777777">
              <w:trPr>
                <w:trHeight w:val="519"/>
              </w:trPr>
              <w:tc>
                <w:tcPr>
                  <w:tcW w:w="887" w:type="dxa"/>
                  <w:vMerge w:val="restart"/>
                  <w:vAlign w:val="center"/>
                </w:tcPr>
                <w:p w14:paraId="2B14C195" w14:textId="77777777" w:rsidR="00A91AB6" w:rsidRDefault="00937A30">
                  <w:pPr>
                    <w:pStyle w:val="aff1"/>
                  </w:pPr>
                  <w:r>
                    <w:t>预测点编号</w:t>
                  </w:r>
                </w:p>
              </w:tc>
              <w:tc>
                <w:tcPr>
                  <w:tcW w:w="1302" w:type="dxa"/>
                  <w:vMerge w:val="restart"/>
                  <w:vAlign w:val="center"/>
                </w:tcPr>
                <w:p w14:paraId="56534B57" w14:textId="77777777" w:rsidR="00A91AB6" w:rsidRDefault="00937A30">
                  <w:pPr>
                    <w:pStyle w:val="aff1"/>
                  </w:pPr>
                  <w:r>
                    <w:t>方位</w:t>
                  </w:r>
                </w:p>
              </w:tc>
              <w:tc>
                <w:tcPr>
                  <w:tcW w:w="2250" w:type="dxa"/>
                  <w:gridSpan w:val="2"/>
                  <w:vAlign w:val="center"/>
                </w:tcPr>
                <w:p w14:paraId="547E3D1E" w14:textId="77777777" w:rsidR="00A91AB6" w:rsidRDefault="00937A30">
                  <w:pPr>
                    <w:pStyle w:val="aff1"/>
                  </w:pPr>
                  <w:r>
                    <w:t>本项目贡献值</w:t>
                  </w:r>
                </w:p>
              </w:tc>
              <w:tc>
                <w:tcPr>
                  <w:tcW w:w="1777" w:type="dxa"/>
                  <w:gridSpan w:val="2"/>
                  <w:vAlign w:val="center"/>
                </w:tcPr>
                <w:p w14:paraId="09FB930D" w14:textId="77777777" w:rsidR="00A91AB6" w:rsidRDefault="00937A30">
                  <w:pPr>
                    <w:pStyle w:val="aff1"/>
                  </w:pPr>
                  <w:r>
                    <w:t>标准值</w:t>
                  </w:r>
                </w:p>
              </w:tc>
              <w:tc>
                <w:tcPr>
                  <w:tcW w:w="1777" w:type="dxa"/>
                  <w:gridSpan w:val="2"/>
                  <w:vAlign w:val="center"/>
                </w:tcPr>
                <w:p w14:paraId="13450376" w14:textId="77777777" w:rsidR="00A91AB6" w:rsidRDefault="00937A30">
                  <w:pPr>
                    <w:pStyle w:val="aff1"/>
                  </w:pPr>
                  <w:r>
                    <w:t>评价结果</w:t>
                  </w:r>
                </w:p>
              </w:tc>
            </w:tr>
            <w:tr w:rsidR="00A91AB6" w14:paraId="32B1EAF5" w14:textId="77777777">
              <w:tc>
                <w:tcPr>
                  <w:tcW w:w="887" w:type="dxa"/>
                  <w:vMerge/>
                  <w:vAlign w:val="center"/>
                </w:tcPr>
                <w:p w14:paraId="4A15CB21" w14:textId="77777777" w:rsidR="00A91AB6" w:rsidRDefault="00A91AB6">
                  <w:pPr>
                    <w:pStyle w:val="aff1"/>
                  </w:pPr>
                </w:p>
              </w:tc>
              <w:tc>
                <w:tcPr>
                  <w:tcW w:w="1302" w:type="dxa"/>
                  <w:vMerge/>
                  <w:vAlign w:val="center"/>
                </w:tcPr>
                <w:p w14:paraId="411E9B3D" w14:textId="77777777" w:rsidR="00A91AB6" w:rsidRDefault="00A91AB6">
                  <w:pPr>
                    <w:pStyle w:val="aff1"/>
                  </w:pPr>
                </w:p>
              </w:tc>
              <w:tc>
                <w:tcPr>
                  <w:tcW w:w="1134" w:type="dxa"/>
                  <w:vAlign w:val="center"/>
                </w:tcPr>
                <w:p w14:paraId="4E363C5D" w14:textId="77777777" w:rsidR="00A91AB6" w:rsidRDefault="00937A30">
                  <w:pPr>
                    <w:pStyle w:val="aff1"/>
                  </w:pPr>
                  <w:r>
                    <w:rPr>
                      <w:rFonts w:hint="eastAsia"/>
                    </w:rPr>
                    <w:t>昼间</w:t>
                  </w:r>
                </w:p>
              </w:tc>
              <w:tc>
                <w:tcPr>
                  <w:tcW w:w="1116" w:type="dxa"/>
                  <w:vAlign w:val="center"/>
                </w:tcPr>
                <w:p w14:paraId="11B6A763" w14:textId="77777777" w:rsidR="00A91AB6" w:rsidRDefault="00937A30">
                  <w:pPr>
                    <w:pStyle w:val="aff1"/>
                  </w:pPr>
                  <w:r>
                    <w:rPr>
                      <w:rFonts w:hint="eastAsia"/>
                    </w:rPr>
                    <w:t>夜间</w:t>
                  </w:r>
                </w:p>
              </w:tc>
              <w:tc>
                <w:tcPr>
                  <w:tcW w:w="888" w:type="dxa"/>
                  <w:vAlign w:val="center"/>
                </w:tcPr>
                <w:p w14:paraId="27402E26" w14:textId="77777777" w:rsidR="00A91AB6" w:rsidRDefault="00937A30">
                  <w:pPr>
                    <w:pStyle w:val="aff1"/>
                  </w:pPr>
                  <w:r>
                    <w:rPr>
                      <w:rFonts w:hint="eastAsia"/>
                    </w:rPr>
                    <w:t>昼间</w:t>
                  </w:r>
                </w:p>
              </w:tc>
              <w:tc>
                <w:tcPr>
                  <w:tcW w:w="889" w:type="dxa"/>
                  <w:vAlign w:val="center"/>
                </w:tcPr>
                <w:p w14:paraId="64372F96" w14:textId="77777777" w:rsidR="00A91AB6" w:rsidRDefault="00937A30">
                  <w:pPr>
                    <w:pStyle w:val="aff1"/>
                  </w:pPr>
                  <w:r>
                    <w:rPr>
                      <w:rFonts w:hint="eastAsia"/>
                    </w:rPr>
                    <w:t>夜间</w:t>
                  </w:r>
                </w:p>
              </w:tc>
              <w:tc>
                <w:tcPr>
                  <w:tcW w:w="888" w:type="dxa"/>
                  <w:vAlign w:val="center"/>
                </w:tcPr>
                <w:p w14:paraId="342967C8" w14:textId="77777777" w:rsidR="00A91AB6" w:rsidRDefault="00937A30">
                  <w:pPr>
                    <w:pStyle w:val="aff1"/>
                  </w:pPr>
                  <w:r>
                    <w:rPr>
                      <w:rFonts w:hint="eastAsia"/>
                    </w:rPr>
                    <w:t>昼间</w:t>
                  </w:r>
                </w:p>
              </w:tc>
              <w:tc>
                <w:tcPr>
                  <w:tcW w:w="889" w:type="dxa"/>
                  <w:vAlign w:val="center"/>
                </w:tcPr>
                <w:p w14:paraId="337F38C7" w14:textId="77777777" w:rsidR="00A91AB6" w:rsidRDefault="00937A30">
                  <w:pPr>
                    <w:pStyle w:val="aff1"/>
                  </w:pPr>
                  <w:r>
                    <w:rPr>
                      <w:rFonts w:hint="eastAsia"/>
                    </w:rPr>
                    <w:t>夜间</w:t>
                  </w:r>
                </w:p>
              </w:tc>
            </w:tr>
            <w:tr w:rsidR="00A91AB6" w14:paraId="650FC9A3" w14:textId="77777777">
              <w:tc>
                <w:tcPr>
                  <w:tcW w:w="887" w:type="dxa"/>
                  <w:vAlign w:val="center"/>
                </w:tcPr>
                <w:p w14:paraId="6E8F8979" w14:textId="77777777" w:rsidR="00A91AB6" w:rsidRDefault="00937A30">
                  <w:pPr>
                    <w:pStyle w:val="aff1"/>
                  </w:pPr>
                  <w:r>
                    <w:t>1#</w:t>
                  </w:r>
                </w:p>
              </w:tc>
              <w:tc>
                <w:tcPr>
                  <w:tcW w:w="1302" w:type="dxa"/>
                  <w:vAlign w:val="center"/>
                </w:tcPr>
                <w:p w14:paraId="1399EA4F" w14:textId="77777777" w:rsidR="00A91AB6" w:rsidRDefault="00937A30">
                  <w:pPr>
                    <w:pStyle w:val="aff1"/>
                  </w:pPr>
                  <w:r>
                    <w:t>东侧厂界</w:t>
                  </w:r>
                </w:p>
              </w:tc>
              <w:tc>
                <w:tcPr>
                  <w:tcW w:w="1134" w:type="dxa"/>
                  <w:vAlign w:val="center"/>
                </w:tcPr>
                <w:p w14:paraId="12BE9C36" w14:textId="77777777" w:rsidR="00A91AB6" w:rsidRDefault="00937A30">
                  <w:pPr>
                    <w:pStyle w:val="aff1"/>
                  </w:pPr>
                  <w:r>
                    <w:t>41.5</w:t>
                  </w:r>
                </w:p>
              </w:tc>
              <w:tc>
                <w:tcPr>
                  <w:tcW w:w="1116" w:type="dxa"/>
                  <w:vAlign w:val="center"/>
                </w:tcPr>
                <w:p w14:paraId="357B9058" w14:textId="77777777" w:rsidR="00A91AB6" w:rsidRDefault="00937A30">
                  <w:pPr>
                    <w:pStyle w:val="aff1"/>
                  </w:pPr>
                  <w:r>
                    <w:t>41.5</w:t>
                  </w:r>
                </w:p>
              </w:tc>
              <w:tc>
                <w:tcPr>
                  <w:tcW w:w="888" w:type="dxa"/>
                  <w:vMerge w:val="restart"/>
                  <w:vAlign w:val="center"/>
                </w:tcPr>
                <w:p w14:paraId="605D59CE" w14:textId="77777777" w:rsidR="00A91AB6" w:rsidRDefault="00937A30">
                  <w:pPr>
                    <w:pStyle w:val="aff1"/>
                  </w:pPr>
                  <w:r>
                    <w:t>60</w:t>
                  </w:r>
                </w:p>
              </w:tc>
              <w:tc>
                <w:tcPr>
                  <w:tcW w:w="889" w:type="dxa"/>
                  <w:vMerge w:val="restart"/>
                  <w:vAlign w:val="center"/>
                </w:tcPr>
                <w:p w14:paraId="784B2BDE" w14:textId="77777777" w:rsidR="00A91AB6" w:rsidRDefault="00937A30">
                  <w:pPr>
                    <w:pStyle w:val="aff1"/>
                  </w:pPr>
                  <w:r>
                    <w:t>50</w:t>
                  </w:r>
                </w:p>
              </w:tc>
              <w:tc>
                <w:tcPr>
                  <w:tcW w:w="888" w:type="dxa"/>
                  <w:vAlign w:val="center"/>
                </w:tcPr>
                <w:p w14:paraId="76DEE366" w14:textId="77777777" w:rsidR="00A91AB6" w:rsidRDefault="00937A30">
                  <w:pPr>
                    <w:pStyle w:val="aff1"/>
                  </w:pPr>
                  <w:r>
                    <w:t>达标</w:t>
                  </w:r>
                </w:p>
              </w:tc>
              <w:tc>
                <w:tcPr>
                  <w:tcW w:w="889" w:type="dxa"/>
                  <w:vAlign w:val="center"/>
                </w:tcPr>
                <w:p w14:paraId="5FC6B4B7" w14:textId="77777777" w:rsidR="00A91AB6" w:rsidRDefault="00937A30">
                  <w:pPr>
                    <w:pStyle w:val="aff1"/>
                  </w:pPr>
                  <w:r>
                    <w:t>达标</w:t>
                  </w:r>
                </w:p>
              </w:tc>
            </w:tr>
            <w:tr w:rsidR="00A91AB6" w14:paraId="429B9340" w14:textId="77777777">
              <w:tc>
                <w:tcPr>
                  <w:tcW w:w="887" w:type="dxa"/>
                  <w:vAlign w:val="center"/>
                </w:tcPr>
                <w:p w14:paraId="29B76768" w14:textId="77777777" w:rsidR="00A91AB6" w:rsidRDefault="00937A30">
                  <w:pPr>
                    <w:pStyle w:val="aff1"/>
                  </w:pPr>
                  <w:r>
                    <w:t>2#</w:t>
                  </w:r>
                </w:p>
              </w:tc>
              <w:tc>
                <w:tcPr>
                  <w:tcW w:w="1302" w:type="dxa"/>
                  <w:vAlign w:val="center"/>
                </w:tcPr>
                <w:p w14:paraId="7C06B78D" w14:textId="77777777" w:rsidR="00A91AB6" w:rsidRDefault="00937A30">
                  <w:pPr>
                    <w:pStyle w:val="aff1"/>
                  </w:pPr>
                  <w:r>
                    <w:t>南侧厂界</w:t>
                  </w:r>
                </w:p>
              </w:tc>
              <w:tc>
                <w:tcPr>
                  <w:tcW w:w="1134" w:type="dxa"/>
                  <w:vAlign w:val="center"/>
                </w:tcPr>
                <w:p w14:paraId="28BC93F6" w14:textId="77777777" w:rsidR="00A91AB6" w:rsidRDefault="00937A30">
                  <w:pPr>
                    <w:pStyle w:val="aff1"/>
                  </w:pPr>
                  <w:r>
                    <w:t>42.3</w:t>
                  </w:r>
                </w:p>
              </w:tc>
              <w:tc>
                <w:tcPr>
                  <w:tcW w:w="1116" w:type="dxa"/>
                  <w:vAlign w:val="center"/>
                </w:tcPr>
                <w:p w14:paraId="65850208" w14:textId="77777777" w:rsidR="00A91AB6" w:rsidRDefault="00937A30">
                  <w:pPr>
                    <w:pStyle w:val="aff1"/>
                  </w:pPr>
                  <w:r>
                    <w:t>42.3</w:t>
                  </w:r>
                </w:p>
              </w:tc>
              <w:tc>
                <w:tcPr>
                  <w:tcW w:w="888" w:type="dxa"/>
                  <w:vMerge/>
                  <w:vAlign w:val="center"/>
                </w:tcPr>
                <w:p w14:paraId="3AABD98E" w14:textId="77777777" w:rsidR="00A91AB6" w:rsidRDefault="00A91AB6">
                  <w:pPr>
                    <w:pStyle w:val="aff1"/>
                  </w:pPr>
                </w:p>
              </w:tc>
              <w:tc>
                <w:tcPr>
                  <w:tcW w:w="889" w:type="dxa"/>
                  <w:vMerge/>
                  <w:vAlign w:val="center"/>
                </w:tcPr>
                <w:p w14:paraId="6DC5DE98" w14:textId="77777777" w:rsidR="00A91AB6" w:rsidRDefault="00A91AB6">
                  <w:pPr>
                    <w:pStyle w:val="aff1"/>
                  </w:pPr>
                </w:p>
              </w:tc>
              <w:tc>
                <w:tcPr>
                  <w:tcW w:w="888" w:type="dxa"/>
                  <w:vAlign w:val="center"/>
                </w:tcPr>
                <w:p w14:paraId="5AF96E65" w14:textId="77777777" w:rsidR="00A91AB6" w:rsidRDefault="00937A30">
                  <w:pPr>
                    <w:pStyle w:val="aff1"/>
                  </w:pPr>
                  <w:r>
                    <w:t>达标</w:t>
                  </w:r>
                </w:p>
              </w:tc>
              <w:tc>
                <w:tcPr>
                  <w:tcW w:w="889" w:type="dxa"/>
                  <w:vAlign w:val="center"/>
                </w:tcPr>
                <w:p w14:paraId="2E0CF83A" w14:textId="77777777" w:rsidR="00A91AB6" w:rsidRDefault="00937A30">
                  <w:pPr>
                    <w:pStyle w:val="aff1"/>
                  </w:pPr>
                  <w:r>
                    <w:t>达标</w:t>
                  </w:r>
                </w:p>
              </w:tc>
            </w:tr>
            <w:tr w:rsidR="00A91AB6" w14:paraId="662B28F4" w14:textId="77777777">
              <w:tc>
                <w:tcPr>
                  <w:tcW w:w="887" w:type="dxa"/>
                  <w:vAlign w:val="center"/>
                </w:tcPr>
                <w:p w14:paraId="656CD158" w14:textId="77777777" w:rsidR="00A91AB6" w:rsidRDefault="00937A30">
                  <w:pPr>
                    <w:pStyle w:val="aff1"/>
                  </w:pPr>
                  <w:r>
                    <w:t>3#</w:t>
                  </w:r>
                </w:p>
              </w:tc>
              <w:tc>
                <w:tcPr>
                  <w:tcW w:w="1302" w:type="dxa"/>
                  <w:vAlign w:val="center"/>
                </w:tcPr>
                <w:p w14:paraId="1AA807AB" w14:textId="77777777" w:rsidR="00A91AB6" w:rsidRDefault="00937A30">
                  <w:pPr>
                    <w:pStyle w:val="aff1"/>
                  </w:pPr>
                  <w:r>
                    <w:t>西侧厂界</w:t>
                  </w:r>
                </w:p>
              </w:tc>
              <w:tc>
                <w:tcPr>
                  <w:tcW w:w="1134" w:type="dxa"/>
                  <w:vAlign w:val="center"/>
                </w:tcPr>
                <w:p w14:paraId="3B3AF7C6" w14:textId="77777777" w:rsidR="00A91AB6" w:rsidRDefault="00937A30">
                  <w:pPr>
                    <w:pStyle w:val="aff1"/>
                  </w:pPr>
                  <w:r>
                    <w:t>42.2</w:t>
                  </w:r>
                </w:p>
              </w:tc>
              <w:tc>
                <w:tcPr>
                  <w:tcW w:w="1116" w:type="dxa"/>
                  <w:vAlign w:val="center"/>
                </w:tcPr>
                <w:p w14:paraId="604039CC" w14:textId="77777777" w:rsidR="00A91AB6" w:rsidRDefault="00937A30">
                  <w:pPr>
                    <w:pStyle w:val="aff1"/>
                  </w:pPr>
                  <w:r>
                    <w:t>42.2</w:t>
                  </w:r>
                </w:p>
              </w:tc>
              <w:tc>
                <w:tcPr>
                  <w:tcW w:w="888" w:type="dxa"/>
                  <w:vMerge/>
                  <w:vAlign w:val="center"/>
                </w:tcPr>
                <w:p w14:paraId="1AF64345" w14:textId="77777777" w:rsidR="00A91AB6" w:rsidRDefault="00A91AB6">
                  <w:pPr>
                    <w:pStyle w:val="aff1"/>
                  </w:pPr>
                </w:p>
              </w:tc>
              <w:tc>
                <w:tcPr>
                  <w:tcW w:w="889" w:type="dxa"/>
                  <w:vMerge/>
                  <w:vAlign w:val="center"/>
                </w:tcPr>
                <w:p w14:paraId="747F60B7" w14:textId="77777777" w:rsidR="00A91AB6" w:rsidRDefault="00A91AB6">
                  <w:pPr>
                    <w:pStyle w:val="aff1"/>
                  </w:pPr>
                </w:p>
              </w:tc>
              <w:tc>
                <w:tcPr>
                  <w:tcW w:w="888" w:type="dxa"/>
                  <w:vAlign w:val="center"/>
                </w:tcPr>
                <w:p w14:paraId="55AE4497" w14:textId="77777777" w:rsidR="00A91AB6" w:rsidRDefault="00937A30">
                  <w:pPr>
                    <w:pStyle w:val="aff1"/>
                  </w:pPr>
                  <w:r>
                    <w:t>达标</w:t>
                  </w:r>
                </w:p>
              </w:tc>
              <w:tc>
                <w:tcPr>
                  <w:tcW w:w="889" w:type="dxa"/>
                  <w:vAlign w:val="center"/>
                </w:tcPr>
                <w:p w14:paraId="198A354A" w14:textId="77777777" w:rsidR="00A91AB6" w:rsidRDefault="00937A30">
                  <w:pPr>
                    <w:pStyle w:val="aff1"/>
                  </w:pPr>
                  <w:r>
                    <w:t>达标</w:t>
                  </w:r>
                </w:p>
              </w:tc>
            </w:tr>
            <w:tr w:rsidR="00A91AB6" w14:paraId="71FA0062" w14:textId="77777777">
              <w:tc>
                <w:tcPr>
                  <w:tcW w:w="887" w:type="dxa"/>
                  <w:vAlign w:val="center"/>
                </w:tcPr>
                <w:p w14:paraId="20CF0703" w14:textId="77777777" w:rsidR="00A91AB6" w:rsidRDefault="00937A30">
                  <w:pPr>
                    <w:pStyle w:val="aff1"/>
                  </w:pPr>
                  <w:r>
                    <w:t>4#</w:t>
                  </w:r>
                </w:p>
              </w:tc>
              <w:tc>
                <w:tcPr>
                  <w:tcW w:w="1302" w:type="dxa"/>
                  <w:vAlign w:val="center"/>
                </w:tcPr>
                <w:p w14:paraId="414CC6EC" w14:textId="77777777" w:rsidR="00A91AB6" w:rsidRDefault="00937A30">
                  <w:pPr>
                    <w:pStyle w:val="aff1"/>
                  </w:pPr>
                  <w:r>
                    <w:t>北侧厂界</w:t>
                  </w:r>
                </w:p>
              </w:tc>
              <w:tc>
                <w:tcPr>
                  <w:tcW w:w="1134" w:type="dxa"/>
                  <w:vAlign w:val="center"/>
                </w:tcPr>
                <w:p w14:paraId="3978147E" w14:textId="77777777" w:rsidR="00A91AB6" w:rsidRDefault="00937A30">
                  <w:pPr>
                    <w:pStyle w:val="aff1"/>
                  </w:pPr>
                  <w:r>
                    <w:t>42.7</w:t>
                  </w:r>
                </w:p>
              </w:tc>
              <w:tc>
                <w:tcPr>
                  <w:tcW w:w="1116" w:type="dxa"/>
                  <w:vAlign w:val="center"/>
                </w:tcPr>
                <w:p w14:paraId="4EB6E78F" w14:textId="77777777" w:rsidR="00A91AB6" w:rsidRDefault="00937A30">
                  <w:pPr>
                    <w:pStyle w:val="aff1"/>
                  </w:pPr>
                  <w:r>
                    <w:t>42.7</w:t>
                  </w:r>
                </w:p>
              </w:tc>
              <w:tc>
                <w:tcPr>
                  <w:tcW w:w="888" w:type="dxa"/>
                  <w:vMerge/>
                  <w:vAlign w:val="center"/>
                </w:tcPr>
                <w:p w14:paraId="59DE4538" w14:textId="77777777" w:rsidR="00A91AB6" w:rsidRDefault="00A91AB6">
                  <w:pPr>
                    <w:pStyle w:val="aff1"/>
                  </w:pPr>
                </w:p>
              </w:tc>
              <w:tc>
                <w:tcPr>
                  <w:tcW w:w="889" w:type="dxa"/>
                  <w:vMerge/>
                  <w:vAlign w:val="center"/>
                </w:tcPr>
                <w:p w14:paraId="3F12613E" w14:textId="77777777" w:rsidR="00A91AB6" w:rsidRDefault="00A91AB6">
                  <w:pPr>
                    <w:pStyle w:val="aff1"/>
                  </w:pPr>
                </w:p>
              </w:tc>
              <w:tc>
                <w:tcPr>
                  <w:tcW w:w="888" w:type="dxa"/>
                  <w:vAlign w:val="center"/>
                </w:tcPr>
                <w:p w14:paraId="3F295094" w14:textId="77777777" w:rsidR="00A91AB6" w:rsidRDefault="00937A30">
                  <w:pPr>
                    <w:pStyle w:val="aff1"/>
                  </w:pPr>
                  <w:r>
                    <w:t>达标</w:t>
                  </w:r>
                </w:p>
              </w:tc>
              <w:tc>
                <w:tcPr>
                  <w:tcW w:w="889" w:type="dxa"/>
                  <w:vAlign w:val="center"/>
                </w:tcPr>
                <w:p w14:paraId="2F051B6D" w14:textId="77777777" w:rsidR="00A91AB6" w:rsidRDefault="00937A30">
                  <w:pPr>
                    <w:pStyle w:val="aff1"/>
                  </w:pPr>
                  <w:r>
                    <w:t>达标</w:t>
                  </w:r>
                </w:p>
              </w:tc>
            </w:tr>
          </w:tbl>
          <w:p w14:paraId="1EED9D00" w14:textId="77777777" w:rsidR="00A91AB6" w:rsidRDefault="00937A30">
            <w:pPr>
              <w:pStyle w:val="2"/>
              <w:ind w:firstLine="420"/>
            </w:pPr>
            <w:r>
              <w:rPr>
                <w:rFonts w:hint="eastAsia"/>
              </w:rPr>
              <w:t>考虑其现有项目已投入运营，本次采用《准东采油厂火烧山李晓华联合站零散气回收项目竣工环境保护验收监测报告表》监测数据，叠加预测边界噪声背景值。</w:t>
            </w:r>
          </w:p>
          <w:p w14:paraId="1CACC3F9" w14:textId="77777777" w:rsidR="00A91AB6" w:rsidRDefault="00937A30">
            <w:pPr>
              <w:autoSpaceDE w:val="0"/>
              <w:autoSpaceDN w:val="0"/>
              <w:adjustRightInd w:val="0"/>
              <w:snapToGrid w:val="0"/>
              <w:jc w:val="center"/>
              <w:rPr>
                <w:b/>
                <w:bCs/>
                <w:color w:val="000000" w:themeColor="text1"/>
                <w:kern w:val="0"/>
                <w:szCs w:val="21"/>
              </w:rPr>
            </w:pPr>
            <w:r>
              <w:rPr>
                <w:b/>
                <w:bCs/>
                <w:color w:val="000000" w:themeColor="text1"/>
                <w:kern w:val="0"/>
                <w:szCs w:val="21"/>
              </w:rPr>
              <w:t>表</w:t>
            </w:r>
            <w:r>
              <w:rPr>
                <w:b/>
                <w:bCs/>
                <w:color w:val="000000" w:themeColor="text1"/>
                <w:kern w:val="0"/>
                <w:szCs w:val="21"/>
              </w:rPr>
              <w:t>4-10</w:t>
            </w:r>
            <w:r>
              <w:rPr>
                <w:b/>
                <w:bCs/>
                <w:color w:val="000000" w:themeColor="text1"/>
                <w:kern w:val="0"/>
                <w:szCs w:val="21"/>
              </w:rPr>
              <w:t>主要噪声源对各厂界噪声预测结果表单位：</w:t>
            </w:r>
            <w:r>
              <w:rPr>
                <w:b/>
                <w:bCs/>
                <w:color w:val="000000" w:themeColor="text1"/>
                <w:kern w:val="0"/>
                <w:szCs w:val="21"/>
              </w:rPr>
              <w:t>dB(A)</w:t>
            </w:r>
          </w:p>
          <w:tbl>
            <w:tblPr>
              <w:tblW w:w="8322" w:type="dxa"/>
              <w:jc w:val="center"/>
              <w:tblBorders>
                <w:top w:val="single" w:sz="18" w:space="0" w:color="auto"/>
                <w:bottom w:val="single" w:sz="18" w:space="0" w:color="auto"/>
                <w:insideH w:val="single" w:sz="4" w:space="0" w:color="auto"/>
                <w:insideV w:val="single" w:sz="4" w:space="0" w:color="auto"/>
              </w:tblBorders>
              <w:tblLayout w:type="fixed"/>
              <w:tblLook w:val="04A0" w:firstRow="1" w:lastRow="0" w:firstColumn="1" w:lastColumn="0" w:noHBand="0" w:noVBand="1"/>
            </w:tblPr>
            <w:tblGrid>
              <w:gridCol w:w="648"/>
              <w:gridCol w:w="1398"/>
              <w:gridCol w:w="918"/>
              <w:gridCol w:w="919"/>
              <w:gridCol w:w="918"/>
              <w:gridCol w:w="921"/>
              <w:gridCol w:w="649"/>
              <w:gridCol w:w="651"/>
              <w:gridCol w:w="649"/>
              <w:gridCol w:w="651"/>
            </w:tblGrid>
            <w:tr w:rsidR="00A91AB6" w14:paraId="1B64D5BA" w14:textId="77777777">
              <w:trPr>
                <w:trHeight w:val="253"/>
                <w:jc w:val="center"/>
              </w:trPr>
              <w:tc>
                <w:tcPr>
                  <w:tcW w:w="649" w:type="dxa"/>
                  <w:vMerge w:val="restart"/>
                  <w:vAlign w:val="center"/>
                </w:tcPr>
                <w:p w14:paraId="2AE6D910" w14:textId="77777777" w:rsidR="00A91AB6" w:rsidRDefault="00937A30">
                  <w:pPr>
                    <w:pStyle w:val="aff1"/>
                  </w:pPr>
                  <w:r>
                    <w:t>预测点编号</w:t>
                  </w:r>
                </w:p>
              </w:tc>
              <w:tc>
                <w:tcPr>
                  <w:tcW w:w="1398" w:type="dxa"/>
                  <w:vMerge w:val="restart"/>
                  <w:vAlign w:val="center"/>
                </w:tcPr>
                <w:p w14:paraId="7521F7BA" w14:textId="77777777" w:rsidR="00A91AB6" w:rsidRDefault="00937A30">
                  <w:pPr>
                    <w:pStyle w:val="aff1"/>
                  </w:pPr>
                  <w:r>
                    <w:t>方位</w:t>
                  </w:r>
                </w:p>
              </w:tc>
              <w:tc>
                <w:tcPr>
                  <w:tcW w:w="1837" w:type="dxa"/>
                  <w:gridSpan w:val="2"/>
                  <w:vMerge w:val="restart"/>
                  <w:vAlign w:val="center"/>
                </w:tcPr>
                <w:p w14:paraId="33298E43" w14:textId="77777777" w:rsidR="00A91AB6" w:rsidRDefault="00937A30">
                  <w:pPr>
                    <w:pStyle w:val="aff1"/>
                  </w:pPr>
                  <w:r>
                    <w:rPr>
                      <w:rFonts w:hint="eastAsia"/>
                    </w:rPr>
                    <w:t>背景值</w:t>
                  </w:r>
                </w:p>
              </w:tc>
              <w:tc>
                <w:tcPr>
                  <w:tcW w:w="1838" w:type="dxa"/>
                  <w:gridSpan w:val="2"/>
                  <w:vMerge w:val="restart"/>
                  <w:vAlign w:val="center"/>
                </w:tcPr>
                <w:p w14:paraId="5C436533" w14:textId="77777777" w:rsidR="00A91AB6" w:rsidRDefault="00937A30">
                  <w:pPr>
                    <w:pStyle w:val="aff1"/>
                  </w:pPr>
                  <w:r>
                    <w:t>本项目</w:t>
                  </w:r>
                  <w:r>
                    <w:rPr>
                      <w:rFonts w:hint="eastAsia"/>
                    </w:rPr>
                    <w:t>预测</w:t>
                  </w:r>
                  <w:r>
                    <w:t>值</w:t>
                  </w:r>
                </w:p>
              </w:tc>
              <w:tc>
                <w:tcPr>
                  <w:tcW w:w="1300" w:type="dxa"/>
                  <w:gridSpan w:val="2"/>
                  <w:vAlign w:val="center"/>
                </w:tcPr>
                <w:p w14:paraId="208E2C99" w14:textId="77777777" w:rsidR="00A91AB6" w:rsidRDefault="00937A30">
                  <w:pPr>
                    <w:pStyle w:val="aff1"/>
                  </w:pPr>
                  <w:r>
                    <w:t>标准值</w:t>
                  </w:r>
                </w:p>
              </w:tc>
              <w:tc>
                <w:tcPr>
                  <w:tcW w:w="1300" w:type="dxa"/>
                  <w:gridSpan w:val="2"/>
                  <w:vAlign w:val="center"/>
                </w:tcPr>
                <w:p w14:paraId="09519F9C" w14:textId="77777777" w:rsidR="00A91AB6" w:rsidRDefault="00937A30">
                  <w:pPr>
                    <w:pStyle w:val="aff1"/>
                  </w:pPr>
                  <w:r>
                    <w:t>评价结果</w:t>
                  </w:r>
                </w:p>
              </w:tc>
            </w:tr>
            <w:tr w:rsidR="00A91AB6" w14:paraId="55EBC532" w14:textId="77777777">
              <w:trPr>
                <w:trHeight w:val="241"/>
                <w:jc w:val="center"/>
              </w:trPr>
              <w:tc>
                <w:tcPr>
                  <w:tcW w:w="649" w:type="dxa"/>
                  <w:vMerge/>
                  <w:vAlign w:val="center"/>
                </w:tcPr>
                <w:p w14:paraId="066800F0" w14:textId="77777777" w:rsidR="00A91AB6" w:rsidRDefault="00A91AB6">
                  <w:pPr>
                    <w:pStyle w:val="aff1"/>
                  </w:pPr>
                </w:p>
              </w:tc>
              <w:tc>
                <w:tcPr>
                  <w:tcW w:w="1398" w:type="dxa"/>
                  <w:vMerge/>
                  <w:vAlign w:val="center"/>
                </w:tcPr>
                <w:p w14:paraId="5EF8ABC9" w14:textId="77777777" w:rsidR="00A91AB6" w:rsidRDefault="00A91AB6">
                  <w:pPr>
                    <w:pStyle w:val="aff1"/>
                  </w:pPr>
                </w:p>
              </w:tc>
              <w:tc>
                <w:tcPr>
                  <w:tcW w:w="1837" w:type="dxa"/>
                  <w:gridSpan w:val="2"/>
                  <w:vMerge/>
                  <w:vAlign w:val="center"/>
                </w:tcPr>
                <w:p w14:paraId="04E32B7E" w14:textId="77777777" w:rsidR="00A91AB6" w:rsidRDefault="00A91AB6">
                  <w:pPr>
                    <w:pStyle w:val="aff1"/>
                  </w:pPr>
                </w:p>
              </w:tc>
              <w:tc>
                <w:tcPr>
                  <w:tcW w:w="1838" w:type="dxa"/>
                  <w:gridSpan w:val="2"/>
                  <w:vMerge/>
                  <w:vAlign w:val="center"/>
                </w:tcPr>
                <w:p w14:paraId="1A0842B7" w14:textId="77777777" w:rsidR="00A91AB6" w:rsidRDefault="00A91AB6">
                  <w:pPr>
                    <w:pStyle w:val="aff1"/>
                  </w:pPr>
                </w:p>
              </w:tc>
              <w:tc>
                <w:tcPr>
                  <w:tcW w:w="649" w:type="dxa"/>
                  <w:vMerge w:val="restart"/>
                  <w:vAlign w:val="center"/>
                </w:tcPr>
                <w:p w14:paraId="49F413F6" w14:textId="77777777" w:rsidR="00A91AB6" w:rsidRDefault="00937A30">
                  <w:pPr>
                    <w:pStyle w:val="aff1"/>
                  </w:pPr>
                  <w:r>
                    <w:t>昼间</w:t>
                  </w:r>
                </w:p>
              </w:tc>
              <w:tc>
                <w:tcPr>
                  <w:tcW w:w="651" w:type="dxa"/>
                  <w:vMerge w:val="restart"/>
                  <w:vAlign w:val="center"/>
                </w:tcPr>
                <w:p w14:paraId="33AEA806" w14:textId="77777777" w:rsidR="00A91AB6" w:rsidRDefault="00937A30">
                  <w:pPr>
                    <w:pStyle w:val="aff1"/>
                  </w:pPr>
                  <w:r>
                    <w:t>夜间</w:t>
                  </w:r>
                </w:p>
              </w:tc>
              <w:tc>
                <w:tcPr>
                  <w:tcW w:w="649" w:type="dxa"/>
                  <w:vMerge w:val="restart"/>
                  <w:vAlign w:val="center"/>
                </w:tcPr>
                <w:p w14:paraId="4E70B7FC" w14:textId="77777777" w:rsidR="00A91AB6" w:rsidRDefault="00937A30">
                  <w:pPr>
                    <w:pStyle w:val="aff1"/>
                  </w:pPr>
                  <w:r>
                    <w:t>昼间</w:t>
                  </w:r>
                </w:p>
              </w:tc>
              <w:tc>
                <w:tcPr>
                  <w:tcW w:w="651" w:type="dxa"/>
                  <w:vMerge w:val="restart"/>
                  <w:vAlign w:val="center"/>
                </w:tcPr>
                <w:p w14:paraId="554F152A" w14:textId="77777777" w:rsidR="00A91AB6" w:rsidRDefault="00937A30">
                  <w:pPr>
                    <w:pStyle w:val="aff1"/>
                  </w:pPr>
                  <w:r>
                    <w:t>夜间</w:t>
                  </w:r>
                </w:p>
              </w:tc>
            </w:tr>
            <w:tr w:rsidR="00A91AB6" w14:paraId="14642FC0" w14:textId="77777777">
              <w:trPr>
                <w:trHeight w:val="267"/>
                <w:jc w:val="center"/>
              </w:trPr>
              <w:tc>
                <w:tcPr>
                  <w:tcW w:w="649" w:type="dxa"/>
                  <w:vMerge/>
                  <w:vAlign w:val="center"/>
                </w:tcPr>
                <w:p w14:paraId="50F9004E" w14:textId="77777777" w:rsidR="00A91AB6" w:rsidRDefault="00A91AB6">
                  <w:pPr>
                    <w:pStyle w:val="aff1"/>
                  </w:pPr>
                </w:p>
              </w:tc>
              <w:tc>
                <w:tcPr>
                  <w:tcW w:w="1398" w:type="dxa"/>
                  <w:vMerge/>
                  <w:vAlign w:val="center"/>
                </w:tcPr>
                <w:p w14:paraId="7B8D94D0" w14:textId="77777777" w:rsidR="00A91AB6" w:rsidRDefault="00A91AB6">
                  <w:pPr>
                    <w:pStyle w:val="aff1"/>
                  </w:pPr>
                </w:p>
              </w:tc>
              <w:tc>
                <w:tcPr>
                  <w:tcW w:w="918" w:type="dxa"/>
                  <w:vAlign w:val="center"/>
                </w:tcPr>
                <w:p w14:paraId="0192DFA9" w14:textId="77777777" w:rsidR="00A91AB6" w:rsidRDefault="00937A30">
                  <w:pPr>
                    <w:pStyle w:val="aff1"/>
                  </w:pPr>
                  <w:r>
                    <w:rPr>
                      <w:rFonts w:hint="eastAsia"/>
                    </w:rPr>
                    <w:t>昼间</w:t>
                  </w:r>
                </w:p>
              </w:tc>
              <w:tc>
                <w:tcPr>
                  <w:tcW w:w="918" w:type="dxa"/>
                  <w:vAlign w:val="center"/>
                </w:tcPr>
                <w:p w14:paraId="7A9AFFAD" w14:textId="77777777" w:rsidR="00A91AB6" w:rsidRDefault="00937A30">
                  <w:pPr>
                    <w:pStyle w:val="aff1"/>
                  </w:pPr>
                  <w:r>
                    <w:rPr>
                      <w:rFonts w:hint="eastAsia"/>
                    </w:rPr>
                    <w:t>夜间</w:t>
                  </w:r>
                </w:p>
              </w:tc>
              <w:tc>
                <w:tcPr>
                  <w:tcW w:w="918" w:type="dxa"/>
                  <w:vAlign w:val="center"/>
                </w:tcPr>
                <w:p w14:paraId="274F9346" w14:textId="77777777" w:rsidR="00A91AB6" w:rsidRDefault="00937A30">
                  <w:pPr>
                    <w:pStyle w:val="aff1"/>
                  </w:pPr>
                  <w:r>
                    <w:rPr>
                      <w:rFonts w:hint="eastAsia"/>
                    </w:rPr>
                    <w:t>昼间</w:t>
                  </w:r>
                </w:p>
              </w:tc>
              <w:tc>
                <w:tcPr>
                  <w:tcW w:w="921" w:type="dxa"/>
                  <w:vAlign w:val="center"/>
                </w:tcPr>
                <w:p w14:paraId="32D1BA60" w14:textId="77777777" w:rsidR="00A91AB6" w:rsidRDefault="00937A30">
                  <w:pPr>
                    <w:pStyle w:val="aff1"/>
                  </w:pPr>
                  <w:r>
                    <w:rPr>
                      <w:rFonts w:hint="eastAsia"/>
                    </w:rPr>
                    <w:t>夜间</w:t>
                  </w:r>
                </w:p>
              </w:tc>
              <w:tc>
                <w:tcPr>
                  <w:tcW w:w="649" w:type="dxa"/>
                  <w:vMerge/>
                  <w:vAlign w:val="center"/>
                </w:tcPr>
                <w:p w14:paraId="32E7B577" w14:textId="77777777" w:rsidR="00A91AB6" w:rsidRDefault="00A91AB6">
                  <w:pPr>
                    <w:pStyle w:val="aff1"/>
                  </w:pPr>
                </w:p>
              </w:tc>
              <w:tc>
                <w:tcPr>
                  <w:tcW w:w="651" w:type="dxa"/>
                  <w:vMerge/>
                  <w:vAlign w:val="center"/>
                </w:tcPr>
                <w:p w14:paraId="7E295FBB" w14:textId="77777777" w:rsidR="00A91AB6" w:rsidRDefault="00A91AB6">
                  <w:pPr>
                    <w:pStyle w:val="aff1"/>
                  </w:pPr>
                </w:p>
              </w:tc>
              <w:tc>
                <w:tcPr>
                  <w:tcW w:w="649" w:type="dxa"/>
                  <w:vMerge/>
                  <w:vAlign w:val="center"/>
                </w:tcPr>
                <w:p w14:paraId="144A9068" w14:textId="77777777" w:rsidR="00A91AB6" w:rsidRDefault="00A91AB6">
                  <w:pPr>
                    <w:pStyle w:val="aff1"/>
                  </w:pPr>
                </w:p>
              </w:tc>
              <w:tc>
                <w:tcPr>
                  <w:tcW w:w="651" w:type="dxa"/>
                  <w:vMerge/>
                  <w:vAlign w:val="center"/>
                </w:tcPr>
                <w:p w14:paraId="0B92A8D8" w14:textId="77777777" w:rsidR="00A91AB6" w:rsidRDefault="00A91AB6">
                  <w:pPr>
                    <w:pStyle w:val="aff1"/>
                  </w:pPr>
                </w:p>
              </w:tc>
            </w:tr>
            <w:tr w:rsidR="00A91AB6" w14:paraId="5B0D4573" w14:textId="77777777">
              <w:trPr>
                <w:trHeight w:val="253"/>
                <w:jc w:val="center"/>
              </w:trPr>
              <w:tc>
                <w:tcPr>
                  <w:tcW w:w="649" w:type="dxa"/>
                  <w:vAlign w:val="center"/>
                </w:tcPr>
                <w:p w14:paraId="6288A4F3" w14:textId="77777777" w:rsidR="00A91AB6" w:rsidRDefault="00937A30">
                  <w:pPr>
                    <w:pStyle w:val="aff1"/>
                  </w:pPr>
                  <w:r>
                    <w:t>1#</w:t>
                  </w:r>
                </w:p>
              </w:tc>
              <w:tc>
                <w:tcPr>
                  <w:tcW w:w="1398" w:type="dxa"/>
                  <w:vAlign w:val="center"/>
                </w:tcPr>
                <w:p w14:paraId="2F2CF411" w14:textId="77777777" w:rsidR="00A91AB6" w:rsidRDefault="00937A30">
                  <w:pPr>
                    <w:pStyle w:val="aff1"/>
                  </w:pPr>
                  <w:r>
                    <w:t>东侧厂界</w:t>
                  </w:r>
                </w:p>
              </w:tc>
              <w:tc>
                <w:tcPr>
                  <w:tcW w:w="918" w:type="dxa"/>
                  <w:vAlign w:val="center"/>
                </w:tcPr>
                <w:p w14:paraId="6A9BF854" w14:textId="77777777" w:rsidR="00A91AB6" w:rsidRDefault="00937A30">
                  <w:pPr>
                    <w:pStyle w:val="aff1"/>
                  </w:pPr>
                  <w:r>
                    <w:rPr>
                      <w:rFonts w:hint="eastAsia"/>
                    </w:rPr>
                    <w:t>45</w:t>
                  </w:r>
                </w:p>
              </w:tc>
              <w:tc>
                <w:tcPr>
                  <w:tcW w:w="918" w:type="dxa"/>
                  <w:vAlign w:val="center"/>
                </w:tcPr>
                <w:p w14:paraId="7C92ABA4" w14:textId="77777777" w:rsidR="00A91AB6" w:rsidRDefault="00937A30">
                  <w:pPr>
                    <w:pStyle w:val="aff1"/>
                  </w:pPr>
                  <w:r>
                    <w:rPr>
                      <w:rFonts w:hint="eastAsia"/>
                    </w:rPr>
                    <w:t>44</w:t>
                  </w:r>
                </w:p>
              </w:tc>
              <w:tc>
                <w:tcPr>
                  <w:tcW w:w="918" w:type="dxa"/>
                  <w:vAlign w:val="center"/>
                </w:tcPr>
                <w:p w14:paraId="21CFBFD2" w14:textId="77777777" w:rsidR="00A91AB6" w:rsidRDefault="00937A30">
                  <w:pPr>
                    <w:pStyle w:val="aff1"/>
                  </w:pPr>
                  <w:r>
                    <w:rPr>
                      <w:rFonts w:hint="eastAsia"/>
                    </w:rPr>
                    <w:t>46.6</w:t>
                  </w:r>
                </w:p>
              </w:tc>
              <w:tc>
                <w:tcPr>
                  <w:tcW w:w="921" w:type="dxa"/>
                  <w:vAlign w:val="center"/>
                </w:tcPr>
                <w:p w14:paraId="39FE9DE7" w14:textId="77777777" w:rsidR="00A91AB6" w:rsidRDefault="00937A30">
                  <w:pPr>
                    <w:pStyle w:val="aff1"/>
                  </w:pPr>
                  <w:r>
                    <w:rPr>
                      <w:rFonts w:hint="eastAsia"/>
                    </w:rPr>
                    <w:t>45.9</w:t>
                  </w:r>
                </w:p>
              </w:tc>
              <w:tc>
                <w:tcPr>
                  <w:tcW w:w="649" w:type="dxa"/>
                  <w:vMerge w:val="restart"/>
                  <w:vAlign w:val="center"/>
                </w:tcPr>
                <w:p w14:paraId="77FC6CC0" w14:textId="77777777" w:rsidR="00A91AB6" w:rsidRDefault="00937A30">
                  <w:pPr>
                    <w:pStyle w:val="aff1"/>
                  </w:pPr>
                  <w:r>
                    <w:t>60</w:t>
                  </w:r>
                </w:p>
              </w:tc>
              <w:tc>
                <w:tcPr>
                  <w:tcW w:w="651" w:type="dxa"/>
                  <w:vMerge w:val="restart"/>
                  <w:vAlign w:val="center"/>
                </w:tcPr>
                <w:p w14:paraId="29E4E6AE" w14:textId="77777777" w:rsidR="00A91AB6" w:rsidRDefault="00937A30">
                  <w:pPr>
                    <w:pStyle w:val="aff1"/>
                  </w:pPr>
                  <w:r>
                    <w:t>50</w:t>
                  </w:r>
                </w:p>
              </w:tc>
              <w:tc>
                <w:tcPr>
                  <w:tcW w:w="649" w:type="dxa"/>
                  <w:vAlign w:val="center"/>
                </w:tcPr>
                <w:p w14:paraId="4D726E76" w14:textId="77777777" w:rsidR="00A91AB6" w:rsidRDefault="00937A30">
                  <w:pPr>
                    <w:pStyle w:val="aff1"/>
                  </w:pPr>
                  <w:r>
                    <w:t>达标</w:t>
                  </w:r>
                </w:p>
              </w:tc>
              <w:tc>
                <w:tcPr>
                  <w:tcW w:w="651" w:type="dxa"/>
                  <w:vAlign w:val="center"/>
                </w:tcPr>
                <w:p w14:paraId="3A04891F" w14:textId="77777777" w:rsidR="00A91AB6" w:rsidRDefault="00937A30">
                  <w:pPr>
                    <w:pStyle w:val="aff1"/>
                  </w:pPr>
                  <w:r>
                    <w:t>达标</w:t>
                  </w:r>
                </w:p>
              </w:tc>
            </w:tr>
            <w:tr w:rsidR="00A91AB6" w14:paraId="0DDA30D3" w14:textId="77777777">
              <w:trPr>
                <w:trHeight w:val="239"/>
                <w:jc w:val="center"/>
              </w:trPr>
              <w:tc>
                <w:tcPr>
                  <w:tcW w:w="649" w:type="dxa"/>
                  <w:vAlign w:val="center"/>
                </w:tcPr>
                <w:p w14:paraId="272E28CB" w14:textId="77777777" w:rsidR="00A91AB6" w:rsidRDefault="00937A30">
                  <w:pPr>
                    <w:pStyle w:val="aff1"/>
                  </w:pPr>
                  <w:r>
                    <w:t>2#</w:t>
                  </w:r>
                </w:p>
              </w:tc>
              <w:tc>
                <w:tcPr>
                  <w:tcW w:w="1398" w:type="dxa"/>
                  <w:vAlign w:val="center"/>
                </w:tcPr>
                <w:p w14:paraId="30DFA952" w14:textId="77777777" w:rsidR="00A91AB6" w:rsidRDefault="00937A30">
                  <w:pPr>
                    <w:pStyle w:val="aff1"/>
                  </w:pPr>
                  <w:r>
                    <w:t>南侧厂界</w:t>
                  </w:r>
                </w:p>
              </w:tc>
              <w:tc>
                <w:tcPr>
                  <w:tcW w:w="918" w:type="dxa"/>
                  <w:vAlign w:val="center"/>
                </w:tcPr>
                <w:p w14:paraId="0F6F83C3" w14:textId="77777777" w:rsidR="00A91AB6" w:rsidRDefault="00937A30">
                  <w:pPr>
                    <w:pStyle w:val="aff1"/>
                  </w:pPr>
                  <w:r>
                    <w:rPr>
                      <w:rFonts w:hint="eastAsia"/>
                    </w:rPr>
                    <w:t>47</w:t>
                  </w:r>
                </w:p>
              </w:tc>
              <w:tc>
                <w:tcPr>
                  <w:tcW w:w="918" w:type="dxa"/>
                  <w:vAlign w:val="center"/>
                </w:tcPr>
                <w:p w14:paraId="441E8291" w14:textId="77777777" w:rsidR="00A91AB6" w:rsidRDefault="00937A30">
                  <w:pPr>
                    <w:pStyle w:val="aff1"/>
                  </w:pPr>
                  <w:r>
                    <w:rPr>
                      <w:rFonts w:hint="eastAsia"/>
                    </w:rPr>
                    <w:t>46</w:t>
                  </w:r>
                </w:p>
              </w:tc>
              <w:tc>
                <w:tcPr>
                  <w:tcW w:w="918" w:type="dxa"/>
                  <w:vAlign w:val="center"/>
                </w:tcPr>
                <w:p w14:paraId="6183CD64" w14:textId="77777777" w:rsidR="00A91AB6" w:rsidRDefault="00937A30">
                  <w:pPr>
                    <w:pStyle w:val="aff1"/>
                  </w:pPr>
                  <w:r>
                    <w:rPr>
                      <w:rFonts w:hint="eastAsia"/>
                    </w:rPr>
                    <w:t>48.2</w:t>
                  </w:r>
                </w:p>
              </w:tc>
              <w:tc>
                <w:tcPr>
                  <w:tcW w:w="921" w:type="dxa"/>
                  <w:vAlign w:val="center"/>
                </w:tcPr>
                <w:p w14:paraId="186B5191" w14:textId="77777777" w:rsidR="00A91AB6" w:rsidRDefault="00937A30">
                  <w:pPr>
                    <w:pStyle w:val="aff1"/>
                  </w:pPr>
                  <w:r>
                    <w:rPr>
                      <w:rFonts w:hint="eastAsia"/>
                    </w:rPr>
                    <w:t>47.5</w:t>
                  </w:r>
                </w:p>
              </w:tc>
              <w:tc>
                <w:tcPr>
                  <w:tcW w:w="649" w:type="dxa"/>
                  <w:vMerge/>
                  <w:vAlign w:val="center"/>
                </w:tcPr>
                <w:p w14:paraId="6824F227" w14:textId="77777777" w:rsidR="00A91AB6" w:rsidRDefault="00A91AB6">
                  <w:pPr>
                    <w:pStyle w:val="aff1"/>
                  </w:pPr>
                </w:p>
              </w:tc>
              <w:tc>
                <w:tcPr>
                  <w:tcW w:w="651" w:type="dxa"/>
                  <w:vMerge/>
                  <w:vAlign w:val="center"/>
                </w:tcPr>
                <w:p w14:paraId="6C6AB122" w14:textId="77777777" w:rsidR="00A91AB6" w:rsidRDefault="00A91AB6">
                  <w:pPr>
                    <w:pStyle w:val="aff1"/>
                  </w:pPr>
                </w:p>
              </w:tc>
              <w:tc>
                <w:tcPr>
                  <w:tcW w:w="649" w:type="dxa"/>
                  <w:vAlign w:val="center"/>
                </w:tcPr>
                <w:p w14:paraId="541A65ED" w14:textId="77777777" w:rsidR="00A91AB6" w:rsidRDefault="00937A30">
                  <w:pPr>
                    <w:pStyle w:val="aff1"/>
                  </w:pPr>
                  <w:r>
                    <w:t>达标</w:t>
                  </w:r>
                </w:p>
              </w:tc>
              <w:tc>
                <w:tcPr>
                  <w:tcW w:w="651" w:type="dxa"/>
                  <w:vAlign w:val="center"/>
                </w:tcPr>
                <w:p w14:paraId="13C5299D" w14:textId="77777777" w:rsidR="00A91AB6" w:rsidRDefault="00937A30">
                  <w:pPr>
                    <w:pStyle w:val="aff1"/>
                  </w:pPr>
                  <w:r>
                    <w:t>达标</w:t>
                  </w:r>
                </w:p>
              </w:tc>
            </w:tr>
            <w:tr w:rsidR="00A91AB6" w14:paraId="7566EA84" w14:textId="77777777">
              <w:trPr>
                <w:trHeight w:val="253"/>
                <w:jc w:val="center"/>
              </w:trPr>
              <w:tc>
                <w:tcPr>
                  <w:tcW w:w="649" w:type="dxa"/>
                  <w:vAlign w:val="center"/>
                </w:tcPr>
                <w:p w14:paraId="068FB864" w14:textId="77777777" w:rsidR="00A91AB6" w:rsidRDefault="00937A30">
                  <w:pPr>
                    <w:pStyle w:val="aff1"/>
                  </w:pPr>
                  <w:r>
                    <w:t>3#</w:t>
                  </w:r>
                </w:p>
              </w:tc>
              <w:tc>
                <w:tcPr>
                  <w:tcW w:w="1398" w:type="dxa"/>
                  <w:vAlign w:val="center"/>
                </w:tcPr>
                <w:p w14:paraId="52A18E79" w14:textId="77777777" w:rsidR="00A91AB6" w:rsidRDefault="00937A30">
                  <w:pPr>
                    <w:pStyle w:val="aff1"/>
                  </w:pPr>
                  <w:r>
                    <w:t>西侧厂界</w:t>
                  </w:r>
                </w:p>
              </w:tc>
              <w:tc>
                <w:tcPr>
                  <w:tcW w:w="918" w:type="dxa"/>
                  <w:vAlign w:val="center"/>
                </w:tcPr>
                <w:p w14:paraId="1AE39000" w14:textId="77777777" w:rsidR="00A91AB6" w:rsidRDefault="00937A30">
                  <w:pPr>
                    <w:pStyle w:val="aff1"/>
                  </w:pPr>
                  <w:r>
                    <w:rPr>
                      <w:rFonts w:hint="eastAsia"/>
                    </w:rPr>
                    <w:t>44</w:t>
                  </w:r>
                </w:p>
              </w:tc>
              <w:tc>
                <w:tcPr>
                  <w:tcW w:w="918" w:type="dxa"/>
                  <w:vAlign w:val="center"/>
                </w:tcPr>
                <w:p w14:paraId="271813E3" w14:textId="77777777" w:rsidR="00A91AB6" w:rsidRDefault="00937A30">
                  <w:pPr>
                    <w:pStyle w:val="aff1"/>
                  </w:pPr>
                  <w:r>
                    <w:rPr>
                      <w:rFonts w:hint="eastAsia"/>
                    </w:rPr>
                    <w:t>43</w:t>
                  </w:r>
                </w:p>
              </w:tc>
              <w:tc>
                <w:tcPr>
                  <w:tcW w:w="918" w:type="dxa"/>
                  <w:vAlign w:val="center"/>
                </w:tcPr>
                <w:p w14:paraId="61BFB4AB" w14:textId="77777777" w:rsidR="00A91AB6" w:rsidRDefault="00937A30">
                  <w:pPr>
                    <w:pStyle w:val="aff1"/>
                  </w:pPr>
                  <w:r>
                    <w:rPr>
                      <w:rFonts w:hint="eastAsia"/>
                    </w:rPr>
                    <w:t>46.2</w:t>
                  </w:r>
                </w:p>
              </w:tc>
              <w:tc>
                <w:tcPr>
                  <w:tcW w:w="921" w:type="dxa"/>
                  <w:vAlign w:val="center"/>
                </w:tcPr>
                <w:p w14:paraId="1282EFB9" w14:textId="77777777" w:rsidR="00A91AB6" w:rsidRDefault="00937A30">
                  <w:pPr>
                    <w:pStyle w:val="aff1"/>
                  </w:pPr>
                  <w:r>
                    <w:rPr>
                      <w:rFonts w:hint="eastAsia"/>
                    </w:rPr>
                    <w:t>45.6</w:t>
                  </w:r>
                </w:p>
              </w:tc>
              <w:tc>
                <w:tcPr>
                  <w:tcW w:w="649" w:type="dxa"/>
                  <w:vMerge/>
                  <w:vAlign w:val="center"/>
                </w:tcPr>
                <w:p w14:paraId="44333964" w14:textId="77777777" w:rsidR="00A91AB6" w:rsidRDefault="00A91AB6">
                  <w:pPr>
                    <w:pStyle w:val="aff1"/>
                  </w:pPr>
                </w:p>
              </w:tc>
              <w:tc>
                <w:tcPr>
                  <w:tcW w:w="651" w:type="dxa"/>
                  <w:vMerge/>
                  <w:vAlign w:val="center"/>
                </w:tcPr>
                <w:p w14:paraId="7C2D791B" w14:textId="77777777" w:rsidR="00A91AB6" w:rsidRDefault="00A91AB6">
                  <w:pPr>
                    <w:pStyle w:val="aff1"/>
                  </w:pPr>
                </w:p>
              </w:tc>
              <w:tc>
                <w:tcPr>
                  <w:tcW w:w="649" w:type="dxa"/>
                  <w:vAlign w:val="center"/>
                </w:tcPr>
                <w:p w14:paraId="778C0175" w14:textId="77777777" w:rsidR="00A91AB6" w:rsidRDefault="00937A30">
                  <w:pPr>
                    <w:pStyle w:val="aff1"/>
                  </w:pPr>
                  <w:r>
                    <w:t>达标</w:t>
                  </w:r>
                </w:p>
              </w:tc>
              <w:tc>
                <w:tcPr>
                  <w:tcW w:w="651" w:type="dxa"/>
                  <w:vAlign w:val="center"/>
                </w:tcPr>
                <w:p w14:paraId="5120E10F" w14:textId="77777777" w:rsidR="00A91AB6" w:rsidRDefault="00937A30">
                  <w:pPr>
                    <w:pStyle w:val="aff1"/>
                  </w:pPr>
                  <w:r>
                    <w:t>达标</w:t>
                  </w:r>
                </w:p>
              </w:tc>
            </w:tr>
            <w:tr w:rsidR="00A91AB6" w14:paraId="18FDEDB6" w14:textId="77777777">
              <w:trPr>
                <w:trHeight w:val="253"/>
                <w:jc w:val="center"/>
              </w:trPr>
              <w:tc>
                <w:tcPr>
                  <w:tcW w:w="649" w:type="dxa"/>
                  <w:vAlign w:val="center"/>
                </w:tcPr>
                <w:p w14:paraId="083FC3A4" w14:textId="77777777" w:rsidR="00A91AB6" w:rsidRDefault="00937A30">
                  <w:pPr>
                    <w:pStyle w:val="aff1"/>
                  </w:pPr>
                  <w:r>
                    <w:t>4#</w:t>
                  </w:r>
                </w:p>
              </w:tc>
              <w:tc>
                <w:tcPr>
                  <w:tcW w:w="1398" w:type="dxa"/>
                  <w:vAlign w:val="center"/>
                </w:tcPr>
                <w:p w14:paraId="11411D75" w14:textId="77777777" w:rsidR="00A91AB6" w:rsidRDefault="00937A30">
                  <w:pPr>
                    <w:pStyle w:val="aff1"/>
                  </w:pPr>
                  <w:r>
                    <w:t>北侧厂界</w:t>
                  </w:r>
                </w:p>
              </w:tc>
              <w:tc>
                <w:tcPr>
                  <w:tcW w:w="918" w:type="dxa"/>
                  <w:vAlign w:val="center"/>
                </w:tcPr>
                <w:p w14:paraId="0A13D1CC" w14:textId="77777777" w:rsidR="00A91AB6" w:rsidRDefault="00937A30">
                  <w:pPr>
                    <w:pStyle w:val="aff1"/>
                  </w:pPr>
                  <w:r>
                    <w:rPr>
                      <w:rFonts w:hint="eastAsia"/>
                    </w:rPr>
                    <w:t>45</w:t>
                  </w:r>
                </w:p>
              </w:tc>
              <w:tc>
                <w:tcPr>
                  <w:tcW w:w="918" w:type="dxa"/>
                  <w:vAlign w:val="center"/>
                </w:tcPr>
                <w:p w14:paraId="35642CBE" w14:textId="77777777" w:rsidR="00A91AB6" w:rsidRDefault="00937A30">
                  <w:pPr>
                    <w:pStyle w:val="aff1"/>
                  </w:pPr>
                  <w:r>
                    <w:rPr>
                      <w:rFonts w:hint="eastAsia"/>
                    </w:rPr>
                    <w:t>44</w:t>
                  </w:r>
                </w:p>
              </w:tc>
              <w:tc>
                <w:tcPr>
                  <w:tcW w:w="918" w:type="dxa"/>
                  <w:vAlign w:val="center"/>
                </w:tcPr>
                <w:p w14:paraId="5F154040" w14:textId="77777777" w:rsidR="00A91AB6" w:rsidRDefault="00937A30">
                  <w:pPr>
                    <w:pStyle w:val="aff1"/>
                  </w:pPr>
                  <w:r>
                    <w:rPr>
                      <w:rFonts w:hint="eastAsia"/>
                    </w:rPr>
                    <w:t>47.0</w:t>
                  </w:r>
                </w:p>
              </w:tc>
              <w:tc>
                <w:tcPr>
                  <w:tcW w:w="921" w:type="dxa"/>
                  <w:vAlign w:val="center"/>
                </w:tcPr>
                <w:p w14:paraId="4D4EBF2D" w14:textId="77777777" w:rsidR="00A91AB6" w:rsidRDefault="00937A30">
                  <w:pPr>
                    <w:pStyle w:val="aff1"/>
                  </w:pPr>
                  <w:r>
                    <w:rPr>
                      <w:rFonts w:hint="eastAsia"/>
                    </w:rPr>
                    <w:t>46.4</w:t>
                  </w:r>
                </w:p>
              </w:tc>
              <w:tc>
                <w:tcPr>
                  <w:tcW w:w="649" w:type="dxa"/>
                  <w:vMerge/>
                  <w:vAlign w:val="center"/>
                </w:tcPr>
                <w:p w14:paraId="6108F8B6" w14:textId="77777777" w:rsidR="00A91AB6" w:rsidRDefault="00A91AB6">
                  <w:pPr>
                    <w:pStyle w:val="aff1"/>
                  </w:pPr>
                </w:p>
              </w:tc>
              <w:tc>
                <w:tcPr>
                  <w:tcW w:w="651" w:type="dxa"/>
                  <w:vMerge/>
                  <w:vAlign w:val="center"/>
                </w:tcPr>
                <w:p w14:paraId="303A5661" w14:textId="77777777" w:rsidR="00A91AB6" w:rsidRDefault="00A91AB6">
                  <w:pPr>
                    <w:pStyle w:val="aff1"/>
                  </w:pPr>
                </w:p>
              </w:tc>
              <w:tc>
                <w:tcPr>
                  <w:tcW w:w="649" w:type="dxa"/>
                  <w:vAlign w:val="center"/>
                </w:tcPr>
                <w:p w14:paraId="49108F2B" w14:textId="77777777" w:rsidR="00A91AB6" w:rsidRDefault="00937A30">
                  <w:pPr>
                    <w:pStyle w:val="aff1"/>
                  </w:pPr>
                  <w:r>
                    <w:t>达标</w:t>
                  </w:r>
                </w:p>
              </w:tc>
              <w:tc>
                <w:tcPr>
                  <w:tcW w:w="651" w:type="dxa"/>
                  <w:vAlign w:val="center"/>
                </w:tcPr>
                <w:p w14:paraId="1B514CD9" w14:textId="77777777" w:rsidR="00A91AB6" w:rsidRDefault="00937A30">
                  <w:pPr>
                    <w:pStyle w:val="aff1"/>
                  </w:pPr>
                  <w:r>
                    <w:t>达标</w:t>
                  </w:r>
                </w:p>
              </w:tc>
            </w:tr>
          </w:tbl>
          <w:p w14:paraId="60952087" w14:textId="77777777" w:rsidR="00A91AB6" w:rsidRDefault="00937A30">
            <w:pPr>
              <w:pStyle w:val="2"/>
              <w:ind w:firstLine="420"/>
              <w:rPr>
                <w:b/>
                <w:bCs/>
                <w:szCs w:val="21"/>
              </w:rPr>
            </w:pPr>
            <w:r>
              <w:t>从上表</w:t>
            </w:r>
            <w:r>
              <w:rPr>
                <w:rFonts w:hint="eastAsia"/>
              </w:rPr>
              <w:t>可以</w:t>
            </w:r>
            <w:r>
              <w:t>看出，项目各主要噪声源产生的噪声经治理措施、距离衰减后，厂界噪声可以达到《工业企业厂界环境噪声排放标准》</w:t>
            </w:r>
            <w:r>
              <w:rPr>
                <w:rFonts w:hint="eastAsia"/>
              </w:rPr>
              <w:t>（</w:t>
            </w:r>
            <w:r>
              <w:t>GB12348-2008</w:t>
            </w:r>
            <w:r>
              <w:t>）中</w:t>
            </w:r>
            <w:r>
              <w:t>2</w:t>
            </w:r>
            <w:r>
              <w:t>类标准要求。根据项目外环境关系，周边无声环境敏感点。</w:t>
            </w:r>
            <w:r>
              <w:rPr>
                <w:b/>
                <w:bCs/>
              </w:rPr>
              <w:t>本项目的建设对项目所在区域声环境影响甚微，不会改变区域声环境功能。</w:t>
            </w:r>
          </w:p>
          <w:p w14:paraId="540DCAD6" w14:textId="77777777" w:rsidR="00A91AB6" w:rsidRDefault="00937A30">
            <w:pPr>
              <w:pStyle w:val="2"/>
              <w:ind w:firstLine="420"/>
            </w:pPr>
            <w:r>
              <w:t>（</w:t>
            </w:r>
            <w:r>
              <w:t>3</w:t>
            </w:r>
            <w:r>
              <w:t>）噪声监测计划</w:t>
            </w:r>
          </w:p>
          <w:p w14:paraId="302B4DE2" w14:textId="77777777" w:rsidR="00A91AB6" w:rsidRDefault="00937A30">
            <w:pPr>
              <w:pStyle w:val="2"/>
              <w:ind w:firstLine="420"/>
            </w:pPr>
            <w:r>
              <w:rPr>
                <w:rFonts w:hint="eastAsia"/>
              </w:rPr>
              <w:t>对项目运营过程中产生的污染物进行监测，监测点的选取、监测项目确定均按《排污单位自行监测技术指南总则》（</w:t>
            </w:r>
            <w:r>
              <w:rPr>
                <w:rFonts w:hint="eastAsia"/>
              </w:rPr>
              <w:t>HJ819-2017</w:t>
            </w:r>
            <w:r>
              <w:rPr>
                <w:rFonts w:hint="eastAsia"/>
              </w:rPr>
              <w:t>）执行。建设单位现不具备单独进行环境监测的能力，委托有资质的环境监测机构进行监测工作。</w:t>
            </w:r>
          </w:p>
          <w:p w14:paraId="08579E4A" w14:textId="77777777" w:rsidR="00A91AB6" w:rsidRDefault="00937A30">
            <w:pPr>
              <w:pStyle w:val="2"/>
              <w:ind w:firstLine="420"/>
            </w:pPr>
            <w:r>
              <w:rPr>
                <w:rFonts w:hint="eastAsia"/>
              </w:rPr>
              <w:t>依据《排污许可证申请与核发技术规范总则》（</w:t>
            </w:r>
            <w:r>
              <w:rPr>
                <w:rFonts w:hint="eastAsia"/>
              </w:rPr>
              <w:t>HJ942-2018</w:t>
            </w:r>
            <w:r>
              <w:rPr>
                <w:rFonts w:hint="eastAsia"/>
              </w:rPr>
              <w:t>）、《排污单位自行监测技术指南陆上石油天然气开采工业》（</w:t>
            </w:r>
            <w:r>
              <w:rPr>
                <w:rFonts w:hint="eastAsia"/>
              </w:rPr>
              <w:t>HJ1248-2022</w:t>
            </w:r>
            <w:r>
              <w:rPr>
                <w:rFonts w:hint="eastAsia"/>
              </w:rPr>
              <w:t>）和项目内容、企业实际情况，制定相应的监测方案。噪声监测计划具体如表</w:t>
            </w:r>
            <w:r>
              <w:rPr>
                <w:rFonts w:hint="eastAsia"/>
              </w:rPr>
              <w:t>4-</w:t>
            </w:r>
            <w:r>
              <w:t>11</w:t>
            </w:r>
            <w:r>
              <w:rPr>
                <w:rFonts w:hint="eastAsia"/>
              </w:rPr>
              <w:t>所示</w:t>
            </w:r>
            <w:r>
              <w:t>，本项目噪声监测要求如下表所示：</w:t>
            </w:r>
          </w:p>
          <w:p w14:paraId="24601F6D" w14:textId="77777777" w:rsidR="00A91AB6" w:rsidRDefault="00937A30">
            <w:pPr>
              <w:autoSpaceDE w:val="0"/>
              <w:autoSpaceDN w:val="0"/>
              <w:adjustRightInd w:val="0"/>
              <w:snapToGrid w:val="0"/>
              <w:jc w:val="center"/>
              <w:rPr>
                <w:b/>
                <w:bCs/>
                <w:color w:val="000000" w:themeColor="text1"/>
                <w:kern w:val="0"/>
                <w:szCs w:val="21"/>
              </w:rPr>
            </w:pPr>
            <w:r>
              <w:rPr>
                <w:b/>
                <w:bCs/>
                <w:color w:val="000000" w:themeColor="text1"/>
                <w:kern w:val="0"/>
                <w:szCs w:val="21"/>
              </w:rPr>
              <w:lastRenderedPageBreak/>
              <w:t>表</w:t>
            </w:r>
            <w:r>
              <w:rPr>
                <w:b/>
                <w:bCs/>
                <w:color w:val="000000" w:themeColor="text1"/>
                <w:kern w:val="0"/>
                <w:szCs w:val="21"/>
              </w:rPr>
              <w:t>4-11</w:t>
            </w:r>
            <w:r>
              <w:rPr>
                <w:b/>
                <w:bCs/>
                <w:color w:val="000000" w:themeColor="text1"/>
                <w:kern w:val="0"/>
                <w:szCs w:val="21"/>
              </w:rPr>
              <w:t>本项目噪声污染物监测计划一览表</w:t>
            </w:r>
          </w:p>
          <w:tbl>
            <w:tblPr>
              <w:tblpPr w:leftFromText="180" w:rightFromText="180" w:vertAnchor="text" w:tblpXSpec="center" w:tblpY="1"/>
              <w:tblOverlap w:val="never"/>
              <w:tblW w:w="0" w:type="auto"/>
              <w:tblBorders>
                <w:top w:val="single" w:sz="18" w:space="0" w:color="000000"/>
                <w:bottom w:val="single" w:sz="1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10"/>
              <w:gridCol w:w="1348"/>
              <w:gridCol w:w="1753"/>
              <w:gridCol w:w="1355"/>
              <w:gridCol w:w="2361"/>
            </w:tblGrid>
            <w:tr w:rsidR="00A91AB6" w14:paraId="048C91FB" w14:textId="77777777">
              <w:trPr>
                <w:trHeight w:val="215"/>
              </w:trPr>
              <w:tc>
                <w:tcPr>
                  <w:tcW w:w="1235" w:type="dxa"/>
                  <w:vAlign w:val="center"/>
                </w:tcPr>
                <w:p w14:paraId="16A26853" w14:textId="77777777" w:rsidR="00A91AB6" w:rsidRDefault="00937A30">
                  <w:pPr>
                    <w:pStyle w:val="aff1"/>
                  </w:pPr>
                  <w:r>
                    <w:t>监测类别</w:t>
                  </w:r>
                </w:p>
              </w:tc>
              <w:tc>
                <w:tcPr>
                  <w:tcW w:w="1375" w:type="dxa"/>
                  <w:vAlign w:val="center"/>
                </w:tcPr>
                <w:p w14:paraId="6F88F5D1" w14:textId="77777777" w:rsidR="00A91AB6" w:rsidRDefault="00937A30">
                  <w:pPr>
                    <w:pStyle w:val="aff1"/>
                  </w:pPr>
                  <w:r>
                    <w:t>监测项目</w:t>
                  </w:r>
                </w:p>
              </w:tc>
              <w:tc>
                <w:tcPr>
                  <w:tcW w:w="1788" w:type="dxa"/>
                  <w:vAlign w:val="center"/>
                </w:tcPr>
                <w:p w14:paraId="744B3F92" w14:textId="77777777" w:rsidR="00A91AB6" w:rsidRDefault="00937A30">
                  <w:pPr>
                    <w:pStyle w:val="aff1"/>
                  </w:pPr>
                  <w:r>
                    <w:t>监测点位</w:t>
                  </w:r>
                </w:p>
              </w:tc>
              <w:tc>
                <w:tcPr>
                  <w:tcW w:w="1377" w:type="dxa"/>
                  <w:vAlign w:val="center"/>
                </w:tcPr>
                <w:p w14:paraId="05D2AC91" w14:textId="77777777" w:rsidR="00A91AB6" w:rsidRDefault="00937A30">
                  <w:pPr>
                    <w:pStyle w:val="aff1"/>
                  </w:pPr>
                  <w:r>
                    <w:t>监测频次</w:t>
                  </w:r>
                </w:p>
              </w:tc>
              <w:tc>
                <w:tcPr>
                  <w:tcW w:w="2391" w:type="dxa"/>
                  <w:vAlign w:val="center"/>
                </w:tcPr>
                <w:p w14:paraId="7E32F922" w14:textId="77777777" w:rsidR="00A91AB6" w:rsidRDefault="00937A30">
                  <w:pPr>
                    <w:pStyle w:val="aff1"/>
                  </w:pPr>
                  <w:r>
                    <w:t>执行标准</w:t>
                  </w:r>
                </w:p>
              </w:tc>
            </w:tr>
            <w:tr w:rsidR="00A91AB6" w14:paraId="603173ED" w14:textId="77777777">
              <w:trPr>
                <w:trHeight w:val="278"/>
              </w:trPr>
              <w:tc>
                <w:tcPr>
                  <w:tcW w:w="1235" w:type="dxa"/>
                  <w:vAlign w:val="center"/>
                </w:tcPr>
                <w:p w14:paraId="1FC8EAC8" w14:textId="77777777" w:rsidR="00A91AB6" w:rsidRDefault="00937A30">
                  <w:pPr>
                    <w:pStyle w:val="aff1"/>
                  </w:pPr>
                  <w:r>
                    <w:rPr>
                      <w:rFonts w:hint="eastAsia"/>
                    </w:rPr>
                    <w:t>噪声</w:t>
                  </w:r>
                </w:p>
              </w:tc>
              <w:tc>
                <w:tcPr>
                  <w:tcW w:w="1375" w:type="dxa"/>
                  <w:vAlign w:val="center"/>
                </w:tcPr>
                <w:p w14:paraId="79E3AEA7" w14:textId="77777777" w:rsidR="00A91AB6" w:rsidRDefault="00937A30">
                  <w:pPr>
                    <w:pStyle w:val="aff1"/>
                  </w:pPr>
                  <w:r>
                    <w:rPr>
                      <w:rFonts w:hint="eastAsia"/>
                    </w:rPr>
                    <w:t>厂界噪声</w:t>
                  </w:r>
                </w:p>
              </w:tc>
              <w:tc>
                <w:tcPr>
                  <w:tcW w:w="1788" w:type="dxa"/>
                  <w:vAlign w:val="center"/>
                </w:tcPr>
                <w:p w14:paraId="2EB03F1F" w14:textId="77777777" w:rsidR="00A91AB6" w:rsidRDefault="00937A30">
                  <w:pPr>
                    <w:pStyle w:val="aff1"/>
                  </w:pPr>
                  <w:r>
                    <w:rPr>
                      <w:rFonts w:hint="eastAsia"/>
                    </w:rPr>
                    <w:t>四周厂界外</w:t>
                  </w:r>
                  <w:r>
                    <w:t>1m</w:t>
                  </w:r>
                  <w:r>
                    <w:rPr>
                      <w:rFonts w:hint="eastAsia"/>
                    </w:rPr>
                    <w:t>处</w:t>
                  </w:r>
                </w:p>
              </w:tc>
              <w:tc>
                <w:tcPr>
                  <w:tcW w:w="1377" w:type="dxa"/>
                  <w:vAlign w:val="center"/>
                </w:tcPr>
                <w:p w14:paraId="3A7244E1" w14:textId="77777777" w:rsidR="00A91AB6" w:rsidRDefault="00937A30">
                  <w:pPr>
                    <w:pStyle w:val="aff1"/>
                  </w:pPr>
                  <w:r>
                    <w:t>1</w:t>
                  </w:r>
                  <w:r>
                    <w:rPr>
                      <w:rFonts w:hint="eastAsia"/>
                    </w:rPr>
                    <w:t>次</w:t>
                  </w:r>
                  <w:r>
                    <w:t>/</w:t>
                  </w:r>
                  <w:r>
                    <w:rPr>
                      <w:rFonts w:hint="eastAsia"/>
                    </w:rPr>
                    <w:t>季度，昼夜各次</w:t>
                  </w:r>
                </w:p>
              </w:tc>
              <w:tc>
                <w:tcPr>
                  <w:tcW w:w="2391" w:type="dxa"/>
                  <w:vAlign w:val="center"/>
                </w:tcPr>
                <w:p w14:paraId="4CC9438E" w14:textId="77777777" w:rsidR="00A91AB6" w:rsidRDefault="00937A30">
                  <w:pPr>
                    <w:pStyle w:val="aff1"/>
                  </w:pPr>
                  <w:r>
                    <w:rPr>
                      <w:rFonts w:hint="eastAsia"/>
                    </w:rPr>
                    <w:t>《工业企业厂界环境噪声排放标准》（</w:t>
                  </w:r>
                  <w:r>
                    <w:t>GB12348-2008</w:t>
                  </w:r>
                  <w:r>
                    <w:rPr>
                      <w:rFonts w:hint="eastAsia"/>
                    </w:rPr>
                    <w:t>）</w:t>
                  </w:r>
                  <w:r>
                    <w:t>2</w:t>
                  </w:r>
                  <w:r>
                    <w:rPr>
                      <w:rFonts w:hint="eastAsia"/>
                    </w:rPr>
                    <w:t>类标准</w:t>
                  </w:r>
                </w:p>
              </w:tc>
            </w:tr>
          </w:tbl>
          <w:p w14:paraId="64394707" w14:textId="77777777" w:rsidR="00A91AB6" w:rsidRDefault="00937A30">
            <w:pPr>
              <w:spacing w:line="360" w:lineRule="auto"/>
              <w:ind w:firstLineChars="200" w:firstLine="422"/>
              <w:rPr>
                <w:b/>
                <w:bCs/>
                <w:szCs w:val="21"/>
              </w:rPr>
            </w:pPr>
            <w:r>
              <w:rPr>
                <w:b/>
                <w:bCs/>
                <w:szCs w:val="21"/>
              </w:rPr>
              <w:t>4</w:t>
            </w:r>
            <w:r>
              <w:rPr>
                <w:b/>
                <w:bCs/>
                <w:szCs w:val="21"/>
              </w:rPr>
              <w:t>、固体废物</w:t>
            </w:r>
          </w:p>
          <w:p w14:paraId="0466C205" w14:textId="77777777" w:rsidR="00A91AB6" w:rsidRDefault="00937A30">
            <w:pPr>
              <w:spacing w:line="360" w:lineRule="auto"/>
              <w:ind w:firstLineChars="200" w:firstLine="422"/>
              <w:rPr>
                <w:b/>
                <w:bCs/>
                <w:szCs w:val="21"/>
              </w:rPr>
            </w:pPr>
            <w:bookmarkStart w:id="24" w:name="_Hlk139635631"/>
            <w:r>
              <w:rPr>
                <w:rFonts w:hint="eastAsia"/>
                <w:b/>
                <w:bCs/>
                <w:szCs w:val="21"/>
              </w:rPr>
              <w:t>本项目固体废物主要为职工生活垃圾、废</w:t>
            </w:r>
            <w:r>
              <w:rPr>
                <w:b/>
                <w:bCs/>
                <w:szCs w:val="21"/>
              </w:rPr>
              <w:t>分子筛</w:t>
            </w:r>
            <w:r>
              <w:rPr>
                <w:rFonts w:hint="eastAsia"/>
                <w:b/>
                <w:bCs/>
                <w:szCs w:val="21"/>
              </w:rPr>
              <w:t>、废机油等。</w:t>
            </w:r>
          </w:p>
          <w:p w14:paraId="752DF18F" w14:textId="77777777" w:rsidR="00A91AB6" w:rsidRDefault="00937A30">
            <w:pPr>
              <w:pStyle w:val="2"/>
              <w:ind w:firstLine="420"/>
            </w:pPr>
            <w:bookmarkStart w:id="25" w:name="_Hlk144282687"/>
            <w:r>
              <w:rPr>
                <w:rFonts w:hint="eastAsia"/>
              </w:rPr>
              <w:t>（</w:t>
            </w:r>
            <w:r>
              <w:rPr>
                <w:rFonts w:hint="eastAsia"/>
              </w:rPr>
              <w:t>1</w:t>
            </w:r>
            <w:r>
              <w:rPr>
                <w:rFonts w:hint="eastAsia"/>
              </w:rPr>
              <w:t>）一般工业固废</w:t>
            </w:r>
          </w:p>
          <w:p w14:paraId="7E99008B" w14:textId="77777777" w:rsidR="00A91AB6" w:rsidRDefault="00937A30">
            <w:pPr>
              <w:pStyle w:val="2"/>
              <w:ind w:firstLine="420"/>
            </w:pPr>
            <w:bookmarkStart w:id="26" w:name="_Hlk143788486"/>
            <w:r>
              <w:rPr>
                <w:rFonts w:hint="eastAsia"/>
              </w:rPr>
              <w:t>1</w:t>
            </w:r>
            <w:r>
              <w:rPr>
                <w:rFonts w:hint="eastAsia"/>
              </w:rPr>
              <w:t>）废分子筛</w:t>
            </w:r>
          </w:p>
          <w:p w14:paraId="4EB6CF9A" w14:textId="77777777" w:rsidR="00A91AB6" w:rsidRDefault="00937A30">
            <w:pPr>
              <w:pStyle w:val="2"/>
              <w:ind w:firstLine="420"/>
            </w:pPr>
            <w:r>
              <w:rPr>
                <w:rFonts w:hint="eastAsia"/>
              </w:rPr>
              <w:t>本项目脱水工艺采用</w:t>
            </w:r>
            <w:r>
              <w:rPr>
                <w:rFonts w:hint="eastAsia"/>
              </w:rPr>
              <w:t>4A</w:t>
            </w:r>
            <w:r>
              <w:rPr>
                <w:rFonts w:hint="eastAsia"/>
              </w:rPr>
              <w:t>分子筛作为脱水吸附剂，分子筛材质为钠</w:t>
            </w:r>
            <w:r>
              <w:rPr>
                <w:rFonts w:hint="eastAsia"/>
              </w:rPr>
              <w:t>A</w:t>
            </w:r>
            <w:r>
              <w:rPr>
                <w:rFonts w:hint="eastAsia"/>
              </w:rPr>
              <w:t>型硅铝酸盐，属于一般工业固体废物，根据《固体废物分类与代码目录》（</w:t>
            </w:r>
            <w:r>
              <w:t>2024</w:t>
            </w:r>
            <w:r>
              <w:rPr>
                <w:rFonts w:hint="eastAsia"/>
              </w:rPr>
              <w:t>年</w:t>
            </w:r>
            <w:r>
              <w:t> </w:t>
            </w:r>
            <w:r>
              <w:rPr>
                <w:rFonts w:hint="eastAsia"/>
              </w:rPr>
              <w:t>第</w:t>
            </w:r>
            <w:r>
              <w:t>4</w:t>
            </w:r>
            <w:r>
              <w:rPr>
                <w:rFonts w:hint="eastAsia"/>
              </w:rPr>
              <w:t>号），废分子筛代码为</w:t>
            </w:r>
            <w:r>
              <w:t>900-009-S59</w:t>
            </w:r>
            <w:r>
              <w:rPr>
                <w:rFonts w:hint="eastAsia"/>
              </w:rPr>
              <w:t>。废分子筛约每</w:t>
            </w:r>
            <w:r>
              <w:rPr>
                <w:rFonts w:hint="eastAsia"/>
              </w:rPr>
              <w:t>3</w:t>
            </w:r>
            <w:r>
              <w:rPr>
                <w:rFonts w:hint="eastAsia"/>
              </w:rPr>
              <w:t>年更换一次，单次更换量为</w:t>
            </w:r>
            <w:r>
              <w:rPr>
                <w:rFonts w:hint="eastAsia"/>
              </w:rPr>
              <w:t>5.7t/3a</w:t>
            </w:r>
            <w:r>
              <w:rPr>
                <w:rFonts w:hint="eastAsia"/>
              </w:rPr>
              <w:t>，废分子筛返回生产厂家，由生产厂家再生利用。</w:t>
            </w:r>
          </w:p>
          <w:p w14:paraId="56473191" w14:textId="77777777" w:rsidR="00A91AB6" w:rsidRDefault="00937A30">
            <w:pPr>
              <w:pStyle w:val="2"/>
              <w:ind w:firstLine="420"/>
            </w:pPr>
            <w:r>
              <w:rPr>
                <w:rFonts w:hint="eastAsia"/>
              </w:rPr>
              <w:t>（</w:t>
            </w:r>
            <w:r>
              <w:rPr>
                <w:rFonts w:hint="eastAsia"/>
              </w:rPr>
              <w:t>2</w:t>
            </w:r>
            <w:r>
              <w:rPr>
                <w:rFonts w:hint="eastAsia"/>
              </w:rPr>
              <w:t>）危险废物</w:t>
            </w:r>
          </w:p>
          <w:p w14:paraId="044573BA" w14:textId="77777777" w:rsidR="00A91AB6" w:rsidRDefault="00937A30">
            <w:pPr>
              <w:pStyle w:val="2"/>
              <w:ind w:firstLine="420"/>
            </w:pPr>
            <w:r>
              <w:rPr>
                <w:rFonts w:hint="eastAsia"/>
              </w:rPr>
              <w:t>1</w:t>
            </w:r>
            <w:r>
              <w:rPr>
                <w:rFonts w:hint="eastAsia"/>
              </w:rPr>
              <w:t>）废润滑油和废润滑油桶</w:t>
            </w:r>
          </w:p>
          <w:p w14:paraId="77755732" w14:textId="77777777" w:rsidR="00A91AB6" w:rsidRDefault="00937A30">
            <w:pPr>
              <w:pStyle w:val="2"/>
              <w:ind w:firstLine="420"/>
            </w:pPr>
            <w:r>
              <w:rPr>
                <w:rFonts w:hint="eastAsia"/>
              </w:rPr>
              <w:t>本项目机械设备在日常运行和维护过程中会产生废润滑油和废润滑油桶，废润滑油为淡黄色粘稠液体，闪电为</w:t>
            </w:r>
            <w:r>
              <w:rPr>
                <w:rFonts w:hint="eastAsia"/>
              </w:rPr>
              <w:t>120~340</w:t>
            </w:r>
            <w:r>
              <w:rPr>
                <w:rFonts w:hint="eastAsia"/>
              </w:rPr>
              <w:t>℃，自然点为</w:t>
            </w:r>
            <w:r>
              <w:rPr>
                <w:rFonts w:hint="eastAsia"/>
              </w:rPr>
              <w:t>300~350</w:t>
            </w:r>
            <w:r>
              <w:rPr>
                <w:rFonts w:hint="eastAsia"/>
              </w:rPr>
              <w:t>℃，沸点</w:t>
            </w:r>
            <w:r>
              <w:rPr>
                <w:rFonts w:hint="eastAsia"/>
              </w:rPr>
              <w:t>282~338</w:t>
            </w:r>
            <w:r>
              <w:rPr>
                <w:rFonts w:hint="eastAsia"/>
              </w:rPr>
              <w:t>℃，相对密度（水</w:t>
            </w:r>
            <w:r>
              <w:rPr>
                <w:rFonts w:hint="eastAsia"/>
              </w:rPr>
              <w:t>=1</w:t>
            </w:r>
            <w:r>
              <w:rPr>
                <w:rFonts w:hint="eastAsia"/>
              </w:rPr>
              <w:t>）为</w:t>
            </w:r>
            <w:r>
              <w:rPr>
                <w:rFonts w:hint="eastAsia"/>
              </w:rPr>
              <w:t>934.8g/cm</w:t>
            </w:r>
            <w:r>
              <w:rPr>
                <w:rFonts w:hint="eastAsia"/>
                <w:vertAlign w:val="superscript"/>
              </w:rPr>
              <w:t>3</w:t>
            </w:r>
            <w:r>
              <w:rPr>
                <w:rFonts w:hint="eastAsia"/>
              </w:rPr>
              <w:t>，溶于苯、乙醇、乙醚、氯仿、丙酮等多数有机溶剂，主要危险特性为可燃液体，火灾危险性为丙</w:t>
            </w:r>
            <w:r>
              <w:rPr>
                <w:rFonts w:hint="eastAsia"/>
              </w:rPr>
              <w:t>B</w:t>
            </w:r>
            <w:r>
              <w:rPr>
                <w:rFonts w:hint="eastAsia"/>
              </w:rPr>
              <w:t>类；遇明火、高热可燃。根据建设单位提供的资料，废润滑油和废润滑油桶产生量分别为</w:t>
            </w:r>
            <w:r>
              <w:rPr>
                <w:rFonts w:hint="eastAsia"/>
              </w:rPr>
              <w:t>0.5t/a</w:t>
            </w:r>
            <w:r>
              <w:rPr>
                <w:rFonts w:hint="eastAsia"/>
              </w:rPr>
              <w:t>、</w:t>
            </w:r>
            <w:r>
              <w:rPr>
                <w:rFonts w:hint="eastAsia"/>
              </w:rPr>
              <w:t>0.2t/a</w:t>
            </w:r>
            <w:r>
              <w:rPr>
                <w:rFonts w:hint="eastAsia"/>
              </w:rPr>
              <w:t>。根据《国家危险废物名录》，废润滑油和废润滑油桶属于危险废物，废润滑油（废物类型：</w:t>
            </w:r>
            <w:r>
              <w:rPr>
                <w:rFonts w:hint="eastAsia"/>
              </w:rPr>
              <w:t>HW08</w:t>
            </w:r>
            <w:r>
              <w:rPr>
                <w:rFonts w:hint="eastAsia"/>
              </w:rPr>
              <w:t>，废物代码：</w:t>
            </w:r>
            <w:r>
              <w:rPr>
                <w:rFonts w:hint="eastAsia"/>
              </w:rPr>
              <w:t>900-217-08</w:t>
            </w:r>
            <w:r>
              <w:rPr>
                <w:rFonts w:hint="eastAsia"/>
              </w:rPr>
              <w:t>），废润滑油桶（废物类型：</w:t>
            </w:r>
            <w:r>
              <w:rPr>
                <w:rFonts w:hint="eastAsia"/>
              </w:rPr>
              <w:t>HW08</w:t>
            </w:r>
            <w:r>
              <w:rPr>
                <w:rFonts w:hint="eastAsia"/>
              </w:rPr>
              <w:t>，废物代码：</w:t>
            </w:r>
            <w:r>
              <w:rPr>
                <w:rFonts w:hint="eastAsia"/>
              </w:rPr>
              <w:t>900-249-08</w:t>
            </w:r>
            <w:r>
              <w:rPr>
                <w:rFonts w:hint="eastAsia"/>
              </w:rPr>
              <w:t>），收集后暂存于危废暂存间（</w:t>
            </w:r>
            <w:r>
              <w:rPr>
                <w:rFonts w:hint="eastAsia"/>
              </w:rPr>
              <w:t>10m</w:t>
            </w:r>
            <w:r>
              <w:rPr>
                <w:rFonts w:hint="eastAsia"/>
                <w:vertAlign w:val="superscript"/>
              </w:rPr>
              <w:t>2</w:t>
            </w:r>
            <w:r>
              <w:rPr>
                <w:rFonts w:hint="eastAsia"/>
              </w:rPr>
              <w:t>），委托有资质的单位定期清运处理置。</w:t>
            </w:r>
          </w:p>
          <w:p w14:paraId="6B9F14F1" w14:textId="77777777" w:rsidR="00A91AB6" w:rsidRDefault="00937A30">
            <w:pPr>
              <w:pStyle w:val="2"/>
              <w:ind w:firstLine="420"/>
            </w:pPr>
            <w:r>
              <w:rPr>
                <w:rFonts w:hint="eastAsia"/>
              </w:rPr>
              <w:t>2</w:t>
            </w:r>
            <w:r>
              <w:rPr>
                <w:rFonts w:hint="eastAsia"/>
              </w:rPr>
              <w:t>）过滤杂质</w:t>
            </w:r>
          </w:p>
          <w:p w14:paraId="50F36473" w14:textId="77777777" w:rsidR="00A91AB6" w:rsidRDefault="00937A30">
            <w:pPr>
              <w:pStyle w:val="2"/>
              <w:ind w:firstLine="420"/>
            </w:pPr>
            <w:r>
              <w:rPr>
                <w:rFonts w:hint="eastAsia"/>
              </w:rPr>
              <w:t>项目原料气净化第一步使用机械式过滤器去除伴生气中微量的机械杂质为</w:t>
            </w:r>
            <w:r>
              <w:t>11.9</w:t>
            </w:r>
            <w:r>
              <w:rPr>
                <w:rFonts w:hint="eastAsia"/>
              </w:rPr>
              <w:t>t/a</w:t>
            </w:r>
            <w:r>
              <w:rPr>
                <w:rFonts w:hint="eastAsia"/>
              </w:rPr>
              <w:t>（物料平衡），主要为灰尘杂质类，由于沾染油类，属于危险废物，对照《国家危险废物名录》（</w:t>
            </w:r>
            <w:r>
              <w:rPr>
                <w:rFonts w:hint="eastAsia"/>
              </w:rPr>
              <w:t>2021</w:t>
            </w:r>
            <w:r>
              <w:rPr>
                <w:rFonts w:hint="eastAsia"/>
              </w:rPr>
              <w:t>年版），其属于“</w:t>
            </w:r>
            <w:r>
              <w:rPr>
                <w:rFonts w:hint="eastAsia"/>
              </w:rPr>
              <w:t>HW08</w:t>
            </w:r>
            <w:r>
              <w:rPr>
                <w:rFonts w:hint="eastAsia"/>
              </w:rPr>
              <w:t>废矿物油与含矿物油废物</w:t>
            </w:r>
            <w:r>
              <w:rPr>
                <w:rFonts w:hint="eastAsia"/>
              </w:rPr>
              <w:t>900-213-08</w:t>
            </w:r>
            <w:r>
              <w:rPr>
                <w:rFonts w:hint="eastAsia"/>
              </w:rPr>
              <w:t>”。</w:t>
            </w:r>
          </w:p>
          <w:p w14:paraId="24617635" w14:textId="77777777" w:rsidR="00A91AB6" w:rsidRDefault="00937A30">
            <w:pPr>
              <w:pStyle w:val="2"/>
              <w:tabs>
                <w:tab w:val="left" w:pos="5495"/>
              </w:tabs>
              <w:ind w:firstLine="422"/>
              <w:rPr>
                <w:b/>
                <w:bCs/>
              </w:rPr>
            </w:pPr>
            <w:r>
              <w:rPr>
                <w:rFonts w:hint="eastAsia"/>
                <w:b/>
                <w:bCs/>
              </w:rPr>
              <w:t>（</w:t>
            </w:r>
            <w:r>
              <w:rPr>
                <w:b/>
                <w:bCs/>
              </w:rPr>
              <w:t>3</w:t>
            </w:r>
            <w:r>
              <w:rPr>
                <w:rFonts w:hint="eastAsia"/>
                <w:b/>
                <w:bCs/>
              </w:rPr>
              <w:t>）生活垃圾</w:t>
            </w:r>
            <w:r>
              <w:rPr>
                <w:b/>
                <w:bCs/>
              </w:rPr>
              <w:tab/>
            </w:r>
          </w:p>
          <w:p w14:paraId="4A008E58" w14:textId="77777777" w:rsidR="00A91AB6" w:rsidRDefault="00937A30">
            <w:pPr>
              <w:pStyle w:val="2"/>
              <w:ind w:firstLine="420"/>
            </w:pPr>
            <w:bookmarkStart w:id="27" w:name="_Hlk181111948"/>
            <w:r>
              <w:rPr>
                <w:rFonts w:hint="eastAsia"/>
              </w:rPr>
              <w:t>项目扩建后总员工</w:t>
            </w:r>
            <w:r>
              <w:rPr>
                <w:rFonts w:hint="eastAsia"/>
              </w:rPr>
              <w:t>15</w:t>
            </w:r>
            <w:r>
              <w:rPr>
                <w:rFonts w:hint="eastAsia"/>
              </w:rPr>
              <w:t>人，生活垃圾按</w:t>
            </w:r>
            <w:r>
              <w:t>0.5kg/</w:t>
            </w:r>
            <w:r>
              <w:rPr>
                <w:rFonts w:hint="eastAsia"/>
              </w:rPr>
              <w:t>人·天计，年工作时间为</w:t>
            </w:r>
            <w:r>
              <w:t>3</w:t>
            </w:r>
            <w:r>
              <w:rPr>
                <w:rFonts w:hint="eastAsia"/>
              </w:rPr>
              <w:t>65</w:t>
            </w:r>
            <w:r>
              <w:rPr>
                <w:rFonts w:hint="eastAsia"/>
              </w:rPr>
              <w:t>天；则项目生活垃圾产生量为</w:t>
            </w:r>
            <w:r>
              <w:rPr>
                <w:rFonts w:hint="eastAsia"/>
              </w:rPr>
              <w:t>2.7375t/a</w:t>
            </w:r>
            <w:r>
              <w:rPr>
                <w:rFonts w:hint="eastAsia"/>
              </w:rPr>
              <w:t>，由环卫部门集中清运至</w:t>
            </w:r>
            <w:r w:rsidR="00682CC2" w:rsidRPr="00682CC2">
              <w:rPr>
                <w:rFonts w:hint="eastAsia"/>
              </w:rPr>
              <w:t>准东经济技术开发区生活垃圾填埋场集中处理</w:t>
            </w:r>
            <w:r>
              <w:rPr>
                <w:rFonts w:hint="eastAsia"/>
              </w:rPr>
              <w:t>。</w:t>
            </w:r>
          </w:p>
          <w:bookmarkEnd w:id="24"/>
          <w:bookmarkEnd w:id="25"/>
          <w:bookmarkEnd w:id="26"/>
          <w:bookmarkEnd w:id="27"/>
          <w:p w14:paraId="12619D90" w14:textId="77777777" w:rsidR="00A91AB6" w:rsidRDefault="00937A30">
            <w:pPr>
              <w:pStyle w:val="2"/>
              <w:ind w:firstLine="420"/>
            </w:pPr>
            <w:r>
              <w:t>项目固体废物产生及处置去向统计见下表。</w:t>
            </w:r>
          </w:p>
          <w:p w14:paraId="45E65DC0" w14:textId="77777777" w:rsidR="00A91AB6" w:rsidRDefault="00937A30">
            <w:pPr>
              <w:autoSpaceDE w:val="0"/>
              <w:autoSpaceDN w:val="0"/>
              <w:adjustRightInd w:val="0"/>
              <w:snapToGrid w:val="0"/>
              <w:jc w:val="center"/>
              <w:rPr>
                <w:b/>
                <w:bCs/>
                <w:color w:val="000000" w:themeColor="text1"/>
                <w:kern w:val="0"/>
                <w:szCs w:val="21"/>
              </w:rPr>
            </w:pPr>
            <w:r>
              <w:rPr>
                <w:b/>
                <w:bCs/>
                <w:color w:val="000000" w:themeColor="text1"/>
                <w:kern w:val="0"/>
                <w:szCs w:val="21"/>
              </w:rPr>
              <w:t>表</w:t>
            </w:r>
            <w:r>
              <w:rPr>
                <w:b/>
                <w:bCs/>
                <w:color w:val="000000" w:themeColor="text1"/>
                <w:kern w:val="0"/>
                <w:szCs w:val="21"/>
              </w:rPr>
              <w:t>4-12</w:t>
            </w:r>
            <w:r>
              <w:rPr>
                <w:b/>
                <w:bCs/>
                <w:color w:val="000000" w:themeColor="text1"/>
                <w:kern w:val="0"/>
                <w:szCs w:val="21"/>
              </w:rPr>
              <w:t>项目固体废物产生及去向统计</w:t>
            </w:r>
          </w:p>
          <w:tbl>
            <w:tblPr>
              <w:tblW w:w="0" w:type="auto"/>
              <w:tblBorders>
                <w:top w:val="single" w:sz="18" w:space="0" w:color="auto"/>
                <w:bottom w:val="single" w:sz="18" w:space="0" w:color="auto"/>
                <w:insideH w:val="single" w:sz="4" w:space="0" w:color="auto"/>
                <w:insideV w:val="single" w:sz="4" w:space="0" w:color="auto"/>
              </w:tblBorders>
              <w:tblLayout w:type="fixed"/>
              <w:tblLook w:val="04A0" w:firstRow="1" w:lastRow="0" w:firstColumn="1" w:lastColumn="0" w:noHBand="0" w:noVBand="1"/>
            </w:tblPr>
            <w:tblGrid>
              <w:gridCol w:w="2556"/>
              <w:gridCol w:w="1055"/>
              <w:gridCol w:w="1055"/>
              <w:gridCol w:w="931"/>
              <w:gridCol w:w="2362"/>
            </w:tblGrid>
            <w:tr w:rsidR="00A91AB6" w14:paraId="57532EC5" w14:textId="77777777">
              <w:tc>
                <w:tcPr>
                  <w:tcW w:w="2556" w:type="dxa"/>
                  <w:vMerge w:val="restart"/>
                  <w:vAlign w:val="center"/>
                </w:tcPr>
                <w:p w14:paraId="31A770AF" w14:textId="77777777" w:rsidR="00A91AB6" w:rsidRDefault="00937A30">
                  <w:pPr>
                    <w:pStyle w:val="aff1"/>
                  </w:pPr>
                  <w:bookmarkStart w:id="28" w:name="_Hlk176353922"/>
                  <w:r>
                    <w:t>固废名称</w:t>
                  </w:r>
                </w:p>
              </w:tc>
              <w:tc>
                <w:tcPr>
                  <w:tcW w:w="2110" w:type="dxa"/>
                  <w:gridSpan w:val="2"/>
                  <w:vAlign w:val="center"/>
                </w:tcPr>
                <w:p w14:paraId="7F9AAC8E" w14:textId="77777777" w:rsidR="00A91AB6" w:rsidRDefault="00937A30">
                  <w:pPr>
                    <w:pStyle w:val="aff1"/>
                  </w:pPr>
                  <w:r>
                    <w:t>产生量（</w:t>
                  </w:r>
                  <w:r>
                    <w:t>t/a</w:t>
                  </w:r>
                  <w:r>
                    <w:t>）</w:t>
                  </w:r>
                </w:p>
              </w:tc>
              <w:tc>
                <w:tcPr>
                  <w:tcW w:w="931" w:type="dxa"/>
                  <w:vMerge w:val="restart"/>
                  <w:vAlign w:val="center"/>
                </w:tcPr>
                <w:p w14:paraId="6BDAD29F" w14:textId="77777777" w:rsidR="00A91AB6" w:rsidRDefault="00937A30">
                  <w:pPr>
                    <w:pStyle w:val="aff1"/>
                  </w:pPr>
                  <w:r>
                    <w:t>性质</w:t>
                  </w:r>
                </w:p>
              </w:tc>
              <w:tc>
                <w:tcPr>
                  <w:tcW w:w="2362" w:type="dxa"/>
                  <w:vMerge w:val="restart"/>
                  <w:vAlign w:val="center"/>
                </w:tcPr>
                <w:p w14:paraId="44CF1486" w14:textId="77777777" w:rsidR="00A91AB6" w:rsidRDefault="00937A30">
                  <w:pPr>
                    <w:pStyle w:val="aff1"/>
                  </w:pPr>
                  <w:r>
                    <w:t>处理去向</w:t>
                  </w:r>
                </w:p>
              </w:tc>
            </w:tr>
            <w:tr w:rsidR="00A91AB6" w14:paraId="7D0A7F82" w14:textId="77777777">
              <w:tc>
                <w:tcPr>
                  <w:tcW w:w="2556" w:type="dxa"/>
                  <w:vMerge/>
                  <w:vAlign w:val="center"/>
                </w:tcPr>
                <w:p w14:paraId="2D363075" w14:textId="77777777" w:rsidR="00A91AB6" w:rsidRDefault="00A91AB6">
                  <w:pPr>
                    <w:pStyle w:val="aff1"/>
                  </w:pPr>
                </w:p>
              </w:tc>
              <w:tc>
                <w:tcPr>
                  <w:tcW w:w="1055" w:type="dxa"/>
                  <w:vAlign w:val="center"/>
                </w:tcPr>
                <w:p w14:paraId="12EDB9C5" w14:textId="77777777" w:rsidR="00A91AB6" w:rsidRDefault="00937A30">
                  <w:pPr>
                    <w:pStyle w:val="aff1"/>
                  </w:pPr>
                  <w:r>
                    <w:rPr>
                      <w:rFonts w:hint="eastAsia"/>
                    </w:rPr>
                    <w:t>扩建前</w:t>
                  </w:r>
                </w:p>
              </w:tc>
              <w:tc>
                <w:tcPr>
                  <w:tcW w:w="1055" w:type="dxa"/>
                  <w:vAlign w:val="center"/>
                </w:tcPr>
                <w:p w14:paraId="44FC760F" w14:textId="77777777" w:rsidR="00A91AB6" w:rsidRDefault="00937A30">
                  <w:pPr>
                    <w:pStyle w:val="aff1"/>
                  </w:pPr>
                  <w:r>
                    <w:rPr>
                      <w:rFonts w:hint="eastAsia"/>
                    </w:rPr>
                    <w:t>扩建后</w:t>
                  </w:r>
                </w:p>
              </w:tc>
              <w:tc>
                <w:tcPr>
                  <w:tcW w:w="931" w:type="dxa"/>
                  <w:vMerge/>
                  <w:vAlign w:val="center"/>
                </w:tcPr>
                <w:p w14:paraId="2449FFD5" w14:textId="77777777" w:rsidR="00A91AB6" w:rsidRDefault="00A91AB6">
                  <w:pPr>
                    <w:pStyle w:val="aff1"/>
                  </w:pPr>
                </w:p>
              </w:tc>
              <w:tc>
                <w:tcPr>
                  <w:tcW w:w="2362" w:type="dxa"/>
                  <w:vMerge/>
                  <w:vAlign w:val="center"/>
                </w:tcPr>
                <w:p w14:paraId="45E854D0" w14:textId="77777777" w:rsidR="00A91AB6" w:rsidRDefault="00A91AB6">
                  <w:pPr>
                    <w:pStyle w:val="aff1"/>
                  </w:pPr>
                </w:p>
              </w:tc>
            </w:tr>
            <w:tr w:rsidR="00A91AB6" w14:paraId="5B1C9195" w14:textId="77777777">
              <w:tc>
                <w:tcPr>
                  <w:tcW w:w="2556" w:type="dxa"/>
                  <w:vAlign w:val="center"/>
                </w:tcPr>
                <w:p w14:paraId="16CA972A" w14:textId="77777777" w:rsidR="00A91AB6" w:rsidRDefault="00937A30">
                  <w:pPr>
                    <w:pStyle w:val="aff1"/>
                  </w:pPr>
                  <w:bookmarkStart w:id="29" w:name="_Hlk140499441"/>
                  <w:r>
                    <w:rPr>
                      <w:rFonts w:hint="eastAsia"/>
                    </w:rPr>
                    <w:lastRenderedPageBreak/>
                    <w:t>生活垃圾</w:t>
                  </w:r>
                </w:p>
              </w:tc>
              <w:tc>
                <w:tcPr>
                  <w:tcW w:w="1055" w:type="dxa"/>
                  <w:vAlign w:val="center"/>
                </w:tcPr>
                <w:p w14:paraId="7515E053" w14:textId="77777777" w:rsidR="00A91AB6" w:rsidRDefault="00937A30">
                  <w:pPr>
                    <w:pStyle w:val="aff1"/>
                  </w:pPr>
                  <w:r>
                    <w:rPr>
                      <w:rFonts w:hint="eastAsia"/>
                    </w:rPr>
                    <w:t>0</w:t>
                  </w:r>
                  <w:r>
                    <w:t>.73</w:t>
                  </w:r>
                </w:p>
              </w:tc>
              <w:tc>
                <w:tcPr>
                  <w:tcW w:w="1055" w:type="dxa"/>
                  <w:vAlign w:val="center"/>
                </w:tcPr>
                <w:p w14:paraId="634BC796" w14:textId="77777777" w:rsidR="00A91AB6" w:rsidRDefault="00937A30">
                  <w:pPr>
                    <w:pStyle w:val="aff1"/>
                  </w:pPr>
                  <w:r>
                    <w:t>2.7375</w:t>
                  </w:r>
                </w:p>
              </w:tc>
              <w:tc>
                <w:tcPr>
                  <w:tcW w:w="931" w:type="dxa"/>
                  <w:vMerge w:val="restart"/>
                  <w:vAlign w:val="center"/>
                </w:tcPr>
                <w:p w14:paraId="6D34B402" w14:textId="77777777" w:rsidR="00A91AB6" w:rsidRDefault="00937A30">
                  <w:pPr>
                    <w:pStyle w:val="aff1"/>
                  </w:pPr>
                  <w:r>
                    <w:t>一般固废</w:t>
                  </w:r>
                </w:p>
              </w:tc>
              <w:tc>
                <w:tcPr>
                  <w:tcW w:w="2362" w:type="dxa"/>
                  <w:vAlign w:val="center"/>
                </w:tcPr>
                <w:p w14:paraId="19EAADDC" w14:textId="77777777" w:rsidR="00A91AB6" w:rsidRDefault="00937A30">
                  <w:pPr>
                    <w:pStyle w:val="aff1"/>
                  </w:pPr>
                  <w:r>
                    <w:rPr>
                      <w:rFonts w:hint="eastAsia"/>
                    </w:rPr>
                    <w:t>交由环卫部门统一处置</w:t>
                  </w:r>
                </w:p>
              </w:tc>
            </w:tr>
            <w:tr w:rsidR="00A91AB6" w14:paraId="6FBD4197" w14:textId="77777777">
              <w:tc>
                <w:tcPr>
                  <w:tcW w:w="2556" w:type="dxa"/>
                  <w:vAlign w:val="center"/>
                </w:tcPr>
                <w:p w14:paraId="7209F7F6" w14:textId="77777777" w:rsidR="00A91AB6" w:rsidRDefault="00937A30">
                  <w:pPr>
                    <w:pStyle w:val="aff1"/>
                  </w:pPr>
                  <w:r>
                    <w:rPr>
                      <w:rFonts w:hint="eastAsia"/>
                    </w:rPr>
                    <w:t>废分子筛</w:t>
                  </w:r>
                </w:p>
              </w:tc>
              <w:tc>
                <w:tcPr>
                  <w:tcW w:w="1055" w:type="dxa"/>
                  <w:vAlign w:val="center"/>
                </w:tcPr>
                <w:p w14:paraId="037A9BB8" w14:textId="77777777" w:rsidR="00A91AB6" w:rsidRDefault="00937A30">
                  <w:pPr>
                    <w:pStyle w:val="aff1"/>
                  </w:pPr>
                  <w:r>
                    <w:t>1.9</w:t>
                  </w:r>
                </w:p>
              </w:tc>
              <w:tc>
                <w:tcPr>
                  <w:tcW w:w="1055" w:type="dxa"/>
                  <w:vAlign w:val="center"/>
                </w:tcPr>
                <w:p w14:paraId="11B4A55B" w14:textId="77777777" w:rsidR="00A91AB6" w:rsidRDefault="00937A30">
                  <w:pPr>
                    <w:pStyle w:val="aff1"/>
                  </w:pPr>
                  <w:r>
                    <w:t>3.2</w:t>
                  </w:r>
                </w:p>
              </w:tc>
              <w:tc>
                <w:tcPr>
                  <w:tcW w:w="931" w:type="dxa"/>
                  <w:vMerge/>
                  <w:vAlign w:val="center"/>
                </w:tcPr>
                <w:p w14:paraId="5A3860C9" w14:textId="77777777" w:rsidR="00A91AB6" w:rsidRDefault="00A91AB6">
                  <w:pPr>
                    <w:pStyle w:val="aff1"/>
                  </w:pPr>
                </w:p>
              </w:tc>
              <w:tc>
                <w:tcPr>
                  <w:tcW w:w="2362" w:type="dxa"/>
                  <w:vAlign w:val="center"/>
                </w:tcPr>
                <w:p w14:paraId="3FE5D8DC" w14:textId="77777777" w:rsidR="00A91AB6" w:rsidRDefault="00937A30">
                  <w:pPr>
                    <w:pStyle w:val="aff1"/>
                  </w:pPr>
                  <w:r>
                    <w:rPr>
                      <w:rFonts w:hint="eastAsia"/>
                    </w:rPr>
                    <w:t>返回生产厂家，由生产厂家再生利用</w:t>
                  </w:r>
                </w:p>
              </w:tc>
            </w:tr>
            <w:tr w:rsidR="00A91AB6" w14:paraId="365A92B2" w14:textId="77777777">
              <w:tc>
                <w:tcPr>
                  <w:tcW w:w="2556" w:type="dxa"/>
                  <w:vAlign w:val="center"/>
                </w:tcPr>
                <w:p w14:paraId="4A8A3D9C" w14:textId="77777777" w:rsidR="00A91AB6" w:rsidRDefault="00937A30">
                  <w:pPr>
                    <w:pStyle w:val="aff1"/>
                  </w:pPr>
                  <w:r>
                    <w:rPr>
                      <w:rFonts w:hint="eastAsia"/>
                    </w:rPr>
                    <w:t>废润滑油和废润滑油桶</w:t>
                  </w:r>
                </w:p>
              </w:tc>
              <w:tc>
                <w:tcPr>
                  <w:tcW w:w="1055" w:type="dxa"/>
                  <w:vAlign w:val="center"/>
                </w:tcPr>
                <w:p w14:paraId="346A57F9" w14:textId="77777777" w:rsidR="00A91AB6" w:rsidRDefault="00937A30">
                  <w:pPr>
                    <w:pStyle w:val="aff1"/>
                  </w:pPr>
                  <w:r>
                    <w:rPr>
                      <w:rFonts w:hint="eastAsia"/>
                    </w:rPr>
                    <w:t>0</w:t>
                  </w:r>
                  <w:r>
                    <w:t>.2</w:t>
                  </w:r>
                </w:p>
              </w:tc>
              <w:tc>
                <w:tcPr>
                  <w:tcW w:w="1055" w:type="dxa"/>
                  <w:vAlign w:val="center"/>
                </w:tcPr>
                <w:p w14:paraId="6EBDBE2D" w14:textId="77777777" w:rsidR="00A91AB6" w:rsidRDefault="00937A30">
                  <w:pPr>
                    <w:pStyle w:val="aff1"/>
                  </w:pPr>
                  <w:r>
                    <w:t>0.4</w:t>
                  </w:r>
                </w:p>
              </w:tc>
              <w:tc>
                <w:tcPr>
                  <w:tcW w:w="931" w:type="dxa"/>
                  <w:vMerge w:val="restart"/>
                  <w:vAlign w:val="center"/>
                </w:tcPr>
                <w:p w14:paraId="0035B292" w14:textId="77777777" w:rsidR="00A91AB6" w:rsidRDefault="00937A30">
                  <w:pPr>
                    <w:pStyle w:val="aff1"/>
                  </w:pPr>
                  <w:r>
                    <w:t>危险废物</w:t>
                  </w:r>
                </w:p>
              </w:tc>
              <w:tc>
                <w:tcPr>
                  <w:tcW w:w="2362" w:type="dxa"/>
                  <w:vMerge w:val="restart"/>
                  <w:vAlign w:val="center"/>
                </w:tcPr>
                <w:p w14:paraId="27104602" w14:textId="77777777" w:rsidR="00A91AB6" w:rsidRDefault="00937A30">
                  <w:pPr>
                    <w:pStyle w:val="aff1"/>
                  </w:pPr>
                  <w:r>
                    <w:rPr>
                      <w:rFonts w:hint="eastAsia"/>
                    </w:rPr>
                    <w:t>分类收集暂存于危废暂存间，定期交由有资质单位处置</w:t>
                  </w:r>
                </w:p>
              </w:tc>
            </w:tr>
            <w:tr w:rsidR="00A91AB6" w14:paraId="1661C495" w14:textId="77777777">
              <w:tc>
                <w:tcPr>
                  <w:tcW w:w="2556" w:type="dxa"/>
                  <w:vAlign w:val="center"/>
                </w:tcPr>
                <w:p w14:paraId="4BBA81F7" w14:textId="77777777" w:rsidR="00A91AB6" w:rsidRDefault="00937A30">
                  <w:pPr>
                    <w:pStyle w:val="aff1"/>
                  </w:pPr>
                  <w:r>
                    <w:rPr>
                      <w:rFonts w:hint="eastAsia"/>
                    </w:rPr>
                    <w:t>过滤杂质</w:t>
                  </w:r>
                </w:p>
              </w:tc>
              <w:tc>
                <w:tcPr>
                  <w:tcW w:w="1055" w:type="dxa"/>
                  <w:vAlign w:val="center"/>
                </w:tcPr>
                <w:p w14:paraId="4D18CFA0" w14:textId="77777777" w:rsidR="00A91AB6" w:rsidRDefault="00937A30">
                  <w:pPr>
                    <w:pStyle w:val="aff1"/>
                  </w:pPr>
                  <w:r>
                    <w:rPr>
                      <w:rFonts w:hint="eastAsia"/>
                    </w:rPr>
                    <w:t>2</w:t>
                  </w:r>
                </w:p>
              </w:tc>
              <w:tc>
                <w:tcPr>
                  <w:tcW w:w="1055" w:type="dxa"/>
                  <w:vAlign w:val="center"/>
                </w:tcPr>
                <w:p w14:paraId="4BE2005F" w14:textId="77777777" w:rsidR="00A91AB6" w:rsidRDefault="00937A30">
                  <w:pPr>
                    <w:pStyle w:val="aff1"/>
                  </w:pPr>
                  <w:r>
                    <w:t>11.9</w:t>
                  </w:r>
                </w:p>
              </w:tc>
              <w:tc>
                <w:tcPr>
                  <w:tcW w:w="931" w:type="dxa"/>
                  <w:vMerge/>
                  <w:vAlign w:val="center"/>
                </w:tcPr>
                <w:p w14:paraId="38350EC9" w14:textId="77777777" w:rsidR="00A91AB6" w:rsidRDefault="00A91AB6">
                  <w:pPr>
                    <w:pStyle w:val="aff1"/>
                  </w:pPr>
                </w:p>
              </w:tc>
              <w:tc>
                <w:tcPr>
                  <w:tcW w:w="2362" w:type="dxa"/>
                  <w:vMerge/>
                  <w:vAlign w:val="center"/>
                </w:tcPr>
                <w:p w14:paraId="6684F96D" w14:textId="77777777" w:rsidR="00A91AB6" w:rsidRDefault="00A91AB6">
                  <w:pPr>
                    <w:pStyle w:val="aff1"/>
                  </w:pPr>
                </w:p>
              </w:tc>
            </w:tr>
          </w:tbl>
          <w:bookmarkEnd w:id="28"/>
          <w:bookmarkEnd w:id="29"/>
          <w:p w14:paraId="3FBF56E1" w14:textId="77777777" w:rsidR="00A91AB6" w:rsidRDefault="00937A30">
            <w:pPr>
              <w:spacing w:line="360" w:lineRule="auto"/>
              <w:ind w:firstLineChars="200" w:firstLine="420"/>
              <w:rPr>
                <w:kern w:val="0"/>
                <w:szCs w:val="21"/>
              </w:rPr>
            </w:pPr>
            <w:r>
              <w:rPr>
                <w:kern w:val="0"/>
                <w:szCs w:val="21"/>
              </w:rPr>
              <w:t>根据《建设项目危险废物环境影响评价指南》相关要求，本项目危险废物汇总情况、危险废物贮存场所情况如下：</w:t>
            </w:r>
          </w:p>
          <w:p w14:paraId="2A74CBE8" w14:textId="77777777" w:rsidR="00A91AB6" w:rsidRDefault="00937A30">
            <w:pPr>
              <w:autoSpaceDE w:val="0"/>
              <w:autoSpaceDN w:val="0"/>
              <w:adjustRightInd w:val="0"/>
              <w:snapToGrid w:val="0"/>
              <w:jc w:val="center"/>
              <w:rPr>
                <w:b/>
                <w:bCs/>
                <w:color w:val="000000" w:themeColor="text1"/>
                <w:kern w:val="0"/>
                <w:szCs w:val="21"/>
              </w:rPr>
            </w:pPr>
            <w:r>
              <w:rPr>
                <w:b/>
                <w:bCs/>
                <w:color w:val="000000" w:themeColor="text1"/>
                <w:kern w:val="0"/>
                <w:szCs w:val="21"/>
              </w:rPr>
              <w:t>表</w:t>
            </w:r>
            <w:r>
              <w:rPr>
                <w:b/>
                <w:bCs/>
                <w:color w:val="000000" w:themeColor="text1"/>
                <w:kern w:val="0"/>
                <w:szCs w:val="21"/>
              </w:rPr>
              <w:t>4-13</w:t>
            </w:r>
            <w:r>
              <w:rPr>
                <w:b/>
                <w:bCs/>
                <w:color w:val="000000" w:themeColor="text1"/>
                <w:kern w:val="0"/>
                <w:szCs w:val="21"/>
              </w:rPr>
              <w:t>本项目危险废物汇总表</w:t>
            </w:r>
          </w:p>
          <w:tbl>
            <w:tblPr>
              <w:tblW w:w="7976" w:type="dxa"/>
              <w:tblBorders>
                <w:top w:val="single" w:sz="18" w:space="0" w:color="auto"/>
                <w:bottom w:val="single" w:sz="18" w:space="0" w:color="auto"/>
                <w:insideH w:val="single" w:sz="4" w:space="0" w:color="auto"/>
                <w:insideV w:val="single" w:sz="4" w:space="0" w:color="auto"/>
              </w:tblBorders>
              <w:tblLayout w:type="fixed"/>
              <w:tblLook w:val="04A0" w:firstRow="1" w:lastRow="0" w:firstColumn="1" w:lastColumn="0" w:noHBand="0" w:noVBand="1"/>
            </w:tblPr>
            <w:tblGrid>
              <w:gridCol w:w="883"/>
              <w:gridCol w:w="776"/>
              <w:gridCol w:w="1193"/>
              <w:gridCol w:w="717"/>
              <w:gridCol w:w="905"/>
              <w:gridCol w:w="515"/>
              <w:gridCol w:w="721"/>
              <w:gridCol w:w="731"/>
              <w:gridCol w:w="1535"/>
            </w:tblGrid>
            <w:tr w:rsidR="00A91AB6" w14:paraId="20E856A2" w14:textId="77777777">
              <w:trPr>
                <w:trHeight w:val="548"/>
              </w:trPr>
              <w:tc>
                <w:tcPr>
                  <w:tcW w:w="898" w:type="dxa"/>
                  <w:vAlign w:val="center"/>
                </w:tcPr>
                <w:p w14:paraId="5DBF58C6" w14:textId="77777777" w:rsidR="00A91AB6" w:rsidRDefault="00937A30">
                  <w:pPr>
                    <w:pStyle w:val="aff1"/>
                  </w:pPr>
                  <w:r>
                    <w:t>危废名称</w:t>
                  </w:r>
                </w:p>
              </w:tc>
              <w:tc>
                <w:tcPr>
                  <w:tcW w:w="680" w:type="dxa"/>
                  <w:vAlign w:val="center"/>
                </w:tcPr>
                <w:p w14:paraId="10BD8770" w14:textId="77777777" w:rsidR="00A91AB6" w:rsidRDefault="00937A30">
                  <w:pPr>
                    <w:pStyle w:val="aff1"/>
                  </w:pPr>
                  <w:r>
                    <w:t>危废类别</w:t>
                  </w:r>
                </w:p>
              </w:tc>
              <w:tc>
                <w:tcPr>
                  <w:tcW w:w="1212" w:type="dxa"/>
                  <w:vAlign w:val="center"/>
                </w:tcPr>
                <w:p w14:paraId="52018F8E" w14:textId="77777777" w:rsidR="00A91AB6" w:rsidRDefault="00937A30">
                  <w:pPr>
                    <w:pStyle w:val="aff1"/>
                  </w:pPr>
                  <w:r>
                    <w:t>危废代码</w:t>
                  </w:r>
                </w:p>
              </w:tc>
              <w:tc>
                <w:tcPr>
                  <w:tcW w:w="721" w:type="dxa"/>
                  <w:vAlign w:val="center"/>
                </w:tcPr>
                <w:p w14:paraId="20ED1973" w14:textId="77777777" w:rsidR="00A91AB6" w:rsidRDefault="00937A30">
                  <w:pPr>
                    <w:pStyle w:val="aff1"/>
                  </w:pPr>
                  <w:r>
                    <w:t>产生量</w:t>
                  </w:r>
                  <w:r>
                    <w:t>t/a</w:t>
                  </w:r>
                </w:p>
              </w:tc>
              <w:tc>
                <w:tcPr>
                  <w:tcW w:w="913" w:type="dxa"/>
                  <w:vAlign w:val="center"/>
                </w:tcPr>
                <w:p w14:paraId="42F6029B" w14:textId="77777777" w:rsidR="00A91AB6" w:rsidRDefault="00937A30">
                  <w:pPr>
                    <w:pStyle w:val="aff1"/>
                  </w:pPr>
                  <w:r>
                    <w:t>产生工序</w:t>
                  </w:r>
                </w:p>
              </w:tc>
              <w:tc>
                <w:tcPr>
                  <w:tcW w:w="518" w:type="dxa"/>
                  <w:vAlign w:val="center"/>
                </w:tcPr>
                <w:p w14:paraId="72CEC621" w14:textId="77777777" w:rsidR="00A91AB6" w:rsidRDefault="00937A30">
                  <w:pPr>
                    <w:pStyle w:val="aff1"/>
                  </w:pPr>
                  <w:r>
                    <w:t>形态</w:t>
                  </w:r>
                </w:p>
              </w:tc>
              <w:tc>
                <w:tcPr>
                  <w:tcW w:w="730" w:type="dxa"/>
                  <w:vAlign w:val="center"/>
                </w:tcPr>
                <w:p w14:paraId="0193C752" w14:textId="77777777" w:rsidR="00A91AB6" w:rsidRDefault="00937A30">
                  <w:pPr>
                    <w:pStyle w:val="aff1"/>
                  </w:pPr>
                  <w:r>
                    <w:t>有害成分</w:t>
                  </w:r>
                </w:p>
              </w:tc>
              <w:tc>
                <w:tcPr>
                  <w:tcW w:w="741" w:type="dxa"/>
                  <w:vAlign w:val="center"/>
                </w:tcPr>
                <w:p w14:paraId="1D52347C" w14:textId="77777777" w:rsidR="00A91AB6" w:rsidRDefault="00937A30">
                  <w:pPr>
                    <w:pStyle w:val="aff1"/>
                  </w:pPr>
                  <w:r>
                    <w:t>危险特性</w:t>
                  </w:r>
                </w:p>
              </w:tc>
              <w:tc>
                <w:tcPr>
                  <w:tcW w:w="1563" w:type="dxa"/>
                  <w:vAlign w:val="center"/>
                </w:tcPr>
                <w:p w14:paraId="75B44C84" w14:textId="77777777" w:rsidR="00A91AB6" w:rsidRDefault="00937A30">
                  <w:pPr>
                    <w:pStyle w:val="aff1"/>
                  </w:pPr>
                  <w:r>
                    <w:t>污染防治措施</w:t>
                  </w:r>
                </w:p>
              </w:tc>
            </w:tr>
            <w:tr w:rsidR="00A91AB6" w14:paraId="5D32373D" w14:textId="77777777">
              <w:trPr>
                <w:trHeight w:val="1318"/>
              </w:trPr>
              <w:tc>
                <w:tcPr>
                  <w:tcW w:w="898" w:type="dxa"/>
                  <w:vAlign w:val="center"/>
                </w:tcPr>
                <w:p w14:paraId="0C504BAA" w14:textId="77777777" w:rsidR="00A91AB6" w:rsidRDefault="00937A30">
                  <w:pPr>
                    <w:pStyle w:val="aff1"/>
                    <w:rPr>
                      <w:color w:val="000000"/>
                    </w:rPr>
                  </w:pPr>
                  <w:r>
                    <w:rPr>
                      <w:rFonts w:hint="eastAsia"/>
                    </w:rPr>
                    <w:t>废润滑油和废润滑油桶</w:t>
                  </w:r>
                </w:p>
              </w:tc>
              <w:tc>
                <w:tcPr>
                  <w:tcW w:w="680" w:type="dxa"/>
                  <w:vAlign w:val="center"/>
                </w:tcPr>
                <w:p w14:paraId="7F735ED1" w14:textId="77777777" w:rsidR="00A91AB6" w:rsidRDefault="00937A30">
                  <w:pPr>
                    <w:pStyle w:val="aff1"/>
                  </w:pPr>
                  <w:r>
                    <w:t>HW49</w:t>
                  </w:r>
                </w:p>
              </w:tc>
              <w:tc>
                <w:tcPr>
                  <w:tcW w:w="1212" w:type="dxa"/>
                  <w:vAlign w:val="center"/>
                </w:tcPr>
                <w:p w14:paraId="0809829F" w14:textId="77777777" w:rsidR="00A91AB6" w:rsidRDefault="00937A30">
                  <w:pPr>
                    <w:pStyle w:val="aff1"/>
                  </w:pPr>
                  <w:r>
                    <w:t>900-041-49</w:t>
                  </w:r>
                </w:p>
              </w:tc>
              <w:tc>
                <w:tcPr>
                  <w:tcW w:w="721" w:type="dxa"/>
                  <w:vAlign w:val="center"/>
                </w:tcPr>
                <w:p w14:paraId="6FE4C9A0" w14:textId="77777777" w:rsidR="00A91AB6" w:rsidRDefault="00937A30">
                  <w:pPr>
                    <w:pStyle w:val="aff1"/>
                  </w:pPr>
                  <w:r>
                    <w:t>0.4</w:t>
                  </w:r>
                </w:p>
              </w:tc>
              <w:tc>
                <w:tcPr>
                  <w:tcW w:w="913" w:type="dxa"/>
                  <w:vAlign w:val="center"/>
                </w:tcPr>
                <w:p w14:paraId="37180459" w14:textId="77777777" w:rsidR="00A91AB6" w:rsidRDefault="00937A30">
                  <w:pPr>
                    <w:pStyle w:val="aff1"/>
                  </w:pPr>
                  <w:r>
                    <w:t>设备维修、保养</w:t>
                  </w:r>
                </w:p>
              </w:tc>
              <w:tc>
                <w:tcPr>
                  <w:tcW w:w="518" w:type="dxa"/>
                  <w:vAlign w:val="center"/>
                </w:tcPr>
                <w:p w14:paraId="2F6BA2AC" w14:textId="77777777" w:rsidR="00A91AB6" w:rsidRDefault="00937A30">
                  <w:pPr>
                    <w:pStyle w:val="aff1"/>
                  </w:pPr>
                  <w:r>
                    <w:t>固态</w:t>
                  </w:r>
                </w:p>
              </w:tc>
              <w:tc>
                <w:tcPr>
                  <w:tcW w:w="730" w:type="dxa"/>
                  <w:vAlign w:val="center"/>
                </w:tcPr>
                <w:p w14:paraId="4F4C803E" w14:textId="77777777" w:rsidR="00A91AB6" w:rsidRDefault="00937A30">
                  <w:pPr>
                    <w:pStyle w:val="aff1"/>
                  </w:pPr>
                  <w:r>
                    <w:t>废矿物油</w:t>
                  </w:r>
                </w:p>
              </w:tc>
              <w:tc>
                <w:tcPr>
                  <w:tcW w:w="741" w:type="dxa"/>
                  <w:vAlign w:val="center"/>
                </w:tcPr>
                <w:p w14:paraId="44E0A99C" w14:textId="77777777" w:rsidR="00A91AB6" w:rsidRDefault="00937A30">
                  <w:pPr>
                    <w:pStyle w:val="aff1"/>
                  </w:pPr>
                  <w:r>
                    <w:t>T</w:t>
                  </w:r>
                </w:p>
              </w:tc>
              <w:tc>
                <w:tcPr>
                  <w:tcW w:w="1563" w:type="dxa"/>
                  <w:vMerge w:val="restart"/>
                  <w:vAlign w:val="center"/>
                </w:tcPr>
                <w:p w14:paraId="79D78C67" w14:textId="77777777" w:rsidR="00A91AB6" w:rsidRDefault="00937A30">
                  <w:pPr>
                    <w:pStyle w:val="aff1"/>
                  </w:pPr>
                  <w:r>
                    <w:t>收集暂存于危废暂存间，定期交由有资质单位处置。</w:t>
                  </w:r>
                </w:p>
              </w:tc>
            </w:tr>
            <w:tr w:rsidR="00A91AB6" w14:paraId="5F228749" w14:textId="77777777">
              <w:trPr>
                <w:trHeight w:val="1318"/>
              </w:trPr>
              <w:tc>
                <w:tcPr>
                  <w:tcW w:w="898" w:type="dxa"/>
                  <w:vAlign w:val="center"/>
                </w:tcPr>
                <w:p w14:paraId="6A7E07AF" w14:textId="77777777" w:rsidR="00A91AB6" w:rsidRDefault="00937A30">
                  <w:pPr>
                    <w:pStyle w:val="aff1"/>
                  </w:pPr>
                  <w:r>
                    <w:rPr>
                      <w:rFonts w:hint="eastAsia"/>
                    </w:rPr>
                    <w:t>过滤杂质</w:t>
                  </w:r>
                </w:p>
              </w:tc>
              <w:tc>
                <w:tcPr>
                  <w:tcW w:w="680" w:type="dxa"/>
                  <w:vAlign w:val="center"/>
                </w:tcPr>
                <w:p w14:paraId="7FF9AD52" w14:textId="77777777" w:rsidR="00A91AB6" w:rsidRDefault="00937A30">
                  <w:pPr>
                    <w:pStyle w:val="aff1"/>
                    <w:rPr>
                      <w:color w:val="000000"/>
                      <w:szCs w:val="21"/>
                    </w:rPr>
                  </w:pPr>
                  <w:r>
                    <w:rPr>
                      <w:rFonts w:hint="eastAsia"/>
                    </w:rPr>
                    <w:t>HW08</w:t>
                  </w:r>
                </w:p>
              </w:tc>
              <w:tc>
                <w:tcPr>
                  <w:tcW w:w="1212" w:type="dxa"/>
                  <w:vAlign w:val="center"/>
                </w:tcPr>
                <w:p w14:paraId="287B2072" w14:textId="77777777" w:rsidR="00A91AB6" w:rsidRDefault="00937A30">
                  <w:pPr>
                    <w:pStyle w:val="aff1"/>
                    <w:rPr>
                      <w:color w:val="000000"/>
                      <w:szCs w:val="21"/>
                    </w:rPr>
                  </w:pPr>
                  <w:r>
                    <w:rPr>
                      <w:rFonts w:hint="eastAsia"/>
                    </w:rPr>
                    <w:t>900-213-08</w:t>
                  </w:r>
                </w:p>
              </w:tc>
              <w:tc>
                <w:tcPr>
                  <w:tcW w:w="721" w:type="dxa"/>
                  <w:vAlign w:val="center"/>
                </w:tcPr>
                <w:p w14:paraId="1698806C" w14:textId="77777777" w:rsidR="00A91AB6" w:rsidRDefault="00937A30">
                  <w:pPr>
                    <w:pStyle w:val="aff1"/>
                  </w:pPr>
                  <w:r>
                    <w:t>11.9</w:t>
                  </w:r>
                </w:p>
              </w:tc>
              <w:tc>
                <w:tcPr>
                  <w:tcW w:w="913" w:type="dxa"/>
                  <w:vAlign w:val="center"/>
                </w:tcPr>
                <w:p w14:paraId="73835BE4" w14:textId="77777777" w:rsidR="00A91AB6" w:rsidRDefault="00937A30">
                  <w:pPr>
                    <w:pStyle w:val="aff1"/>
                  </w:pPr>
                  <w:r>
                    <w:rPr>
                      <w:rFonts w:hint="eastAsia"/>
                    </w:rPr>
                    <w:t>生产</w:t>
                  </w:r>
                </w:p>
              </w:tc>
              <w:tc>
                <w:tcPr>
                  <w:tcW w:w="518" w:type="dxa"/>
                  <w:vAlign w:val="center"/>
                </w:tcPr>
                <w:p w14:paraId="11691D90" w14:textId="77777777" w:rsidR="00A91AB6" w:rsidRDefault="00937A30">
                  <w:pPr>
                    <w:pStyle w:val="aff1"/>
                  </w:pPr>
                  <w:r>
                    <w:t>固态</w:t>
                  </w:r>
                </w:p>
              </w:tc>
              <w:tc>
                <w:tcPr>
                  <w:tcW w:w="730" w:type="dxa"/>
                  <w:vAlign w:val="center"/>
                </w:tcPr>
                <w:p w14:paraId="089FC7CD" w14:textId="77777777" w:rsidR="00A91AB6" w:rsidRDefault="00937A30">
                  <w:pPr>
                    <w:pStyle w:val="aff1"/>
                  </w:pPr>
                  <w:r>
                    <w:t>废矿物油</w:t>
                  </w:r>
                </w:p>
              </w:tc>
              <w:tc>
                <w:tcPr>
                  <w:tcW w:w="741" w:type="dxa"/>
                  <w:vAlign w:val="center"/>
                </w:tcPr>
                <w:p w14:paraId="74C0B692" w14:textId="77777777" w:rsidR="00A91AB6" w:rsidRDefault="00937A30">
                  <w:pPr>
                    <w:pStyle w:val="aff1"/>
                  </w:pPr>
                  <w:r>
                    <w:t>T</w:t>
                  </w:r>
                </w:p>
              </w:tc>
              <w:tc>
                <w:tcPr>
                  <w:tcW w:w="1563" w:type="dxa"/>
                  <w:vMerge/>
                  <w:vAlign w:val="center"/>
                </w:tcPr>
                <w:p w14:paraId="2028FA99" w14:textId="77777777" w:rsidR="00A91AB6" w:rsidRDefault="00A91AB6">
                  <w:pPr>
                    <w:pStyle w:val="aff1"/>
                  </w:pPr>
                </w:p>
              </w:tc>
            </w:tr>
          </w:tbl>
          <w:p w14:paraId="4AACF534" w14:textId="77777777" w:rsidR="00A91AB6" w:rsidRDefault="00937A30">
            <w:pPr>
              <w:autoSpaceDE w:val="0"/>
              <w:autoSpaceDN w:val="0"/>
              <w:adjustRightInd w:val="0"/>
              <w:snapToGrid w:val="0"/>
              <w:jc w:val="center"/>
              <w:rPr>
                <w:b/>
                <w:bCs/>
                <w:color w:val="000000" w:themeColor="text1"/>
                <w:kern w:val="0"/>
                <w:szCs w:val="21"/>
              </w:rPr>
            </w:pPr>
            <w:r>
              <w:rPr>
                <w:b/>
                <w:bCs/>
                <w:color w:val="000000" w:themeColor="text1"/>
                <w:kern w:val="0"/>
                <w:szCs w:val="21"/>
              </w:rPr>
              <w:t>表</w:t>
            </w:r>
            <w:r>
              <w:rPr>
                <w:b/>
                <w:bCs/>
                <w:color w:val="000000" w:themeColor="text1"/>
                <w:kern w:val="0"/>
                <w:szCs w:val="21"/>
              </w:rPr>
              <w:t>4-14</w:t>
            </w:r>
            <w:r>
              <w:rPr>
                <w:b/>
                <w:bCs/>
                <w:color w:val="000000" w:themeColor="text1"/>
                <w:kern w:val="0"/>
                <w:szCs w:val="21"/>
              </w:rPr>
              <w:t>项目危险废物贮存场所情况表</w:t>
            </w:r>
          </w:p>
          <w:tbl>
            <w:tblPr>
              <w:tblW w:w="8034" w:type="dxa"/>
              <w:tblBorders>
                <w:top w:val="single" w:sz="18" w:space="0" w:color="auto"/>
                <w:bottom w:val="single" w:sz="18" w:space="0" w:color="auto"/>
                <w:insideH w:val="single" w:sz="4" w:space="0" w:color="auto"/>
                <w:insideV w:val="single" w:sz="4" w:space="0" w:color="auto"/>
              </w:tblBorders>
              <w:tblLayout w:type="fixed"/>
              <w:tblLook w:val="04A0" w:firstRow="1" w:lastRow="0" w:firstColumn="1" w:lastColumn="0" w:noHBand="0" w:noVBand="1"/>
            </w:tblPr>
            <w:tblGrid>
              <w:gridCol w:w="427"/>
              <w:gridCol w:w="808"/>
              <w:gridCol w:w="1467"/>
              <w:gridCol w:w="819"/>
              <w:gridCol w:w="943"/>
              <w:gridCol w:w="683"/>
              <w:gridCol w:w="815"/>
              <w:gridCol w:w="675"/>
              <w:gridCol w:w="675"/>
              <w:gridCol w:w="722"/>
            </w:tblGrid>
            <w:tr w:rsidR="00A91AB6" w14:paraId="0C088C19" w14:textId="77777777">
              <w:tc>
                <w:tcPr>
                  <w:tcW w:w="427" w:type="dxa"/>
                  <w:vAlign w:val="center"/>
                </w:tcPr>
                <w:p w14:paraId="6847A521" w14:textId="77777777" w:rsidR="00A91AB6" w:rsidRDefault="00937A30">
                  <w:pPr>
                    <w:pStyle w:val="aff1"/>
                  </w:pPr>
                  <w:r>
                    <w:t>序号</w:t>
                  </w:r>
                </w:p>
              </w:tc>
              <w:tc>
                <w:tcPr>
                  <w:tcW w:w="808" w:type="dxa"/>
                  <w:vAlign w:val="center"/>
                </w:tcPr>
                <w:p w14:paraId="1F96C9A4" w14:textId="77777777" w:rsidR="00A91AB6" w:rsidRDefault="00937A30">
                  <w:pPr>
                    <w:pStyle w:val="aff1"/>
                  </w:pPr>
                  <w:r>
                    <w:t>贮存场所名称</w:t>
                  </w:r>
                </w:p>
              </w:tc>
              <w:tc>
                <w:tcPr>
                  <w:tcW w:w="1467" w:type="dxa"/>
                  <w:vAlign w:val="center"/>
                </w:tcPr>
                <w:p w14:paraId="76C26C92" w14:textId="77777777" w:rsidR="00A91AB6" w:rsidRDefault="00937A30">
                  <w:pPr>
                    <w:pStyle w:val="aff1"/>
                  </w:pPr>
                  <w:r>
                    <w:t>危废名称</w:t>
                  </w:r>
                </w:p>
              </w:tc>
              <w:tc>
                <w:tcPr>
                  <w:tcW w:w="819" w:type="dxa"/>
                  <w:vAlign w:val="center"/>
                </w:tcPr>
                <w:p w14:paraId="1BCC0EA2" w14:textId="77777777" w:rsidR="00A91AB6" w:rsidRDefault="00937A30">
                  <w:pPr>
                    <w:pStyle w:val="aff1"/>
                  </w:pPr>
                  <w:r>
                    <w:t>危废类别</w:t>
                  </w:r>
                </w:p>
              </w:tc>
              <w:tc>
                <w:tcPr>
                  <w:tcW w:w="943" w:type="dxa"/>
                  <w:vAlign w:val="center"/>
                </w:tcPr>
                <w:p w14:paraId="7E5A1E69" w14:textId="77777777" w:rsidR="00A91AB6" w:rsidRDefault="00937A30">
                  <w:pPr>
                    <w:pStyle w:val="aff1"/>
                  </w:pPr>
                  <w:r>
                    <w:t>危废代码</w:t>
                  </w:r>
                </w:p>
              </w:tc>
              <w:tc>
                <w:tcPr>
                  <w:tcW w:w="683" w:type="dxa"/>
                  <w:vAlign w:val="center"/>
                </w:tcPr>
                <w:p w14:paraId="624D9FDF" w14:textId="77777777" w:rsidR="00A91AB6" w:rsidRDefault="00937A30">
                  <w:pPr>
                    <w:pStyle w:val="aff1"/>
                  </w:pPr>
                  <w:r>
                    <w:t>位置</w:t>
                  </w:r>
                </w:p>
              </w:tc>
              <w:tc>
                <w:tcPr>
                  <w:tcW w:w="815" w:type="dxa"/>
                  <w:vAlign w:val="center"/>
                </w:tcPr>
                <w:p w14:paraId="56FB266C" w14:textId="77777777" w:rsidR="00A91AB6" w:rsidRDefault="00937A30">
                  <w:pPr>
                    <w:pStyle w:val="aff1"/>
                  </w:pPr>
                  <w:r>
                    <w:t>占地面积</w:t>
                  </w:r>
                </w:p>
              </w:tc>
              <w:tc>
                <w:tcPr>
                  <w:tcW w:w="675" w:type="dxa"/>
                  <w:vAlign w:val="center"/>
                </w:tcPr>
                <w:p w14:paraId="7BFDD319" w14:textId="77777777" w:rsidR="00A91AB6" w:rsidRDefault="00937A30">
                  <w:pPr>
                    <w:pStyle w:val="aff1"/>
                  </w:pPr>
                  <w:r>
                    <w:t>储存方式</w:t>
                  </w:r>
                </w:p>
              </w:tc>
              <w:tc>
                <w:tcPr>
                  <w:tcW w:w="675" w:type="dxa"/>
                  <w:vAlign w:val="center"/>
                </w:tcPr>
                <w:p w14:paraId="53986C6D" w14:textId="77777777" w:rsidR="00A91AB6" w:rsidRDefault="00937A30">
                  <w:pPr>
                    <w:pStyle w:val="aff1"/>
                  </w:pPr>
                  <w:r>
                    <w:t>贮存能力</w:t>
                  </w:r>
                </w:p>
              </w:tc>
              <w:tc>
                <w:tcPr>
                  <w:tcW w:w="722" w:type="dxa"/>
                  <w:vAlign w:val="center"/>
                </w:tcPr>
                <w:p w14:paraId="198485AA" w14:textId="77777777" w:rsidR="00A91AB6" w:rsidRDefault="00937A30">
                  <w:pPr>
                    <w:pStyle w:val="aff1"/>
                  </w:pPr>
                  <w:r>
                    <w:t>贮存周期</w:t>
                  </w:r>
                </w:p>
              </w:tc>
            </w:tr>
            <w:tr w:rsidR="00A91AB6" w14:paraId="2008A9AA" w14:textId="77777777">
              <w:tc>
                <w:tcPr>
                  <w:tcW w:w="427" w:type="dxa"/>
                  <w:vMerge w:val="restart"/>
                  <w:vAlign w:val="center"/>
                </w:tcPr>
                <w:p w14:paraId="3EF35D8B" w14:textId="77777777" w:rsidR="00A91AB6" w:rsidRDefault="00937A30">
                  <w:pPr>
                    <w:pStyle w:val="aff1"/>
                  </w:pPr>
                  <w:r>
                    <w:t>1</w:t>
                  </w:r>
                </w:p>
              </w:tc>
              <w:tc>
                <w:tcPr>
                  <w:tcW w:w="808" w:type="dxa"/>
                  <w:vMerge w:val="restart"/>
                  <w:vAlign w:val="center"/>
                </w:tcPr>
                <w:p w14:paraId="19587BC2" w14:textId="77777777" w:rsidR="00A91AB6" w:rsidRDefault="00937A30">
                  <w:pPr>
                    <w:pStyle w:val="aff1"/>
                  </w:pPr>
                  <w:r>
                    <w:t>危废暂存间</w:t>
                  </w:r>
                </w:p>
              </w:tc>
              <w:tc>
                <w:tcPr>
                  <w:tcW w:w="1467" w:type="dxa"/>
                  <w:vAlign w:val="center"/>
                </w:tcPr>
                <w:p w14:paraId="72908848" w14:textId="77777777" w:rsidR="00A91AB6" w:rsidRDefault="00937A30">
                  <w:pPr>
                    <w:pStyle w:val="aff1"/>
                    <w:rPr>
                      <w:color w:val="000000"/>
                    </w:rPr>
                  </w:pPr>
                  <w:r>
                    <w:rPr>
                      <w:rFonts w:hint="eastAsia"/>
                    </w:rPr>
                    <w:t>废润滑油和废润滑油桶</w:t>
                  </w:r>
                </w:p>
              </w:tc>
              <w:tc>
                <w:tcPr>
                  <w:tcW w:w="819" w:type="dxa"/>
                  <w:vAlign w:val="center"/>
                </w:tcPr>
                <w:p w14:paraId="2DC924F3" w14:textId="77777777" w:rsidR="00A91AB6" w:rsidRDefault="00937A30">
                  <w:pPr>
                    <w:pStyle w:val="aff1"/>
                  </w:pPr>
                  <w:r>
                    <w:t>HW49</w:t>
                  </w:r>
                </w:p>
              </w:tc>
              <w:tc>
                <w:tcPr>
                  <w:tcW w:w="943" w:type="dxa"/>
                  <w:vAlign w:val="center"/>
                </w:tcPr>
                <w:p w14:paraId="189B3C3F" w14:textId="77777777" w:rsidR="00A91AB6" w:rsidRDefault="00937A30">
                  <w:pPr>
                    <w:pStyle w:val="aff1"/>
                  </w:pPr>
                  <w:r>
                    <w:t>900-041-49</w:t>
                  </w:r>
                </w:p>
              </w:tc>
              <w:tc>
                <w:tcPr>
                  <w:tcW w:w="683" w:type="dxa"/>
                  <w:vMerge w:val="restart"/>
                  <w:vAlign w:val="center"/>
                </w:tcPr>
                <w:p w14:paraId="1662F8AF" w14:textId="77777777" w:rsidR="00A91AB6" w:rsidRDefault="00937A30">
                  <w:pPr>
                    <w:pStyle w:val="aff1"/>
                  </w:pPr>
                  <w:r>
                    <w:rPr>
                      <w:rFonts w:hint="eastAsia"/>
                    </w:rPr>
                    <w:t>厂区北侧</w:t>
                  </w:r>
                </w:p>
              </w:tc>
              <w:tc>
                <w:tcPr>
                  <w:tcW w:w="815" w:type="dxa"/>
                  <w:vMerge w:val="restart"/>
                  <w:vAlign w:val="center"/>
                </w:tcPr>
                <w:p w14:paraId="6DEB0319" w14:textId="77777777" w:rsidR="00A91AB6" w:rsidRDefault="00937A30">
                  <w:pPr>
                    <w:pStyle w:val="aff1"/>
                  </w:pPr>
                  <w:r>
                    <w:t>30m</w:t>
                  </w:r>
                  <w:r>
                    <w:rPr>
                      <w:vertAlign w:val="superscript"/>
                    </w:rPr>
                    <w:t>2</w:t>
                  </w:r>
                </w:p>
              </w:tc>
              <w:tc>
                <w:tcPr>
                  <w:tcW w:w="675" w:type="dxa"/>
                  <w:vMerge w:val="restart"/>
                  <w:vAlign w:val="center"/>
                </w:tcPr>
                <w:p w14:paraId="6BE2D8C1" w14:textId="77777777" w:rsidR="00A91AB6" w:rsidRDefault="00937A30">
                  <w:pPr>
                    <w:pStyle w:val="aff1"/>
                  </w:pPr>
                  <w:r>
                    <w:t>分类储存</w:t>
                  </w:r>
                </w:p>
              </w:tc>
              <w:tc>
                <w:tcPr>
                  <w:tcW w:w="675" w:type="dxa"/>
                  <w:vMerge w:val="restart"/>
                  <w:vAlign w:val="center"/>
                </w:tcPr>
                <w:p w14:paraId="78A25BEC" w14:textId="77777777" w:rsidR="00A91AB6" w:rsidRDefault="00937A30">
                  <w:pPr>
                    <w:pStyle w:val="aff1"/>
                  </w:pPr>
                  <w:r>
                    <w:t>30</w:t>
                  </w:r>
                  <w:r>
                    <w:rPr>
                      <w:rFonts w:hint="eastAsia"/>
                    </w:rPr>
                    <w:t>t</w:t>
                  </w:r>
                </w:p>
              </w:tc>
              <w:tc>
                <w:tcPr>
                  <w:tcW w:w="722" w:type="dxa"/>
                  <w:vMerge w:val="restart"/>
                  <w:vAlign w:val="center"/>
                </w:tcPr>
                <w:p w14:paraId="07AD57A9" w14:textId="77777777" w:rsidR="00A91AB6" w:rsidRDefault="00937A30">
                  <w:pPr>
                    <w:pStyle w:val="aff1"/>
                  </w:pPr>
                  <w:r>
                    <w:rPr>
                      <w:rFonts w:hint="eastAsia"/>
                    </w:rPr>
                    <w:t>一</w:t>
                  </w:r>
                  <w:r>
                    <w:t>年</w:t>
                  </w:r>
                </w:p>
              </w:tc>
            </w:tr>
            <w:tr w:rsidR="00A91AB6" w14:paraId="5BB0DE93" w14:textId="77777777">
              <w:tc>
                <w:tcPr>
                  <w:tcW w:w="427" w:type="dxa"/>
                  <w:vMerge/>
                  <w:vAlign w:val="center"/>
                </w:tcPr>
                <w:p w14:paraId="0761AC3D" w14:textId="77777777" w:rsidR="00A91AB6" w:rsidRDefault="00A91AB6">
                  <w:pPr>
                    <w:pStyle w:val="aff1"/>
                  </w:pPr>
                </w:p>
              </w:tc>
              <w:tc>
                <w:tcPr>
                  <w:tcW w:w="808" w:type="dxa"/>
                  <w:vMerge/>
                  <w:vAlign w:val="center"/>
                </w:tcPr>
                <w:p w14:paraId="49194C98" w14:textId="77777777" w:rsidR="00A91AB6" w:rsidRDefault="00A91AB6">
                  <w:pPr>
                    <w:jc w:val="center"/>
                    <w:rPr>
                      <w:szCs w:val="21"/>
                    </w:rPr>
                  </w:pPr>
                </w:p>
              </w:tc>
              <w:tc>
                <w:tcPr>
                  <w:tcW w:w="1467" w:type="dxa"/>
                  <w:vAlign w:val="center"/>
                </w:tcPr>
                <w:p w14:paraId="6A9C320B" w14:textId="77777777" w:rsidR="00A91AB6" w:rsidRDefault="00937A30">
                  <w:pPr>
                    <w:pStyle w:val="aff1"/>
                  </w:pPr>
                  <w:r>
                    <w:rPr>
                      <w:rFonts w:hint="eastAsia"/>
                    </w:rPr>
                    <w:t>过滤杂质</w:t>
                  </w:r>
                </w:p>
              </w:tc>
              <w:tc>
                <w:tcPr>
                  <w:tcW w:w="819" w:type="dxa"/>
                  <w:vAlign w:val="center"/>
                </w:tcPr>
                <w:p w14:paraId="0538AD23" w14:textId="77777777" w:rsidR="00A91AB6" w:rsidRDefault="00937A30">
                  <w:pPr>
                    <w:pStyle w:val="aff1"/>
                    <w:rPr>
                      <w:color w:val="000000"/>
                      <w:szCs w:val="21"/>
                    </w:rPr>
                  </w:pPr>
                  <w:r>
                    <w:rPr>
                      <w:rFonts w:hint="eastAsia"/>
                    </w:rPr>
                    <w:t>HW08</w:t>
                  </w:r>
                </w:p>
              </w:tc>
              <w:tc>
                <w:tcPr>
                  <w:tcW w:w="943" w:type="dxa"/>
                  <w:vAlign w:val="center"/>
                </w:tcPr>
                <w:p w14:paraId="6A56C2B9" w14:textId="77777777" w:rsidR="00A91AB6" w:rsidRDefault="00937A30">
                  <w:pPr>
                    <w:pStyle w:val="aff1"/>
                    <w:rPr>
                      <w:color w:val="000000"/>
                      <w:szCs w:val="21"/>
                    </w:rPr>
                  </w:pPr>
                  <w:r>
                    <w:rPr>
                      <w:rFonts w:hint="eastAsia"/>
                    </w:rPr>
                    <w:t>900-213-08</w:t>
                  </w:r>
                </w:p>
              </w:tc>
              <w:tc>
                <w:tcPr>
                  <w:tcW w:w="683" w:type="dxa"/>
                  <w:vMerge/>
                  <w:vAlign w:val="center"/>
                </w:tcPr>
                <w:p w14:paraId="1D791717" w14:textId="77777777" w:rsidR="00A91AB6" w:rsidRDefault="00A91AB6">
                  <w:pPr>
                    <w:pStyle w:val="aff1"/>
                  </w:pPr>
                </w:p>
              </w:tc>
              <w:tc>
                <w:tcPr>
                  <w:tcW w:w="815" w:type="dxa"/>
                  <w:vMerge/>
                  <w:vAlign w:val="center"/>
                </w:tcPr>
                <w:p w14:paraId="497785B4" w14:textId="77777777" w:rsidR="00A91AB6" w:rsidRDefault="00A91AB6">
                  <w:pPr>
                    <w:pStyle w:val="aff1"/>
                  </w:pPr>
                </w:p>
              </w:tc>
              <w:tc>
                <w:tcPr>
                  <w:tcW w:w="675" w:type="dxa"/>
                  <w:vMerge/>
                  <w:vAlign w:val="center"/>
                </w:tcPr>
                <w:p w14:paraId="095114A6" w14:textId="77777777" w:rsidR="00A91AB6" w:rsidRDefault="00A91AB6">
                  <w:pPr>
                    <w:pStyle w:val="aff1"/>
                  </w:pPr>
                </w:p>
              </w:tc>
              <w:tc>
                <w:tcPr>
                  <w:tcW w:w="675" w:type="dxa"/>
                  <w:vMerge/>
                  <w:vAlign w:val="center"/>
                </w:tcPr>
                <w:p w14:paraId="0691D802" w14:textId="77777777" w:rsidR="00A91AB6" w:rsidRDefault="00A91AB6">
                  <w:pPr>
                    <w:pStyle w:val="aff1"/>
                  </w:pPr>
                </w:p>
              </w:tc>
              <w:tc>
                <w:tcPr>
                  <w:tcW w:w="722" w:type="dxa"/>
                  <w:vMerge/>
                  <w:vAlign w:val="center"/>
                </w:tcPr>
                <w:p w14:paraId="241884F1" w14:textId="77777777" w:rsidR="00A91AB6" w:rsidRDefault="00A91AB6">
                  <w:pPr>
                    <w:pStyle w:val="aff1"/>
                  </w:pPr>
                </w:p>
              </w:tc>
            </w:tr>
          </w:tbl>
          <w:p w14:paraId="2B57A31E" w14:textId="77777777" w:rsidR="00A91AB6" w:rsidRDefault="00937A30">
            <w:pPr>
              <w:spacing w:line="360" w:lineRule="auto"/>
              <w:ind w:firstLineChars="200" w:firstLine="422"/>
              <w:rPr>
                <w:b/>
                <w:bCs/>
                <w:kern w:val="0"/>
                <w:szCs w:val="21"/>
              </w:rPr>
            </w:pPr>
            <w:r>
              <w:rPr>
                <w:rFonts w:hint="eastAsia"/>
                <w:b/>
                <w:bCs/>
                <w:kern w:val="0"/>
                <w:szCs w:val="21"/>
              </w:rPr>
              <w:t>本项目一般固废和危废依托现有暂存及处理设施</w:t>
            </w:r>
          </w:p>
          <w:p w14:paraId="5C197716" w14:textId="77777777" w:rsidR="00A91AB6" w:rsidRDefault="00937A30">
            <w:pPr>
              <w:spacing w:line="360" w:lineRule="auto"/>
              <w:ind w:firstLineChars="200" w:firstLine="420"/>
              <w:rPr>
                <w:b/>
                <w:bCs/>
                <w:kern w:val="0"/>
                <w:szCs w:val="21"/>
              </w:rPr>
            </w:pPr>
            <w:r>
              <w:rPr>
                <w:kern w:val="0"/>
                <w:szCs w:val="21"/>
              </w:rPr>
              <w:t>项目设置专人负责厂区固废的分类收集和保管。对产生的危险废物和一般固废进行分类管理，</w:t>
            </w:r>
            <w:r>
              <w:rPr>
                <w:rFonts w:hint="eastAsia"/>
                <w:kern w:val="0"/>
                <w:szCs w:val="21"/>
              </w:rPr>
              <w:t>现有项目已</w:t>
            </w:r>
            <w:r>
              <w:rPr>
                <w:kern w:val="0"/>
                <w:szCs w:val="21"/>
              </w:rPr>
              <w:t>设置一般固废暂存间暂存一般固废，设置一间危废暂存间用于存放危废。</w:t>
            </w:r>
            <w:r>
              <w:rPr>
                <w:b/>
                <w:bCs/>
                <w:kern w:val="0"/>
                <w:szCs w:val="21"/>
              </w:rPr>
              <w:t>本项目生产过程中，一般固废</w:t>
            </w:r>
            <w:r w:rsidR="006A2DE8">
              <w:rPr>
                <w:b/>
                <w:bCs/>
                <w:kern w:val="0"/>
                <w:szCs w:val="21"/>
              </w:rPr>
              <w:t>暂存间</w:t>
            </w:r>
            <w:r>
              <w:rPr>
                <w:b/>
                <w:bCs/>
                <w:kern w:val="0"/>
                <w:szCs w:val="21"/>
              </w:rPr>
              <w:t>需按要求进行</w:t>
            </w:r>
            <w:r>
              <w:rPr>
                <w:b/>
                <w:bCs/>
                <w:kern w:val="0"/>
                <w:szCs w:val="21"/>
              </w:rPr>
              <w:t>“</w:t>
            </w:r>
            <w:r>
              <w:rPr>
                <w:b/>
                <w:bCs/>
                <w:kern w:val="0"/>
                <w:szCs w:val="21"/>
              </w:rPr>
              <w:t>防风、防雨、防渗</w:t>
            </w:r>
            <w:r>
              <w:rPr>
                <w:b/>
                <w:bCs/>
                <w:kern w:val="0"/>
                <w:szCs w:val="21"/>
              </w:rPr>
              <w:t>”</w:t>
            </w:r>
            <w:r>
              <w:rPr>
                <w:b/>
                <w:bCs/>
                <w:kern w:val="0"/>
                <w:szCs w:val="21"/>
              </w:rPr>
              <w:t>处理；危险废物暂存于危废暂存间，并定期交由具有危险废物处理资质的单位进行处置。</w:t>
            </w:r>
          </w:p>
          <w:p w14:paraId="57FA61E1" w14:textId="77777777" w:rsidR="00A91AB6" w:rsidRDefault="00937A30">
            <w:pPr>
              <w:spacing w:line="360" w:lineRule="auto"/>
              <w:ind w:firstLineChars="200" w:firstLine="420"/>
              <w:rPr>
                <w:kern w:val="0"/>
                <w:szCs w:val="21"/>
              </w:rPr>
            </w:pPr>
            <w:r>
              <w:rPr>
                <w:rFonts w:hint="eastAsia"/>
                <w:kern w:val="0"/>
                <w:szCs w:val="21"/>
              </w:rPr>
              <w:t>项目运营期，一般工业固体废物暂存场地的设置和管理应按《一般工业固体废物贮存污染控制标准》（</w:t>
            </w:r>
            <w:r>
              <w:rPr>
                <w:rFonts w:hint="eastAsia"/>
                <w:kern w:val="0"/>
                <w:szCs w:val="21"/>
              </w:rPr>
              <w:t>GB18599-2020</w:t>
            </w:r>
            <w:r>
              <w:rPr>
                <w:rFonts w:hint="eastAsia"/>
                <w:kern w:val="0"/>
                <w:szCs w:val="21"/>
              </w:rPr>
              <w:t>）和《排污许可证申请与核发技术规范工业固体废物（试行）》（</w:t>
            </w:r>
            <w:r>
              <w:rPr>
                <w:rFonts w:hint="eastAsia"/>
                <w:kern w:val="0"/>
                <w:szCs w:val="21"/>
              </w:rPr>
              <w:t>HJ1200-2021</w:t>
            </w:r>
            <w:r>
              <w:rPr>
                <w:rFonts w:hint="eastAsia"/>
                <w:kern w:val="0"/>
                <w:szCs w:val="21"/>
              </w:rPr>
              <w:t>）等要求设置。</w:t>
            </w:r>
          </w:p>
          <w:p w14:paraId="3B89DB3E" w14:textId="77777777" w:rsidR="00A91AB6" w:rsidRDefault="00937A30">
            <w:pPr>
              <w:pStyle w:val="2"/>
              <w:ind w:firstLine="422"/>
              <w:rPr>
                <w:b/>
                <w:bCs/>
              </w:rPr>
            </w:pPr>
            <w:r>
              <w:rPr>
                <w:rFonts w:hint="eastAsia"/>
                <w:b/>
                <w:bCs/>
              </w:rPr>
              <w:t>（</w:t>
            </w:r>
            <w:r>
              <w:rPr>
                <w:b/>
                <w:bCs/>
              </w:rPr>
              <w:t>4</w:t>
            </w:r>
            <w:r>
              <w:rPr>
                <w:rFonts w:hint="eastAsia"/>
                <w:b/>
                <w:bCs/>
              </w:rPr>
              <w:t>）危险废物环境管理要求</w:t>
            </w:r>
          </w:p>
          <w:p w14:paraId="32AC9F95" w14:textId="77777777" w:rsidR="00A91AB6" w:rsidRDefault="00937A30">
            <w:pPr>
              <w:pStyle w:val="2"/>
              <w:ind w:firstLine="422"/>
              <w:rPr>
                <w:b/>
                <w:bCs/>
              </w:rPr>
            </w:pPr>
            <w:r>
              <w:rPr>
                <w:rFonts w:hint="eastAsia"/>
                <w:b/>
                <w:bCs/>
              </w:rPr>
              <w:t>1</w:t>
            </w:r>
            <w:r>
              <w:rPr>
                <w:rFonts w:hint="eastAsia"/>
                <w:b/>
                <w:bCs/>
              </w:rPr>
              <w:t>）危险废物贮存场所（设施）</w:t>
            </w:r>
          </w:p>
          <w:p w14:paraId="2372EA9A" w14:textId="77777777" w:rsidR="00A91AB6" w:rsidRDefault="00937A30">
            <w:pPr>
              <w:pStyle w:val="2"/>
              <w:ind w:firstLine="420"/>
            </w:pPr>
            <w:r>
              <w:rPr>
                <w:rFonts w:hint="eastAsia"/>
              </w:rPr>
              <w:t>危废暂存间应按照《危险废物污染技术政策》等法规的相关规定，危险废物在厂内收集和临时储存严格执行《危险废物贮存污染控制标准》（</w:t>
            </w:r>
            <w:r>
              <w:rPr>
                <w:rFonts w:hint="eastAsia"/>
              </w:rPr>
              <w:t>GB18597-2023</w:t>
            </w:r>
            <w:r>
              <w:rPr>
                <w:rFonts w:hint="eastAsia"/>
              </w:rPr>
              <w:t>）和《危险废</w:t>
            </w:r>
            <w:r>
              <w:rPr>
                <w:rFonts w:hint="eastAsia"/>
              </w:rPr>
              <w:lastRenderedPageBreak/>
              <w:t>物收集、贮存、运输技术规范》（</w:t>
            </w:r>
            <w:r>
              <w:rPr>
                <w:rFonts w:hint="eastAsia"/>
              </w:rPr>
              <w:t>HJ2025-2012</w:t>
            </w:r>
            <w:r>
              <w:rPr>
                <w:rFonts w:hint="eastAsia"/>
              </w:rPr>
              <w:t>）相关规定执行。危险废物临时堆场地面进行防腐、防渗处理，防止废液泄漏污染土壤及地下水。具体暂存要求如下：</w:t>
            </w:r>
          </w:p>
          <w:p w14:paraId="0A9ED6C3" w14:textId="77777777" w:rsidR="00A91AB6" w:rsidRDefault="00937A30">
            <w:pPr>
              <w:pStyle w:val="2"/>
              <w:ind w:firstLine="420"/>
            </w:pPr>
            <w:r>
              <w:rPr>
                <w:rFonts w:hint="eastAsia"/>
              </w:rPr>
              <w:t>①危险废物登记建账进行全过程监管；</w:t>
            </w:r>
          </w:p>
          <w:p w14:paraId="0AA1AEE4" w14:textId="77777777" w:rsidR="00A91AB6" w:rsidRDefault="00937A30">
            <w:pPr>
              <w:pStyle w:val="2"/>
              <w:ind w:firstLine="420"/>
            </w:pPr>
            <w:r>
              <w:rPr>
                <w:rFonts w:hint="eastAsia"/>
              </w:rPr>
              <w:t>②危险废物的盛装容器严格执行国家标准，具有耐腐蚀、耐压、密封和不与所贮存的废物发生反应等特性，完好无损并具有明显标志；</w:t>
            </w:r>
          </w:p>
          <w:p w14:paraId="77BF0F35" w14:textId="77777777" w:rsidR="00A91AB6" w:rsidRDefault="00937A30">
            <w:pPr>
              <w:pStyle w:val="2"/>
              <w:ind w:firstLine="420"/>
            </w:pPr>
            <w:r>
              <w:rPr>
                <w:rFonts w:hint="eastAsia"/>
              </w:rPr>
              <w:t>③不相容（相互反应）的危险废物均分开存放，并设有隔离间隔断；</w:t>
            </w:r>
          </w:p>
          <w:p w14:paraId="77B74ECD" w14:textId="77777777" w:rsidR="00A91AB6" w:rsidRDefault="00937A30">
            <w:pPr>
              <w:pStyle w:val="2"/>
              <w:ind w:firstLine="420"/>
            </w:pPr>
            <w:r>
              <w:rPr>
                <w:rFonts w:hint="eastAsia"/>
              </w:rPr>
              <w:t>④建有堵截泄漏的裙角，地面与裙角由兼顾防渗的材料建造；基础防渗层位黏土层，厚度应在</w:t>
            </w:r>
            <w:r>
              <w:rPr>
                <w:rFonts w:hint="eastAsia"/>
              </w:rPr>
              <w:t>1m</w:t>
            </w:r>
            <w:r>
              <w:rPr>
                <w:rFonts w:hint="eastAsia"/>
              </w:rPr>
              <w:t>以上，渗透系数应小于</w:t>
            </w:r>
            <w:r>
              <w:rPr>
                <w:rFonts w:hint="eastAsia"/>
              </w:rPr>
              <w:t>1.0</w:t>
            </w:r>
            <w:r>
              <w:rPr>
                <w:rFonts w:hint="eastAsia"/>
              </w:rPr>
              <w:t>×</w:t>
            </w:r>
            <w:r>
              <w:rPr>
                <w:rFonts w:hint="eastAsia"/>
              </w:rPr>
              <w:t>10</w:t>
            </w:r>
            <w:r>
              <w:rPr>
                <w:rFonts w:hint="eastAsia"/>
                <w:vertAlign w:val="superscript"/>
              </w:rPr>
              <w:t>-7</w:t>
            </w:r>
            <w:r>
              <w:rPr>
                <w:rFonts w:hint="eastAsia"/>
              </w:rPr>
              <w:t>cm/s</w:t>
            </w:r>
            <w:r>
              <w:rPr>
                <w:rFonts w:hint="eastAsia"/>
              </w:rPr>
              <w:t>，也可用厚度在</w:t>
            </w:r>
            <w:r>
              <w:rPr>
                <w:rFonts w:hint="eastAsia"/>
              </w:rPr>
              <w:t>2mm</w:t>
            </w:r>
            <w:r>
              <w:rPr>
                <w:rFonts w:hint="eastAsia"/>
              </w:rPr>
              <w:t>以上的高密度聚乙烯或其他人工防渗材料，渗透系数应小于</w:t>
            </w:r>
            <w:r>
              <w:rPr>
                <w:rFonts w:hint="eastAsia"/>
              </w:rPr>
              <w:t>1.0</w:t>
            </w:r>
            <w:r>
              <w:rPr>
                <w:rFonts w:hint="eastAsia"/>
              </w:rPr>
              <w:t>×</w:t>
            </w:r>
            <w:r>
              <w:rPr>
                <w:rFonts w:hint="eastAsia"/>
              </w:rPr>
              <w:t>10</w:t>
            </w:r>
            <w:r>
              <w:rPr>
                <w:rFonts w:hint="eastAsia"/>
                <w:vertAlign w:val="superscript"/>
              </w:rPr>
              <w:t>-10</w:t>
            </w:r>
            <w:r>
              <w:rPr>
                <w:rFonts w:hint="eastAsia"/>
              </w:rPr>
              <w:t>cm/s</w:t>
            </w:r>
            <w:r>
              <w:rPr>
                <w:rFonts w:hint="eastAsia"/>
              </w:rPr>
              <w:t>；地面应为耐腐蚀的硬化地面、无裂缝；</w:t>
            </w:r>
          </w:p>
          <w:p w14:paraId="4E56F3B3" w14:textId="77777777" w:rsidR="00A91AB6" w:rsidRDefault="00937A30">
            <w:pPr>
              <w:pStyle w:val="2"/>
              <w:ind w:firstLine="420"/>
            </w:pPr>
            <w:r>
              <w:rPr>
                <w:rFonts w:hint="eastAsia"/>
              </w:rPr>
              <w:t>⑤设有安全照明和观察窗口，并设有应急防护设施；</w:t>
            </w:r>
          </w:p>
          <w:p w14:paraId="78D00326" w14:textId="77777777" w:rsidR="00A91AB6" w:rsidRDefault="00937A30">
            <w:pPr>
              <w:pStyle w:val="2"/>
              <w:ind w:firstLine="420"/>
            </w:pPr>
            <w:r>
              <w:rPr>
                <w:rFonts w:hint="eastAsia"/>
              </w:rPr>
              <w:t>⑥墙面均为防吸附设计，用于存放装载液体危险废物容器的地方，也设有耐腐蚀的硬化地面，且表面无裂隙；</w:t>
            </w:r>
          </w:p>
          <w:p w14:paraId="5F15C2F0" w14:textId="77777777" w:rsidR="00A91AB6" w:rsidRDefault="00937A30">
            <w:pPr>
              <w:pStyle w:val="2"/>
              <w:ind w:firstLine="420"/>
            </w:pPr>
            <w:r>
              <w:rPr>
                <w:rFonts w:hint="eastAsia"/>
              </w:rPr>
              <w:t>⑦各危险废物暂存场所均设有符合《危险废物识别标志设置技术规范》（</w:t>
            </w:r>
            <w:r>
              <w:rPr>
                <w:rFonts w:hint="eastAsia"/>
              </w:rPr>
              <w:t>HJ1276-2022</w:t>
            </w:r>
            <w:r>
              <w:rPr>
                <w:rFonts w:hint="eastAsia"/>
              </w:rPr>
              <w:t>）的专用标志；</w:t>
            </w:r>
          </w:p>
          <w:p w14:paraId="60E44E06" w14:textId="77777777" w:rsidR="00A91AB6" w:rsidRDefault="00937A30">
            <w:pPr>
              <w:pStyle w:val="2"/>
              <w:ind w:firstLine="420"/>
            </w:pPr>
            <w:r>
              <w:rPr>
                <w:rFonts w:hint="eastAsia"/>
              </w:rPr>
              <w:t>⑧根据危险废物的性质、形态，选择安全的包装材料和包装方式，包装容器外面有表示废物形态、性质的明显标志，并向运输者和接受者提供安全保护要求的文字说明；</w:t>
            </w:r>
          </w:p>
          <w:p w14:paraId="3192180B" w14:textId="77777777" w:rsidR="00A91AB6" w:rsidRDefault="00937A30">
            <w:pPr>
              <w:pStyle w:val="2"/>
              <w:ind w:firstLine="420"/>
            </w:pPr>
            <w:r>
              <w:rPr>
                <w:rFonts w:hint="eastAsia"/>
              </w:rPr>
              <w:t>⑨设有专人专职对项目产生的危险废物的收集、暂存和保管进行管理。</w:t>
            </w:r>
          </w:p>
          <w:p w14:paraId="4CB12BFF" w14:textId="77777777" w:rsidR="00A91AB6" w:rsidRDefault="00937A30">
            <w:pPr>
              <w:pStyle w:val="2"/>
              <w:ind w:firstLine="420"/>
            </w:pPr>
            <w:r>
              <w:rPr>
                <w:rFonts w:hint="eastAsia"/>
              </w:rPr>
              <w:t>同时应按《危险废物产生单位管理计划制定指南》和《排污许可证申请与核发技术规范工业固体废物（试行）》（</w:t>
            </w:r>
            <w:r>
              <w:rPr>
                <w:rFonts w:hint="eastAsia"/>
              </w:rPr>
              <w:t>HJ1200-2021</w:t>
            </w:r>
            <w:r>
              <w:rPr>
                <w:rFonts w:hint="eastAsia"/>
              </w:rPr>
              <w:t>）等相关文件要求，废油及其包装桶等危废的管理台账。</w:t>
            </w:r>
          </w:p>
          <w:p w14:paraId="43F1B2D9" w14:textId="77777777" w:rsidR="00A91AB6" w:rsidRDefault="00937A30">
            <w:pPr>
              <w:pStyle w:val="2"/>
              <w:ind w:firstLine="422"/>
              <w:rPr>
                <w:b/>
                <w:bCs/>
              </w:rPr>
            </w:pPr>
            <w:r>
              <w:rPr>
                <w:rFonts w:hint="eastAsia"/>
                <w:b/>
                <w:bCs/>
              </w:rPr>
              <w:t>2</w:t>
            </w:r>
            <w:r>
              <w:rPr>
                <w:rFonts w:hint="eastAsia"/>
                <w:b/>
                <w:bCs/>
              </w:rPr>
              <w:t>）危险废物转运和处理要求</w:t>
            </w:r>
          </w:p>
          <w:p w14:paraId="2A67072D" w14:textId="77777777" w:rsidR="00A91AB6" w:rsidRDefault="00937A30">
            <w:pPr>
              <w:pStyle w:val="2"/>
              <w:ind w:firstLine="420"/>
            </w:pPr>
            <w:r>
              <w:rPr>
                <w:rFonts w:hint="eastAsia"/>
              </w:rPr>
              <w:t>根据中华人民共和国国务院令第</w:t>
            </w:r>
            <w:r>
              <w:rPr>
                <w:rFonts w:hint="eastAsia"/>
              </w:rPr>
              <w:t>344</w:t>
            </w:r>
            <w:r>
              <w:rPr>
                <w:rFonts w:hint="eastAsia"/>
              </w:rPr>
              <w:t>号《危险化学品安全管理条例》的有关规定，在危险废弃物外运至处置单位时必须严格遵守以下要求：</w:t>
            </w:r>
          </w:p>
          <w:p w14:paraId="4D8B02BE" w14:textId="77777777" w:rsidR="00A91AB6" w:rsidRDefault="00937A30">
            <w:pPr>
              <w:pStyle w:val="2"/>
              <w:ind w:firstLine="420"/>
            </w:pPr>
            <w:r>
              <w:rPr>
                <w:rFonts w:hint="eastAsia"/>
              </w:rPr>
              <w:t>①做好每次外运处置废弃物的运输登记，认真填写危险废物转移联单（每种废物填写一份联单），并加盖公司公章。</w:t>
            </w:r>
          </w:p>
          <w:p w14:paraId="68F5121B" w14:textId="77777777" w:rsidR="00A91AB6" w:rsidRDefault="00937A30">
            <w:pPr>
              <w:pStyle w:val="2"/>
              <w:ind w:firstLine="420"/>
            </w:pPr>
            <w:r>
              <w:rPr>
                <w:rFonts w:hint="eastAsia"/>
              </w:rPr>
              <w:t>②废弃物处置单位的运输人员必须掌握危险化学品运输的安全知识，了解所运载的危险化学品的性质、危害特性、包装容器的使用特性和发生意外时的应急措施。</w:t>
            </w:r>
          </w:p>
          <w:p w14:paraId="1CC482E8" w14:textId="77777777" w:rsidR="00A91AB6" w:rsidRDefault="00937A30">
            <w:pPr>
              <w:pStyle w:val="2"/>
              <w:ind w:firstLine="420"/>
            </w:pPr>
            <w:r>
              <w:rPr>
                <w:rFonts w:hint="eastAsia"/>
              </w:rPr>
              <w:t>运输车辆必须具有车辆危险货物运输许可证。驾驶人员必须由取得驾驶执照的熟练人员担任。</w:t>
            </w:r>
          </w:p>
          <w:p w14:paraId="39DEC3BE" w14:textId="77777777" w:rsidR="00A91AB6" w:rsidRDefault="00937A30">
            <w:pPr>
              <w:pStyle w:val="2"/>
              <w:ind w:firstLine="420"/>
            </w:pPr>
            <w:r>
              <w:rPr>
                <w:rFonts w:hint="eastAsia"/>
              </w:rPr>
              <w:t>③处置单位在运输危险废弃物时必须配备押运人员，并随时处于押运人员的监管之下，不得超装、超载，严格按照所在城市规定的行车时间和行车路线行驶，不得进入危</w:t>
            </w:r>
            <w:r>
              <w:rPr>
                <w:rFonts w:hint="eastAsia"/>
              </w:rPr>
              <w:lastRenderedPageBreak/>
              <w:t>险化学品运输车辆禁止通行的区域。</w:t>
            </w:r>
          </w:p>
          <w:p w14:paraId="3208121D" w14:textId="77777777" w:rsidR="00A91AB6" w:rsidRDefault="00937A30">
            <w:pPr>
              <w:pStyle w:val="2"/>
              <w:ind w:firstLine="420"/>
            </w:pPr>
            <w:r>
              <w:rPr>
                <w:rFonts w:hint="eastAsia"/>
              </w:rPr>
              <w:t>④危险废弃物在运输途中若发生被盗、丢失、流散、泄漏等情况时，公司及押运人员必须立即向当地公安部门报告，并采取一切可能的警示措施。</w:t>
            </w:r>
          </w:p>
          <w:p w14:paraId="7AAB9DF3" w14:textId="77777777" w:rsidR="00A91AB6" w:rsidRDefault="00937A30">
            <w:pPr>
              <w:pStyle w:val="2"/>
              <w:ind w:firstLine="420"/>
            </w:pPr>
            <w:r>
              <w:rPr>
                <w:rFonts w:hint="eastAsia"/>
              </w:rPr>
              <w:t>⑤一旦发生废弃物泄漏事故，公司和废弃物处置单位都应积极协助有关部门采取必要的安全措施，减少事故损失，防止事故蔓延、扩大；针对事故对人体、动植物、土壤、水源、空气造成的现实危害和可能产生的危害，应迅速采取封闭、隔离、洗消等措施，并对事故造成的危害进行监测、处置，直至符合国家环境保护标准。</w:t>
            </w:r>
          </w:p>
          <w:p w14:paraId="24D7750E" w14:textId="77777777" w:rsidR="00A91AB6" w:rsidRDefault="00937A30">
            <w:pPr>
              <w:pStyle w:val="2"/>
              <w:ind w:firstLine="422"/>
              <w:rPr>
                <w:b/>
                <w:bCs/>
              </w:rPr>
            </w:pPr>
            <w:r>
              <w:rPr>
                <w:rFonts w:hint="eastAsia"/>
                <w:b/>
                <w:bCs/>
              </w:rPr>
              <w:t>③危险废物管理制度</w:t>
            </w:r>
          </w:p>
          <w:p w14:paraId="78B264A3" w14:textId="77777777" w:rsidR="00A91AB6" w:rsidRDefault="00937A30">
            <w:pPr>
              <w:pStyle w:val="2"/>
              <w:ind w:firstLine="420"/>
            </w:pPr>
            <w:r>
              <w:rPr>
                <w:rFonts w:hint="eastAsia"/>
              </w:rPr>
              <w:t>①危险废物的收集、暂存、转移、综合利用活动必须遵守国家和地方有关规定。②危险废物的容器和包装物以及收集、暂存、转移、处置危险废物的设施、场所，必须设置危险废物识别标志。</w:t>
            </w:r>
          </w:p>
          <w:p w14:paraId="6ECBB726" w14:textId="77777777" w:rsidR="00A91AB6" w:rsidRDefault="00937A30">
            <w:pPr>
              <w:pStyle w:val="2"/>
              <w:ind w:firstLine="420"/>
            </w:pPr>
            <w:r>
              <w:rPr>
                <w:rFonts w:hint="eastAsia"/>
              </w:rPr>
              <w:t>③对危险废物暂时贮存场所要加强管理，定期巡检，确保危险废物不扩散、不渗漏、不丢失等。</w:t>
            </w:r>
          </w:p>
          <w:p w14:paraId="183E296A" w14:textId="77777777" w:rsidR="00A91AB6" w:rsidRDefault="00937A30">
            <w:pPr>
              <w:pStyle w:val="2"/>
              <w:ind w:firstLine="420"/>
            </w:pPr>
            <w:r>
              <w:rPr>
                <w:rFonts w:hint="eastAsia"/>
              </w:rPr>
              <w:t>④制定危险废物管理计划，并向区环境保护部门申报危险废物的种类、产生量、流向、贮存、处置等有关资料。</w:t>
            </w:r>
          </w:p>
          <w:p w14:paraId="23C77DAF" w14:textId="77777777" w:rsidR="00A91AB6" w:rsidRDefault="00937A30">
            <w:pPr>
              <w:pStyle w:val="2"/>
              <w:ind w:firstLine="420"/>
            </w:pPr>
            <w:r>
              <w:rPr>
                <w:rFonts w:hint="eastAsia"/>
              </w:rPr>
              <w:t>⑤禁止向环境倾倒、堆置危险废物。</w:t>
            </w:r>
          </w:p>
          <w:p w14:paraId="372D6290" w14:textId="77777777" w:rsidR="00A91AB6" w:rsidRDefault="00937A30">
            <w:pPr>
              <w:pStyle w:val="2"/>
              <w:ind w:firstLine="420"/>
            </w:pPr>
            <w:r>
              <w:rPr>
                <w:rFonts w:hint="eastAsia"/>
              </w:rPr>
              <w:t>⑥禁止将危险废物混入非危险废物中收集、暂存、转移、处置。</w:t>
            </w:r>
          </w:p>
          <w:p w14:paraId="632B0CCC" w14:textId="77777777" w:rsidR="00A91AB6" w:rsidRDefault="00937A30">
            <w:pPr>
              <w:pStyle w:val="2"/>
              <w:ind w:firstLine="420"/>
            </w:pPr>
            <w:r>
              <w:rPr>
                <w:rFonts w:hint="eastAsia"/>
              </w:rPr>
              <w:t>⑦需要转移危险废物时，严格按照《危险废物转移联单管理办法》对危险废物进行转移处置，必须按照相关规定办理危险废物转移联单，未经批准，不得进行转移。</w:t>
            </w:r>
          </w:p>
          <w:p w14:paraId="0596C9D3" w14:textId="77777777" w:rsidR="00A91AB6" w:rsidRDefault="00937A30">
            <w:pPr>
              <w:pStyle w:val="2"/>
              <w:ind w:firstLine="420"/>
            </w:pPr>
            <w:r>
              <w:rPr>
                <w:rFonts w:hint="eastAsia"/>
              </w:rPr>
              <w:t>⑧禁止将危险废物转移至无危险废物经营资质的单位。</w:t>
            </w:r>
          </w:p>
          <w:p w14:paraId="04C963B8" w14:textId="77777777" w:rsidR="00A91AB6" w:rsidRDefault="00937A30">
            <w:pPr>
              <w:pStyle w:val="2"/>
              <w:ind w:firstLine="420"/>
            </w:pPr>
            <w:r>
              <w:rPr>
                <w:rFonts w:hint="eastAsia"/>
              </w:rPr>
              <w:t>⑨运输危险废物，必须采取防止污染环境的措施，并遵守国家有关危险货物运输管理的规定。禁止将危险废物与旅客在同一运输工具上载运。</w:t>
            </w:r>
          </w:p>
          <w:p w14:paraId="3D0348EF" w14:textId="77777777" w:rsidR="00A91AB6" w:rsidRDefault="00937A30">
            <w:pPr>
              <w:pStyle w:val="2"/>
              <w:ind w:firstLine="420"/>
            </w:pPr>
            <w:r>
              <w:rPr>
                <w:rFonts w:hint="eastAsia"/>
              </w:rPr>
              <w:t>⑩制定危险废物污染事故防范措施和应急预案，并报市生态环境部门进行备案，建立健全危险废物管理台账。</w:t>
            </w:r>
          </w:p>
          <w:p w14:paraId="4211D06A" w14:textId="77777777" w:rsidR="00A91AB6" w:rsidRDefault="00937A30">
            <w:pPr>
              <w:pStyle w:val="2"/>
              <w:ind w:firstLine="420"/>
            </w:pPr>
            <w:r>
              <w:rPr>
                <w:rFonts w:ascii="Cambria Math" w:hAnsi="Cambria Math" w:cs="Cambria Math"/>
              </w:rPr>
              <w:t>⑪</w:t>
            </w:r>
            <w:r>
              <w:rPr>
                <w:rFonts w:ascii="宋体" w:hAnsi="宋体" w:cs="宋体" w:hint="eastAsia"/>
              </w:rPr>
              <w:t>因发生事故或者其他突发性事件，造成危险废物严重污染环境时，必须立即</w:t>
            </w:r>
            <w:r>
              <w:rPr>
                <w:rFonts w:hint="eastAsia"/>
              </w:rPr>
              <w:t>采取措施消除或者减轻对环境的污染危害，及时通报可能受到污染危害的单位和居民，并向市生态环境部门和有关部门报告，接受调查处理。</w:t>
            </w:r>
          </w:p>
          <w:p w14:paraId="4075594F" w14:textId="77777777" w:rsidR="00A91AB6" w:rsidRDefault="00937A30">
            <w:pPr>
              <w:pStyle w:val="2"/>
              <w:ind w:firstLine="422"/>
              <w:rPr>
                <w:b/>
                <w:bCs/>
              </w:rPr>
            </w:pPr>
            <w:r>
              <w:rPr>
                <w:b/>
                <w:bCs/>
              </w:rPr>
              <w:t>综上所述，在保证对固体废物进行综合利用、及时外运并完善其在厂内暂存措施的前提下，本项目固体废物不会对外环境产生二次污染。</w:t>
            </w:r>
          </w:p>
          <w:p w14:paraId="70F00DA1" w14:textId="77777777" w:rsidR="00A91AB6" w:rsidRDefault="00937A30">
            <w:pPr>
              <w:spacing w:line="360" w:lineRule="auto"/>
              <w:ind w:firstLineChars="200" w:firstLine="422"/>
              <w:rPr>
                <w:b/>
                <w:bCs/>
                <w:szCs w:val="21"/>
              </w:rPr>
            </w:pPr>
            <w:r>
              <w:rPr>
                <w:b/>
                <w:bCs/>
                <w:szCs w:val="21"/>
              </w:rPr>
              <w:t>5</w:t>
            </w:r>
            <w:r>
              <w:rPr>
                <w:b/>
                <w:bCs/>
                <w:szCs w:val="21"/>
              </w:rPr>
              <w:t>、地下水污染防护措施</w:t>
            </w:r>
          </w:p>
          <w:p w14:paraId="4447C2D6" w14:textId="77777777" w:rsidR="00A91AB6" w:rsidRDefault="00937A30">
            <w:pPr>
              <w:pStyle w:val="2"/>
              <w:ind w:firstLine="420"/>
              <w:rPr>
                <w:rFonts w:ascii="Cambria Math" w:hAnsi="Cambria Math" w:cs="Cambria Math"/>
              </w:rPr>
            </w:pPr>
            <w:r>
              <w:rPr>
                <w:rFonts w:ascii="Cambria Math" w:hAnsi="Cambria Math" w:cs="Cambria Math"/>
              </w:rPr>
              <w:t>本项目的地下水污染预防措施应按照</w:t>
            </w:r>
            <w:r>
              <w:rPr>
                <w:rFonts w:ascii="Cambria Math" w:hAnsi="Cambria Math" w:cs="Cambria Math"/>
              </w:rPr>
              <w:t>“</w:t>
            </w:r>
            <w:r>
              <w:rPr>
                <w:rFonts w:ascii="Cambria Math" w:hAnsi="Cambria Math" w:cs="Cambria Math"/>
              </w:rPr>
              <w:t>源头控制、分区防治、污染监控、应急响应</w:t>
            </w:r>
            <w:r>
              <w:rPr>
                <w:rFonts w:ascii="Cambria Math" w:hAnsi="Cambria Math" w:cs="Cambria Math"/>
              </w:rPr>
              <w:t>”</w:t>
            </w:r>
            <w:r>
              <w:rPr>
                <w:rFonts w:ascii="Cambria Math" w:hAnsi="Cambria Math" w:cs="Cambria Math"/>
              </w:rPr>
              <w:t>的主动与被动防渗相结合的防渗原则。在做好防止和减少</w:t>
            </w:r>
            <w:r>
              <w:rPr>
                <w:rFonts w:ascii="Cambria Math" w:hAnsi="Cambria Math" w:cs="Cambria Math"/>
              </w:rPr>
              <w:t>“</w:t>
            </w:r>
            <w:r>
              <w:rPr>
                <w:rFonts w:ascii="Cambria Math" w:hAnsi="Cambria Math" w:cs="Cambria Math"/>
              </w:rPr>
              <w:t>跑、冒、滴、漏</w:t>
            </w:r>
            <w:r>
              <w:rPr>
                <w:rFonts w:ascii="Cambria Math" w:hAnsi="Cambria Math" w:cs="Cambria Math"/>
              </w:rPr>
              <w:t>”</w:t>
            </w:r>
            <w:r>
              <w:rPr>
                <w:rFonts w:ascii="Cambria Math" w:hAnsi="Cambria Math" w:cs="Cambria Math"/>
              </w:rPr>
              <w:t>等源头防污</w:t>
            </w:r>
            <w:r>
              <w:rPr>
                <w:rFonts w:ascii="Cambria Math" w:hAnsi="Cambria Math" w:cs="Cambria Math"/>
              </w:rPr>
              <w:lastRenderedPageBreak/>
              <w:t>措施的基础上，对厂区内各单元进行分区防渗处理。针对本项目不同生产环节的污染防治要求，应有针对性</w:t>
            </w:r>
            <w:r>
              <w:rPr>
                <w:rFonts w:ascii="Cambria Math" w:hAnsi="Cambria Math" w:cs="Cambria Math" w:hint="eastAsia"/>
              </w:rPr>
              <w:t>地</w:t>
            </w:r>
            <w:r>
              <w:rPr>
                <w:rFonts w:ascii="Cambria Math" w:hAnsi="Cambria Math" w:cs="Cambria Math"/>
              </w:rPr>
              <w:t>采取不同的防腐、防渗工程措施。</w:t>
            </w:r>
            <w:r>
              <w:rPr>
                <w:rFonts w:ascii="Cambria Math" w:hAnsi="Cambria Math" w:cs="Cambria Math" w:hint="eastAsia"/>
              </w:rPr>
              <w:t>本项目地下水污染防治按照分区防渗进行，分为重点防渗区、一般防渗区和简单防渗区，本项目地下水污染防渗区域划分如下：</w:t>
            </w:r>
          </w:p>
          <w:p w14:paraId="100A7492"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rFonts w:hint="eastAsia"/>
                <w:b/>
                <w:bCs/>
                <w:color w:val="000000" w:themeColor="text1"/>
                <w:kern w:val="0"/>
                <w:szCs w:val="21"/>
              </w:rPr>
              <w:t>4</w:t>
            </w:r>
            <w:r>
              <w:rPr>
                <w:b/>
                <w:bCs/>
                <w:color w:val="000000" w:themeColor="text1"/>
                <w:kern w:val="0"/>
                <w:szCs w:val="21"/>
              </w:rPr>
              <w:t>-15</w:t>
            </w:r>
            <w:r>
              <w:rPr>
                <w:rFonts w:hint="eastAsia"/>
                <w:b/>
                <w:bCs/>
                <w:color w:val="000000" w:themeColor="text1"/>
                <w:kern w:val="0"/>
                <w:szCs w:val="21"/>
              </w:rPr>
              <w:t>分区防渗措施一览表</w:t>
            </w:r>
          </w:p>
          <w:tbl>
            <w:tblPr>
              <w:tblW w:w="8262" w:type="dxa"/>
              <w:tblBorders>
                <w:top w:val="single" w:sz="18" w:space="0" w:color="auto"/>
                <w:bottom w:val="single" w:sz="18" w:space="0" w:color="auto"/>
                <w:insideH w:val="single" w:sz="4" w:space="0" w:color="auto"/>
                <w:insideV w:val="single" w:sz="4" w:space="0" w:color="auto"/>
              </w:tblBorders>
              <w:tblLayout w:type="fixed"/>
              <w:tblLook w:val="04A0" w:firstRow="1" w:lastRow="0" w:firstColumn="1" w:lastColumn="0" w:noHBand="0" w:noVBand="1"/>
            </w:tblPr>
            <w:tblGrid>
              <w:gridCol w:w="748"/>
              <w:gridCol w:w="1865"/>
              <w:gridCol w:w="1985"/>
              <w:gridCol w:w="1418"/>
              <w:gridCol w:w="2246"/>
            </w:tblGrid>
            <w:tr w:rsidR="00A91AB6" w14:paraId="4B91DCC8" w14:textId="77777777">
              <w:tc>
                <w:tcPr>
                  <w:tcW w:w="453" w:type="pct"/>
                  <w:vAlign w:val="center"/>
                </w:tcPr>
                <w:p w14:paraId="7C26BCEF" w14:textId="77777777" w:rsidR="00A91AB6" w:rsidRDefault="00937A30">
                  <w:pPr>
                    <w:pStyle w:val="aff1"/>
                  </w:pPr>
                  <w:bookmarkStart w:id="30" w:name="_Hlk144283646"/>
                  <w:r>
                    <w:rPr>
                      <w:rFonts w:hint="eastAsia"/>
                    </w:rPr>
                    <w:t>防渗分区</w:t>
                  </w:r>
                </w:p>
              </w:tc>
              <w:tc>
                <w:tcPr>
                  <w:tcW w:w="1129" w:type="pct"/>
                  <w:vAlign w:val="center"/>
                </w:tcPr>
                <w:p w14:paraId="752B09FE" w14:textId="77777777" w:rsidR="00A91AB6" w:rsidRDefault="00937A30">
                  <w:pPr>
                    <w:pStyle w:val="aff1"/>
                  </w:pPr>
                  <w:r>
                    <w:rPr>
                      <w:rFonts w:hint="eastAsia"/>
                    </w:rPr>
                    <w:t>构筑物</w:t>
                  </w:r>
                </w:p>
              </w:tc>
              <w:tc>
                <w:tcPr>
                  <w:tcW w:w="1201" w:type="pct"/>
                  <w:vAlign w:val="center"/>
                </w:tcPr>
                <w:p w14:paraId="0F2B4824" w14:textId="77777777" w:rsidR="00A91AB6" w:rsidRDefault="00937A30">
                  <w:pPr>
                    <w:pStyle w:val="aff1"/>
                  </w:pPr>
                  <w:r>
                    <w:rPr>
                      <w:rFonts w:hint="eastAsia"/>
                    </w:rPr>
                    <w:t>防渗措施</w:t>
                  </w:r>
                </w:p>
              </w:tc>
              <w:tc>
                <w:tcPr>
                  <w:tcW w:w="858" w:type="pct"/>
                  <w:vAlign w:val="center"/>
                </w:tcPr>
                <w:p w14:paraId="0A7B5217" w14:textId="77777777" w:rsidR="00A91AB6" w:rsidRDefault="00937A30">
                  <w:pPr>
                    <w:pStyle w:val="aff1"/>
                  </w:pPr>
                  <w:r>
                    <w:rPr>
                      <w:rFonts w:hint="eastAsia"/>
                    </w:rPr>
                    <w:t>防渗技术要求</w:t>
                  </w:r>
                </w:p>
              </w:tc>
              <w:tc>
                <w:tcPr>
                  <w:tcW w:w="1359" w:type="pct"/>
                  <w:vAlign w:val="center"/>
                </w:tcPr>
                <w:p w14:paraId="3808FAFF" w14:textId="77777777" w:rsidR="00A91AB6" w:rsidRDefault="00937A30">
                  <w:pPr>
                    <w:pStyle w:val="aff1"/>
                  </w:pPr>
                  <w:r>
                    <w:rPr>
                      <w:rFonts w:hint="eastAsia"/>
                    </w:rPr>
                    <w:t>执行标准</w:t>
                  </w:r>
                </w:p>
              </w:tc>
            </w:tr>
            <w:tr w:rsidR="00A91AB6" w14:paraId="6C4E3A6B" w14:textId="77777777">
              <w:tc>
                <w:tcPr>
                  <w:tcW w:w="453" w:type="pct"/>
                  <w:vMerge w:val="restart"/>
                  <w:vAlign w:val="center"/>
                </w:tcPr>
                <w:p w14:paraId="35CFBDD2" w14:textId="77777777" w:rsidR="00A91AB6" w:rsidRDefault="00937A30">
                  <w:pPr>
                    <w:pStyle w:val="aff1"/>
                  </w:pPr>
                  <w:r>
                    <w:rPr>
                      <w:rFonts w:hint="eastAsia"/>
                    </w:rPr>
                    <w:t>重点防渗</w:t>
                  </w:r>
                </w:p>
              </w:tc>
              <w:tc>
                <w:tcPr>
                  <w:tcW w:w="1129" w:type="pct"/>
                  <w:vAlign w:val="center"/>
                </w:tcPr>
                <w:p w14:paraId="7DB200F8" w14:textId="77777777" w:rsidR="00A91AB6" w:rsidRDefault="00937A30">
                  <w:pPr>
                    <w:pStyle w:val="aff1"/>
                  </w:pPr>
                  <w:r>
                    <w:rPr>
                      <w:rFonts w:hint="eastAsia"/>
                    </w:rPr>
                    <w:t>危废暂存间（现有）</w:t>
                  </w:r>
                </w:p>
              </w:tc>
              <w:tc>
                <w:tcPr>
                  <w:tcW w:w="1201" w:type="pct"/>
                  <w:vAlign w:val="center"/>
                </w:tcPr>
                <w:p w14:paraId="30DC2893" w14:textId="77777777" w:rsidR="00A91AB6" w:rsidRDefault="00937A30">
                  <w:pPr>
                    <w:pStyle w:val="aff1"/>
                  </w:pPr>
                  <w:r>
                    <w:rPr>
                      <w:rFonts w:hint="eastAsia"/>
                    </w:rPr>
                    <w:t>采用</w:t>
                  </w:r>
                  <w:r>
                    <w:rPr>
                      <w:rFonts w:hint="eastAsia"/>
                    </w:rPr>
                    <w:t>2mm</w:t>
                  </w:r>
                  <w:r>
                    <w:rPr>
                      <w:rFonts w:hint="eastAsia"/>
                    </w:rPr>
                    <w:t>厚</w:t>
                  </w:r>
                  <w:r>
                    <w:rPr>
                      <w:rFonts w:hint="eastAsia"/>
                    </w:rPr>
                    <w:t>HDPE</w:t>
                  </w:r>
                  <w:r>
                    <w:rPr>
                      <w:rFonts w:hint="eastAsia"/>
                    </w:rPr>
                    <w:t>膜</w:t>
                  </w:r>
                  <w:r>
                    <w:rPr>
                      <w:rFonts w:hint="eastAsia"/>
                    </w:rPr>
                    <w:t>+20cm</w:t>
                  </w:r>
                  <w:r>
                    <w:rPr>
                      <w:rFonts w:hint="eastAsia"/>
                    </w:rPr>
                    <w:t>厚</w:t>
                  </w:r>
                  <w:r>
                    <w:rPr>
                      <w:rFonts w:hint="eastAsia"/>
                    </w:rPr>
                    <w:t>P8</w:t>
                  </w:r>
                  <w:r>
                    <w:rPr>
                      <w:rFonts w:hint="eastAsia"/>
                    </w:rPr>
                    <w:t>等级抗渗混凝土</w:t>
                  </w:r>
                </w:p>
              </w:tc>
              <w:tc>
                <w:tcPr>
                  <w:tcW w:w="858" w:type="pct"/>
                  <w:vAlign w:val="center"/>
                </w:tcPr>
                <w:p w14:paraId="090D5A42" w14:textId="77777777" w:rsidR="00A91AB6" w:rsidRDefault="00937A30">
                  <w:pPr>
                    <w:pStyle w:val="aff1"/>
                  </w:pPr>
                  <w:r>
                    <w:rPr>
                      <w:rFonts w:hint="eastAsia"/>
                    </w:rPr>
                    <w:t>K</w:t>
                  </w:r>
                  <w:r>
                    <w:rPr>
                      <w:rFonts w:hint="eastAsia"/>
                    </w:rPr>
                    <w:t>≤</w:t>
                  </w:r>
                  <w:r>
                    <w:rPr>
                      <w:rFonts w:hint="eastAsia"/>
                    </w:rPr>
                    <w:t>1</w:t>
                  </w:r>
                  <w:r>
                    <w:rPr>
                      <w:rFonts w:hint="eastAsia"/>
                    </w:rPr>
                    <w:t>×</w:t>
                  </w:r>
                  <w:r>
                    <w:rPr>
                      <w:rFonts w:hint="eastAsia"/>
                    </w:rPr>
                    <w:t>10</w:t>
                  </w:r>
                  <w:r>
                    <w:rPr>
                      <w:rFonts w:hint="eastAsia"/>
                      <w:vertAlign w:val="superscript"/>
                    </w:rPr>
                    <w:t>-</w:t>
                  </w:r>
                  <w:r>
                    <w:rPr>
                      <w:vertAlign w:val="superscript"/>
                    </w:rPr>
                    <w:t>10</w:t>
                  </w:r>
                  <w:r>
                    <w:rPr>
                      <w:rFonts w:hint="eastAsia"/>
                    </w:rPr>
                    <w:t>cm/s</w:t>
                  </w:r>
                </w:p>
              </w:tc>
              <w:tc>
                <w:tcPr>
                  <w:tcW w:w="1359" w:type="pct"/>
                  <w:vAlign w:val="center"/>
                </w:tcPr>
                <w:p w14:paraId="604C5B0F" w14:textId="77777777" w:rsidR="00A91AB6" w:rsidRDefault="00937A30">
                  <w:pPr>
                    <w:pStyle w:val="aff1"/>
                  </w:pPr>
                  <w:r>
                    <w:rPr>
                      <w:rFonts w:hint="eastAsia"/>
                    </w:rPr>
                    <w:t>《危险废物贮存污染控制标准》（</w:t>
                  </w:r>
                  <w:r>
                    <w:rPr>
                      <w:rFonts w:hint="eastAsia"/>
                    </w:rPr>
                    <w:t>GB18597-20</w:t>
                  </w:r>
                  <w:r>
                    <w:t>23</w:t>
                  </w:r>
                  <w:r>
                    <w:rPr>
                      <w:rFonts w:hint="eastAsia"/>
                    </w:rPr>
                    <w:t>）</w:t>
                  </w:r>
                </w:p>
              </w:tc>
            </w:tr>
            <w:tr w:rsidR="00A91AB6" w14:paraId="4E99C8DE" w14:textId="77777777">
              <w:tc>
                <w:tcPr>
                  <w:tcW w:w="453" w:type="pct"/>
                  <w:vMerge/>
                  <w:vAlign w:val="center"/>
                </w:tcPr>
                <w:p w14:paraId="10241143" w14:textId="77777777" w:rsidR="00A91AB6" w:rsidRDefault="00A91AB6">
                  <w:pPr>
                    <w:pStyle w:val="aff1"/>
                  </w:pPr>
                </w:p>
              </w:tc>
              <w:tc>
                <w:tcPr>
                  <w:tcW w:w="1129" w:type="pct"/>
                  <w:vAlign w:val="center"/>
                </w:tcPr>
                <w:p w14:paraId="52B6EA84" w14:textId="77777777" w:rsidR="00A91AB6" w:rsidRDefault="00937A30">
                  <w:pPr>
                    <w:pStyle w:val="aff1"/>
                  </w:pPr>
                  <w:r>
                    <w:rPr>
                      <w:rFonts w:hint="eastAsia"/>
                    </w:rPr>
                    <w:t>生产区、箱变和配电室（新增）</w:t>
                  </w:r>
                </w:p>
              </w:tc>
              <w:tc>
                <w:tcPr>
                  <w:tcW w:w="1201" w:type="pct"/>
                  <w:vAlign w:val="center"/>
                </w:tcPr>
                <w:p w14:paraId="4E4FA61D" w14:textId="77777777" w:rsidR="00A91AB6" w:rsidRDefault="00937A30">
                  <w:pPr>
                    <w:pStyle w:val="aff1"/>
                  </w:pPr>
                  <w:r>
                    <w:rPr>
                      <w:rFonts w:hint="eastAsia"/>
                    </w:rPr>
                    <w:t>采用</w:t>
                  </w:r>
                  <w:r>
                    <w:rPr>
                      <w:rFonts w:hint="eastAsia"/>
                    </w:rPr>
                    <w:t>20cm</w:t>
                  </w:r>
                  <w:r>
                    <w:rPr>
                      <w:rFonts w:hint="eastAsia"/>
                    </w:rPr>
                    <w:t>厚</w:t>
                  </w:r>
                  <w:r>
                    <w:rPr>
                      <w:rFonts w:hint="eastAsia"/>
                    </w:rPr>
                    <w:t>P8</w:t>
                  </w:r>
                  <w:r>
                    <w:rPr>
                      <w:rFonts w:hint="eastAsia"/>
                    </w:rPr>
                    <w:t>等级抗渗混凝土（渗透系数</w:t>
                  </w:r>
                  <w:r>
                    <w:rPr>
                      <w:rFonts w:hint="eastAsia"/>
                    </w:rPr>
                    <w:t>K=0.26</w:t>
                  </w:r>
                  <w:r>
                    <w:rPr>
                      <w:rFonts w:hint="eastAsia"/>
                    </w:rPr>
                    <w:t>×</w:t>
                  </w:r>
                  <w:r>
                    <w:rPr>
                      <w:rFonts w:hint="eastAsia"/>
                    </w:rPr>
                    <w:t>10</w:t>
                  </w:r>
                  <w:r>
                    <w:rPr>
                      <w:rFonts w:hint="eastAsia"/>
                      <w:vertAlign w:val="superscript"/>
                    </w:rPr>
                    <w:t>-8</w:t>
                  </w:r>
                  <w:r>
                    <w:rPr>
                      <w:rFonts w:hint="eastAsia"/>
                    </w:rPr>
                    <w:t>cm/s</w:t>
                  </w:r>
                  <w:r>
                    <w:rPr>
                      <w:rFonts w:hint="eastAsia"/>
                    </w:rPr>
                    <w:t>）</w:t>
                  </w:r>
                </w:p>
              </w:tc>
              <w:tc>
                <w:tcPr>
                  <w:tcW w:w="858" w:type="pct"/>
                  <w:vAlign w:val="center"/>
                </w:tcPr>
                <w:p w14:paraId="60A49068" w14:textId="77777777" w:rsidR="00A91AB6" w:rsidRDefault="00937A30">
                  <w:pPr>
                    <w:pStyle w:val="aff1"/>
                  </w:pPr>
                  <w:r>
                    <w:rPr>
                      <w:rFonts w:hint="eastAsia"/>
                    </w:rPr>
                    <w:t>Mb</w:t>
                  </w:r>
                  <w:r>
                    <w:rPr>
                      <w:rFonts w:hint="eastAsia"/>
                    </w:rPr>
                    <w:t>≥</w:t>
                  </w:r>
                  <w:r>
                    <w:rPr>
                      <w:rFonts w:hint="eastAsia"/>
                    </w:rPr>
                    <w:t>6.0m</w:t>
                  </w:r>
                </w:p>
                <w:p w14:paraId="2444D8E0" w14:textId="77777777" w:rsidR="00A91AB6" w:rsidRDefault="00937A30">
                  <w:pPr>
                    <w:pStyle w:val="aff1"/>
                  </w:pPr>
                  <w:r>
                    <w:rPr>
                      <w:rFonts w:hint="eastAsia"/>
                    </w:rPr>
                    <w:t>K</w:t>
                  </w:r>
                  <w:r>
                    <w:rPr>
                      <w:rFonts w:hint="eastAsia"/>
                    </w:rPr>
                    <w:t>≤</w:t>
                  </w:r>
                  <w:r>
                    <w:rPr>
                      <w:rFonts w:hint="eastAsia"/>
                    </w:rPr>
                    <w:t>1</w:t>
                  </w:r>
                  <w:r>
                    <w:rPr>
                      <w:rFonts w:hint="eastAsia"/>
                    </w:rPr>
                    <w:t>×</w:t>
                  </w:r>
                  <w:r>
                    <w:rPr>
                      <w:rFonts w:hint="eastAsia"/>
                    </w:rPr>
                    <w:t>10</w:t>
                  </w:r>
                  <w:r>
                    <w:rPr>
                      <w:rFonts w:hint="eastAsia"/>
                      <w:vertAlign w:val="superscript"/>
                    </w:rPr>
                    <w:t>-</w:t>
                  </w:r>
                  <w:r>
                    <w:rPr>
                      <w:vertAlign w:val="superscript"/>
                    </w:rPr>
                    <w:t>7</w:t>
                  </w:r>
                  <w:r>
                    <w:rPr>
                      <w:rFonts w:hint="eastAsia"/>
                    </w:rPr>
                    <w:t>cm/s</w:t>
                  </w:r>
                </w:p>
              </w:tc>
              <w:tc>
                <w:tcPr>
                  <w:tcW w:w="1359" w:type="pct"/>
                  <w:vAlign w:val="center"/>
                </w:tcPr>
                <w:p w14:paraId="0040BCDB" w14:textId="77777777" w:rsidR="00A91AB6" w:rsidRDefault="00937A30">
                  <w:pPr>
                    <w:pStyle w:val="aff1"/>
                  </w:pPr>
                  <w:r>
                    <w:rPr>
                      <w:rFonts w:hint="eastAsia"/>
                    </w:rPr>
                    <w:t>《环境影响评价技术导则地下水环境》（</w:t>
                  </w:r>
                  <w:r>
                    <w:rPr>
                      <w:rFonts w:hint="eastAsia"/>
                    </w:rPr>
                    <w:t>HJ610-2016</w:t>
                  </w:r>
                  <w:r>
                    <w:rPr>
                      <w:rFonts w:hint="eastAsia"/>
                    </w:rPr>
                    <w:t>）重点防渗要求</w:t>
                  </w:r>
                </w:p>
              </w:tc>
            </w:tr>
            <w:tr w:rsidR="00A91AB6" w14:paraId="1095A791" w14:textId="77777777">
              <w:tc>
                <w:tcPr>
                  <w:tcW w:w="453" w:type="pct"/>
                  <w:vAlign w:val="center"/>
                </w:tcPr>
                <w:p w14:paraId="7CBBC609" w14:textId="77777777" w:rsidR="00A91AB6" w:rsidRDefault="00937A30">
                  <w:pPr>
                    <w:pStyle w:val="aff1"/>
                  </w:pPr>
                  <w:r>
                    <w:rPr>
                      <w:rFonts w:hint="eastAsia"/>
                    </w:rPr>
                    <w:t>一般防渗区</w:t>
                  </w:r>
                </w:p>
              </w:tc>
              <w:tc>
                <w:tcPr>
                  <w:tcW w:w="1129" w:type="pct"/>
                  <w:vAlign w:val="center"/>
                </w:tcPr>
                <w:p w14:paraId="4AA94A3E" w14:textId="77777777" w:rsidR="00A91AB6" w:rsidRDefault="00937A30">
                  <w:pPr>
                    <w:pStyle w:val="aff1"/>
                  </w:pPr>
                  <w:r>
                    <w:rPr>
                      <w:rFonts w:hint="eastAsia"/>
                    </w:rPr>
                    <w:t>控制室、装车平台、放空区地面、一般固废</w:t>
                  </w:r>
                  <w:r w:rsidR="006A2DE8">
                    <w:rPr>
                      <w:rFonts w:hint="eastAsia"/>
                    </w:rPr>
                    <w:t>间</w:t>
                  </w:r>
                  <w:r>
                    <w:rPr>
                      <w:rFonts w:hint="eastAsia"/>
                    </w:rPr>
                    <w:t>（部分新增）</w:t>
                  </w:r>
                </w:p>
              </w:tc>
              <w:tc>
                <w:tcPr>
                  <w:tcW w:w="1201" w:type="pct"/>
                  <w:vAlign w:val="center"/>
                </w:tcPr>
                <w:p w14:paraId="5B9219D8" w14:textId="77777777" w:rsidR="00A91AB6" w:rsidRDefault="00937A30">
                  <w:pPr>
                    <w:pStyle w:val="aff1"/>
                  </w:pPr>
                  <w:r>
                    <w:rPr>
                      <w:rFonts w:hint="eastAsia"/>
                    </w:rPr>
                    <w:t>采用</w:t>
                  </w:r>
                  <w:r>
                    <w:rPr>
                      <w:rFonts w:hint="eastAsia"/>
                    </w:rPr>
                    <w:t>20cm</w:t>
                  </w:r>
                  <w:r>
                    <w:rPr>
                      <w:rFonts w:hint="eastAsia"/>
                    </w:rPr>
                    <w:t>厚</w:t>
                  </w:r>
                  <w:r>
                    <w:rPr>
                      <w:rFonts w:hint="eastAsia"/>
                    </w:rPr>
                    <w:t>P6</w:t>
                  </w:r>
                  <w:r>
                    <w:rPr>
                      <w:rFonts w:hint="eastAsia"/>
                    </w:rPr>
                    <w:t>等级抗渗混凝土进行防渗（渗透系数</w:t>
                  </w:r>
                  <w:r>
                    <w:rPr>
                      <w:rFonts w:hint="eastAsia"/>
                    </w:rPr>
                    <w:t>K=0.49</w:t>
                  </w:r>
                  <w:r>
                    <w:rPr>
                      <w:rFonts w:hint="eastAsia"/>
                    </w:rPr>
                    <w:t>×</w:t>
                  </w:r>
                  <w:r>
                    <w:rPr>
                      <w:rFonts w:hint="eastAsia"/>
                    </w:rPr>
                    <w:t>10</w:t>
                  </w:r>
                  <w:r>
                    <w:rPr>
                      <w:rFonts w:hint="eastAsia"/>
                      <w:vertAlign w:val="superscript"/>
                    </w:rPr>
                    <w:t>-8</w:t>
                  </w:r>
                  <w:r>
                    <w:rPr>
                      <w:rFonts w:hint="eastAsia"/>
                    </w:rPr>
                    <w:t>cm/s</w:t>
                  </w:r>
                  <w:r>
                    <w:rPr>
                      <w:rFonts w:hint="eastAsia"/>
                    </w:rPr>
                    <w:t>）</w:t>
                  </w:r>
                </w:p>
              </w:tc>
              <w:tc>
                <w:tcPr>
                  <w:tcW w:w="858" w:type="pct"/>
                  <w:vAlign w:val="center"/>
                </w:tcPr>
                <w:p w14:paraId="0EF64DD6" w14:textId="77777777" w:rsidR="00A91AB6" w:rsidRDefault="00937A30">
                  <w:pPr>
                    <w:pStyle w:val="aff1"/>
                  </w:pPr>
                  <w:r>
                    <w:rPr>
                      <w:rFonts w:hint="eastAsia"/>
                    </w:rPr>
                    <w:t>Mb</w:t>
                  </w:r>
                  <w:r>
                    <w:rPr>
                      <w:rFonts w:hint="eastAsia"/>
                    </w:rPr>
                    <w:t>≥</w:t>
                  </w:r>
                  <w:r>
                    <w:rPr>
                      <w:rFonts w:hint="eastAsia"/>
                    </w:rPr>
                    <w:t>1.5m</w:t>
                  </w:r>
                </w:p>
                <w:p w14:paraId="1A14C078" w14:textId="77777777" w:rsidR="00A91AB6" w:rsidRDefault="00937A30">
                  <w:pPr>
                    <w:pStyle w:val="aff1"/>
                  </w:pPr>
                  <w:r>
                    <w:rPr>
                      <w:rFonts w:hint="eastAsia"/>
                    </w:rPr>
                    <w:t>K</w:t>
                  </w:r>
                  <w:r>
                    <w:rPr>
                      <w:rFonts w:hint="eastAsia"/>
                    </w:rPr>
                    <w:t>≤</w:t>
                  </w:r>
                  <w:r>
                    <w:rPr>
                      <w:rFonts w:hint="eastAsia"/>
                    </w:rPr>
                    <w:t>1</w:t>
                  </w:r>
                  <w:r>
                    <w:rPr>
                      <w:rFonts w:hint="eastAsia"/>
                    </w:rPr>
                    <w:t>×</w:t>
                  </w:r>
                  <w:r>
                    <w:rPr>
                      <w:rFonts w:hint="eastAsia"/>
                    </w:rPr>
                    <w:t>10</w:t>
                  </w:r>
                  <w:r>
                    <w:rPr>
                      <w:rFonts w:hint="eastAsia"/>
                      <w:vertAlign w:val="superscript"/>
                    </w:rPr>
                    <w:t>-</w:t>
                  </w:r>
                  <w:r>
                    <w:rPr>
                      <w:vertAlign w:val="superscript"/>
                    </w:rPr>
                    <w:t>7</w:t>
                  </w:r>
                  <w:r>
                    <w:rPr>
                      <w:rFonts w:hint="eastAsia"/>
                    </w:rPr>
                    <w:t>cm/s</w:t>
                  </w:r>
                </w:p>
              </w:tc>
              <w:tc>
                <w:tcPr>
                  <w:tcW w:w="1359" w:type="pct"/>
                  <w:vAlign w:val="center"/>
                </w:tcPr>
                <w:p w14:paraId="29287823" w14:textId="77777777" w:rsidR="00A91AB6" w:rsidRDefault="00937A30">
                  <w:pPr>
                    <w:pStyle w:val="aff1"/>
                  </w:pPr>
                  <w:r>
                    <w:rPr>
                      <w:rFonts w:hint="eastAsia"/>
                    </w:rPr>
                    <w:t>《环境影响评价技术导则地下水环境》（</w:t>
                  </w:r>
                  <w:r>
                    <w:rPr>
                      <w:rFonts w:hint="eastAsia"/>
                    </w:rPr>
                    <w:t>HJ610-2016</w:t>
                  </w:r>
                  <w:r>
                    <w:rPr>
                      <w:rFonts w:hint="eastAsia"/>
                    </w:rPr>
                    <w:t>）一般防渗要求</w:t>
                  </w:r>
                </w:p>
              </w:tc>
            </w:tr>
            <w:tr w:rsidR="00A91AB6" w14:paraId="19F093BB" w14:textId="77777777">
              <w:tc>
                <w:tcPr>
                  <w:tcW w:w="453" w:type="pct"/>
                  <w:vAlign w:val="center"/>
                </w:tcPr>
                <w:p w14:paraId="584A18C7" w14:textId="77777777" w:rsidR="00A91AB6" w:rsidRDefault="00937A30">
                  <w:pPr>
                    <w:pStyle w:val="aff1"/>
                  </w:pPr>
                  <w:r>
                    <w:rPr>
                      <w:rFonts w:hint="eastAsia"/>
                    </w:rPr>
                    <w:t>简单防渗区</w:t>
                  </w:r>
                </w:p>
              </w:tc>
              <w:tc>
                <w:tcPr>
                  <w:tcW w:w="1129" w:type="pct"/>
                  <w:vAlign w:val="center"/>
                </w:tcPr>
                <w:p w14:paraId="2DA55F7D" w14:textId="77777777" w:rsidR="00A91AB6" w:rsidRDefault="00937A30">
                  <w:pPr>
                    <w:pStyle w:val="aff1"/>
                  </w:pPr>
                  <w:r>
                    <w:rPr>
                      <w:rFonts w:hint="eastAsia"/>
                    </w:rPr>
                    <w:t>除重点防渗和一般防渗区的其他区域</w:t>
                  </w:r>
                </w:p>
              </w:tc>
              <w:tc>
                <w:tcPr>
                  <w:tcW w:w="1201" w:type="pct"/>
                  <w:vAlign w:val="center"/>
                </w:tcPr>
                <w:p w14:paraId="3C4D060B" w14:textId="77777777" w:rsidR="00A91AB6" w:rsidRDefault="00937A30">
                  <w:pPr>
                    <w:pStyle w:val="aff1"/>
                  </w:pPr>
                  <w:r>
                    <w:rPr>
                      <w:rFonts w:hint="eastAsia"/>
                    </w:rPr>
                    <w:t>一般水泥硬化</w:t>
                  </w:r>
                </w:p>
              </w:tc>
              <w:tc>
                <w:tcPr>
                  <w:tcW w:w="858" w:type="pct"/>
                  <w:vAlign w:val="center"/>
                </w:tcPr>
                <w:p w14:paraId="71EDA058" w14:textId="77777777" w:rsidR="00A91AB6" w:rsidRDefault="00937A30">
                  <w:pPr>
                    <w:pStyle w:val="aff1"/>
                  </w:pPr>
                  <w:r>
                    <w:rPr>
                      <w:rFonts w:hint="eastAsia"/>
                    </w:rPr>
                    <w:t>一般地面硬化</w:t>
                  </w:r>
                </w:p>
              </w:tc>
              <w:tc>
                <w:tcPr>
                  <w:tcW w:w="1359" w:type="pct"/>
                  <w:vAlign w:val="center"/>
                </w:tcPr>
                <w:p w14:paraId="442D53B1" w14:textId="77777777" w:rsidR="00A91AB6" w:rsidRDefault="00937A30">
                  <w:pPr>
                    <w:pStyle w:val="aff1"/>
                  </w:pPr>
                  <w:r>
                    <w:rPr>
                      <w:rFonts w:hint="eastAsia"/>
                    </w:rPr>
                    <w:t>《环境影响评价技术导则地下水环境》（</w:t>
                  </w:r>
                  <w:r>
                    <w:rPr>
                      <w:rFonts w:hint="eastAsia"/>
                    </w:rPr>
                    <w:t>HJ610-2016</w:t>
                  </w:r>
                  <w:r>
                    <w:rPr>
                      <w:rFonts w:hint="eastAsia"/>
                    </w:rPr>
                    <w:t>）简单防渗要求</w:t>
                  </w:r>
                </w:p>
              </w:tc>
            </w:tr>
          </w:tbl>
          <w:bookmarkEnd w:id="30"/>
          <w:p w14:paraId="3D602C06" w14:textId="77777777" w:rsidR="00A91AB6" w:rsidRDefault="00937A30">
            <w:pPr>
              <w:spacing w:line="360" w:lineRule="auto"/>
              <w:ind w:firstLineChars="200" w:firstLine="420"/>
              <w:rPr>
                <w:b/>
                <w:szCs w:val="21"/>
              </w:rPr>
            </w:pPr>
            <w:r>
              <w:rPr>
                <w:bCs/>
                <w:szCs w:val="21"/>
              </w:rPr>
              <w:t>具体防渗结构应由专业设计单位设计确定，但不应低于环评提出的防渗级别和要求。</w:t>
            </w:r>
          </w:p>
          <w:p w14:paraId="2D85B9C6" w14:textId="77777777" w:rsidR="00A91AB6" w:rsidRDefault="00937A30">
            <w:pPr>
              <w:spacing w:line="360" w:lineRule="auto"/>
              <w:ind w:firstLine="480"/>
              <w:rPr>
                <w:b/>
                <w:szCs w:val="21"/>
              </w:rPr>
            </w:pPr>
            <w:r>
              <w:rPr>
                <w:b/>
                <w:szCs w:val="21"/>
              </w:rPr>
              <w:t>6</w:t>
            </w:r>
            <w:r>
              <w:rPr>
                <w:b/>
                <w:szCs w:val="21"/>
              </w:rPr>
              <w:t>、土壤污染防治措施</w:t>
            </w:r>
          </w:p>
          <w:p w14:paraId="7E34A15D" w14:textId="77777777" w:rsidR="00A91AB6" w:rsidRDefault="00937A30">
            <w:pPr>
              <w:spacing w:line="360" w:lineRule="auto"/>
              <w:ind w:firstLine="480"/>
              <w:rPr>
                <w:bCs/>
                <w:szCs w:val="21"/>
              </w:rPr>
            </w:pPr>
            <w:r>
              <w:rPr>
                <w:bCs/>
                <w:szCs w:val="21"/>
              </w:rPr>
              <w:t>本项目污染物质可以通过多种途径进入土壤，主要类型有以下三种：</w:t>
            </w:r>
          </w:p>
          <w:p w14:paraId="441F7514" w14:textId="77777777" w:rsidR="00A91AB6" w:rsidRDefault="00937A30">
            <w:pPr>
              <w:spacing w:line="360" w:lineRule="auto"/>
              <w:ind w:firstLine="480"/>
              <w:rPr>
                <w:bCs/>
                <w:szCs w:val="21"/>
              </w:rPr>
            </w:pPr>
            <w:r>
              <w:rPr>
                <w:bCs/>
                <w:szCs w:val="21"/>
              </w:rPr>
              <w:t>1</w:t>
            </w:r>
            <w:r>
              <w:rPr>
                <w:bCs/>
                <w:szCs w:val="21"/>
              </w:rPr>
              <w:t>）大气污染型：污染物质来源于被污染的大气，污染物质主要集中在土壤表层，大气中的颗粒物等降落地面，会造成土壤的多种污染。</w:t>
            </w:r>
          </w:p>
          <w:p w14:paraId="05DB69B2" w14:textId="77777777" w:rsidR="00A91AB6" w:rsidRDefault="00937A30">
            <w:pPr>
              <w:spacing w:line="360" w:lineRule="auto"/>
              <w:ind w:firstLine="480"/>
              <w:rPr>
                <w:bCs/>
                <w:szCs w:val="21"/>
              </w:rPr>
            </w:pPr>
            <w:r>
              <w:rPr>
                <w:bCs/>
                <w:szCs w:val="21"/>
              </w:rPr>
              <w:t>2</w:t>
            </w:r>
            <w:r>
              <w:rPr>
                <w:bCs/>
                <w:szCs w:val="21"/>
              </w:rPr>
              <w:t>）水污染型：</w:t>
            </w:r>
            <w:r>
              <w:rPr>
                <w:rFonts w:hint="eastAsia"/>
                <w:bCs/>
                <w:szCs w:val="21"/>
              </w:rPr>
              <w:t>生产</w:t>
            </w:r>
            <w:r>
              <w:rPr>
                <w:bCs/>
                <w:szCs w:val="21"/>
              </w:rPr>
              <w:t>污水</w:t>
            </w:r>
            <w:r>
              <w:rPr>
                <w:rFonts w:hint="eastAsia"/>
                <w:bCs/>
                <w:szCs w:val="21"/>
              </w:rPr>
              <w:t>储罐</w:t>
            </w:r>
            <w:r>
              <w:rPr>
                <w:bCs/>
                <w:szCs w:val="21"/>
              </w:rPr>
              <w:t>发生泄漏，致使土壤受到</w:t>
            </w:r>
            <w:r>
              <w:rPr>
                <w:rFonts w:hint="eastAsia"/>
                <w:bCs/>
                <w:szCs w:val="21"/>
              </w:rPr>
              <w:t>石油类</w:t>
            </w:r>
            <w:r>
              <w:rPr>
                <w:bCs/>
                <w:szCs w:val="21"/>
              </w:rPr>
              <w:t>的污染。</w:t>
            </w:r>
          </w:p>
          <w:p w14:paraId="4D727495" w14:textId="77777777" w:rsidR="00A91AB6" w:rsidRDefault="00937A30">
            <w:pPr>
              <w:spacing w:line="360" w:lineRule="auto"/>
              <w:ind w:firstLine="480"/>
              <w:rPr>
                <w:bCs/>
                <w:szCs w:val="21"/>
              </w:rPr>
            </w:pPr>
            <w:r>
              <w:rPr>
                <w:bCs/>
                <w:szCs w:val="21"/>
              </w:rPr>
              <w:t>3</w:t>
            </w:r>
            <w:r>
              <w:rPr>
                <w:bCs/>
                <w:szCs w:val="21"/>
              </w:rPr>
              <w:t>）固体废物污染型：一般固体废物及各项危险废物等在运输、贮存或堆放过程中通过扩散、降水淋洗等直接或间接地影响土壤。</w:t>
            </w:r>
          </w:p>
          <w:p w14:paraId="3AEF4455" w14:textId="77777777" w:rsidR="00A91AB6" w:rsidRDefault="00937A30">
            <w:pPr>
              <w:spacing w:line="360" w:lineRule="auto"/>
              <w:ind w:firstLine="480"/>
              <w:rPr>
                <w:bCs/>
                <w:szCs w:val="21"/>
              </w:rPr>
            </w:pPr>
            <w:r>
              <w:rPr>
                <w:bCs/>
                <w:szCs w:val="21"/>
              </w:rPr>
              <w:t>本项目厂区地面全部硬化处理，废气污染物排放量较小，可经过收集治理后达标排放，不会对周边土壤环境造成明显不利影响；污水可通过管网进入</w:t>
            </w:r>
            <w:r>
              <w:rPr>
                <w:rFonts w:hint="eastAsia"/>
                <w:bCs/>
                <w:szCs w:val="21"/>
              </w:rPr>
              <w:t>污水罐暂存</w:t>
            </w:r>
            <w:r>
              <w:rPr>
                <w:bCs/>
                <w:szCs w:val="21"/>
              </w:rPr>
              <w:t>；同时，各项固体废物均分类收集并进行合理无害化处置。因此，本项目运营对区域土壤环境影响较小。</w:t>
            </w:r>
          </w:p>
          <w:p w14:paraId="081D404E" w14:textId="77777777" w:rsidR="00A91AB6" w:rsidRDefault="00937A30">
            <w:pPr>
              <w:spacing w:line="360" w:lineRule="auto"/>
              <w:ind w:firstLine="480"/>
              <w:rPr>
                <w:bCs/>
                <w:szCs w:val="21"/>
              </w:rPr>
            </w:pPr>
            <w:r>
              <w:rPr>
                <w:b/>
                <w:szCs w:val="21"/>
              </w:rPr>
              <w:t>7</w:t>
            </w:r>
            <w:r>
              <w:rPr>
                <w:b/>
                <w:szCs w:val="21"/>
              </w:rPr>
              <w:t>、环境风险</w:t>
            </w:r>
          </w:p>
          <w:p w14:paraId="6538B87D" w14:textId="77777777" w:rsidR="00A91AB6" w:rsidRDefault="00937A30">
            <w:pPr>
              <w:adjustRightInd w:val="0"/>
              <w:snapToGrid w:val="0"/>
              <w:spacing w:line="360" w:lineRule="auto"/>
              <w:ind w:firstLineChars="200" w:firstLine="422"/>
              <w:outlineLvl w:val="0"/>
              <w:rPr>
                <w:b/>
                <w:bCs/>
                <w:szCs w:val="21"/>
              </w:rPr>
            </w:pPr>
            <w:r>
              <w:rPr>
                <w:b/>
                <w:bCs/>
                <w:szCs w:val="21"/>
              </w:rPr>
              <w:t>（</w:t>
            </w:r>
            <w:r>
              <w:rPr>
                <w:b/>
                <w:bCs/>
                <w:szCs w:val="21"/>
              </w:rPr>
              <w:t>1</w:t>
            </w:r>
            <w:r>
              <w:rPr>
                <w:b/>
                <w:bCs/>
                <w:szCs w:val="21"/>
              </w:rPr>
              <w:t>）风险源调查</w:t>
            </w:r>
          </w:p>
          <w:p w14:paraId="4C0A908A" w14:textId="77777777" w:rsidR="00A91AB6" w:rsidRDefault="00937A30">
            <w:pPr>
              <w:autoSpaceDE w:val="0"/>
              <w:autoSpaceDN w:val="0"/>
              <w:spacing w:line="360" w:lineRule="auto"/>
              <w:ind w:firstLineChars="200" w:firstLine="420"/>
              <w:rPr>
                <w:rStyle w:val="21"/>
                <w:color w:val="000000"/>
              </w:rPr>
            </w:pPr>
            <w:r>
              <w:rPr>
                <w:rStyle w:val="21"/>
                <w:color w:val="000000"/>
              </w:rPr>
              <w:lastRenderedPageBreak/>
              <w:t>根据《建设项目环境风险技术评价导则》（</w:t>
            </w:r>
            <w:r>
              <w:rPr>
                <w:rStyle w:val="21"/>
                <w:color w:val="000000"/>
              </w:rPr>
              <w:t>HJ169-2018</w:t>
            </w:r>
            <w:r>
              <w:rPr>
                <w:rStyle w:val="21"/>
                <w:color w:val="000000"/>
              </w:rPr>
              <w:t>）附录</w:t>
            </w:r>
            <w:r>
              <w:rPr>
                <w:rStyle w:val="21"/>
                <w:color w:val="000000"/>
              </w:rPr>
              <w:t>B</w:t>
            </w:r>
            <w:r>
              <w:rPr>
                <w:rStyle w:val="21"/>
                <w:color w:val="000000"/>
              </w:rPr>
              <w:t>，项目</w:t>
            </w:r>
            <w:r>
              <w:rPr>
                <w:rStyle w:val="21"/>
                <w:rFonts w:hint="eastAsia"/>
                <w:color w:val="000000"/>
              </w:rPr>
              <w:t>涉及</w:t>
            </w:r>
            <w:r>
              <w:rPr>
                <w:rStyle w:val="21"/>
                <w:color w:val="000000"/>
              </w:rPr>
              <w:t>风险物质为</w:t>
            </w:r>
            <w:r>
              <w:rPr>
                <w:rStyle w:val="21"/>
                <w:rFonts w:hint="eastAsia"/>
                <w:color w:val="000000"/>
              </w:rPr>
              <w:t>混烃、天然气等</w:t>
            </w:r>
            <w:r>
              <w:rPr>
                <w:rStyle w:val="21"/>
                <w:color w:val="000000"/>
              </w:rPr>
              <w:t>。</w:t>
            </w:r>
          </w:p>
          <w:p w14:paraId="4C57E502" w14:textId="77777777" w:rsidR="00A91AB6" w:rsidRDefault="00937A30">
            <w:pPr>
              <w:autoSpaceDE w:val="0"/>
              <w:autoSpaceDN w:val="0"/>
              <w:spacing w:line="360" w:lineRule="auto"/>
              <w:ind w:firstLineChars="200" w:firstLine="422"/>
              <w:rPr>
                <w:b/>
                <w:szCs w:val="21"/>
              </w:rPr>
            </w:pPr>
            <w:r>
              <w:rPr>
                <w:b/>
                <w:szCs w:val="21"/>
              </w:rPr>
              <w:t>（</w:t>
            </w:r>
            <w:r>
              <w:rPr>
                <w:b/>
                <w:szCs w:val="21"/>
              </w:rPr>
              <w:t>2</w:t>
            </w:r>
            <w:r>
              <w:rPr>
                <w:b/>
                <w:szCs w:val="21"/>
              </w:rPr>
              <w:t>）环境风险潜势初判</w:t>
            </w:r>
          </w:p>
          <w:p w14:paraId="62F966A0" w14:textId="77777777" w:rsidR="00A91AB6" w:rsidRDefault="00937A30">
            <w:pPr>
              <w:adjustRightInd w:val="0"/>
              <w:snapToGrid w:val="0"/>
              <w:spacing w:line="360" w:lineRule="auto"/>
              <w:ind w:firstLineChars="200" w:firstLine="420"/>
              <w:rPr>
                <w:szCs w:val="21"/>
              </w:rPr>
            </w:pPr>
            <w:r>
              <w:rPr>
                <w:szCs w:val="21"/>
              </w:rPr>
              <w:t>根据《建设项目环境风险技术评价导则》（</w:t>
            </w:r>
            <w:r>
              <w:rPr>
                <w:szCs w:val="21"/>
              </w:rPr>
              <w:t>HJ169-2018</w:t>
            </w:r>
            <w:r>
              <w:rPr>
                <w:szCs w:val="21"/>
              </w:rPr>
              <w:t>）附录</w:t>
            </w:r>
            <w:r>
              <w:rPr>
                <w:szCs w:val="21"/>
              </w:rPr>
              <w:t>C</w:t>
            </w:r>
            <w:r>
              <w:rPr>
                <w:szCs w:val="21"/>
              </w:rPr>
              <w:t>中</w:t>
            </w:r>
            <w:r>
              <w:rPr>
                <w:szCs w:val="21"/>
              </w:rPr>
              <w:t>C.C.1</w:t>
            </w:r>
            <w:r>
              <w:rPr>
                <w:szCs w:val="21"/>
              </w:rPr>
              <w:t>危险物质数量与临界量比值</w:t>
            </w:r>
            <w:r>
              <w:rPr>
                <w:szCs w:val="21"/>
              </w:rPr>
              <w:t>Q</w:t>
            </w:r>
            <w:r>
              <w:rPr>
                <w:szCs w:val="21"/>
              </w:rPr>
              <w:t>的计算方法：</w:t>
            </w:r>
          </w:p>
          <w:p w14:paraId="14E2ED5B" w14:textId="77777777" w:rsidR="00A91AB6" w:rsidRDefault="00937A30">
            <w:pPr>
              <w:adjustRightInd w:val="0"/>
              <w:snapToGrid w:val="0"/>
              <w:spacing w:line="360" w:lineRule="auto"/>
              <w:ind w:firstLineChars="200" w:firstLine="420"/>
              <w:rPr>
                <w:szCs w:val="21"/>
              </w:rPr>
            </w:pPr>
            <w:r>
              <w:rPr>
                <w:szCs w:val="21"/>
              </w:rPr>
              <w:t>计算所涉及的每种危险物质在厂界内的最大存在总量与其在附录</w:t>
            </w:r>
            <w:r>
              <w:rPr>
                <w:szCs w:val="21"/>
              </w:rPr>
              <w:t>B</w:t>
            </w:r>
            <w:r>
              <w:rPr>
                <w:szCs w:val="21"/>
              </w:rPr>
              <w:t>中对应临界量的比值</w:t>
            </w:r>
            <w:r>
              <w:rPr>
                <w:szCs w:val="21"/>
              </w:rPr>
              <w:t>Q</w:t>
            </w:r>
            <w:r>
              <w:rPr>
                <w:szCs w:val="21"/>
              </w:rPr>
              <w:t>。在不同厂区的同一种物质，按其在厂界内的最大存在总量计算。对于长输管线项目，按照两个截断阀室之间管段危险物质最大存在总量计算。</w:t>
            </w:r>
          </w:p>
          <w:p w14:paraId="60B87EBE" w14:textId="77777777" w:rsidR="00A91AB6" w:rsidRDefault="00937A30">
            <w:pPr>
              <w:adjustRightInd w:val="0"/>
              <w:snapToGrid w:val="0"/>
              <w:spacing w:line="360" w:lineRule="auto"/>
              <w:ind w:firstLineChars="200" w:firstLine="420"/>
              <w:rPr>
                <w:szCs w:val="21"/>
              </w:rPr>
            </w:pPr>
            <w:r>
              <w:rPr>
                <w:szCs w:val="21"/>
              </w:rPr>
              <w:t>当只涉及一种危险物质时，计算该物质的总量与其临界量比值，即为</w:t>
            </w:r>
            <w:r>
              <w:rPr>
                <w:szCs w:val="21"/>
              </w:rPr>
              <w:t>Q</w:t>
            </w:r>
            <w:r>
              <w:rPr>
                <w:szCs w:val="21"/>
              </w:rPr>
              <w:t>，</w:t>
            </w:r>
          </w:p>
          <w:p w14:paraId="20E33231" w14:textId="77777777" w:rsidR="00A91AB6" w:rsidRDefault="00937A30">
            <w:pPr>
              <w:adjustRightInd w:val="0"/>
              <w:snapToGrid w:val="0"/>
              <w:spacing w:line="360" w:lineRule="auto"/>
              <w:ind w:firstLineChars="200" w:firstLine="420"/>
              <w:rPr>
                <w:szCs w:val="21"/>
              </w:rPr>
            </w:pPr>
            <w:r>
              <w:rPr>
                <w:szCs w:val="21"/>
              </w:rPr>
              <w:t>当存在多种危险物质时，则按下式计算物质总量与其临界量比值（</w:t>
            </w:r>
            <w:r>
              <w:rPr>
                <w:szCs w:val="21"/>
              </w:rPr>
              <w:t>Q</w:t>
            </w:r>
            <w:r>
              <w:rPr>
                <w:szCs w:val="21"/>
              </w:rPr>
              <w:t>）：</w:t>
            </w:r>
          </w:p>
          <w:p w14:paraId="47093C3F" w14:textId="77777777" w:rsidR="00A91AB6" w:rsidRDefault="00937A30">
            <w:pPr>
              <w:adjustRightInd w:val="0"/>
              <w:snapToGrid w:val="0"/>
              <w:spacing w:line="360" w:lineRule="auto"/>
              <w:ind w:firstLineChars="200" w:firstLine="420"/>
              <w:jc w:val="center"/>
              <w:rPr>
                <w:szCs w:val="21"/>
              </w:rPr>
            </w:pPr>
            <w:r>
              <w:rPr>
                <w:rFonts w:hint="eastAsia"/>
                <w:szCs w:val="21"/>
              </w:rPr>
              <w:t>Q=</w:t>
            </w:r>
            <m:oMath>
              <m:f>
                <m:fPr>
                  <m:ctrlPr>
                    <w:rPr>
                      <w:rFonts w:ascii="Cambria Math" w:hAnsi="Cambria Math"/>
                      <w:i/>
                      <w:sz w:val="24"/>
                      <w:szCs w:val="21"/>
                    </w:rPr>
                  </m:ctrlPr>
                </m:fPr>
                <m:num>
                  <m:sSub>
                    <m:sSubPr>
                      <m:ctrlPr>
                        <w:rPr>
                          <w:rFonts w:ascii="Cambria Math" w:hAnsi="Cambria Math"/>
                          <w:i/>
                          <w:sz w:val="24"/>
                          <w:szCs w:val="21"/>
                        </w:rPr>
                      </m:ctrlPr>
                    </m:sSubPr>
                    <m:e>
                      <m:r>
                        <w:rPr>
                          <w:rFonts w:ascii="Cambria Math" w:hAnsi="Cambria Math"/>
                          <w:sz w:val="24"/>
                          <w:szCs w:val="21"/>
                        </w:rPr>
                        <m:t>q</m:t>
                      </m:r>
                    </m:e>
                    <m:sub>
                      <m:r>
                        <w:rPr>
                          <w:rFonts w:ascii="Cambria Math" w:hAnsi="Cambria Math"/>
                          <w:sz w:val="24"/>
                          <w:szCs w:val="21"/>
                        </w:rPr>
                        <m:t>1</m:t>
                      </m:r>
                    </m:sub>
                  </m:sSub>
                </m:num>
                <m:den>
                  <m:sSub>
                    <m:sSubPr>
                      <m:ctrlPr>
                        <w:rPr>
                          <w:rFonts w:ascii="Cambria Math" w:hAnsi="Cambria Math"/>
                          <w:i/>
                          <w:sz w:val="24"/>
                          <w:szCs w:val="21"/>
                        </w:rPr>
                      </m:ctrlPr>
                    </m:sSubPr>
                    <m:e>
                      <m:r>
                        <w:rPr>
                          <w:rFonts w:ascii="Cambria Math" w:hAnsi="Cambria Math"/>
                          <w:sz w:val="24"/>
                          <w:szCs w:val="21"/>
                        </w:rPr>
                        <m:t>Q</m:t>
                      </m:r>
                    </m:e>
                    <m:sub>
                      <m:r>
                        <w:rPr>
                          <w:rFonts w:ascii="Cambria Math" w:hAnsi="Cambria Math"/>
                          <w:sz w:val="24"/>
                          <w:szCs w:val="21"/>
                        </w:rPr>
                        <m:t>1</m:t>
                      </m:r>
                    </m:sub>
                  </m:sSub>
                </m:den>
              </m:f>
            </m:oMath>
            <w:r>
              <w:rPr>
                <w:rFonts w:hAnsi="Cambria Math" w:hint="eastAsia"/>
                <w:sz w:val="24"/>
                <w:szCs w:val="21"/>
              </w:rPr>
              <w:t>+</w:t>
            </w:r>
            <m:oMath>
              <m:f>
                <m:fPr>
                  <m:ctrlPr>
                    <w:rPr>
                      <w:rFonts w:ascii="Cambria Math" w:hAnsi="Cambria Math"/>
                      <w:i/>
                      <w:sz w:val="24"/>
                      <w:szCs w:val="21"/>
                    </w:rPr>
                  </m:ctrlPr>
                </m:fPr>
                <m:num>
                  <m:sSub>
                    <m:sSubPr>
                      <m:ctrlPr>
                        <w:rPr>
                          <w:rFonts w:ascii="Cambria Math" w:hAnsi="Cambria Math"/>
                          <w:i/>
                          <w:sz w:val="24"/>
                          <w:szCs w:val="21"/>
                        </w:rPr>
                      </m:ctrlPr>
                    </m:sSubPr>
                    <m:e>
                      <m:r>
                        <w:rPr>
                          <w:rFonts w:ascii="Cambria Math" w:hAnsi="Cambria Math"/>
                          <w:sz w:val="24"/>
                          <w:szCs w:val="21"/>
                        </w:rPr>
                        <m:t>q</m:t>
                      </m:r>
                    </m:e>
                    <m:sub>
                      <m:r>
                        <w:rPr>
                          <w:rFonts w:ascii="Cambria Math" w:hAnsi="Cambria Math"/>
                          <w:sz w:val="24"/>
                          <w:szCs w:val="21"/>
                        </w:rPr>
                        <m:t>2</m:t>
                      </m:r>
                    </m:sub>
                  </m:sSub>
                </m:num>
                <m:den>
                  <m:sSub>
                    <m:sSubPr>
                      <m:ctrlPr>
                        <w:rPr>
                          <w:rFonts w:ascii="Cambria Math" w:hAnsi="Cambria Math"/>
                          <w:i/>
                          <w:sz w:val="24"/>
                          <w:szCs w:val="21"/>
                        </w:rPr>
                      </m:ctrlPr>
                    </m:sSubPr>
                    <m:e>
                      <m:r>
                        <w:rPr>
                          <w:rFonts w:ascii="Cambria Math" w:hAnsi="Cambria Math"/>
                          <w:sz w:val="24"/>
                          <w:szCs w:val="21"/>
                        </w:rPr>
                        <m:t>Q</m:t>
                      </m:r>
                    </m:e>
                    <m:sub>
                      <m:r>
                        <w:rPr>
                          <w:rFonts w:ascii="Cambria Math" w:hAnsi="Cambria Math"/>
                          <w:sz w:val="24"/>
                          <w:szCs w:val="21"/>
                        </w:rPr>
                        <m:t>2</m:t>
                      </m:r>
                    </m:sub>
                  </m:sSub>
                </m:den>
              </m:f>
            </m:oMath>
            <w:r>
              <w:rPr>
                <w:rFonts w:hAnsi="Cambria Math" w:hint="eastAsia"/>
                <w:sz w:val="24"/>
                <w:szCs w:val="21"/>
              </w:rPr>
              <w:t>+</w:t>
            </w:r>
            <w:r>
              <w:rPr>
                <w:szCs w:val="21"/>
              </w:rPr>
              <w:t>···</w:t>
            </w:r>
            <m:oMath>
              <m:f>
                <m:fPr>
                  <m:ctrlPr>
                    <w:rPr>
                      <w:rFonts w:ascii="Cambria Math" w:hAnsi="Cambria Math"/>
                      <w:i/>
                      <w:sz w:val="24"/>
                      <w:szCs w:val="21"/>
                    </w:rPr>
                  </m:ctrlPr>
                </m:fPr>
                <m:num>
                  <m:sSub>
                    <m:sSubPr>
                      <m:ctrlPr>
                        <w:rPr>
                          <w:rFonts w:ascii="Cambria Math" w:hAnsi="Cambria Math"/>
                          <w:i/>
                          <w:sz w:val="24"/>
                          <w:szCs w:val="21"/>
                        </w:rPr>
                      </m:ctrlPr>
                    </m:sSubPr>
                    <m:e>
                      <m:r>
                        <w:rPr>
                          <w:rFonts w:ascii="Cambria Math" w:hAnsi="Cambria Math"/>
                          <w:sz w:val="24"/>
                        </w:rPr>
                        <m:t>q</m:t>
                      </m:r>
                    </m:e>
                    <m:sub>
                      <m:r>
                        <w:rPr>
                          <w:rFonts w:ascii="Cambria Math" w:hAnsi="Cambria Math"/>
                          <w:sz w:val="24"/>
                          <w:szCs w:val="21"/>
                        </w:rPr>
                        <m:t>n</m:t>
                      </m:r>
                    </m:sub>
                  </m:sSub>
                </m:num>
                <m:den>
                  <m:sSub>
                    <m:sSubPr>
                      <m:ctrlPr>
                        <w:rPr>
                          <w:rFonts w:ascii="Cambria Math" w:hAnsi="Cambria Math"/>
                          <w:i/>
                          <w:sz w:val="24"/>
                          <w:szCs w:val="21"/>
                        </w:rPr>
                      </m:ctrlPr>
                    </m:sSubPr>
                    <m:e>
                      <m:r>
                        <w:rPr>
                          <w:rFonts w:ascii="Cambria Math" w:hAnsi="Cambria Math"/>
                          <w:sz w:val="24"/>
                          <w:szCs w:val="21"/>
                        </w:rPr>
                        <m:t>Q</m:t>
                      </m:r>
                    </m:e>
                    <m:sub>
                      <m:r>
                        <w:rPr>
                          <w:rFonts w:ascii="Cambria Math" w:hAnsi="Cambria Math"/>
                          <w:sz w:val="24"/>
                          <w:szCs w:val="21"/>
                        </w:rPr>
                        <m:t>n</m:t>
                      </m:r>
                    </m:sub>
                  </m:sSub>
                </m:den>
              </m:f>
            </m:oMath>
          </w:p>
          <w:p w14:paraId="48590A70" w14:textId="77777777" w:rsidR="00A91AB6" w:rsidRDefault="00937A30">
            <w:pPr>
              <w:adjustRightInd w:val="0"/>
              <w:snapToGrid w:val="0"/>
              <w:spacing w:line="360" w:lineRule="auto"/>
              <w:ind w:firstLineChars="200" w:firstLine="420"/>
              <w:rPr>
                <w:szCs w:val="21"/>
              </w:rPr>
            </w:pPr>
            <w:r>
              <w:rPr>
                <w:szCs w:val="21"/>
              </w:rPr>
              <w:t>式中：</w:t>
            </w:r>
            <w:r>
              <w:rPr>
                <w:szCs w:val="21"/>
              </w:rPr>
              <w:t>q1</w:t>
            </w:r>
            <w:r>
              <w:rPr>
                <w:szCs w:val="21"/>
              </w:rPr>
              <w:t>、</w:t>
            </w:r>
            <w:r>
              <w:rPr>
                <w:szCs w:val="21"/>
              </w:rPr>
              <w:t>q2···</w:t>
            </w:r>
            <w:r>
              <w:rPr>
                <w:szCs w:val="21"/>
              </w:rPr>
              <w:t>，</w:t>
            </w:r>
            <w:r>
              <w:rPr>
                <w:szCs w:val="21"/>
              </w:rPr>
              <w:t>qn——</w:t>
            </w:r>
            <w:r>
              <w:rPr>
                <w:szCs w:val="21"/>
              </w:rPr>
              <w:t>每种危险物质的最大存在总量，</w:t>
            </w:r>
            <w:r>
              <w:rPr>
                <w:szCs w:val="21"/>
              </w:rPr>
              <w:t>t</w:t>
            </w:r>
            <w:r>
              <w:rPr>
                <w:szCs w:val="21"/>
              </w:rPr>
              <w:t>；</w:t>
            </w:r>
          </w:p>
          <w:p w14:paraId="1AF24474" w14:textId="77777777" w:rsidR="00A91AB6" w:rsidRDefault="00937A30">
            <w:pPr>
              <w:adjustRightInd w:val="0"/>
              <w:snapToGrid w:val="0"/>
              <w:spacing w:line="360" w:lineRule="auto"/>
              <w:ind w:firstLineChars="200" w:firstLine="420"/>
              <w:rPr>
                <w:szCs w:val="21"/>
              </w:rPr>
            </w:pPr>
            <w:r>
              <w:rPr>
                <w:szCs w:val="21"/>
              </w:rPr>
              <w:t>Q1</w:t>
            </w:r>
            <w:r>
              <w:rPr>
                <w:szCs w:val="21"/>
              </w:rPr>
              <w:t>，</w:t>
            </w:r>
            <w:r>
              <w:rPr>
                <w:szCs w:val="21"/>
              </w:rPr>
              <w:t>Q2···</w:t>
            </w:r>
            <w:r>
              <w:rPr>
                <w:szCs w:val="21"/>
              </w:rPr>
              <w:t>，</w:t>
            </w:r>
            <w:r>
              <w:rPr>
                <w:szCs w:val="21"/>
              </w:rPr>
              <w:t>Qn——</w:t>
            </w:r>
            <w:r>
              <w:rPr>
                <w:szCs w:val="21"/>
              </w:rPr>
              <w:t>每种危险物质的临界量；</w:t>
            </w:r>
          </w:p>
          <w:p w14:paraId="5B38E0D8" w14:textId="77777777" w:rsidR="00A91AB6" w:rsidRDefault="00937A30">
            <w:pPr>
              <w:adjustRightInd w:val="0"/>
              <w:snapToGrid w:val="0"/>
              <w:spacing w:line="360" w:lineRule="auto"/>
              <w:ind w:firstLineChars="200" w:firstLine="420"/>
              <w:rPr>
                <w:szCs w:val="21"/>
              </w:rPr>
            </w:pPr>
            <w:r>
              <w:rPr>
                <w:szCs w:val="21"/>
              </w:rPr>
              <w:t>当</w:t>
            </w:r>
            <w:r>
              <w:rPr>
                <w:szCs w:val="21"/>
              </w:rPr>
              <w:t>Q</w:t>
            </w:r>
            <w:r>
              <w:rPr>
                <w:szCs w:val="21"/>
              </w:rPr>
              <w:t>＜</w:t>
            </w:r>
            <w:r>
              <w:rPr>
                <w:szCs w:val="21"/>
              </w:rPr>
              <w:t>1</w:t>
            </w:r>
            <w:r>
              <w:rPr>
                <w:szCs w:val="21"/>
              </w:rPr>
              <w:t>时，该项目环境风险潜势为</w:t>
            </w:r>
            <w:r>
              <w:rPr>
                <w:szCs w:val="21"/>
              </w:rPr>
              <w:t>Ⅰ</w:t>
            </w:r>
            <w:r>
              <w:rPr>
                <w:szCs w:val="21"/>
              </w:rPr>
              <w:t>。</w:t>
            </w:r>
          </w:p>
          <w:p w14:paraId="30169BFB" w14:textId="77777777" w:rsidR="00A91AB6" w:rsidRDefault="00937A30">
            <w:pPr>
              <w:adjustRightInd w:val="0"/>
              <w:snapToGrid w:val="0"/>
              <w:spacing w:line="360" w:lineRule="auto"/>
              <w:ind w:firstLineChars="200" w:firstLine="420"/>
              <w:rPr>
                <w:szCs w:val="21"/>
              </w:rPr>
            </w:pPr>
            <w:r>
              <w:rPr>
                <w:szCs w:val="21"/>
              </w:rPr>
              <w:t>当</w:t>
            </w:r>
            <w:r>
              <w:rPr>
                <w:szCs w:val="21"/>
              </w:rPr>
              <w:t>Q≥1</w:t>
            </w:r>
            <w:r>
              <w:rPr>
                <w:szCs w:val="21"/>
              </w:rPr>
              <w:t>时，将</w:t>
            </w:r>
            <w:r>
              <w:rPr>
                <w:szCs w:val="21"/>
              </w:rPr>
              <w:t>Q</w:t>
            </w:r>
            <w:r>
              <w:rPr>
                <w:szCs w:val="21"/>
              </w:rPr>
              <w:t>值划分为：（</w:t>
            </w:r>
            <w:r>
              <w:rPr>
                <w:szCs w:val="21"/>
              </w:rPr>
              <w:t>1</w:t>
            </w:r>
            <w:r>
              <w:rPr>
                <w:szCs w:val="21"/>
              </w:rPr>
              <w:t>）</w:t>
            </w:r>
            <w:r>
              <w:rPr>
                <w:szCs w:val="21"/>
              </w:rPr>
              <w:t>1≤Q</w:t>
            </w:r>
            <w:r>
              <w:rPr>
                <w:szCs w:val="21"/>
              </w:rPr>
              <w:t>＜</w:t>
            </w:r>
            <w:r>
              <w:rPr>
                <w:szCs w:val="21"/>
              </w:rPr>
              <w:t>10</w:t>
            </w:r>
            <w:r>
              <w:rPr>
                <w:szCs w:val="21"/>
              </w:rPr>
              <w:t>；（</w:t>
            </w:r>
            <w:r>
              <w:rPr>
                <w:szCs w:val="21"/>
              </w:rPr>
              <w:t>2</w:t>
            </w:r>
            <w:r>
              <w:rPr>
                <w:szCs w:val="21"/>
              </w:rPr>
              <w:t>）</w:t>
            </w:r>
            <w:r>
              <w:rPr>
                <w:szCs w:val="21"/>
              </w:rPr>
              <w:t>10≤Q</w:t>
            </w:r>
            <w:r>
              <w:rPr>
                <w:szCs w:val="21"/>
              </w:rPr>
              <w:t>＜</w:t>
            </w:r>
            <w:r>
              <w:rPr>
                <w:szCs w:val="21"/>
              </w:rPr>
              <w:t>100</w:t>
            </w:r>
            <w:r>
              <w:rPr>
                <w:szCs w:val="21"/>
              </w:rPr>
              <w:t>；（</w:t>
            </w:r>
            <w:r>
              <w:rPr>
                <w:szCs w:val="21"/>
              </w:rPr>
              <w:t>3</w:t>
            </w:r>
            <w:r>
              <w:rPr>
                <w:szCs w:val="21"/>
              </w:rPr>
              <w:t>）</w:t>
            </w:r>
            <w:r>
              <w:rPr>
                <w:szCs w:val="21"/>
              </w:rPr>
              <w:t>≥100</w:t>
            </w:r>
          </w:p>
          <w:p w14:paraId="6E6ABA08" w14:textId="77777777" w:rsidR="00A91AB6" w:rsidRDefault="00937A30">
            <w:pPr>
              <w:adjustRightInd w:val="0"/>
              <w:snapToGrid w:val="0"/>
              <w:spacing w:line="360" w:lineRule="auto"/>
              <w:ind w:firstLineChars="200" w:firstLine="420"/>
              <w:rPr>
                <w:szCs w:val="21"/>
              </w:rPr>
            </w:pPr>
            <w:r>
              <w:rPr>
                <w:szCs w:val="21"/>
              </w:rPr>
              <w:t>本项目</w:t>
            </w:r>
            <w:r>
              <w:rPr>
                <w:rFonts w:hint="eastAsia"/>
                <w:szCs w:val="21"/>
              </w:rPr>
              <w:t>设置一个</w:t>
            </w:r>
            <w:r>
              <w:rPr>
                <w:rFonts w:hint="eastAsia"/>
                <w:szCs w:val="21"/>
              </w:rPr>
              <w:t>18m</w:t>
            </w:r>
            <w:r>
              <w:rPr>
                <w:rFonts w:hint="eastAsia"/>
                <w:szCs w:val="21"/>
                <w:vertAlign w:val="superscript"/>
              </w:rPr>
              <w:t>3</w:t>
            </w:r>
            <w:r>
              <w:rPr>
                <w:rFonts w:hint="eastAsia"/>
                <w:szCs w:val="21"/>
              </w:rPr>
              <w:t>混烃（</w:t>
            </w:r>
            <w:r>
              <w:rPr>
                <w:rFonts w:hint="eastAsia"/>
                <w:szCs w:val="21"/>
              </w:rPr>
              <w:t>NGL</w:t>
            </w:r>
            <w:r>
              <w:rPr>
                <w:rFonts w:hint="eastAsia"/>
                <w:szCs w:val="21"/>
              </w:rPr>
              <w:t>）储罐和原料气输送管线，</w:t>
            </w:r>
            <w:r>
              <w:rPr>
                <w:szCs w:val="21"/>
              </w:rPr>
              <w:t>涉及的临界量下表</w:t>
            </w:r>
            <w:r>
              <w:rPr>
                <w:rFonts w:hint="eastAsia"/>
                <w:szCs w:val="21"/>
              </w:rPr>
              <w:t>4-1</w:t>
            </w:r>
            <w:r>
              <w:rPr>
                <w:szCs w:val="21"/>
              </w:rPr>
              <w:t>6</w:t>
            </w:r>
            <w:r>
              <w:rPr>
                <w:szCs w:val="21"/>
              </w:rPr>
              <w:t>。</w:t>
            </w:r>
          </w:p>
          <w:p w14:paraId="0F6FBA8C" w14:textId="77777777" w:rsidR="00A91AB6" w:rsidRDefault="00937A30">
            <w:pPr>
              <w:autoSpaceDE w:val="0"/>
              <w:autoSpaceDN w:val="0"/>
              <w:adjustRightInd w:val="0"/>
              <w:snapToGrid w:val="0"/>
              <w:jc w:val="center"/>
              <w:rPr>
                <w:b/>
                <w:bCs/>
                <w:color w:val="000000" w:themeColor="text1"/>
                <w:kern w:val="0"/>
                <w:szCs w:val="21"/>
              </w:rPr>
            </w:pPr>
            <w:r>
              <w:rPr>
                <w:b/>
                <w:bCs/>
                <w:color w:val="000000" w:themeColor="text1"/>
                <w:kern w:val="0"/>
                <w:szCs w:val="21"/>
              </w:rPr>
              <w:t>表</w:t>
            </w:r>
            <w:r>
              <w:rPr>
                <w:rFonts w:hint="eastAsia"/>
                <w:b/>
                <w:bCs/>
                <w:color w:val="000000" w:themeColor="text1"/>
                <w:kern w:val="0"/>
                <w:szCs w:val="21"/>
              </w:rPr>
              <w:t>4-1</w:t>
            </w:r>
            <w:r>
              <w:rPr>
                <w:b/>
                <w:bCs/>
                <w:color w:val="000000" w:themeColor="text1"/>
                <w:kern w:val="0"/>
                <w:szCs w:val="21"/>
              </w:rPr>
              <w:t>6</w:t>
            </w:r>
            <w:r>
              <w:rPr>
                <w:b/>
                <w:bCs/>
                <w:color w:val="000000" w:themeColor="text1"/>
                <w:kern w:val="0"/>
                <w:szCs w:val="21"/>
              </w:rPr>
              <w:t>危险物质临界量与本项目实际量对比表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1392"/>
              <w:gridCol w:w="2396"/>
              <w:gridCol w:w="1021"/>
              <w:gridCol w:w="1367"/>
              <w:gridCol w:w="899"/>
            </w:tblGrid>
            <w:tr w:rsidR="00A91AB6" w14:paraId="44763F01" w14:textId="77777777">
              <w:trPr>
                <w:trHeight w:val="289"/>
                <w:jc w:val="center"/>
              </w:trPr>
              <w:tc>
                <w:tcPr>
                  <w:tcW w:w="588" w:type="pct"/>
                  <w:vAlign w:val="center"/>
                </w:tcPr>
                <w:p w14:paraId="4C54473A" w14:textId="77777777" w:rsidR="00A91AB6" w:rsidRDefault="00937A30">
                  <w:pPr>
                    <w:pStyle w:val="aff1"/>
                  </w:pPr>
                  <w:r>
                    <w:t>序号</w:t>
                  </w:r>
                </w:p>
              </w:tc>
              <w:tc>
                <w:tcPr>
                  <w:tcW w:w="870" w:type="pct"/>
                  <w:vAlign w:val="center"/>
                </w:tcPr>
                <w:p w14:paraId="583D6904" w14:textId="77777777" w:rsidR="00A91AB6" w:rsidRDefault="00937A30">
                  <w:pPr>
                    <w:pStyle w:val="aff1"/>
                  </w:pPr>
                  <w:r>
                    <w:rPr>
                      <w:rFonts w:hint="eastAsia"/>
                    </w:rPr>
                    <w:t>设施名称</w:t>
                  </w:r>
                </w:p>
              </w:tc>
              <w:tc>
                <w:tcPr>
                  <w:tcW w:w="1496" w:type="pct"/>
                  <w:vAlign w:val="center"/>
                </w:tcPr>
                <w:p w14:paraId="46F29C57" w14:textId="77777777" w:rsidR="00A91AB6" w:rsidRDefault="00937A30">
                  <w:pPr>
                    <w:pStyle w:val="aff1"/>
                  </w:pPr>
                  <w:r>
                    <w:t>危险物质</w:t>
                  </w:r>
                </w:p>
              </w:tc>
              <w:tc>
                <w:tcPr>
                  <w:tcW w:w="638" w:type="pct"/>
                  <w:vAlign w:val="center"/>
                </w:tcPr>
                <w:p w14:paraId="64647FEF" w14:textId="77777777" w:rsidR="00A91AB6" w:rsidRDefault="00937A30">
                  <w:pPr>
                    <w:pStyle w:val="aff1"/>
                  </w:pPr>
                  <w:r>
                    <w:t>临界量</w:t>
                  </w:r>
                </w:p>
              </w:tc>
              <w:tc>
                <w:tcPr>
                  <w:tcW w:w="854" w:type="pct"/>
                  <w:vAlign w:val="center"/>
                </w:tcPr>
                <w:p w14:paraId="7E8CD4DA" w14:textId="77777777" w:rsidR="00A91AB6" w:rsidRDefault="00937A30">
                  <w:pPr>
                    <w:pStyle w:val="aff1"/>
                  </w:pPr>
                  <w:r>
                    <w:t>最大贮存量</w:t>
                  </w:r>
                </w:p>
              </w:tc>
              <w:tc>
                <w:tcPr>
                  <w:tcW w:w="554" w:type="pct"/>
                  <w:vAlign w:val="center"/>
                </w:tcPr>
                <w:p w14:paraId="7BCEB803" w14:textId="77777777" w:rsidR="00A91AB6" w:rsidRDefault="00937A30">
                  <w:pPr>
                    <w:pStyle w:val="aff1"/>
                  </w:pPr>
                  <w:r>
                    <w:t>Q</w:t>
                  </w:r>
                </w:p>
              </w:tc>
            </w:tr>
            <w:tr w:rsidR="00A91AB6" w14:paraId="7800125C" w14:textId="77777777">
              <w:trPr>
                <w:trHeight w:val="311"/>
                <w:jc w:val="center"/>
              </w:trPr>
              <w:tc>
                <w:tcPr>
                  <w:tcW w:w="588" w:type="pct"/>
                  <w:vAlign w:val="center"/>
                </w:tcPr>
                <w:p w14:paraId="075BE335" w14:textId="77777777" w:rsidR="00A91AB6" w:rsidRDefault="00937A30">
                  <w:pPr>
                    <w:pStyle w:val="aff1"/>
                  </w:pPr>
                  <w:r>
                    <w:t>1</w:t>
                  </w:r>
                </w:p>
              </w:tc>
              <w:tc>
                <w:tcPr>
                  <w:tcW w:w="870" w:type="pct"/>
                  <w:vAlign w:val="center"/>
                </w:tcPr>
                <w:p w14:paraId="6B28138F" w14:textId="77777777" w:rsidR="00A91AB6" w:rsidRDefault="00937A30">
                  <w:pPr>
                    <w:pStyle w:val="aff1"/>
                  </w:pPr>
                  <w:r>
                    <w:rPr>
                      <w:rFonts w:hint="eastAsia"/>
                    </w:rPr>
                    <w:t>集气管线</w:t>
                  </w:r>
                </w:p>
              </w:tc>
              <w:tc>
                <w:tcPr>
                  <w:tcW w:w="1496" w:type="pct"/>
                  <w:vAlign w:val="center"/>
                </w:tcPr>
                <w:p w14:paraId="7B8354B3" w14:textId="77777777" w:rsidR="00A91AB6" w:rsidRDefault="00937A30">
                  <w:pPr>
                    <w:pStyle w:val="aff1"/>
                  </w:pPr>
                  <w:r>
                    <w:rPr>
                      <w:rFonts w:hint="eastAsia"/>
                    </w:rPr>
                    <w:t>零散气（以天然气计）</w:t>
                  </w:r>
                </w:p>
              </w:tc>
              <w:tc>
                <w:tcPr>
                  <w:tcW w:w="638" w:type="pct"/>
                  <w:vAlign w:val="center"/>
                </w:tcPr>
                <w:p w14:paraId="78554BB0" w14:textId="77777777" w:rsidR="00A91AB6" w:rsidRDefault="00937A30">
                  <w:pPr>
                    <w:pStyle w:val="aff1"/>
                  </w:pPr>
                  <w:r>
                    <w:t>10t</w:t>
                  </w:r>
                </w:p>
              </w:tc>
              <w:tc>
                <w:tcPr>
                  <w:tcW w:w="854" w:type="pct"/>
                  <w:vAlign w:val="center"/>
                </w:tcPr>
                <w:p w14:paraId="7B459818" w14:textId="77777777" w:rsidR="00A91AB6" w:rsidRDefault="00937A30">
                  <w:pPr>
                    <w:pStyle w:val="aff1"/>
                  </w:pPr>
                  <w:r>
                    <w:rPr>
                      <w:rFonts w:hint="eastAsia"/>
                    </w:rPr>
                    <w:t>0.02</w:t>
                  </w:r>
                  <w:r>
                    <w:t>9</w:t>
                  </w:r>
                  <w:r>
                    <w:rPr>
                      <w:rFonts w:hint="eastAsia"/>
                    </w:rPr>
                    <w:t>t</w:t>
                  </w:r>
                </w:p>
              </w:tc>
              <w:tc>
                <w:tcPr>
                  <w:tcW w:w="554" w:type="pct"/>
                  <w:vAlign w:val="center"/>
                </w:tcPr>
                <w:p w14:paraId="37E8C5FB" w14:textId="77777777" w:rsidR="00A91AB6" w:rsidRDefault="00937A30">
                  <w:pPr>
                    <w:pStyle w:val="aff1"/>
                  </w:pPr>
                  <w:r>
                    <w:rPr>
                      <w:rFonts w:hint="eastAsia"/>
                    </w:rPr>
                    <w:t>0.002</w:t>
                  </w:r>
                  <w:r>
                    <w:t>9</w:t>
                  </w:r>
                </w:p>
              </w:tc>
            </w:tr>
            <w:tr w:rsidR="00A91AB6" w14:paraId="23DDE75D" w14:textId="77777777">
              <w:trPr>
                <w:trHeight w:val="311"/>
                <w:jc w:val="center"/>
              </w:trPr>
              <w:tc>
                <w:tcPr>
                  <w:tcW w:w="588" w:type="pct"/>
                  <w:vAlign w:val="center"/>
                </w:tcPr>
                <w:p w14:paraId="35CD4E01" w14:textId="77777777" w:rsidR="00A91AB6" w:rsidRDefault="00937A30">
                  <w:pPr>
                    <w:pStyle w:val="aff1"/>
                  </w:pPr>
                  <w:r>
                    <w:rPr>
                      <w:rFonts w:hint="eastAsia"/>
                    </w:rPr>
                    <w:t>2</w:t>
                  </w:r>
                </w:p>
              </w:tc>
              <w:tc>
                <w:tcPr>
                  <w:tcW w:w="870" w:type="pct"/>
                  <w:vAlign w:val="center"/>
                </w:tcPr>
                <w:p w14:paraId="20365C80" w14:textId="77777777" w:rsidR="00A91AB6" w:rsidRDefault="00937A30">
                  <w:pPr>
                    <w:pStyle w:val="aff1"/>
                  </w:pPr>
                  <w:r>
                    <w:rPr>
                      <w:rFonts w:hint="eastAsia"/>
                    </w:rPr>
                    <w:t>混烃（</w:t>
                  </w:r>
                  <w:r>
                    <w:rPr>
                      <w:rFonts w:hint="eastAsia"/>
                    </w:rPr>
                    <w:t>NGL</w:t>
                  </w:r>
                  <w:r>
                    <w:rPr>
                      <w:rFonts w:hint="eastAsia"/>
                    </w:rPr>
                    <w:t>）</w:t>
                  </w:r>
                </w:p>
              </w:tc>
              <w:tc>
                <w:tcPr>
                  <w:tcW w:w="1496" w:type="pct"/>
                  <w:vAlign w:val="center"/>
                </w:tcPr>
                <w:p w14:paraId="60874FB3" w14:textId="77777777" w:rsidR="00A91AB6" w:rsidRDefault="00937A30">
                  <w:pPr>
                    <w:pStyle w:val="aff1"/>
                  </w:pPr>
                  <w:r>
                    <w:rPr>
                      <w:rFonts w:hint="eastAsia"/>
                    </w:rPr>
                    <w:t>混烃</w:t>
                  </w:r>
                </w:p>
              </w:tc>
              <w:tc>
                <w:tcPr>
                  <w:tcW w:w="638" w:type="pct"/>
                  <w:vAlign w:val="center"/>
                </w:tcPr>
                <w:p w14:paraId="42095E85" w14:textId="77777777" w:rsidR="00A91AB6" w:rsidRDefault="00937A30">
                  <w:pPr>
                    <w:pStyle w:val="aff1"/>
                  </w:pPr>
                  <w:r>
                    <w:rPr>
                      <w:rFonts w:hint="eastAsia"/>
                    </w:rPr>
                    <w:t>10t</w:t>
                  </w:r>
                </w:p>
              </w:tc>
              <w:tc>
                <w:tcPr>
                  <w:tcW w:w="854" w:type="pct"/>
                  <w:vAlign w:val="center"/>
                </w:tcPr>
                <w:p w14:paraId="7C7BDBA5" w14:textId="77777777" w:rsidR="00A91AB6" w:rsidRDefault="00937A30">
                  <w:pPr>
                    <w:pStyle w:val="aff1"/>
                  </w:pPr>
                  <w:r>
                    <w:rPr>
                      <w:rFonts w:hint="eastAsia"/>
                    </w:rPr>
                    <w:t>8.352</w:t>
                  </w:r>
                </w:p>
              </w:tc>
              <w:tc>
                <w:tcPr>
                  <w:tcW w:w="554" w:type="pct"/>
                  <w:vAlign w:val="center"/>
                </w:tcPr>
                <w:p w14:paraId="36A64626" w14:textId="77777777" w:rsidR="00A91AB6" w:rsidRDefault="00937A30">
                  <w:pPr>
                    <w:pStyle w:val="aff1"/>
                  </w:pPr>
                  <w:r>
                    <w:rPr>
                      <w:rFonts w:hint="eastAsia"/>
                    </w:rPr>
                    <w:t>0.8352</w:t>
                  </w:r>
                </w:p>
              </w:tc>
            </w:tr>
            <w:tr w:rsidR="00A91AB6" w14:paraId="7FBEC1B3" w14:textId="77777777">
              <w:trPr>
                <w:trHeight w:val="311"/>
                <w:jc w:val="center"/>
              </w:trPr>
              <w:tc>
                <w:tcPr>
                  <w:tcW w:w="588" w:type="pct"/>
                  <w:vAlign w:val="center"/>
                </w:tcPr>
                <w:p w14:paraId="1301A02C" w14:textId="77777777" w:rsidR="00A91AB6" w:rsidRDefault="00937A30">
                  <w:pPr>
                    <w:pStyle w:val="aff1"/>
                  </w:pPr>
                  <w:r>
                    <w:rPr>
                      <w:rFonts w:hint="eastAsia"/>
                    </w:rPr>
                    <w:t>3</w:t>
                  </w:r>
                </w:p>
              </w:tc>
              <w:tc>
                <w:tcPr>
                  <w:tcW w:w="870" w:type="pct"/>
                  <w:vAlign w:val="center"/>
                </w:tcPr>
                <w:p w14:paraId="406A731A" w14:textId="77777777" w:rsidR="00A91AB6" w:rsidRDefault="00937A30">
                  <w:pPr>
                    <w:pStyle w:val="aff1"/>
                  </w:pPr>
                  <w:r>
                    <w:rPr>
                      <w:rFonts w:hint="eastAsia"/>
                    </w:rPr>
                    <w:t>危废暂存间</w:t>
                  </w:r>
                </w:p>
              </w:tc>
              <w:tc>
                <w:tcPr>
                  <w:tcW w:w="1496" w:type="pct"/>
                  <w:vAlign w:val="center"/>
                </w:tcPr>
                <w:p w14:paraId="4ECE9259" w14:textId="77777777" w:rsidR="00A91AB6" w:rsidRDefault="00937A30">
                  <w:pPr>
                    <w:pStyle w:val="aff1"/>
                  </w:pPr>
                  <w:r>
                    <w:rPr>
                      <w:rFonts w:hint="eastAsia"/>
                    </w:rPr>
                    <w:t>废润滑油</w:t>
                  </w:r>
                </w:p>
              </w:tc>
              <w:tc>
                <w:tcPr>
                  <w:tcW w:w="638" w:type="pct"/>
                  <w:vAlign w:val="center"/>
                </w:tcPr>
                <w:p w14:paraId="65D13B5E" w14:textId="77777777" w:rsidR="00A91AB6" w:rsidRDefault="00937A30">
                  <w:pPr>
                    <w:pStyle w:val="aff1"/>
                  </w:pPr>
                  <w:r>
                    <w:rPr>
                      <w:rFonts w:hint="eastAsia"/>
                    </w:rPr>
                    <w:t>2</w:t>
                  </w:r>
                  <w:r>
                    <w:t>500</w:t>
                  </w:r>
                  <w:r>
                    <w:rPr>
                      <w:rFonts w:hint="eastAsia"/>
                    </w:rPr>
                    <w:t>t</w:t>
                  </w:r>
                </w:p>
              </w:tc>
              <w:tc>
                <w:tcPr>
                  <w:tcW w:w="854" w:type="pct"/>
                  <w:vAlign w:val="center"/>
                </w:tcPr>
                <w:p w14:paraId="26DF7997" w14:textId="77777777" w:rsidR="00A91AB6" w:rsidRDefault="00937A30">
                  <w:pPr>
                    <w:pStyle w:val="aff1"/>
                  </w:pPr>
                  <w:r>
                    <w:rPr>
                      <w:rFonts w:hint="eastAsia"/>
                    </w:rPr>
                    <w:t>0</w:t>
                  </w:r>
                  <w:r>
                    <w:t>.4</w:t>
                  </w:r>
                </w:p>
              </w:tc>
              <w:tc>
                <w:tcPr>
                  <w:tcW w:w="554" w:type="pct"/>
                  <w:vAlign w:val="center"/>
                </w:tcPr>
                <w:p w14:paraId="664853AB" w14:textId="77777777" w:rsidR="00A91AB6" w:rsidRDefault="00937A30">
                  <w:pPr>
                    <w:pStyle w:val="aff1"/>
                  </w:pPr>
                  <w:r>
                    <w:rPr>
                      <w:rFonts w:hint="eastAsia"/>
                    </w:rPr>
                    <w:t>0</w:t>
                  </w:r>
                  <w:r>
                    <w:t>.00016</w:t>
                  </w:r>
                </w:p>
              </w:tc>
            </w:tr>
            <w:tr w:rsidR="00A91AB6" w14:paraId="16B058E3" w14:textId="77777777">
              <w:trPr>
                <w:trHeight w:val="311"/>
                <w:jc w:val="center"/>
              </w:trPr>
              <w:tc>
                <w:tcPr>
                  <w:tcW w:w="4446" w:type="pct"/>
                  <w:gridSpan w:val="5"/>
                  <w:vAlign w:val="center"/>
                </w:tcPr>
                <w:p w14:paraId="5419F686" w14:textId="77777777" w:rsidR="00A91AB6" w:rsidRDefault="00937A30">
                  <w:pPr>
                    <w:pStyle w:val="aff1"/>
                  </w:pPr>
                  <w:r>
                    <w:rPr>
                      <w:rFonts w:hint="eastAsia"/>
                    </w:rPr>
                    <w:t>合计</w:t>
                  </w:r>
                </w:p>
              </w:tc>
              <w:tc>
                <w:tcPr>
                  <w:tcW w:w="554" w:type="pct"/>
                  <w:vAlign w:val="center"/>
                </w:tcPr>
                <w:p w14:paraId="03134E52" w14:textId="77777777" w:rsidR="00A91AB6" w:rsidRDefault="00937A30">
                  <w:pPr>
                    <w:pStyle w:val="aff1"/>
                  </w:pPr>
                  <w:r>
                    <w:rPr>
                      <w:rFonts w:hint="eastAsia"/>
                    </w:rPr>
                    <w:t>0</w:t>
                  </w:r>
                  <w:r>
                    <w:t>.83826</w:t>
                  </w:r>
                </w:p>
              </w:tc>
            </w:tr>
          </w:tbl>
          <w:p w14:paraId="064EBFAF" w14:textId="77777777" w:rsidR="00A91AB6" w:rsidRDefault="00937A30">
            <w:pPr>
              <w:autoSpaceDE w:val="0"/>
              <w:autoSpaceDN w:val="0"/>
              <w:spacing w:line="360" w:lineRule="auto"/>
              <w:ind w:firstLineChars="200" w:firstLine="420"/>
              <w:rPr>
                <w:szCs w:val="21"/>
              </w:rPr>
            </w:pPr>
            <w:r>
              <w:rPr>
                <w:szCs w:val="21"/>
              </w:rPr>
              <w:t>气管线为分段管线，因此只考虑在线量最大的管线（规格</w:t>
            </w:r>
            <w:r>
              <w:rPr>
                <w:szCs w:val="21"/>
              </w:rPr>
              <w:t>D159×5</w:t>
            </w:r>
            <w:r>
              <w:rPr>
                <w:rFonts w:hint="eastAsia"/>
                <w:szCs w:val="21"/>
              </w:rPr>
              <w:t>，</w:t>
            </w:r>
            <w:r>
              <w:rPr>
                <w:szCs w:val="21"/>
              </w:rPr>
              <w:t>1986.7m</w:t>
            </w:r>
            <w:r>
              <w:rPr>
                <w:szCs w:val="21"/>
              </w:rPr>
              <w:t>），进行判定风险，管道内在线气量为</w:t>
            </w:r>
            <w:r>
              <w:rPr>
                <w:szCs w:val="21"/>
              </w:rPr>
              <w:t>36.98m</w:t>
            </w:r>
            <w:r>
              <w:rPr>
                <w:szCs w:val="21"/>
                <w:vertAlign w:val="superscript"/>
              </w:rPr>
              <w:t>3</w:t>
            </w:r>
            <w:r>
              <w:rPr>
                <w:szCs w:val="21"/>
              </w:rPr>
              <w:t>，项目区</w:t>
            </w:r>
            <w:r>
              <w:rPr>
                <w:rFonts w:hint="eastAsia"/>
                <w:szCs w:val="21"/>
              </w:rPr>
              <w:t>零散气</w:t>
            </w:r>
            <w:r>
              <w:rPr>
                <w:szCs w:val="21"/>
              </w:rPr>
              <w:t>常压常温下密度</w:t>
            </w:r>
            <w:r>
              <w:rPr>
                <w:szCs w:val="21"/>
              </w:rPr>
              <w:t>0.7991kg/m</w:t>
            </w:r>
            <w:r>
              <w:rPr>
                <w:szCs w:val="21"/>
                <w:vertAlign w:val="superscript"/>
              </w:rPr>
              <w:t>3</w:t>
            </w:r>
            <w:r>
              <w:rPr>
                <w:szCs w:val="21"/>
              </w:rPr>
              <w:t>，管线最大保有量为</w:t>
            </w:r>
            <w:r>
              <w:rPr>
                <w:rFonts w:hint="eastAsia"/>
                <w:szCs w:val="21"/>
              </w:rPr>
              <w:t>0.02</w:t>
            </w:r>
            <w:r>
              <w:rPr>
                <w:szCs w:val="21"/>
              </w:rPr>
              <w:t>9t</w:t>
            </w:r>
            <w:r>
              <w:rPr>
                <w:szCs w:val="21"/>
              </w:rPr>
              <w:t>。</w:t>
            </w:r>
            <w:r>
              <w:rPr>
                <w:rFonts w:hint="eastAsia"/>
                <w:szCs w:val="21"/>
              </w:rPr>
              <w:t>本项目</w:t>
            </w:r>
            <w:r>
              <w:rPr>
                <w:szCs w:val="21"/>
              </w:rPr>
              <w:t>混烃</w:t>
            </w:r>
            <w:r>
              <w:rPr>
                <w:rFonts w:hint="eastAsia"/>
                <w:szCs w:val="21"/>
              </w:rPr>
              <w:t>NGL</w:t>
            </w:r>
            <w:r>
              <w:rPr>
                <w:rFonts w:hint="eastAsia"/>
                <w:szCs w:val="21"/>
              </w:rPr>
              <w:t>储罐为</w:t>
            </w:r>
            <w:r>
              <w:rPr>
                <w:rFonts w:hint="eastAsia"/>
                <w:szCs w:val="21"/>
              </w:rPr>
              <w:t>18m3</w:t>
            </w:r>
            <w:r>
              <w:rPr>
                <w:rFonts w:hint="eastAsia"/>
                <w:szCs w:val="21"/>
              </w:rPr>
              <w:t>，最大存量按容积的</w:t>
            </w:r>
            <w:r>
              <w:rPr>
                <w:rFonts w:hint="eastAsia"/>
                <w:szCs w:val="21"/>
              </w:rPr>
              <w:t>80%</w:t>
            </w:r>
            <w:r>
              <w:rPr>
                <w:rFonts w:hint="eastAsia"/>
                <w:szCs w:val="21"/>
              </w:rPr>
              <w:t>计，</w:t>
            </w:r>
            <w:r>
              <w:rPr>
                <w:szCs w:val="21"/>
              </w:rPr>
              <w:t>密度按</w:t>
            </w:r>
            <w:r>
              <w:rPr>
                <w:szCs w:val="21"/>
              </w:rPr>
              <w:t>580kg/m</w:t>
            </w:r>
            <w:r>
              <w:rPr>
                <w:szCs w:val="21"/>
                <w:vertAlign w:val="superscript"/>
              </w:rPr>
              <w:t>3</w:t>
            </w:r>
            <w:r>
              <w:rPr>
                <w:szCs w:val="21"/>
              </w:rPr>
              <w:t>计，则本项目混烃最大储存量为</w:t>
            </w:r>
            <w:r>
              <w:rPr>
                <w:szCs w:val="21"/>
              </w:rPr>
              <w:t>8.532t</w:t>
            </w:r>
            <w:r>
              <w:rPr>
                <w:szCs w:val="21"/>
              </w:rPr>
              <w:t>。</w:t>
            </w:r>
          </w:p>
          <w:p w14:paraId="161C3E12" w14:textId="77777777" w:rsidR="00A91AB6" w:rsidRDefault="00937A30">
            <w:pPr>
              <w:autoSpaceDE w:val="0"/>
              <w:autoSpaceDN w:val="0"/>
              <w:spacing w:line="360" w:lineRule="auto"/>
              <w:ind w:firstLineChars="200" w:firstLine="420"/>
              <w:rPr>
                <w:szCs w:val="21"/>
              </w:rPr>
            </w:pPr>
            <w:r>
              <w:rPr>
                <w:szCs w:val="21"/>
              </w:rPr>
              <w:t>经</w:t>
            </w:r>
            <w:r>
              <w:rPr>
                <w:rFonts w:hint="eastAsia"/>
                <w:szCs w:val="21"/>
              </w:rPr>
              <w:t>核实，本项目危险物质未超过临界量，不用设置环境风险专项评价，经计算，项目区</w:t>
            </w:r>
            <w:r>
              <w:rPr>
                <w:szCs w:val="21"/>
              </w:rPr>
              <w:t>Q</w:t>
            </w:r>
            <w:r>
              <w:rPr>
                <w:szCs w:val="21"/>
              </w:rPr>
              <w:t>值</w:t>
            </w:r>
            <w:r>
              <w:rPr>
                <w:rFonts w:hint="eastAsia"/>
                <w:szCs w:val="21"/>
              </w:rPr>
              <w:t>=0.83</w:t>
            </w:r>
            <w:r>
              <w:rPr>
                <w:szCs w:val="21"/>
              </w:rPr>
              <w:t>826</w:t>
            </w:r>
            <w:r>
              <w:rPr>
                <w:szCs w:val="21"/>
              </w:rPr>
              <w:t>＜</w:t>
            </w:r>
            <w:r>
              <w:rPr>
                <w:szCs w:val="21"/>
              </w:rPr>
              <w:t>1</w:t>
            </w:r>
            <w:r>
              <w:rPr>
                <w:rFonts w:hint="eastAsia"/>
                <w:szCs w:val="21"/>
              </w:rPr>
              <w:t>，为简单评价</w:t>
            </w:r>
            <w:r>
              <w:rPr>
                <w:szCs w:val="21"/>
              </w:rPr>
              <w:t>。</w:t>
            </w:r>
          </w:p>
          <w:p w14:paraId="5485F36F" w14:textId="77777777" w:rsidR="00A91AB6" w:rsidRDefault="00937A30">
            <w:pPr>
              <w:autoSpaceDE w:val="0"/>
              <w:autoSpaceDN w:val="0"/>
              <w:spacing w:line="360" w:lineRule="auto"/>
              <w:ind w:firstLineChars="200" w:firstLine="422"/>
              <w:rPr>
                <w:b/>
                <w:szCs w:val="21"/>
              </w:rPr>
            </w:pPr>
            <w:r>
              <w:rPr>
                <w:b/>
                <w:szCs w:val="21"/>
              </w:rPr>
              <w:t>（</w:t>
            </w:r>
            <w:r>
              <w:rPr>
                <w:b/>
                <w:szCs w:val="21"/>
              </w:rPr>
              <w:t>3</w:t>
            </w:r>
            <w:r>
              <w:rPr>
                <w:b/>
                <w:szCs w:val="21"/>
              </w:rPr>
              <w:t>）风险评价工作等级划分</w:t>
            </w:r>
          </w:p>
          <w:p w14:paraId="31D8BA53" w14:textId="77777777" w:rsidR="00A91AB6" w:rsidRDefault="00937A30">
            <w:pPr>
              <w:autoSpaceDE w:val="0"/>
              <w:autoSpaceDN w:val="0"/>
              <w:spacing w:line="360" w:lineRule="auto"/>
              <w:ind w:firstLineChars="200" w:firstLine="420"/>
              <w:rPr>
                <w:szCs w:val="21"/>
              </w:rPr>
            </w:pPr>
            <w:r>
              <w:rPr>
                <w:szCs w:val="21"/>
              </w:rPr>
              <w:t>环境风险评价工作等级划分为一级、二级、三级。按下表确定评价工作等级。风险潜势为</w:t>
            </w:r>
            <w:r>
              <w:rPr>
                <w:szCs w:val="21"/>
              </w:rPr>
              <w:t>Ⅳ</w:t>
            </w:r>
            <w:r>
              <w:rPr>
                <w:szCs w:val="21"/>
              </w:rPr>
              <w:t>及以上，进行一级评价；风险潜势为</w:t>
            </w:r>
            <w:r>
              <w:rPr>
                <w:szCs w:val="21"/>
              </w:rPr>
              <w:t>Ⅲ</w:t>
            </w:r>
            <w:r>
              <w:rPr>
                <w:szCs w:val="21"/>
              </w:rPr>
              <w:t>，进行二级评价；风险潜势为</w:t>
            </w:r>
            <w:r>
              <w:rPr>
                <w:szCs w:val="21"/>
              </w:rPr>
              <w:t>Ⅱ</w:t>
            </w:r>
            <w:r>
              <w:rPr>
                <w:szCs w:val="21"/>
              </w:rPr>
              <w:t>，进行三级评价；风险潜势为</w:t>
            </w:r>
            <w:r>
              <w:rPr>
                <w:szCs w:val="21"/>
              </w:rPr>
              <w:t>Ⅰ</w:t>
            </w:r>
            <w:r>
              <w:rPr>
                <w:szCs w:val="21"/>
              </w:rPr>
              <w:t>，可开展简单分析。</w:t>
            </w:r>
          </w:p>
          <w:p w14:paraId="6270C330" w14:textId="77777777" w:rsidR="00A91AB6" w:rsidRDefault="00937A30">
            <w:pPr>
              <w:autoSpaceDE w:val="0"/>
              <w:autoSpaceDN w:val="0"/>
              <w:adjustRightInd w:val="0"/>
              <w:snapToGrid w:val="0"/>
              <w:jc w:val="center"/>
              <w:rPr>
                <w:b/>
                <w:bCs/>
                <w:kern w:val="0"/>
                <w:szCs w:val="21"/>
              </w:rPr>
            </w:pPr>
            <w:r>
              <w:rPr>
                <w:b/>
                <w:bCs/>
                <w:color w:val="000000" w:themeColor="text1"/>
                <w:kern w:val="0"/>
                <w:szCs w:val="21"/>
              </w:rPr>
              <w:lastRenderedPageBreak/>
              <w:t>表</w:t>
            </w:r>
            <w:r>
              <w:rPr>
                <w:b/>
                <w:bCs/>
                <w:color w:val="000000" w:themeColor="text1"/>
                <w:kern w:val="0"/>
                <w:szCs w:val="21"/>
              </w:rPr>
              <w:t>4-17</w:t>
            </w:r>
            <w:r>
              <w:rPr>
                <w:b/>
                <w:bCs/>
                <w:color w:val="000000" w:themeColor="text1"/>
                <w:kern w:val="0"/>
                <w:szCs w:val="21"/>
              </w:rPr>
              <w:t>评价工作等级划分</w:t>
            </w:r>
          </w:p>
          <w:tbl>
            <w:tblPr>
              <w:tblW w:w="0" w:type="auto"/>
              <w:jc w:val="center"/>
              <w:tblBorders>
                <w:top w:val="single" w:sz="12" w:space="0" w:color="000000"/>
                <w:bottom w:val="single" w:sz="12" w:space="0" w:color="000000"/>
                <w:insideH w:val="single" w:sz="4" w:space="0" w:color="000000"/>
                <w:insideV w:val="single" w:sz="4" w:space="0" w:color="000000"/>
              </w:tblBorders>
              <w:tblLayout w:type="fixed"/>
              <w:tblLook w:val="04A0" w:firstRow="1" w:lastRow="0" w:firstColumn="1" w:lastColumn="0" w:noHBand="0" w:noVBand="1"/>
            </w:tblPr>
            <w:tblGrid>
              <w:gridCol w:w="1603"/>
              <w:gridCol w:w="1608"/>
              <w:gridCol w:w="1603"/>
              <w:gridCol w:w="1604"/>
              <w:gridCol w:w="1609"/>
            </w:tblGrid>
            <w:tr w:rsidR="00A91AB6" w14:paraId="78FEDAD0" w14:textId="77777777">
              <w:trPr>
                <w:trHeight w:val="20"/>
                <w:jc w:val="center"/>
              </w:trPr>
              <w:tc>
                <w:tcPr>
                  <w:tcW w:w="1631" w:type="dxa"/>
                  <w:vAlign w:val="center"/>
                </w:tcPr>
                <w:p w14:paraId="1AFCFBC1" w14:textId="77777777" w:rsidR="00A91AB6" w:rsidRDefault="00937A30">
                  <w:pPr>
                    <w:pStyle w:val="aff1"/>
                  </w:pPr>
                  <w:r>
                    <w:t>环境风险潜势</w:t>
                  </w:r>
                </w:p>
              </w:tc>
              <w:tc>
                <w:tcPr>
                  <w:tcW w:w="1632" w:type="dxa"/>
                  <w:vAlign w:val="center"/>
                </w:tcPr>
                <w:p w14:paraId="7652E37E" w14:textId="77777777" w:rsidR="00A91AB6" w:rsidRDefault="00937A30">
                  <w:pPr>
                    <w:pStyle w:val="aff1"/>
                  </w:pPr>
                  <w:r>
                    <w:rPr>
                      <w:rFonts w:ascii="宋体" w:hAnsi="宋体" w:cs="宋体" w:hint="eastAsia"/>
                    </w:rPr>
                    <w:t>Ⅳ</w:t>
                  </w:r>
                  <w:r>
                    <w:t>、</w:t>
                  </w:r>
                  <w:r>
                    <w:rPr>
                      <w:rFonts w:ascii="宋体" w:hAnsi="宋体" w:cs="宋体" w:hint="eastAsia"/>
                    </w:rPr>
                    <w:t>Ⅳ</w:t>
                  </w:r>
                  <w:r>
                    <w:rPr>
                      <w:vertAlign w:val="superscript"/>
                    </w:rPr>
                    <w:t>+</w:t>
                  </w:r>
                </w:p>
              </w:tc>
              <w:tc>
                <w:tcPr>
                  <w:tcW w:w="1632" w:type="dxa"/>
                  <w:vAlign w:val="center"/>
                </w:tcPr>
                <w:p w14:paraId="64EE4472" w14:textId="77777777" w:rsidR="00A91AB6" w:rsidRDefault="00937A30">
                  <w:pPr>
                    <w:pStyle w:val="aff1"/>
                  </w:pPr>
                  <w:r>
                    <w:rPr>
                      <w:rFonts w:hint="eastAsia"/>
                    </w:rPr>
                    <w:t>Ⅲ</w:t>
                  </w:r>
                </w:p>
              </w:tc>
              <w:tc>
                <w:tcPr>
                  <w:tcW w:w="1633" w:type="dxa"/>
                  <w:vAlign w:val="center"/>
                </w:tcPr>
                <w:p w14:paraId="23C4A401" w14:textId="77777777" w:rsidR="00A91AB6" w:rsidRDefault="00937A30">
                  <w:pPr>
                    <w:pStyle w:val="aff1"/>
                  </w:pPr>
                  <w:r>
                    <w:rPr>
                      <w:rFonts w:hint="eastAsia"/>
                    </w:rPr>
                    <w:t>Ⅱ</w:t>
                  </w:r>
                </w:p>
              </w:tc>
              <w:tc>
                <w:tcPr>
                  <w:tcW w:w="1638" w:type="dxa"/>
                  <w:vAlign w:val="center"/>
                </w:tcPr>
                <w:p w14:paraId="49D484FE" w14:textId="77777777" w:rsidR="00A91AB6" w:rsidRDefault="00937A30">
                  <w:pPr>
                    <w:pStyle w:val="aff1"/>
                  </w:pPr>
                  <w:r>
                    <w:rPr>
                      <w:rFonts w:hint="eastAsia"/>
                    </w:rPr>
                    <w:t>Ⅰ</w:t>
                  </w:r>
                </w:p>
              </w:tc>
            </w:tr>
            <w:tr w:rsidR="00A91AB6" w14:paraId="77EFF104" w14:textId="77777777">
              <w:trPr>
                <w:trHeight w:val="20"/>
                <w:jc w:val="center"/>
              </w:trPr>
              <w:tc>
                <w:tcPr>
                  <w:tcW w:w="1631" w:type="dxa"/>
                  <w:vAlign w:val="center"/>
                </w:tcPr>
                <w:p w14:paraId="641D55E5" w14:textId="77777777" w:rsidR="00A91AB6" w:rsidRDefault="00937A30">
                  <w:pPr>
                    <w:pStyle w:val="aff1"/>
                  </w:pPr>
                  <w:r>
                    <w:t>评价工作等级</w:t>
                  </w:r>
                </w:p>
              </w:tc>
              <w:tc>
                <w:tcPr>
                  <w:tcW w:w="1632" w:type="dxa"/>
                  <w:vAlign w:val="center"/>
                </w:tcPr>
                <w:p w14:paraId="5475279A" w14:textId="77777777" w:rsidR="00A91AB6" w:rsidRDefault="00937A30">
                  <w:pPr>
                    <w:pStyle w:val="aff1"/>
                  </w:pPr>
                  <w:r>
                    <w:t>一</w:t>
                  </w:r>
                </w:p>
              </w:tc>
              <w:tc>
                <w:tcPr>
                  <w:tcW w:w="1632" w:type="dxa"/>
                  <w:vAlign w:val="center"/>
                </w:tcPr>
                <w:p w14:paraId="2D7D30FD" w14:textId="77777777" w:rsidR="00A91AB6" w:rsidRDefault="00937A30">
                  <w:pPr>
                    <w:pStyle w:val="aff1"/>
                  </w:pPr>
                  <w:r>
                    <w:t>二</w:t>
                  </w:r>
                </w:p>
              </w:tc>
              <w:tc>
                <w:tcPr>
                  <w:tcW w:w="1633" w:type="dxa"/>
                  <w:vAlign w:val="center"/>
                </w:tcPr>
                <w:p w14:paraId="36CD1EEC" w14:textId="77777777" w:rsidR="00A91AB6" w:rsidRDefault="00937A30">
                  <w:pPr>
                    <w:pStyle w:val="aff1"/>
                  </w:pPr>
                  <w:r>
                    <w:t>三</w:t>
                  </w:r>
                </w:p>
              </w:tc>
              <w:tc>
                <w:tcPr>
                  <w:tcW w:w="1638" w:type="dxa"/>
                  <w:vAlign w:val="center"/>
                </w:tcPr>
                <w:p w14:paraId="7628025F" w14:textId="77777777" w:rsidR="00A91AB6" w:rsidRDefault="00937A30">
                  <w:pPr>
                    <w:pStyle w:val="aff1"/>
                  </w:pPr>
                  <w:r>
                    <w:t>简单分析</w:t>
                  </w:r>
                  <w:r>
                    <w:rPr>
                      <w:vertAlign w:val="superscript"/>
                    </w:rPr>
                    <w:t>a</w:t>
                  </w:r>
                </w:p>
              </w:tc>
            </w:tr>
            <w:tr w:rsidR="00A91AB6" w14:paraId="1306CDD1" w14:textId="77777777">
              <w:trPr>
                <w:trHeight w:val="20"/>
                <w:jc w:val="center"/>
              </w:trPr>
              <w:tc>
                <w:tcPr>
                  <w:tcW w:w="8166" w:type="dxa"/>
                  <w:gridSpan w:val="5"/>
                  <w:vAlign w:val="center"/>
                </w:tcPr>
                <w:p w14:paraId="4AFE260E" w14:textId="77777777" w:rsidR="00A91AB6" w:rsidRDefault="00937A30">
                  <w:pPr>
                    <w:pStyle w:val="aff1"/>
                  </w:pPr>
                  <w:r>
                    <w:rPr>
                      <w:vertAlign w:val="superscript"/>
                    </w:rPr>
                    <w:t>a</w:t>
                  </w:r>
                  <w:r>
                    <w:t>是相对于详细评价工作内容而言，在描述危险物质、环境影响途径、环境危害后果、风险防范措施等方案给出定性的说明。</w:t>
                  </w:r>
                </w:p>
              </w:tc>
            </w:tr>
          </w:tbl>
          <w:p w14:paraId="07127F87" w14:textId="77777777" w:rsidR="00A91AB6" w:rsidRDefault="00937A30">
            <w:pPr>
              <w:spacing w:line="360" w:lineRule="auto"/>
              <w:ind w:firstLineChars="200" w:firstLine="422"/>
              <w:rPr>
                <w:b/>
                <w:szCs w:val="21"/>
              </w:rPr>
            </w:pPr>
            <w:r>
              <w:rPr>
                <w:b/>
                <w:szCs w:val="21"/>
              </w:rPr>
              <w:t>综上，本项目环境风险潜势为</w:t>
            </w:r>
            <w:r>
              <w:rPr>
                <w:b/>
                <w:szCs w:val="21"/>
              </w:rPr>
              <w:t>Ⅰ</w:t>
            </w:r>
            <w:r>
              <w:rPr>
                <w:b/>
                <w:szCs w:val="21"/>
              </w:rPr>
              <w:t>，仅</w:t>
            </w:r>
            <w:r>
              <w:rPr>
                <w:rFonts w:hint="eastAsia"/>
                <w:b/>
                <w:szCs w:val="21"/>
              </w:rPr>
              <w:t>作</w:t>
            </w:r>
            <w:r>
              <w:rPr>
                <w:b/>
                <w:szCs w:val="21"/>
              </w:rPr>
              <w:t>简单分析。</w:t>
            </w:r>
          </w:p>
          <w:p w14:paraId="6BB32526" w14:textId="77777777" w:rsidR="00A91AB6" w:rsidRDefault="00937A30">
            <w:pPr>
              <w:autoSpaceDE w:val="0"/>
              <w:autoSpaceDN w:val="0"/>
              <w:spacing w:line="360" w:lineRule="auto"/>
              <w:ind w:firstLineChars="200" w:firstLine="422"/>
              <w:rPr>
                <w:b/>
                <w:szCs w:val="21"/>
              </w:rPr>
            </w:pPr>
            <w:r>
              <w:rPr>
                <w:rFonts w:hint="eastAsia"/>
                <w:b/>
                <w:szCs w:val="21"/>
              </w:rPr>
              <w:t>（</w:t>
            </w:r>
            <w:r>
              <w:rPr>
                <w:rFonts w:hint="eastAsia"/>
                <w:b/>
                <w:szCs w:val="21"/>
              </w:rPr>
              <w:t>4</w:t>
            </w:r>
            <w:r>
              <w:rPr>
                <w:rFonts w:hint="eastAsia"/>
                <w:b/>
                <w:szCs w:val="21"/>
              </w:rPr>
              <w:t>）项目危险物质</w:t>
            </w:r>
          </w:p>
          <w:p w14:paraId="52A50B1B" w14:textId="77777777" w:rsidR="00A91AB6" w:rsidRDefault="00937A30">
            <w:pPr>
              <w:pStyle w:val="af3"/>
              <w:widowControl w:val="0"/>
              <w:spacing w:before="0" w:beforeAutospacing="0" w:after="0" w:afterAutospacing="0" w:line="360"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本</w:t>
            </w:r>
            <w:r>
              <w:rPr>
                <w:rFonts w:ascii="Times New Roman" w:hAnsi="Times New Roman"/>
                <w:kern w:val="2"/>
                <w:sz w:val="21"/>
                <w:szCs w:val="21"/>
              </w:rPr>
              <w:t>项目主要</w:t>
            </w:r>
            <w:r>
              <w:rPr>
                <w:rFonts w:ascii="Times New Roman" w:hAnsi="Times New Roman" w:hint="eastAsia"/>
                <w:kern w:val="2"/>
                <w:sz w:val="21"/>
                <w:szCs w:val="21"/>
              </w:rPr>
              <w:t>涉及的危险物质为零散气和混烃，其特性详见表。</w:t>
            </w:r>
          </w:p>
          <w:p w14:paraId="20A7DEA8"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rFonts w:hint="eastAsia"/>
                <w:b/>
                <w:bCs/>
                <w:color w:val="000000" w:themeColor="text1"/>
                <w:kern w:val="0"/>
                <w:szCs w:val="21"/>
              </w:rPr>
              <w:t>4-1</w:t>
            </w:r>
            <w:r>
              <w:rPr>
                <w:b/>
                <w:bCs/>
                <w:color w:val="000000" w:themeColor="text1"/>
                <w:kern w:val="0"/>
                <w:szCs w:val="21"/>
              </w:rPr>
              <w:t>8</w:t>
            </w:r>
            <w:r>
              <w:rPr>
                <w:rFonts w:hint="eastAsia"/>
                <w:b/>
                <w:bCs/>
                <w:color w:val="000000" w:themeColor="text1"/>
                <w:kern w:val="0"/>
                <w:szCs w:val="21"/>
              </w:rPr>
              <w:t>天然气特性一览表</w:t>
            </w:r>
          </w:p>
          <w:tbl>
            <w:tblPr>
              <w:tblStyle w:val="af9"/>
              <w:tblW w:w="8067" w:type="dxa"/>
              <w:jc w:val="center"/>
              <w:tblLayout w:type="fixed"/>
              <w:tblLook w:val="04A0" w:firstRow="1" w:lastRow="0" w:firstColumn="1" w:lastColumn="0" w:noHBand="0" w:noVBand="1"/>
            </w:tblPr>
            <w:tblGrid>
              <w:gridCol w:w="1293"/>
              <w:gridCol w:w="1488"/>
              <w:gridCol w:w="2093"/>
              <w:gridCol w:w="1334"/>
              <w:gridCol w:w="1859"/>
            </w:tblGrid>
            <w:tr w:rsidR="00A91AB6" w14:paraId="3BE176B4" w14:textId="77777777">
              <w:trPr>
                <w:trHeight w:val="340"/>
                <w:jc w:val="center"/>
              </w:trPr>
              <w:tc>
                <w:tcPr>
                  <w:tcW w:w="1293" w:type="dxa"/>
                  <w:vMerge w:val="restart"/>
                  <w:vAlign w:val="center"/>
                </w:tcPr>
                <w:p w14:paraId="63159052" w14:textId="77777777" w:rsidR="00A91AB6" w:rsidRDefault="00937A30">
                  <w:pPr>
                    <w:pStyle w:val="aff1"/>
                  </w:pPr>
                  <w:r>
                    <w:t>理化常数</w:t>
                  </w:r>
                </w:p>
              </w:tc>
              <w:tc>
                <w:tcPr>
                  <w:tcW w:w="1488" w:type="dxa"/>
                  <w:vAlign w:val="center"/>
                </w:tcPr>
                <w:p w14:paraId="4D4E89F5" w14:textId="77777777" w:rsidR="00A91AB6" w:rsidRDefault="00937A30">
                  <w:pPr>
                    <w:pStyle w:val="aff1"/>
                  </w:pPr>
                  <w:r>
                    <w:t>危险货物编号</w:t>
                  </w:r>
                </w:p>
              </w:tc>
              <w:tc>
                <w:tcPr>
                  <w:tcW w:w="5286" w:type="dxa"/>
                  <w:gridSpan w:val="3"/>
                  <w:vAlign w:val="center"/>
                </w:tcPr>
                <w:p w14:paraId="590F529F" w14:textId="77777777" w:rsidR="00A91AB6" w:rsidRDefault="00937A30">
                  <w:pPr>
                    <w:pStyle w:val="aff1"/>
                  </w:pPr>
                  <w:r>
                    <w:t>21007</w:t>
                  </w:r>
                  <w:r>
                    <w:t>（压缩气体）</w:t>
                  </w:r>
                </w:p>
              </w:tc>
            </w:tr>
            <w:tr w:rsidR="00A91AB6" w14:paraId="1B3BD100" w14:textId="77777777">
              <w:trPr>
                <w:trHeight w:val="340"/>
                <w:jc w:val="center"/>
              </w:trPr>
              <w:tc>
                <w:tcPr>
                  <w:tcW w:w="1293" w:type="dxa"/>
                  <w:vMerge/>
                  <w:vAlign w:val="center"/>
                </w:tcPr>
                <w:p w14:paraId="5393A22B" w14:textId="77777777" w:rsidR="00A91AB6" w:rsidRDefault="00A91AB6">
                  <w:pPr>
                    <w:pStyle w:val="aff1"/>
                  </w:pPr>
                </w:p>
              </w:tc>
              <w:tc>
                <w:tcPr>
                  <w:tcW w:w="1488" w:type="dxa"/>
                  <w:vAlign w:val="center"/>
                </w:tcPr>
                <w:p w14:paraId="61C13019" w14:textId="77777777" w:rsidR="00A91AB6" w:rsidRDefault="00937A30">
                  <w:pPr>
                    <w:pStyle w:val="aff1"/>
                  </w:pPr>
                  <w:r>
                    <w:t>中文名称</w:t>
                  </w:r>
                </w:p>
              </w:tc>
              <w:tc>
                <w:tcPr>
                  <w:tcW w:w="5286" w:type="dxa"/>
                  <w:gridSpan w:val="3"/>
                  <w:vAlign w:val="center"/>
                </w:tcPr>
                <w:p w14:paraId="4B5F1F2D" w14:textId="77777777" w:rsidR="00A91AB6" w:rsidRDefault="00937A30">
                  <w:pPr>
                    <w:pStyle w:val="aff1"/>
                  </w:pPr>
                  <w:r>
                    <w:t>天然气</w:t>
                  </w:r>
                </w:p>
              </w:tc>
            </w:tr>
            <w:tr w:rsidR="00A91AB6" w14:paraId="33AC5AEE" w14:textId="77777777">
              <w:trPr>
                <w:trHeight w:val="340"/>
                <w:jc w:val="center"/>
              </w:trPr>
              <w:tc>
                <w:tcPr>
                  <w:tcW w:w="1293" w:type="dxa"/>
                  <w:vMerge/>
                  <w:vAlign w:val="center"/>
                </w:tcPr>
                <w:p w14:paraId="60CDA3B2" w14:textId="77777777" w:rsidR="00A91AB6" w:rsidRDefault="00A91AB6">
                  <w:pPr>
                    <w:pStyle w:val="aff1"/>
                  </w:pPr>
                </w:p>
              </w:tc>
              <w:tc>
                <w:tcPr>
                  <w:tcW w:w="1488" w:type="dxa"/>
                  <w:vAlign w:val="center"/>
                </w:tcPr>
                <w:p w14:paraId="4C0DD46E" w14:textId="77777777" w:rsidR="00A91AB6" w:rsidRDefault="00937A30">
                  <w:pPr>
                    <w:pStyle w:val="aff1"/>
                  </w:pPr>
                  <w:r>
                    <w:t>分子式</w:t>
                  </w:r>
                </w:p>
              </w:tc>
              <w:tc>
                <w:tcPr>
                  <w:tcW w:w="2093" w:type="dxa"/>
                  <w:vAlign w:val="center"/>
                </w:tcPr>
                <w:p w14:paraId="499B67F6" w14:textId="77777777" w:rsidR="00A91AB6" w:rsidRDefault="00937A30">
                  <w:pPr>
                    <w:pStyle w:val="aff1"/>
                  </w:pPr>
                  <w:r>
                    <w:t>主要成份为</w:t>
                  </w:r>
                  <w:r>
                    <w:t>CH4</w:t>
                  </w:r>
                </w:p>
              </w:tc>
              <w:tc>
                <w:tcPr>
                  <w:tcW w:w="1334" w:type="dxa"/>
                  <w:vAlign w:val="center"/>
                </w:tcPr>
                <w:p w14:paraId="69F026B3" w14:textId="77777777" w:rsidR="00A91AB6" w:rsidRDefault="00937A30">
                  <w:pPr>
                    <w:pStyle w:val="aff1"/>
                  </w:pPr>
                  <w:r>
                    <w:t>外观与性状</w:t>
                  </w:r>
                </w:p>
              </w:tc>
              <w:tc>
                <w:tcPr>
                  <w:tcW w:w="1859" w:type="dxa"/>
                  <w:vAlign w:val="center"/>
                </w:tcPr>
                <w:p w14:paraId="3D09952B" w14:textId="77777777" w:rsidR="00A91AB6" w:rsidRDefault="00937A30">
                  <w:pPr>
                    <w:pStyle w:val="aff1"/>
                  </w:pPr>
                  <w:r>
                    <w:t>无色无臭气体</w:t>
                  </w:r>
                </w:p>
              </w:tc>
            </w:tr>
            <w:tr w:rsidR="00A91AB6" w14:paraId="3371EBA5" w14:textId="77777777">
              <w:trPr>
                <w:trHeight w:val="340"/>
                <w:jc w:val="center"/>
              </w:trPr>
              <w:tc>
                <w:tcPr>
                  <w:tcW w:w="1293" w:type="dxa"/>
                  <w:vMerge/>
                  <w:vAlign w:val="center"/>
                </w:tcPr>
                <w:p w14:paraId="76291ACC" w14:textId="77777777" w:rsidR="00A91AB6" w:rsidRDefault="00A91AB6">
                  <w:pPr>
                    <w:pStyle w:val="aff1"/>
                  </w:pPr>
                </w:p>
              </w:tc>
              <w:tc>
                <w:tcPr>
                  <w:tcW w:w="1488" w:type="dxa"/>
                  <w:vAlign w:val="center"/>
                </w:tcPr>
                <w:p w14:paraId="21F6091C" w14:textId="77777777" w:rsidR="00A91AB6" w:rsidRDefault="00937A30">
                  <w:pPr>
                    <w:pStyle w:val="aff1"/>
                  </w:pPr>
                  <w:r>
                    <w:t>分子量</w:t>
                  </w:r>
                </w:p>
              </w:tc>
              <w:tc>
                <w:tcPr>
                  <w:tcW w:w="2093" w:type="dxa"/>
                  <w:vAlign w:val="center"/>
                </w:tcPr>
                <w:p w14:paraId="76C83A88" w14:textId="77777777" w:rsidR="00A91AB6" w:rsidRDefault="00937A30">
                  <w:pPr>
                    <w:pStyle w:val="aff1"/>
                  </w:pPr>
                  <w:r>
                    <w:t>16.04</w:t>
                  </w:r>
                </w:p>
              </w:tc>
              <w:tc>
                <w:tcPr>
                  <w:tcW w:w="1334" w:type="dxa"/>
                  <w:vAlign w:val="center"/>
                </w:tcPr>
                <w:p w14:paraId="7A7A588E" w14:textId="77777777" w:rsidR="00A91AB6" w:rsidRDefault="00937A30">
                  <w:pPr>
                    <w:pStyle w:val="aff1"/>
                  </w:pPr>
                  <w:r>
                    <w:t>蒸气压</w:t>
                  </w:r>
                </w:p>
              </w:tc>
              <w:tc>
                <w:tcPr>
                  <w:tcW w:w="1859" w:type="dxa"/>
                  <w:vAlign w:val="center"/>
                </w:tcPr>
                <w:p w14:paraId="42A4482E" w14:textId="77777777" w:rsidR="00A91AB6" w:rsidRDefault="00937A30">
                  <w:pPr>
                    <w:pStyle w:val="aff1"/>
                  </w:pPr>
                  <w:r>
                    <w:t>53.32kPa/-168.8</w:t>
                  </w:r>
                  <w:r>
                    <w:rPr>
                      <w:rFonts w:ascii="宋体" w:hAnsi="宋体" w:cs="宋体" w:hint="eastAsia"/>
                    </w:rPr>
                    <w:t>℃</w:t>
                  </w:r>
                </w:p>
              </w:tc>
            </w:tr>
            <w:tr w:rsidR="00A91AB6" w14:paraId="12092685" w14:textId="77777777">
              <w:trPr>
                <w:trHeight w:val="340"/>
                <w:jc w:val="center"/>
              </w:trPr>
              <w:tc>
                <w:tcPr>
                  <w:tcW w:w="1293" w:type="dxa"/>
                  <w:vMerge/>
                  <w:vAlign w:val="center"/>
                </w:tcPr>
                <w:p w14:paraId="3469F81A" w14:textId="77777777" w:rsidR="00A91AB6" w:rsidRDefault="00A91AB6">
                  <w:pPr>
                    <w:pStyle w:val="aff1"/>
                  </w:pPr>
                </w:p>
              </w:tc>
              <w:tc>
                <w:tcPr>
                  <w:tcW w:w="1488" w:type="dxa"/>
                  <w:vAlign w:val="center"/>
                </w:tcPr>
                <w:p w14:paraId="605FCB25" w14:textId="77777777" w:rsidR="00A91AB6" w:rsidRDefault="00937A30">
                  <w:pPr>
                    <w:pStyle w:val="aff1"/>
                  </w:pPr>
                  <w:r>
                    <w:t>沸点</w:t>
                  </w:r>
                </w:p>
              </w:tc>
              <w:tc>
                <w:tcPr>
                  <w:tcW w:w="2093" w:type="dxa"/>
                  <w:vAlign w:val="center"/>
                </w:tcPr>
                <w:p w14:paraId="56013224" w14:textId="77777777" w:rsidR="00A91AB6" w:rsidRDefault="00937A30">
                  <w:pPr>
                    <w:pStyle w:val="aff1"/>
                  </w:pPr>
                  <w:r>
                    <w:t>-161.5</w:t>
                  </w:r>
                  <w:r>
                    <w:rPr>
                      <w:rFonts w:ascii="宋体" w:hAnsi="宋体" w:cs="宋体" w:hint="eastAsia"/>
                    </w:rPr>
                    <w:t>℃</w:t>
                  </w:r>
                </w:p>
              </w:tc>
              <w:tc>
                <w:tcPr>
                  <w:tcW w:w="1334" w:type="dxa"/>
                  <w:vAlign w:val="center"/>
                </w:tcPr>
                <w:p w14:paraId="06ED77E8" w14:textId="77777777" w:rsidR="00A91AB6" w:rsidRDefault="00937A30">
                  <w:pPr>
                    <w:pStyle w:val="aff1"/>
                  </w:pPr>
                  <w:r>
                    <w:t>闪点</w:t>
                  </w:r>
                </w:p>
              </w:tc>
              <w:tc>
                <w:tcPr>
                  <w:tcW w:w="1859" w:type="dxa"/>
                  <w:vAlign w:val="center"/>
                </w:tcPr>
                <w:p w14:paraId="5F1DB72D" w14:textId="77777777" w:rsidR="00A91AB6" w:rsidRDefault="00937A30">
                  <w:pPr>
                    <w:pStyle w:val="aff1"/>
                  </w:pPr>
                  <w:r>
                    <w:t>＜</w:t>
                  </w:r>
                  <w:r>
                    <w:t>-158</w:t>
                  </w:r>
                  <w:r>
                    <w:rPr>
                      <w:rFonts w:ascii="宋体" w:hAnsi="宋体" w:cs="宋体" w:hint="eastAsia"/>
                    </w:rPr>
                    <w:t>℃</w:t>
                  </w:r>
                </w:p>
              </w:tc>
            </w:tr>
            <w:tr w:rsidR="00A91AB6" w14:paraId="11268FC9" w14:textId="77777777">
              <w:trPr>
                <w:trHeight w:val="340"/>
                <w:jc w:val="center"/>
              </w:trPr>
              <w:tc>
                <w:tcPr>
                  <w:tcW w:w="1293" w:type="dxa"/>
                  <w:vMerge/>
                  <w:vAlign w:val="center"/>
                </w:tcPr>
                <w:p w14:paraId="041788BF" w14:textId="77777777" w:rsidR="00A91AB6" w:rsidRDefault="00A91AB6">
                  <w:pPr>
                    <w:pStyle w:val="aff1"/>
                  </w:pPr>
                </w:p>
              </w:tc>
              <w:tc>
                <w:tcPr>
                  <w:tcW w:w="1488" w:type="dxa"/>
                  <w:vAlign w:val="center"/>
                </w:tcPr>
                <w:p w14:paraId="15E5C55B" w14:textId="77777777" w:rsidR="00A91AB6" w:rsidRDefault="00937A30">
                  <w:pPr>
                    <w:pStyle w:val="aff1"/>
                  </w:pPr>
                  <w:r>
                    <w:t>熔点</w:t>
                  </w:r>
                </w:p>
              </w:tc>
              <w:tc>
                <w:tcPr>
                  <w:tcW w:w="2093" w:type="dxa"/>
                  <w:vAlign w:val="center"/>
                </w:tcPr>
                <w:p w14:paraId="2AD0EFDA" w14:textId="77777777" w:rsidR="00A91AB6" w:rsidRDefault="00937A30">
                  <w:pPr>
                    <w:pStyle w:val="aff1"/>
                  </w:pPr>
                  <w:r>
                    <w:t>-182.5</w:t>
                  </w:r>
                  <w:r>
                    <w:rPr>
                      <w:rFonts w:ascii="宋体" w:hAnsi="宋体" w:cs="宋体" w:hint="eastAsia"/>
                    </w:rPr>
                    <w:t>℃</w:t>
                  </w:r>
                </w:p>
              </w:tc>
              <w:tc>
                <w:tcPr>
                  <w:tcW w:w="1334" w:type="dxa"/>
                  <w:vAlign w:val="center"/>
                </w:tcPr>
                <w:p w14:paraId="2C8E5616" w14:textId="77777777" w:rsidR="00A91AB6" w:rsidRDefault="00937A30">
                  <w:pPr>
                    <w:pStyle w:val="aff1"/>
                  </w:pPr>
                  <w:r>
                    <w:t>溶解性</w:t>
                  </w:r>
                </w:p>
              </w:tc>
              <w:tc>
                <w:tcPr>
                  <w:tcW w:w="1859" w:type="dxa"/>
                  <w:vAlign w:val="center"/>
                </w:tcPr>
                <w:p w14:paraId="6B89664D" w14:textId="77777777" w:rsidR="00A91AB6" w:rsidRDefault="00937A30">
                  <w:pPr>
                    <w:pStyle w:val="aff1"/>
                  </w:pPr>
                  <w:r>
                    <w:t>微溶于水，溶于醇、乙醚</w:t>
                  </w:r>
                </w:p>
              </w:tc>
            </w:tr>
            <w:tr w:rsidR="00A91AB6" w14:paraId="7D361022" w14:textId="77777777">
              <w:trPr>
                <w:trHeight w:val="340"/>
                <w:jc w:val="center"/>
              </w:trPr>
              <w:tc>
                <w:tcPr>
                  <w:tcW w:w="1293" w:type="dxa"/>
                  <w:vMerge/>
                  <w:vAlign w:val="center"/>
                </w:tcPr>
                <w:p w14:paraId="0F66D695" w14:textId="77777777" w:rsidR="00A91AB6" w:rsidRDefault="00A91AB6">
                  <w:pPr>
                    <w:pStyle w:val="aff1"/>
                  </w:pPr>
                </w:p>
              </w:tc>
              <w:tc>
                <w:tcPr>
                  <w:tcW w:w="1488" w:type="dxa"/>
                  <w:vAlign w:val="center"/>
                </w:tcPr>
                <w:p w14:paraId="7742CD52" w14:textId="77777777" w:rsidR="00A91AB6" w:rsidRDefault="00937A30">
                  <w:pPr>
                    <w:pStyle w:val="aff1"/>
                  </w:pPr>
                  <w:r>
                    <w:t>密度</w:t>
                  </w:r>
                </w:p>
              </w:tc>
              <w:tc>
                <w:tcPr>
                  <w:tcW w:w="2093" w:type="dxa"/>
                  <w:vAlign w:val="center"/>
                </w:tcPr>
                <w:p w14:paraId="58CBAFA9" w14:textId="77777777" w:rsidR="00A91AB6" w:rsidRDefault="00937A30">
                  <w:pPr>
                    <w:pStyle w:val="aff1"/>
                  </w:pPr>
                  <w:r>
                    <w:t>相对密度</w:t>
                  </w:r>
                  <w:r>
                    <w:t>0.785</w:t>
                  </w:r>
                  <w:r>
                    <w:t>（本区）</w:t>
                  </w:r>
                </w:p>
              </w:tc>
              <w:tc>
                <w:tcPr>
                  <w:tcW w:w="1334" w:type="dxa"/>
                  <w:vAlign w:val="center"/>
                </w:tcPr>
                <w:p w14:paraId="191EBD64" w14:textId="77777777" w:rsidR="00A91AB6" w:rsidRDefault="00937A30">
                  <w:pPr>
                    <w:pStyle w:val="aff1"/>
                  </w:pPr>
                  <w:r>
                    <w:t>稳定性</w:t>
                  </w:r>
                </w:p>
              </w:tc>
              <w:tc>
                <w:tcPr>
                  <w:tcW w:w="1859" w:type="dxa"/>
                  <w:vAlign w:val="center"/>
                </w:tcPr>
                <w:p w14:paraId="4B545462" w14:textId="77777777" w:rsidR="00A91AB6" w:rsidRDefault="00937A30">
                  <w:pPr>
                    <w:pStyle w:val="aff1"/>
                  </w:pPr>
                  <w:r>
                    <w:t>稳定</w:t>
                  </w:r>
                </w:p>
              </w:tc>
            </w:tr>
            <w:tr w:rsidR="00A91AB6" w14:paraId="34E7DC95" w14:textId="77777777">
              <w:trPr>
                <w:trHeight w:val="340"/>
                <w:jc w:val="center"/>
              </w:trPr>
              <w:tc>
                <w:tcPr>
                  <w:tcW w:w="1293" w:type="dxa"/>
                  <w:vMerge/>
                  <w:vAlign w:val="center"/>
                </w:tcPr>
                <w:p w14:paraId="1E15F512" w14:textId="77777777" w:rsidR="00A91AB6" w:rsidRDefault="00A91AB6">
                  <w:pPr>
                    <w:pStyle w:val="aff1"/>
                  </w:pPr>
                </w:p>
              </w:tc>
              <w:tc>
                <w:tcPr>
                  <w:tcW w:w="1488" w:type="dxa"/>
                  <w:vAlign w:val="center"/>
                </w:tcPr>
                <w:p w14:paraId="4B676BCF" w14:textId="77777777" w:rsidR="00A91AB6" w:rsidRDefault="00937A30">
                  <w:pPr>
                    <w:pStyle w:val="aff1"/>
                  </w:pPr>
                  <w:r>
                    <w:t>爆炸极限</w:t>
                  </w:r>
                </w:p>
              </w:tc>
              <w:tc>
                <w:tcPr>
                  <w:tcW w:w="2093" w:type="dxa"/>
                  <w:vAlign w:val="center"/>
                </w:tcPr>
                <w:p w14:paraId="599FCDD9" w14:textId="77777777" w:rsidR="00A91AB6" w:rsidRDefault="00937A30">
                  <w:pPr>
                    <w:pStyle w:val="aff1"/>
                  </w:pPr>
                  <w:r>
                    <w:t>5~15%</w:t>
                  </w:r>
                  <w:r>
                    <w:t>（体积）</w:t>
                  </w:r>
                </w:p>
              </w:tc>
              <w:tc>
                <w:tcPr>
                  <w:tcW w:w="1334" w:type="dxa"/>
                  <w:vAlign w:val="center"/>
                </w:tcPr>
                <w:p w14:paraId="62A8DC04" w14:textId="77777777" w:rsidR="00A91AB6" w:rsidRDefault="00937A30">
                  <w:pPr>
                    <w:pStyle w:val="aff1"/>
                  </w:pPr>
                  <w:r>
                    <w:t>自燃温度</w:t>
                  </w:r>
                </w:p>
              </w:tc>
              <w:tc>
                <w:tcPr>
                  <w:tcW w:w="1859" w:type="dxa"/>
                  <w:vAlign w:val="center"/>
                </w:tcPr>
                <w:p w14:paraId="030D6BA9" w14:textId="77777777" w:rsidR="00A91AB6" w:rsidRDefault="00937A30">
                  <w:pPr>
                    <w:pStyle w:val="aff1"/>
                  </w:pPr>
                  <w:r>
                    <w:t>482~632</w:t>
                  </w:r>
                  <w:r>
                    <w:rPr>
                      <w:rFonts w:ascii="宋体" w:hAnsi="宋体" w:cs="宋体" w:hint="eastAsia"/>
                    </w:rPr>
                    <w:t>℃</w:t>
                  </w:r>
                </w:p>
              </w:tc>
            </w:tr>
            <w:tr w:rsidR="00A91AB6" w14:paraId="64694E4D" w14:textId="77777777">
              <w:trPr>
                <w:trHeight w:val="340"/>
                <w:jc w:val="center"/>
              </w:trPr>
              <w:tc>
                <w:tcPr>
                  <w:tcW w:w="1293" w:type="dxa"/>
                  <w:vAlign w:val="center"/>
                </w:tcPr>
                <w:p w14:paraId="3E05FDB9" w14:textId="77777777" w:rsidR="00A91AB6" w:rsidRDefault="00937A30">
                  <w:pPr>
                    <w:pStyle w:val="aff1"/>
                  </w:pPr>
                  <w:r>
                    <w:t>危险特性</w:t>
                  </w:r>
                </w:p>
              </w:tc>
              <w:tc>
                <w:tcPr>
                  <w:tcW w:w="6774" w:type="dxa"/>
                  <w:gridSpan w:val="4"/>
                  <w:vAlign w:val="center"/>
                </w:tcPr>
                <w:p w14:paraId="06E37887" w14:textId="77777777" w:rsidR="00A91AB6" w:rsidRDefault="00937A30">
                  <w:pPr>
                    <w:pStyle w:val="aff1"/>
                  </w:pPr>
                  <w:r>
                    <w:t>危险性类别：第</w:t>
                  </w:r>
                  <w:r>
                    <w:t>2.1</w:t>
                  </w:r>
                  <w:r>
                    <w:t>类易燃气体</w:t>
                  </w:r>
                </w:p>
                <w:p w14:paraId="5F93901C" w14:textId="77777777" w:rsidR="00A91AB6" w:rsidRDefault="00937A30">
                  <w:pPr>
                    <w:pStyle w:val="aff1"/>
                  </w:pPr>
                  <w:r>
                    <w:t>易燃，与空气混合能形成爆炸性混合物，遇热源和明火有燃烧爆炸的危险。与五氧化溴、氯气、次氯酸、三氟化氮、液氧、二氟化氧及其它强氧化剂接触剧烈反应。</w:t>
                  </w:r>
                </w:p>
                <w:p w14:paraId="3B0C5D6F" w14:textId="77777777" w:rsidR="00A91AB6" w:rsidRDefault="00937A30">
                  <w:pPr>
                    <w:pStyle w:val="aff1"/>
                  </w:pPr>
                  <w:r>
                    <w:t>燃烧（分解）产物：一氧化碳、二氧化碳。</w:t>
                  </w:r>
                </w:p>
              </w:tc>
            </w:tr>
            <w:tr w:rsidR="00A91AB6" w14:paraId="48004F01" w14:textId="77777777">
              <w:trPr>
                <w:trHeight w:val="340"/>
                <w:jc w:val="center"/>
              </w:trPr>
              <w:tc>
                <w:tcPr>
                  <w:tcW w:w="1293" w:type="dxa"/>
                  <w:vAlign w:val="center"/>
                </w:tcPr>
                <w:p w14:paraId="36EDDE27" w14:textId="77777777" w:rsidR="00A91AB6" w:rsidRDefault="00937A30">
                  <w:pPr>
                    <w:pStyle w:val="aff1"/>
                  </w:pPr>
                  <w:r>
                    <w:t>健康危害</w:t>
                  </w:r>
                </w:p>
              </w:tc>
              <w:tc>
                <w:tcPr>
                  <w:tcW w:w="6774" w:type="dxa"/>
                  <w:gridSpan w:val="4"/>
                  <w:vAlign w:val="center"/>
                </w:tcPr>
                <w:p w14:paraId="5E705382" w14:textId="77777777" w:rsidR="00A91AB6" w:rsidRDefault="00937A30">
                  <w:pPr>
                    <w:pStyle w:val="aff1"/>
                  </w:pPr>
                  <w:r>
                    <w:t>侵入途径：吸入。</w:t>
                  </w:r>
                </w:p>
                <w:p w14:paraId="16409E29" w14:textId="77777777" w:rsidR="00A91AB6" w:rsidRDefault="00937A30">
                  <w:pPr>
                    <w:pStyle w:val="aff1"/>
                  </w:pPr>
                  <w:r>
                    <w:t>健康危害：甲烷对人基本无毒，但浓度过高时，使空气中氧含量明显降低，使人窒息。当空气中甲烷达</w:t>
                  </w:r>
                  <w:r>
                    <w:t>25%~30%</w:t>
                  </w:r>
                  <w:r>
                    <w:t>时，可引起头痛、头晕、乏力、注意力不集中、呼吸和心跳加速、共济失调。若不及时脱离，可致窒息死亡。皮肤接触液化本品，可致冻伤。</w:t>
                  </w:r>
                </w:p>
              </w:tc>
            </w:tr>
            <w:tr w:rsidR="00A91AB6" w14:paraId="27633879" w14:textId="77777777">
              <w:trPr>
                <w:trHeight w:val="340"/>
                <w:jc w:val="center"/>
              </w:trPr>
              <w:tc>
                <w:tcPr>
                  <w:tcW w:w="1293" w:type="dxa"/>
                  <w:vAlign w:val="center"/>
                </w:tcPr>
                <w:p w14:paraId="4EE3B779" w14:textId="77777777" w:rsidR="00A91AB6" w:rsidRDefault="00937A30">
                  <w:pPr>
                    <w:pStyle w:val="aff1"/>
                  </w:pPr>
                  <w:r>
                    <w:t>毒理学资料</w:t>
                  </w:r>
                </w:p>
              </w:tc>
              <w:tc>
                <w:tcPr>
                  <w:tcW w:w="6774" w:type="dxa"/>
                  <w:gridSpan w:val="4"/>
                  <w:vAlign w:val="center"/>
                </w:tcPr>
                <w:p w14:paraId="11027C32" w14:textId="77777777" w:rsidR="00A91AB6" w:rsidRDefault="00937A30">
                  <w:pPr>
                    <w:pStyle w:val="aff1"/>
                  </w:pPr>
                  <w:r>
                    <w:t>毒性：</w:t>
                  </w:r>
                  <w:r>
                    <w:rPr>
                      <w:rFonts w:ascii="宋体" w:hAnsi="宋体" w:cs="宋体" w:hint="eastAsia"/>
                    </w:rPr>
                    <w:t>Ⅳ</w:t>
                  </w:r>
                  <w:r>
                    <w:t>（低度危害）</w:t>
                  </w:r>
                  <w:r>
                    <w:t>LD50</w:t>
                  </w:r>
                  <w:r>
                    <w:t>：无资料</w:t>
                  </w:r>
                  <w:r>
                    <w:t>LC50</w:t>
                  </w:r>
                  <w:r>
                    <w:t>：无资料</w:t>
                  </w:r>
                </w:p>
              </w:tc>
            </w:tr>
            <w:tr w:rsidR="00A91AB6" w14:paraId="3B6B4D29" w14:textId="77777777">
              <w:trPr>
                <w:trHeight w:val="340"/>
                <w:jc w:val="center"/>
              </w:trPr>
              <w:tc>
                <w:tcPr>
                  <w:tcW w:w="1293" w:type="dxa"/>
                  <w:vAlign w:val="center"/>
                </w:tcPr>
                <w:p w14:paraId="247A372D" w14:textId="77777777" w:rsidR="00A91AB6" w:rsidRDefault="00937A30">
                  <w:pPr>
                    <w:pStyle w:val="aff1"/>
                  </w:pPr>
                  <w:r>
                    <w:t>环境标准</w:t>
                  </w:r>
                </w:p>
              </w:tc>
              <w:tc>
                <w:tcPr>
                  <w:tcW w:w="6774" w:type="dxa"/>
                  <w:gridSpan w:val="4"/>
                  <w:vAlign w:val="center"/>
                </w:tcPr>
                <w:p w14:paraId="7FA37C2E" w14:textId="77777777" w:rsidR="00A91AB6" w:rsidRDefault="00937A30">
                  <w:pPr>
                    <w:pStyle w:val="aff1"/>
                  </w:pPr>
                  <w:r>
                    <w:t>职业接触限值：</w:t>
                  </w:r>
                  <w:r>
                    <w:t>MAC</w:t>
                  </w:r>
                  <w:r>
                    <w:t>（</w:t>
                  </w:r>
                  <w:r>
                    <w:t>mg/m</w:t>
                  </w:r>
                  <w:r>
                    <w:rPr>
                      <w:vertAlign w:val="superscript"/>
                    </w:rPr>
                    <w:t>3</w:t>
                  </w:r>
                  <w:r>
                    <w:t>）：</w:t>
                  </w:r>
                  <w:r>
                    <w:t>--</w:t>
                  </w:r>
                </w:p>
                <w:p w14:paraId="3DDFF1D0" w14:textId="77777777" w:rsidR="00A91AB6" w:rsidRDefault="00937A30">
                  <w:pPr>
                    <w:pStyle w:val="aff1"/>
                  </w:pPr>
                  <w:r>
                    <w:t>TWA</w:t>
                  </w:r>
                  <w:r>
                    <w:t>（</w:t>
                  </w:r>
                  <w:r>
                    <w:t>mg/m</w:t>
                  </w:r>
                  <w:r>
                    <w:rPr>
                      <w:vertAlign w:val="superscript"/>
                    </w:rPr>
                    <w:t>3</w:t>
                  </w:r>
                  <w:r>
                    <w:t>）：</w:t>
                  </w:r>
                  <w:r>
                    <w:t>25</w:t>
                  </w:r>
                </w:p>
                <w:p w14:paraId="534C9134" w14:textId="77777777" w:rsidR="00A91AB6" w:rsidRDefault="00937A30">
                  <w:pPr>
                    <w:pStyle w:val="aff1"/>
                  </w:pPr>
                  <w:r>
                    <w:t>STEL</w:t>
                  </w:r>
                  <w:r>
                    <w:t>（</w:t>
                  </w:r>
                  <w:r>
                    <w:t>mg/m</w:t>
                  </w:r>
                  <w:r>
                    <w:rPr>
                      <w:vertAlign w:val="superscript"/>
                    </w:rPr>
                    <w:t>3</w:t>
                  </w:r>
                  <w:r>
                    <w:t>）：</w:t>
                  </w:r>
                  <w:r>
                    <w:t>50</w:t>
                  </w:r>
                </w:p>
              </w:tc>
            </w:tr>
            <w:tr w:rsidR="00A91AB6" w14:paraId="2F11CFE3" w14:textId="77777777">
              <w:trPr>
                <w:trHeight w:val="340"/>
                <w:jc w:val="center"/>
              </w:trPr>
              <w:tc>
                <w:tcPr>
                  <w:tcW w:w="1293" w:type="dxa"/>
                  <w:vAlign w:val="center"/>
                </w:tcPr>
                <w:p w14:paraId="1E7BEC7F" w14:textId="77777777" w:rsidR="00A91AB6" w:rsidRDefault="00937A30">
                  <w:pPr>
                    <w:pStyle w:val="aff1"/>
                  </w:pPr>
                  <w:r>
                    <w:t>泄漏应急处理</w:t>
                  </w:r>
                </w:p>
              </w:tc>
              <w:tc>
                <w:tcPr>
                  <w:tcW w:w="6774" w:type="dxa"/>
                  <w:gridSpan w:val="4"/>
                  <w:vAlign w:val="center"/>
                </w:tcPr>
                <w:p w14:paraId="132C8C5F" w14:textId="77777777" w:rsidR="00A91AB6" w:rsidRDefault="00937A30">
                  <w:pPr>
                    <w:pStyle w:val="aff1"/>
                  </w:pPr>
                  <w:r>
                    <w:t>迅速撤离泄漏污染区人员至上风处，并进行隔离，严格限制出入。切断火源。应急处理人员戴自给正压式呼吸器，穿消防防护服。尽可能切断泄漏源。合理通风，加速扩散。喷雾状水稀释、溶解。构筑围堤或挖坑收容产生的大量废水。漏气容器要妥善处理，修复、检验后再用。</w:t>
                  </w:r>
                </w:p>
              </w:tc>
            </w:tr>
            <w:tr w:rsidR="00A91AB6" w14:paraId="51EB2A16" w14:textId="77777777">
              <w:trPr>
                <w:trHeight w:val="340"/>
                <w:jc w:val="center"/>
              </w:trPr>
              <w:tc>
                <w:tcPr>
                  <w:tcW w:w="1293" w:type="dxa"/>
                  <w:vAlign w:val="center"/>
                </w:tcPr>
                <w:p w14:paraId="5960F3DB" w14:textId="77777777" w:rsidR="00A91AB6" w:rsidRDefault="00937A30">
                  <w:pPr>
                    <w:pStyle w:val="aff1"/>
                  </w:pPr>
                  <w:r>
                    <w:t>防护措施</w:t>
                  </w:r>
                </w:p>
              </w:tc>
              <w:tc>
                <w:tcPr>
                  <w:tcW w:w="6774" w:type="dxa"/>
                  <w:gridSpan w:val="4"/>
                  <w:vAlign w:val="center"/>
                </w:tcPr>
                <w:p w14:paraId="777801D4" w14:textId="77777777" w:rsidR="00A91AB6" w:rsidRDefault="00937A30">
                  <w:pPr>
                    <w:pStyle w:val="aff1"/>
                  </w:pPr>
                  <w:r>
                    <w:t>呼吸系统防护：空气中浓度超标时，佩戴过滤式防毒面具（半面罩）。紧急事态抢救或撤离时，建议佩戴空气呼吸器。眼睛防护：一般不需要特别防护，高浓度接触时可戴安全防护眼镜。身体防护：穿防静电工作服。手防护：戴一般作业防护手套。其它：工作现场严禁吸烟。避免长期反复接触。进入罐、限制性空间或其它高浓度区作业，须有人监护。</w:t>
                  </w:r>
                </w:p>
              </w:tc>
            </w:tr>
            <w:tr w:rsidR="00A91AB6" w14:paraId="50F58BFC" w14:textId="77777777">
              <w:trPr>
                <w:trHeight w:val="340"/>
                <w:jc w:val="center"/>
              </w:trPr>
              <w:tc>
                <w:tcPr>
                  <w:tcW w:w="1293" w:type="dxa"/>
                  <w:vAlign w:val="center"/>
                </w:tcPr>
                <w:p w14:paraId="45BA6270" w14:textId="77777777" w:rsidR="00A91AB6" w:rsidRDefault="00937A30">
                  <w:pPr>
                    <w:pStyle w:val="aff1"/>
                  </w:pPr>
                  <w:r>
                    <w:t>急救措施</w:t>
                  </w:r>
                </w:p>
              </w:tc>
              <w:tc>
                <w:tcPr>
                  <w:tcW w:w="6774" w:type="dxa"/>
                  <w:gridSpan w:val="4"/>
                  <w:vAlign w:val="center"/>
                </w:tcPr>
                <w:p w14:paraId="1A5F315D" w14:textId="77777777" w:rsidR="00A91AB6" w:rsidRDefault="00937A30">
                  <w:pPr>
                    <w:pStyle w:val="aff1"/>
                  </w:pPr>
                  <w:r>
                    <w:t>皮肤接触：若有冻伤，就医治疗。吸入：迅速脱离现场至空气新鲜处。保持呼吸道通畅。如呼吸困难，给输氧。如呼吸停止，立即进行人工呼吸。就医。</w:t>
                  </w:r>
                </w:p>
              </w:tc>
            </w:tr>
            <w:tr w:rsidR="00A91AB6" w14:paraId="1A31B003" w14:textId="77777777">
              <w:trPr>
                <w:trHeight w:val="340"/>
                <w:jc w:val="center"/>
              </w:trPr>
              <w:tc>
                <w:tcPr>
                  <w:tcW w:w="1293" w:type="dxa"/>
                  <w:vAlign w:val="center"/>
                </w:tcPr>
                <w:p w14:paraId="77081C28" w14:textId="77777777" w:rsidR="00A91AB6" w:rsidRDefault="00937A30">
                  <w:pPr>
                    <w:pStyle w:val="aff1"/>
                  </w:pPr>
                  <w:r>
                    <w:lastRenderedPageBreak/>
                    <w:t>灭火方法</w:t>
                  </w:r>
                </w:p>
              </w:tc>
              <w:tc>
                <w:tcPr>
                  <w:tcW w:w="6774" w:type="dxa"/>
                  <w:gridSpan w:val="4"/>
                  <w:vAlign w:val="center"/>
                </w:tcPr>
                <w:p w14:paraId="0D2D3407" w14:textId="77777777" w:rsidR="00A91AB6" w:rsidRDefault="00937A30">
                  <w:pPr>
                    <w:pStyle w:val="aff1"/>
                  </w:pPr>
                  <w:r>
                    <w:t>切断气源。若不能立即切断气源，则不允许熄灭正在燃烧的气体。喷水冷却容器，可能的话将容器从火场移至空旷处。灭火剂：雾状水、泡沫、二氧化碳、干粉。</w:t>
                  </w:r>
                </w:p>
              </w:tc>
            </w:tr>
            <w:tr w:rsidR="00A91AB6" w14:paraId="1D1A7838" w14:textId="77777777">
              <w:trPr>
                <w:trHeight w:val="340"/>
                <w:jc w:val="center"/>
              </w:trPr>
              <w:tc>
                <w:tcPr>
                  <w:tcW w:w="1293" w:type="dxa"/>
                  <w:vAlign w:val="center"/>
                </w:tcPr>
                <w:p w14:paraId="7F3A10CB" w14:textId="77777777" w:rsidR="00A91AB6" w:rsidRDefault="00937A30">
                  <w:pPr>
                    <w:pStyle w:val="aff1"/>
                  </w:pPr>
                  <w:r>
                    <w:t>储存注意事项</w:t>
                  </w:r>
                </w:p>
              </w:tc>
              <w:tc>
                <w:tcPr>
                  <w:tcW w:w="6774" w:type="dxa"/>
                  <w:gridSpan w:val="4"/>
                  <w:vAlign w:val="center"/>
                </w:tcPr>
                <w:p w14:paraId="71A3344E" w14:textId="77777777" w:rsidR="00A91AB6" w:rsidRDefault="00937A30">
                  <w:pPr>
                    <w:pStyle w:val="aff1"/>
                  </w:pPr>
                  <w:r>
                    <w:t>储存于阴凉、通风的库房。远离火种、热源。库温不宜超过</w:t>
                  </w:r>
                  <w:r>
                    <w:t>30</w:t>
                  </w:r>
                  <w:r>
                    <w:rPr>
                      <w:rFonts w:ascii="宋体" w:hAnsi="宋体" w:cs="宋体" w:hint="eastAsia"/>
                    </w:rPr>
                    <w:t>℃</w:t>
                  </w:r>
                  <w:r>
                    <w:t>。应与氧化剂等分开存放，切忌混储。采用防爆型照明、通风设施。禁止使用易产生火花的机械设备和工具。储区应备有泄漏应急处理设备。</w:t>
                  </w:r>
                </w:p>
              </w:tc>
            </w:tr>
          </w:tbl>
          <w:p w14:paraId="1B82B4C4" w14:textId="77777777" w:rsidR="00A91AB6" w:rsidRDefault="00937A30">
            <w:pPr>
              <w:autoSpaceDE w:val="0"/>
              <w:autoSpaceDN w:val="0"/>
              <w:adjustRightInd w:val="0"/>
              <w:snapToGrid w:val="0"/>
              <w:jc w:val="center"/>
              <w:rPr>
                <w:b/>
                <w:bCs/>
                <w:color w:val="000000" w:themeColor="text1"/>
                <w:kern w:val="0"/>
                <w:szCs w:val="21"/>
              </w:rPr>
            </w:pPr>
            <w:r>
              <w:rPr>
                <w:rFonts w:hint="eastAsia"/>
                <w:b/>
                <w:bCs/>
                <w:color w:val="000000" w:themeColor="text1"/>
                <w:kern w:val="0"/>
                <w:szCs w:val="21"/>
              </w:rPr>
              <w:t>表</w:t>
            </w:r>
            <w:r>
              <w:rPr>
                <w:rFonts w:hint="eastAsia"/>
                <w:b/>
                <w:bCs/>
                <w:color w:val="000000" w:themeColor="text1"/>
                <w:kern w:val="0"/>
                <w:szCs w:val="21"/>
              </w:rPr>
              <w:t>4-1</w:t>
            </w:r>
            <w:r>
              <w:rPr>
                <w:b/>
                <w:bCs/>
                <w:color w:val="000000" w:themeColor="text1"/>
                <w:kern w:val="0"/>
                <w:szCs w:val="21"/>
              </w:rPr>
              <w:t>9</w:t>
            </w:r>
            <w:r>
              <w:rPr>
                <w:rFonts w:hint="eastAsia"/>
                <w:b/>
                <w:bCs/>
                <w:color w:val="000000" w:themeColor="text1"/>
                <w:kern w:val="0"/>
                <w:szCs w:val="21"/>
              </w:rPr>
              <w:t>混烃理化性质</w:t>
            </w:r>
          </w:p>
          <w:tbl>
            <w:tblPr>
              <w:tblStyle w:val="af9"/>
              <w:tblW w:w="0" w:type="auto"/>
              <w:jc w:val="center"/>
              <w:tblLayout w:type="fixed"/>
              <w:tblLook w:val="04A0" w:firstRow="1" w:lastRow="0" w:firstColumn="1" w:lastColumn="0" w:noHBand="0" w:noVBand="1"/>
            </w:tblPr>
            <w:tblGrid>
              <w:gridCol w:w="502"/>
              <w:gridCol w:w="4824"/>
              <w:gridCol w:w="2691"/>
            </w:tblGrid>
            <w:tr w:rsidR="00A91AB6" w14:paraId="4DB8196A" w14:textId="77777777">
              <w:trPr>
                <w:jc w:val="center"/>
              </w:trPr>
              <w:tc>
                <w:tcPr>
                  <w:tcW w:w="504" w:type="dxa"/>
                  <w:vMerge w:val="restart"/>
                  <w:vAlign w:val="center"/>
                </w:tcPr>
                <w:p w14:paraId="005D946E" w14:textId="77777777" w:rsidR="00A91AB6" w:rsidRDefault="00937A30">
                  <w:pPr>
                    <w:pStyle w:val="aff1"/>
                  </w:pPr>
                  <w:r>
                    <w:t>标</w:t>
                  </w:r>
                </w:p>
                <w:p w14:paraId="2113EF8B" w14:textId="77777777" w:rsidR="00A91AB6" w:rsidRDefault="00937A30">
                  <w:pPr>
                    <w:pStyle w:val="aff1"/>
                  </w:pPr>
                  <w:r>
                    <w:t>识</w:t>
                  </w:r>
                </w:p>
              </w:tc>
              <w:tc>
                <w:tcPr>
                  <w:tcW w:w="4912" w:type="dxa"/>
                  <w:vAlign w:val="center"/>
                </w:tcPr>
                <w:p w14:paraId="14D96817" w14:textId="77777777" w:rsidR="00A91AB6" w:rsidRDefault="00937A30">
                  <w:pPr>
                    <w:pStyle w:val="aff1"/>
                  </w:pPr>
                  <w:r>
                    <w:t>中文名：混烃</w:t>
                  </w:r>
                </w:p>
              </w:tc>
              <w:tc>
                <w:tcPr>
                  <w:tcW w:w="2711" w:type="dxa"/>
                  <w:vAlign w:val="center"/>
                </w:tcPr>
                <w:p w14:paraId="737AEBE1" w14:textId="77777777" w:rsidR="00A91AB6" w:rsidRDefault="00937A30">
                  <w:pPr>
                    <w:pStyle w:val="aff1"/>
                  </w:pPr>
                  <w:r>
                    <w:t>英文名：</w:t>
                  </w:r>
                  <w:proofErr w:type="spellStart"/>
                  <w:r>
                    <w:t>Lighthydrocarbon</w:t>
                  </w:r>
                  <w:proofErr w:type="spellEnd"/>
                </w:p>
              </w:tc>
            </w:tr>
            <w:tr w:rsidR="00A91AB6" w14:paraId="6E35C3A0" w14:textId="77777777">
              <w:trPr>
                <w:jc w:val="center"/>
              </w:trPr>
              <w:tc>
                <w:tcPr>
                  <w:tcW w:w="504" w:type="dxa"/>
                  <w:vMerge/>
                  <w:vAlign w:val="center"/>
                </w:tcPr>
                <w:p w14:paraId="2AB3C8F5" w14:textId="77777777" w:rsidR="00A91AB6" w:rsidRDefault="00A91AB6">
                  <w:pPr>
                    <w:pStyle w:val="aff1"/>
                  </w:pPr>
                </w:p>
              </w:tc>
              <w:tc>
                <w:tcPr>
                  <w:tcW w:w="4912" w:type="dxa"/>
                  <w:vAlign w:val="center"/>
                </w:tcPr>
                <w:p w14:paraId="4E31237D" w14:textId="77777777" w:rsidR="00A91AB6" w:rsidRDefault="00937A30">
                  <w:pPr>
                    <w:pStyle w:val="aff1"/>
                  </w:pPr>
                  <w:r>
                    <w:t>分子式</w:t>
                  </w:r>
                  <w:r>
                    <w:rPr>
                      <w:rFonts w:hint="eastAsia"/>
                    </w:rPr>
                    <w:t>：</w:t>
                  </w:r>
                  <w:r>
                    <w:t>C5</w:t>
                  </w:r>
                  <w:r>
                    <w:t>至</w:t>
                  </w:r>
                  <w:r>
                    <w:t>C8</w:t>
                  </w:r>
                  <w:r>
                    <w:t>烃类的混合物</w:t>
                  </w:r>
                </w:p>
              </w:tc>
              <w:tc>
                <w:tcPr>
                  <w:tcW w:w="2711" w:type="dxa"/>
                  <w:vAlign w:val="center"/>
                </w:tcPr>
                <w:p w14:paraId="4E2B4CFF" w14:textId="77777777" w:rsidR="00A91AB6" w:rsidRDefault="00937A30">
                  <w:pPr>
                    <w:pStyle w:val="aff1"/>
                  </w:pPr>
                  <w:r>
                    <w:t>分子量：无意义</w:t>
                  </w:r>
                </w:p>
              </w:tc>
            </w:tr>
            <w:tr w:rsidR="00A91AB6" w14:paraId="1DE2F5A3" w14:textId="77777777">
              <w:trPr>
                <w:jc w:val="center"/>
              </w:trPr>
              <w:tc>
                <w:tcPr>
                  <w:tcW w:w="504" w:type="dxa"/>
                  <w:vMerge w:val="restart"/>
                  <w:vAlign w:val="center"/>
                </w:tcPr>
                <w:p w14:paraId="1F9ECE08" w14:textId="77777777" w:rsidR="00A91AB6" w:rsidRDefault="00937A30">
                  <w:pPr>
                    <w:pStyle w:val="aff1"/>
                  </w:pPr>
                  <w:r>
                    <w:t>理</w:t>
                  </w:r>
                </w:p>
                <w:p w14:paraId="2A52DAF4" w14:textId="77777777" w:rsidR="00A91AB6" w:rsidRDefault="00937A30">
                  <w:pPr>
                    <w:pStyle w:val="aff1"/>
                  </w:pPr>
                  <w:r>
                    <w:t>化</w:t>
                  </w:r>
                </w:p>
                <w:p w14:paraId="47A69882" w14:textId="77777777" w:rsidR="00A91AB6" w:rsidRDefault="00937A30">
                  <w:pPr>
                    <w:pStyle w:val="aff1"/>
                  </w:pPr>
                  <w:r>
                    <w:t>性</w:t>
                  </w:r>
                </w:p>
                <w:p w14:paraId="5D359335" w14:textId="77777777" w:rsidR="00A91AB6" w:rsidRDefault="00937A30">
                  <w:pPr>
                    <w:pStyle w:val="aff1"/>
                  </w:pPr>
                  <w:r>
                    <w:t>质</w:t>
                  </w:r>
                </w:p>
              </w:tc>
              <w:tc>
                <w:tcPr>
                  <w:tcW w:w="4912" w:type="dxa"/>
                  <w:vAlign w:val="center"/>
                </w:tcPr>
                <w:p w14:paraId="6B5D4C3E" w14:textId="77777777" w:rsidR="00A91AB6" w:rsidRDefault="00937A30">
                  <w:pPr>
                    <w:pStyle w:val="aff1"/>
                  </w:pPr>
                  <w:r>
                    <w:t>外观与形状</w:t>
                  </w:r>
                  <w:r>
                    <w:rPr>
                      <w:rFonts w:hint="eastAsia"/>
                    </w:rPr>
                    <w:t>：</w:t>
                  </w:r>
                  <w:r>
                    <w:t>易燃易爆液相组分</w:t>
                  </w:r>
                </w:p>
              </w:tc>
              <w:tc>
                <w:tcPr>
                  <w:tcW w:w="2711" w:type="dxa"/>
                  <w:vAlign w:val="center"/>
                </w:tcPr>
                <w:p w14:paraId="7542C741" w14:textId="77777777" w:rsidR="00A91AB6" w:rsidRDefault="00937A30">
                  <w:pPr>
                    <w:pStyle w:val="aff1"/>
                  </w:pPr>
                  <w:r>
                    <w:t>溶解性</w:t>
                  </w:r>
                  <w:r>
                    <w:rPr>
                      <w:rFonts w:hint="eastAsia"/>
                    </w:rPr>
                    <w:t>：</w:t>
                  </w:r>
                  <w:r>
                    <w:t>无意义</w:t>
                  </w:r>
                </w:p>
              </w:tc>
            </w:tr>
            <w:tr w:rsidR="00A91AB6" w14:paraId="7CB8E5A9" w14:textId="77777777">
              <w:trPr>
                <w:jc w:val="center"/>
              </w:trPr>
              <w:tc>
                <w:tcPr>
                  <w:tcW w:w="504" w:type="dxa"/>
                  <w:vMerge/>
                  <w:vAlign w:val="center"/>
                </w:tcPr>
                <w:p w14:paraId="26F62CC8" w14:textId="77777777" w:rsidR="00A91AB6" w:rsidRDefault="00A91AB6">
                  <w:pPr>
                    <w:pStyle w:val="aff1"/>
                  </w:pPr>
                </w:p>
              </w:tc>
              <w:tc>
                <w:tcPr>
                  <w:tcW w:w="7623" w:type="dxa"/>
                  <w:gridSpan w:val="2"/>
                  <w:vAlign w:val="center"/>
                </w:tcPr>
                <w:p w14:paraId="4D20C1D5" w14:textId="77777777" w:rsidR="00A91AB6" w:rsidRDefault="00937A30">
                  <w:pPr>
                    <w:pStyle w:val="aff1"/>
                  </w:pPr>
                  <w:r>
                    <w:t>相对密度</w:t>
                  </w:r>
                  <w:r>
                    <w:rPr>
                      <w:rFonts w:hint="eastAsia"/>
                    </w:rPr>
                    <w:t>：（</w:t>
                  </w:r>
                  <w:r>
                    <w:t>水</w:t>
                  </w:r>
                  <w:r>
                    <w:t>=1</w:t>
                  </w:r>
                  <w:r>
                    <w:rPr>
                      <w:rFonts w:hint="eastAsia"/>
                    </w:rPr>
                    <w:t>）</w:t>
                  </w:r>
                  <w:r>
                    <w:t>20.C</w:t>
                  </w:r>
                  <w:r>
                    <w:t>工况条件下密度小于</w:t>
                  </w:r>
                  <w:r>
                    <w:t>0.63g/cm</w:t>
                  </w:r>
                  <w:r>
                    <w:rPr>
                      <w:vertAlign w:val="superscript"/>
                    </w:rPr>
                    <w:t>2</w:t>
                  </w:r>
                  <w:r>
                    <w:t>。</w:t>
                  </w:r>
                </w:p>
              </w:tc>
            </w:tr>
            <w:tr w:rsidR="00A91AB6" w14:paraId="2A30398B" w14:textId="77777777">
              <w:trPr>
                <w:jc w:val="center"/>
              </w:trPr>
              <w:tc>
                <w:tcPr>
                  <w:tcW w:w="504" w:type="dxa"/>
                  <w:vMerge/>
                  <w:vAlign w:val="center"/>
                </w:tcPr>
                <w:p w14:paraId="5C4F8A11" w14:textId="77777777" w:rsidR="00A91AB6" w:rsidRDefault="00A91AB6">
                  <w:pPr>
                    <w:pStyle w:val="aff1"/>
                  </w:pPr>
                </w:p>
              </w:tc>
              <w:tc>
                <w:tcPr>
                  <w:tcW w:w="4912" w:type="dxa"/>
                  <w:vAlign w:val="center"/>
                </w:tcPr>
                <w:p w14:paraId="727089CF" w14:textId="77777777" w:rsidR="00A91AB6" w:rsidRDefault="00937A30">
                  <w:pPr>
                    <w:pStyle w:val="aff1"/>
                  </w:pPr>
                  <w:r>
                    <w:t>稳定性</w:t>
                  </w:r>
                  <w:r>
                    <w:rPr>
                      <w:rFonts w:hint="eastAsia"/>
                    </w:rPr>
                    <w:t>：</w:t>
                  </w:r>
                  <w:r>
                    <w:t>稳定</w:t>
                  </w:r>
                </w:p>
              </w:tc>
              <w:tc>
                <w:tcPr>
                  <w:tcW w:w="2711" w:type="dxa"/>
                  <w:vAlign w:val="center"/>
                </w:tcPr>
                <w:p w14:paraId="6263D005" w14:textId="77777777" w:rsidR="00A91AB6" w:rsidRDefault="00937A30">
                  <w:pPr>
                    <w:pStyle w:val="aff1"/>
                  </w:pPr>
                  <w:r>
                    <w:t>聚合危害</w:t>
                  </w:r>
                  <w:r>
                    <w:rPr>
                      <w:rFonts w:hint="eastAsia"/>
                    </w:rPr>
                    <w:t>：</w:t>
                  </w:r>
                  <w:r>
                    <w:t>不聚合</w:t>
                  </w:r>
                </w:p>
              </w:tc>
            </w:tr>
            <w:tr w:rsidR="00A91AB6" w14:paraId="19D10439" w14:textId="77777777">
              <w:trPr>
                <w:jc w:val="center"/>
              </w:trPr>
              <w:tc>
                <w:tcPr>
                  <w:tcW w:w="504" w:type="dxa"/>
                  <w:vMerge w:val="restart"/>
                  <w:vAlign w:val="center"/>
                </w:tcPr>
                <w:p w14:paraId="171C484A" w14:textId="77777777" w:rsidR="00A91AB6" w:rsidRDefault="00937A30">
                  <w:pPr>
                    <w:pStyle w:val="aff1"/>
                  </w:pPr>
                  <w:r>
                    <w:t>危</w:t>
                  </w:r>
                </w:p>
                <w:p w14:paraId="330DFA9A" w14:textId="77777777" w:rsidR="00A91AB6" w:rsidRDefault="00937A30">
                  <w:pPr>
                    <w:pStyle w:val="aff1"/>
                  </w:pPr>
                  <w:r>
                    <w:t>险</w:t>
                  </w:r>
                </w:p>
                <w:p w14:paraId="3A53B6DE" w14:textId="77777777" w:rsidR="00A91AB6" w:rsidRDefault="00937A30">
                  <w:pPr>
                    <w:pStyle w:val="aff1"/>
                  </w:pPr>
                  <w:r>
                    <w:t>特</w:t>
                  </w:r>
                </w:p>
                <w:p w14:paraId="389B4315" w14:textId="77777777" w:rsidR="00A91AB6" w:rsidRDefault="00937A30">
                  <w:pPr>
                    <w:pStyle w:val="aff1"/>
                  </w:pPr>
                  <w:r>
                    <w:t>性</w:t>
                  </w:r>
                </w:p>
                <w:p w14:paraId="37694DB4" w14:textId="77777777" w:rsidR="00A91AB6" w:rsidRDefault="00A91AB6">
                  <w:pPr>
                    <w:pStyle w:val="aff1"/>
                  </w:pPr>
                </w:p>
              </w:tc>
              <w:tc>
                <w:tcPr>
                  <w:tcW w:w="4912" w:type="dxa"/>
                  <w:vAlign w:val="center"/>
                </w:tcPr>
                <w:p w14:paraId="5DD6BA65" w14:textId="77777777" w:rsidR="00A91AB6" w:rsidRDefault="00937A30">
                  <w:pPr>
                    <w:pStyle w:val="aff1"/>
                  </w:pPr>
                  <w:r>
                    <w:t>危险性类别：甲</w:t>
                  </w:r>
                  <w:r>
                    <w:t>B</w:t>
                  </w:r>
                  <w:r>
                    <w:t>类火灾危险性物质</w:t>
                  </w:r>
                </w:p>
              </w:tc>
              <w:tc>
                <w:tcPr>
                  <w:tcW w:w="2711" w:type="dxa"/>
                  <w:vAlign w:val="center"/>
                </w:tcPr>
                <w:p w14:paraId="11B9A3E3" w14:textId="77777777" w:rsidR="00A91AB6" w:rsidRDefault="00937A30">
                  <w:pPr>
                    <w:pStyle w:val="aff1"/>
                  </w:pPr>
                  <w:r>
                    <w:t>燃烧性</w:t>
                  </w:r>
                  <w:r>
                    <w:rPr>
                      <w:rFonts w:hint="eastAsia"/>
                    </w:rPr>
                    <w:t>：</w:t>
                  </w:r>
                  <w:r>
                    <w:t>易燃</w:t>
                  </w:r>
                </w:p>
              </w:tc>
            </w:tr>
            <w:tr w:rsidR="00A91AB6" w14:paraId="773A27E4" w14:textId="77777777">
              <w:trPr>
                <w:jc w:val="center"/>
              </w:trPr>
              <w:tc>
                <w:tcPr>
                  <w:tcW w:w="504" w:type="dxa"/>
                  <w:vMerge/>
                  <w:vAlign w:val="center"/>
                </w:tcPr>
                <w:p w14:paraId="029BC080" w14:textId="77777777" w:rsidR="00A91AB6" w:rsidRDefault="00A91AB6">
                  <w:pPr>
                    <w:pStyle w:val="aff1"/>
                  </w:pPr>
                </w:p>
              </w:tc>
              <w:tc>
                <w:tcPr>
                  <w:tcW w:w="7623" w:type="dxa"/>
                  <w:gridSpan w:val="2"/>
                  <w:vAlign w:val="center"/>
                </w:tcPr>
                <w:p w14:paraId="2C348E0C" w14:textId="77777777" w:rsidR="00A91AB6" w:rsidRDefault="00937A30">
                  <w:pPr>
                    <w:pStyle w:val="aff1"/>
                  </w:pPr>
                  <w:r>
                    <w:t>危险特性：液化石油气为低闪点易燃液体。装车过程中会有大量的易燃介质蒸汽从槽车的口或接管出益处，会在整个环境中形成爆炸性气体云团，一遇明火就可能引发火灾爆炸事故。如果装车过程中不慎冒罐，大量的液化石油气外溢，并随意流淌，便在大范围内形成易燃易爆环境，必须引起足够的警惕。</w:t>
                  </w:r>
                </w:p>
              </w:tc>
            </w:tr>
            <w:tr w:rsidR="00A91AB6" w14:paraId="6C0F15D2" w14:textId="77777777">
              <w:trPr>
                <w:jc w:val="center"/>
              </w:trPr>
              <w:tc>
                <w:tcPr>
                  <w:tcW w:w="504" w:type="dxa"/>
                  <w:vMerge/>
                  <w:vAlign w:val="center"/>
                </w:tcPr>
                <w:p w14:paraId="0D195C41" w14:textId="77777777" w:rsidR="00A91AB6" w:rsidRDefault="00A91AB6">
                  <w:pPr>
                    <w:pStyle w:val="aff1"/>
                  </w:pPr>
                </w:p>
              </w:tc>
              <w:tc>
                <w:tcPr>
                  <w:tcW w:w="7623" w:type="dxa"/>
                  <w:gridSpan w:val="2"/>
                  <w:vAlign w:val="center"/>
                </w:tcPr>
                <w:p w14:paraId="20F4D7FF" w14:textId="77777777" w:rsidR="00A91AB6" w:rsidRDefault="00937A30">
                  <w:pPr>
                    <w:pStyle w:val="aff1"/>
                  </w:pPr>
                  <w:r>
                    <w:t>灭火方法</w:t>
                  </w:r>
                  <w:r>
                    <w:rPr>
                      <w:rFonts w:hint="eastAsia"/>
                    </w:rPr>
                    <w:t>：</w:t>
                  </w:r>
                  <w:r>
                    <w:t>喷水冷却容器，处在火场中的容器若已经变色或者从安全泄压装置中发出声音，现场人员要立即撤离。</w:t>
                  </w:r>
                </w:p>
              </w:tc>
            </w:tr>
            <w:tr w:rsidR="00A91AB6" w14:paraId="20DABA42" w14:textId="77777777">
              <w:trPr>
                <w:jc w:val="center"/>
              </w:trPr>
              <w:tc>
                <w:tcPr>
                  <w:tcW w:w="504" w:type="dxa"/>
                  <w:vMerge/>
                  <w:vAlign w:val="center"/>
                </w:tcPr>
                <w:p w14:paraId="19C4FE5F" w14:textId="77777777" w:rsidR="00A91AB6" w:rsidRDefault="00A91AB6">
                  <w:pPr>
                    <w:pStyle w:val="aff1"/>
                  </w:pPr>
                </w:p>
              </w:tc>
              <w:tc>
                <w:tcPr>
                  <w:tcW w:w="7623" w:type="dxa"/>
                  <w:gridSpan w:val="2"/>
                  <w:vAlign w:val="center"/>
                </w:tcPr>
                <w:p w14:paraId="355F3756" w14:textId="77777777" w:rsidR="00A91AB6" w:rsidRDefault="00937A30">
                  <w:pPr>
                    <w:pStyle w:val="aff1"/>
                  </w:pPr>
                  <w:r>
                    <w:t>灭火剂</w:t>
                  </w:r>
                  <w:r>
                    <w:rPr>
                      <w:rFonts w:hint="eastAsia"/>
                    </w:rPr>
                    <w:t>：</w:t>
                  </w:r>
                  <w:r>
                    <w:t>泡沫、二氧化碳、雾状水、干粉、砂土。</w:t>
                  </w:r>
                </w:p>
              </w:tc>
            </w:tr>
            <w:tr w:rsidR="00A91AB6" w14:paraId="55C0F10A" w14:textId="77777777">
              <w:trPr>
                <w:jc w:val="center"/>
              </w:trPr>
              <w:tc>
                <w:tcPr>
                  <w:tcW w:w="504" w:type="dxa"/>
                  <w:vMerge w:val="restart"/>
                  <w:vAlign w:val="center"/>
                </w:tcPr>
                <w:p w14:paraId="02282B8E" w14:textId="77777777" w:rsidR="00A91AB6" w:rsidRDefault="00937A30">
                  <w:pPr>
                    <w:pStyle w:val="aff1"/>
                  </w:pPr>
                  <w:r>
                    <w:t>健</w:t>
                  </w:r>
                </w:p>
                <w:p w14:paraId="5A1B9531" w14:textId="77777777" w:rsidR="00A91AB6" w:rsidRDefault="00937A30">
                  <w:pPr>
                    <w:pStyle w:val="aff1"/>
                  </w:pPr>
                  <w:r>
                    <w:t>康</w:t>
                  </w:r>
                </w:p>
                <w:p w14:paraId="6F3751E4" w14:textId="77777777" w:rsidR="00A91AB6" w:rsidRDefault="00937A30">
                  <w:pPr>
                    <w:pStyle w:val="aff1"/>
                  </w:pPr>
                  <w:r>
                    <w:t>危</w:t>
                  </w:r>
                </w:p>
                <w:p w14:paraId="384D878C" w14:textId="77777777" w:rsidR="00A91AB6" w:rsidRDefault="00937A30">
                  <w:pPr>
                    <w:pStyle w:val="aff1"/>
                  </w:pPr>
                  <w:r>
                    <w:t>害</w:t>
                  </w:r>
                </w:p>
                <w:p w14:paraId="1155D91C" w14:textId="77777777" w:rsidR="00A91AB6" w:rsidRDefault="00A91AB6">
                  <w:pPr>
                    <w:pStyle w:val="aff1"/>
                  </w:pPr>
                </w:p>
              </w:tc>
              <w:tc>
                <w:tcPr>
                  <w:tcW w:w="7623" w:type="dxa"/>
                  <w:gridSpan w:val="2"/>
                  <w:vAlign w:val="center"/>
                </w:tcPr>
                <w:p w14:paraId="2576B315" w14:textId="77777777" w:rsidR="00A91AB6" w:rsidRDefault="00937A30">
                  <w:pPr>
                    <w:pStyle w:val="aff1"/>
                  </w:pPr>
                  <w:r>
                    <w:t>侵入途径：液化石油气经皮肤接触为主要途径。</w:t>
                  </w:r>
                </w:p>
              </w:tc>
            </w:tr>
            <w:tr w:rsidR="00A91AB6" w14:paraId="15A681F5" w14:textId="77777777">
              <w:trPr>
                <w:jc w:val="center"/>
              </w:trPr>
              <w:tc>
                <w:tcPr>
                  <w:tcW w:w="504" w:type="dxa"/>
                  <w:vMerge/>
                  <w:vAlign w:val="center"/>
                </w:tcPr>
                <w:p w14:paraId="65EBE040" w14:textId="77777777" w:rsidR="00A91AB6" w:rsidRDefault="00A91AB6">
                  <w:pPr>
                    <w:pStyle w:val="aff1"/>
                  </w:pPr>
                </w:p>
              </w:tc>
              <w:tc>
                <w:tcPr>
                  <w:tcW w:w="7623" w:type="dxa"/>
                  <w:gridSpan w:val="2"/>
                  <w:vAlign w:val="center"/>
                </w:tcPr>
                <w:p w14:paraId="2506EC5D" w14:textId="77777777" w:rsidR="00A91AB6" w:rsidRDefault="00937A30">
                  <w:pPr>
                    <w:pStyle w:val="aff1"/>
                  </w:pPr>
                  <w:r>
                    <w:t>健康危害</w:t>
                  </w:r>
                  <w:r>
                    <w:rPr>
                      <w:rFonts w:hint="eastAsia"/>
                    </w:rPr>
                    <w:t>：</w:t>
                  </w:r>
                  <w:r>
                    <w:t>可致急性肾病损害。并引起接触性皮炎。废气可引起眼、鼻刺激症状，头晕及头痛，</w:t>
                  </w:r>
                </w:p>
              </w:tc>
            </w:tr>
            <w:tr w:rsidR="00A91AB6" w14:paraId="5C177DCA" w14:textId="77777777">
              <w:trPr>
                <w:jc w:val="center"/>
              </w:trPr>
              <w:tc>
                <w:tcPr>
                  <w:tcW w:w="504" w:type="dxa"/>
                  <w:vMerge/>
                  <w:vAlign w:val="center"/>
                </w:tcPr>
                <w:p w14:paraId="2FD44323" w14:textId="77777777" w:rsidR="00A91AB6" w:rsidRDefault="00A91AB6">
                  <w:pPr>
                    <w:pStyle w:val="aff1"/>
                  </w:pPr>
                </w:p>
              </w:tc>
              <w:tc>
                <w:tcPr>
                  <w:tcW w:w="7623" w:type="dxa"/>
                  <w:gridSpan w:val="2"/>
                  <w:vAlign w:val="center"/>
                </w:tcPr>
                <w:p w14:paraId="7D2052DA" w14:textId="77777777" w:rsidR="00A91AB6" w:rsidRDefault="00937A30">
                  <w:pPr>
                    <w:pStyle w:val="aff1"/>
                  </w:pPr>
                  <w:r>
                    <w:t>急性中毒：当空气中浓度达到</w:t>
                  </w:r>
                  <w:r>
                    <w:t>20</w:t>
                  </w:r>
                  <w:r>
                    <w:t>～</w:t>
                  </w:r>
                  <w:r>
                    <w:t>30%</w:t>
                  </w:r>
                  <w:r>
                    <w:t>时，可引起头痛、头晕、乏力、注意力不集中、呼吸和心跳加快，共济失调。若不及时脱离，可至窒息死亡。</w:t>
                  </w:r>
                </w:p>
              </w:tc>
            </w:tr>
            <w:tr w:rsidR="00A91AB6" w14:paraId="6115B731" w14:textId="77777777">
              <w:trPr>
                <w:jc w:val="center"/>
              </w:trPr>
              <w:tc>
                <w:tcPr>
                  <w:tcW w:w="504" w:type="dxa"/>
                  <w:vMerge/>
                  <w:vAlign w:val="center"/>
                </w:tcPr>
                <w:p w14:paraId="0C418D52" w14:textId="77777777" w:rsidR="00A91AB6" w:rsidRDefault="00A91AB6">
                  <w:pPr>
                    <w:pStyle w:val="aff1"/>
                  </w:pPr>
                </w:p>
              </w:tc>
              <w:tc>
                <w:tcPr>
                  <w:tcW w:w="7623" w:type="dxa"/>
                  <w:gridSpan w:val="2"/>
                  <w:vAlign w:val="center"/>
                </w:tcPr>
                <w:p w14:paraId="49D73B96" w14:textId="77777777" w:rsidR="00A91AB6" w:rsidRDefault="00937A30">
                  <w:pPr>
                    <w:pStyle w:val="aff1"/>
                  </w:pPr>
                  <w:r>
                    <w:t>工作场所最高允许浓度：未制定；前苏联</w:t>
                  </w:r>
                  <w:r>
                    <w:t>MAC300mg/m3</w:t>
                  </w:r>
                </w:p>
              </w:tc>
            </w:tr>
          </w:tbl>
          <w:p w14:paraId="1921BA81" w14:textId="77777777" w:rsidR="00A91AB6" w:rsidRDefault="00937A30">
            <w:pPr>
              <w:autoSpaceDE w:val="0"/>
              <w:autoSpaceDN w:val="0"/>
              <w:adjustRightInd w:val="0"/>
              <w:snapToGrid w:val="0"/>
              <w:jc w:val="center"/>
              <w:rPr>
                <w:b/>
                <w:bCs/>
                <w:color w:val="000000" w:themeColor="text1"/>
                <w:kern w:val="0"/>
                <w:szCs w:val="21"/>
              </w:rPr>
            </w:pPr>
            <w:r>
              <w:rPr>
                <w:b/>
                <w:bCs/>
                <w:color w:val="000000" w:themeColor="text1"/>
                <w:kern w:val="0"/>
                <w:szCs w:val="21"/>
              </w:rPr>
              <w:t>表</w:t>
            </w:r>
            <w:r>
              <w:rPr>
                <w:b/>
                <w:bCs/>
                <w:color w:val="000000" w:themeColor="text1"/>
                <w:kern w:val="0"/>
                <w:szCs w:val="21"/>
              </w:rPr>
              <w:t>4-20</w:t>
            </w:r>
            <w:r>
              <w:rPr>
                <w:rFonts w:hint="eastAsia"/>
                <w:b/>
                <w:bCs/>
                <w:color w:val="000000" w:themeColor="text1"/>
                <w:kern w:val="0"/>
                <w:szCs w:val="21"/>
              </w:rPr>
              <w:t>废润滑油</w:t>
            </w:r>
            <w:r>
              <w:rPr>
                <w:b/>
                <w:bCs/>
                <w:color w:val="000000" w:themeColor="text1"/>
                <w:kern w:val="0"/>
                <w:szCs w:val="21"/>
              </w:rPr>
              <w:t>的理化性质及危险特性</w:t>
            </w:r>
          </w:p>
          <w:tbl>
            <w:tblPr>
              <w:tblW w:w="9137"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76"/>
              <w:gridCol w:w="1537"/>
              <w:gridCol w:w="1254"/>
              <w:gridCol w:w="170"/>
              <w:gridCol w:w="12"/>
              <w:gridCol w:w="24"/>
              <w:gridCol w:w="1389"/>
              <w:gridCol w:w="197"/>
              <w:gridCol w:w="100"/>
              <w:gridCol w:w="14"/>
              <w:gridCol w:w="343"/>
              <w:gridCol w:w="616"/>
              <w:gridCol w:w="104"/>
              <w:gridCol w:w="51"/>
              <w:gridCol w:w="492"/>
              <w:gridCol w:w="933"/>
              <w:gridCol w:w="344"/>
              <w:gridCol w:w="178"/>
              <w:gridCol w:w="903"/>
            </w:tblGrid>
            <w:tr w:rsidR="00A91AB6" w14:paraId="4203DFDA" w14:textId="77777777">
              <w:trPr>
                <w:cantSplit/>
                <w:trHeight w:val="65"/>
                <w:jc w:val="center"/>
              </w:trPr>
              <w:tc>
                <w:tcPr>
                  <w:tcW w:w="476" w:type="dxa"/>
                  <w:vMerge w:val="restart"/>
                  <w:tcBorders>
                    <w:top w:val="single" w:sz="6" w:space="0" w:color="auto"/>
                    <w:left w:val="single" w:sz="6" w:space="0" w:color="auto"/>
                    <w:bottom w:val="single" w:sz="6" w:space="0" w:color="auto"/>
                    <w:right w:val="single" w:sz="6" w:space="0" w:color="auto"/>
                  </w:tcBorders>
                  <w:vAlign w:val="center"/>
                </w:tcPr>
                <w:p w14:paraId="3DFCA953" w14:textId="77777777" w:rsidR="00A91AB6" w:rsidRDefault="00937A30">
                  <w:pPr>
                    <w:jc w:val="center"/>
                    <w:rPr>
                      <w:color w:val="000000" w:themeColor="text1"/>
                      <w:szCs w:val="21"/>
                    </w:rPr>
                  </w:pPr>
                  <w:r>
                    <w:rPr>
                      <w:color w:val="000000" w:themeColor="text1"/>
                      <w:szCs w:val="21"/>
                    </w:rPr>
                    <w:t>标识</w:t>
                  </w:r>
                </w:p>
              </w:tc>
              <w:tc>
                <w:tcPr>
                  <w:tcW w:w="5656" w:type="dxa"/>
                  <w:gridSpan w:val="11"/>
                  <w:tcBorders>
                    <w:top w:val="single" w:sz="6" w:space="0" w:color="auto"/>
                    <w:left w:val="single" w:sz="6" w:space="0" w:color="auto"/>
                    <w:bottom w:val="single" w:sz="6" w:space="0" w:color="auto"/>
                    <w:right w:val="single" w:sz="6" w:space="0" w:color="auto"/>
                  </w:tcBorders>
                  <w:vAlign w:val="center"/>
                </w:tcPr>
                <w:p w14:paraId="20F8B36A" w14:textId="77777777" w:rsidR="00A91AB6" w:rsidRDefault="00937A30">
                  <w:pPr>
                    <w:rPr>
                      <w:color w:val="000000" w:themeColor="text1"/>
                      <w:szCs w:val="21"/>
                    </w:rPr>
                  </w:pPr>
                  <w:r>
                    <w:rPr>
                      <w:color w:val="000000" w:themeColor="text1"/>
                      <w:szCs w:val="21"/>
                    </w:rPr>
                    <w:t>中文名：</w:t>
                  </w:r>
                  <w:r>
                    <w:rPr>
                      <w:rFonts w:hint="eastAsia"/>
                      <w:color w:val="000000" w:themeColor="text1"/>
                      <w:szCs w:val="21"/>
                    </w:rPr>
                    <w:t>废润滑油</w:t>
                  </w:r>
                </w:p>
              </w:tc>
              <w:tc>
                <w:tcPr>
                  <w:tcW w:w="3005" w:type="dxa"/>
                  <w:gridSpan w:val="7"/>
                  <w:tcBorders>
                    <w:top w:val="single" w:sz="6" w:space="0" w:color="auto"/>
                    <w:left w:val="single" w:sz="6" w:space="0" w:color="auto"/>
                    <w:bottom w:val="single" w:sz="6" w:space="0" w:color="auto"/>
                    <w:right w:val="single" w:sz="6" w:space="0" w:color="auto"/>
                  </w:tcBorders>
                  <w:vAlign w:val="center"/>
                </w:tcPr>
                <w:p w14:paraId="0007B052" w14:textId="77777777" w:rsidR="00A91AB6" w:rsidRDefault="00937A30">
                  <w:pPr>
                    <w:rPr>
                      <w:color w:val="000000" w:themeColor="text1"/>
                      <w:szCs w:val="21"/>
                    </w:rPr>
                  </w:pPr>
                  <w:r>
                    <w:rPr>
                      <w:color w:val="000000" w:themeColor="text1"/>
                      <w:szCs w:val="21"/>
                    </w:rPr>
                    <w:t>危险货物编号：</w:t>
                  </w:r>
                  <w:r>
                    <w:rPr>
                      <w:color w:val="000000" w:themeColor="text1"/>
                      <w:szCs w:val="21"/>
                    </w:rPr>
                    <w:t>/</w:t>
                  </w:r>
                </w:p>
              </w:tc>
            </w:tr>
            <w:tr w:rsidR="00A91AB6" w14:paraId="08181045" w14:textId="77777777">
              <w:trPr>
                <w:cantSplit/>
                <w:trHeight w:val="199"/>
                <w:jc w:val="center"/>
              </w:trPr>
              <w:tc>
                <w:tcPr>
                  <w:tcW w:w="476" w:type="dxa"/>
                  <w:vMerge/>
                  <w:tcBorders>
                    <w:top w:val="single" w:sz="6" w:space="0" w:color="auto"/>
                    <w:left w:val="single" w:sz="6" w:space="0" w:color="auto"/>
                    <w:bottom w:val="single" w:sz="6" w:space="0" w:color="auto"/>
                    <w:right w:val="single" w:sz="6" w:space="0" w:color="auto"/>
                  </w:tcBorders>
                  <w:vAlign w:val="center"/>
                </w:tcPr>
                <w:p w14:paraId="29AF9287" w14:textId="77777777" w:rsidR="00A91AB6" w:rsidRDefault="00A91AB6">
                  <w:pPr>
                    <w:widowControl/>
                    <w:rPr>
                      <w:color w:val="000000" w:themeColor="text1"/>
                      <w:szCs w:val="21"/>
                    </w:rPr>
                  </w:pPr>
                </w:p>
              </w:tc>
              <w:tc>
                <w:tcPr>
                  <w:tcW w:w="5656" w:type="dxa"/>
                  <w:gridSpan w:val="11"/>
                  <w:tcBorders>
                    <w:top w:val="single" w:sz="6" w:space="0" w:color="auto"/>
                    <w:left w:val="single" w:sz="6" w:space="0" w:color="auto"/>
                    <w:bottom w:val="single" w:sz="6" w:space="0" w:color="auto"/>
                    <w:right w:val="single" w:sz="6" w:space="0" w:color="auto"/>
                  </w:tcBorders>
                  <w:vAlign w:val="center"/>
                </w:tcPr>
                <w:p w14:paraId="4F950E79" w14:textId="77777777" w:rsidR="00A91AB6" w:rsidRDefault="00937A30">
                  <w:pPr>
                    <w:rPr>
                      <w:color w:val="000000" w:themeColor="text1"/>
                      <w:szCs w:val="21"/>
                    </w:rPr>
                  </w:pPr>
                  <w:r>
                    <w:rPr>
                      <w:color w:val="000000" w:themeColor="text1"/>
                      <w:szCs w:val="21"/>
                    </w:rPr>
                    <w:t>英文名：</w:t>
                  </w:r>
                  <w:proofErr w:type="spellStart"/>
                  <w:r>
                    <w:rPr>
                      <w:color w:val="000000" w:themeColor="text1"/>
                      <w:szCs w:val="21"/>
                    </w:rPr>
                    <w:t>UsedMineralOil</w:t>
                  </w:r>
                  <w:proofErr w:type="spellEnd"/>
                </w:p>
              </w:tc>
              <w:tc>
                <w:tcPr>
                  <w:tcW w:w="3005" w:type="dxa"/>
                  <w:gridSpan w:val="7"/>
                  <w:tcBorders>
                    <w:top w:val="single" w:sz="6" w:space="0" w:color="auto"/>
                    <w:left w:val="single" w:sz="6" w:space="0" w:color="auto"/>
                    <w:bottom w:val="single" w:sz="6" w:space="0" w:color="auto"/>
                    <w:right w:val="single" w:sz="6" w:space="0" w:color="auto"/>
                  </w:tcBorders>
                  <w:vAlign w:val="center"/>
                </w:tcPr>
                <w:p w14:paraId="24591219" w14:textId="77777777" w:rsidR="00A91AB6" w:rsidRDefault="00937A30">
                  <w:pPr>
                    <w:rPr>
                      <w:color w:val="000000" w:themeColor="text1"/>
                      <w:szCs w:val="21"/>
                    </w:rPr>
                  </w:pPr>
                  <w:r>
                    <w:rPr>
                      <w:color w:val="000000" w:themeColor="text1"/>
                      <w:szCs w:val="21"/>
                    </w:rPr>
                    <w:t>UN</w:t>
                  </w:r>
                  <w:r>
                    <w:rPr>
                      <w:color w:val="000000" w:themeColor="text1"/>
                      <w:szCs w:val="21"/>
                    </w:rPr>
                    <w:t>编号：</w:t>
                  </w:r>
                  <w:r>
                    <w:rPr>
                      <w:color w:val="000000" w:themeColor="text1"/>
                      <w:szCs w:val="21"/>
                    </w:rPr>
                    <w:t>/</w:t>
                  </w:r>
                </w:p>
              </w:tc>
            </w:tr>
            <w:tr w:rsidR="00A91AB6" w14:paraId="524A85EF" w14:textId="77777777">
              <w:trPr>
                <w:cantSplit/>
                <w:trHeight w:val="59"/>
                <w:jc w:val="center"/>
              </w:trPr>
              <w:tc>
                <w:tcPr>
                  <w:tcW w:w="476" w:type="dxa"/>
                  <w:vMerge/>
                  <w:tcBorders>
                    <w:top w:val="single" w:sz="6" w:space="0" w:color="auto"/>
                    <w:left w:val="single" w:sz="6" w:space="0" w:color="auto"/>
                    <w:bottom w:val="single" w:sz="6" w:space="0" w:color="auto"/>
                    <w:right w:val="single" w:sz="6" w:space="0" w:color="auto"/>
                  </w:tcBorders>
                  <w:vAlign w:val="center"/>
                </w:tcPr>
                <w:p w14:paraId="1E34C99C" w14:textId="77777777" w:rsidR="00A91AB6" w:rsidRDefault="00A91AB6">
                  <w:pPr>
                    <w:widowControl/>
                    <w:rPr>
                      <w:color w:val="000000" w:themeColor="text1"/>
                      <w:szCs w:val="21"/>
                    </w:rPr>
                  </w:pPr>
                </w:p>
              </w:tc>
              <w:tc>
                <w:tcPr>
                  <w:tcW w:w="2973" w:type="dxa"/>
                  <w:gridSpan w:val="4"/>
                  <w:tcBorders>
                    <w:top w:val="single" w:sz="6" w:space="0" w:color="auto"/>
                    <w:left w:val="single" w:sz="6" w:space="0" w:color="auto"/>
                    <w:bottom w:val="single" w:sz="6" w:space="0" w:color="auto"/>
                    <w:right w:val="single" w:sz="6" w:space="0" w:color="auto"/>
                  </w:tcBorders>
                  <w:vAlign w:val="center"/>
                </w:tcPr>
                <w:p w14:paraId="6A273565" w14:textId="77777777" w:rsidR="00A91AB6" w:rsidRDefault="00937A30">
                  <w:pPr>
                    <w:ind w:left="840" w:hangingChars="400" w:hanging="840"/>
                    <w:rPr>
                      <w:color w:val="000000" w:themeColor="text1"/>
                      <w:szCs w:val="21"/>
                    </w:rPr>
                  </w:pPr>
                  <w:r>
                    <w:rPr>
                      <w:color w:val="000000" w:themeColor="text1"/>
                      <w:szCs w:val="21"/>
                    </w:rPr>
                    <w:t>分子式：</w:t>
                  </w:r>
                  <w:r>
                    <w:rPr>
                      <w:color w:val="000000" w:themeColor="text1"/>
                      <w:szCs w:val="21"/>
                    </w:rPr>
                    <w:t>/</w:t>
                  </w:r>
                </w:p>
              </w:tc>
              <w:tc>
                <w:tcPr>
                  <w:tcW w:w="2683" w:type="dxa"/>
                  <w:gridSpan w:val="7"/>
                  <w:tcBorders>
                    <w:top w:val="single" w:sz="6" w:space="0" w:color="auto"/>
                    <w:left w:val="single" w:sz="6" w:space="0" w:color="auto"/>
                    <w:bottom w:val="single" w:sz="6" w:space="0" w:color="auto"/>
                    <w:right w:val="single" w:sz="6" w:space="0" w:color="auto"/>
                  </w:tcBorders>
                  <w:vAlign w:val="center"/>
                </w:tcPr>
                <w:p w14:paraId="7D3847B8" w14:textId="77777777" w:rsidR="00A91AB6" w:rsidRDefault="00937A30">
                  <w:pPr>
                    <w:rPr>
                      <w:color w:val="000000" w:themeColor="text1"/>
                      <w:szCs w:val="21"/>
                    </w:rPr>
                  </w:pPr>
                  <w:r>
                    <w:rPr>
                      <w:color w:val="000000" w:themeColor="text1"/>
                      <w:szCs w:val="21"/>
                    </w:rPr>
                    <w:t>分子量：</w:t>
                  </w:r>
                  <w:r>
                    <w:rPr>
                      <w:color w:val="000000" w:themeColor="text1"/>
                      <w:szCs w:val="21"/>
                    </w:rPr>
                    <w:t>/</w:t>
                  </w:r>
                </w:p>
              </w:tc>
              <w:tc>
                <w:tcPr>
                  <w:tcW w:w="3005" w:type="dxa"/>
                  <w:gridSpan w:val="7"/>
                  <w:tcBorders>
                    <w:top w:val="single" w:sz="6" w:space="0" w:color="auto"/>
                    <w:left w:val="single" w:sz="6" w:space="0" w:color="auto"/>
                    <w:bottom w:val="single" w:sz="6" w:space="0" w:color="auto"/>
                    <w:right w:val="single" w:sz="6" w:space="0" w:color="auto"/>
                  </w:tcBorders>
                  <w:vAlign w:val="center"/>
                </w:tcPr>
                <w:p w14:paraId="73244A7D" w14:textId="77777777" w:rsidR="00A91AB6" w:rsidRDefault="00937A30">
                  <w:pPr>
                    <w:rPr>
                      <w:color w:val="000000" w:themeColor="text1"/>
                      <w:szCs w:val="21"/>
                    </w:rPr>
                  </w:pPr>
                  <w:r>
                    <w:rPr>
                      <w:color w:val="000000" w:themeColor="text1"/>
                      <w:szCs w:val="21"/>
                    </w:rPr>
                    <w:t>CAS</w:t>
                  </w:r>
                  <w:r>
                    <w:rPr>
                      <w:color w:val="000000" w:themeColor="text1"/>
                      <w:szCs w:val="21"/>
                    </w:rPr>
                    <w:t>号：</w:t>
                  </w:r>
                  <w:r>
                    <w:rPr>
                      <w:color w:val="000000" w:themeColor="text1"/>
                      <w:szCs w:val="21"/>
                    </w:rPr>
                    <w:t>/</w:t>
                  </w:r>
                </w:p>
              </w:tc>
            </w:tr>
            <w:tr w:rsidR="00A91AB6" w14:paraId="638B9E79" w14:textId="77777777">
              <w:trPr>
                <w:cantSplit/>
                <w:trHeight w:val="65"/>
                <w:jc w:val="center"/>
              </w:trPr>
              <w:tc>
                <w:tcPr>
                  <w:tcW w:w="476" w:type="dxa"/>
                  <w:vMerge w:val="restart"/>
                  <w:tcBorders>
                    <w:top w:val="single" w:sz="6" w:space="0" w:color="auto"/>
                    <w:left w:val="single" w:sz="6" w:space="0" w:color="auto"/>
                    <w:bottom w:val="single" w:sz="6" w:space="0" w:color="auto"/>
                    <w:right w:val="single" w:sz="6" w:space="0" w:color="auto"/>
                  </w:tcBorders>
                  <w:vAlign w:val="center"/>
                </w:tcPr>
                <w:p w14:paraId="10010AA7" w14:textId="77777777" w:rsidR="00A91AB6" w:rsidRDefault="00937A30">
                  <w:pPr>
                    <w:jc w:val="center"/>
                    <w:rPr>
                      <w:color w:val="000000" w:themeColor="text1"/>
                      <w:szCs w:val="21"/>
                    </w:rPr>
                  </w:pPr>
                  <w:r>
                    <w:rPr>
                      <w:color w:val="000000" w:themeColor="text1"/>
                      <w:szCs w:val="21"/>
                    </w:rPr>
                    <w:t>理化性质</w:t>
                  </w:r>
                </w:p>
              </w:tc>
              <w:tc>
                <w:tcPr>
                  <w:tcW w:w="1537" w:type="dxa"/>
                  <w:tcBorders>
                    <w:top w:val="single" w:sz="6" w:space="0" w:color="auto"/>
                    <w:left w:val="single" w:sz="6" w:space="0" w:color="auto"/>
                    <w:bottom w:val="single" w:sz="6" w:space="0" w:color="auto"/>
                    <w:right w:val="single" w:sz="6" w:space="0" w:color="auto"/>
                  </w:tcBorders>
                  <w:vAlign w:val="center"/>
                </w:tcPr>
                <w:p w14:paraId="13026091" w14:textId="77777777" w:rsidR="00A91AB6" w:rsidRDefault="00937A30">
                  <w:pPr>
                    <w:jc w:val="center"/>
                    <w:rPr>
                      <w:color w:val="000000" w:themeColor="text1"/>
                      <w:szCs w:val="21"/>
                    </w:rPr>
                  </w:pPr>
                  <w:r>
                    <w:rPr>
                      <w:color w:val="000000" w:themeColor="text1"/>
                      <w:szCs w:val="21"/>
                    </w:rPr>
                    <w:t>外观与性状</w:t>
                  </w:r>
                </w:p>
              </w:tc>
              <w:tc>
                <w:tcPr>
                  <w:tcW w:w="7124" w:type="dxa"/>
                  <w:gridSpan w:val="17"/>
                  <w:tcBorders>
                    <w:top w:val="single" w:sz="6" w:space="0" w:color="auto"/>
                    <w:left w:val="single" w:sz="6" w:space="0" w:color="auto"/>
                    <w:bottom w:val="single" w:sz="6" w:space="0" w:color="auto"/>
                    <w:right w:val="single" w:sz="6" w:space="0" w:color="auto"/>
                  </w:tcBorders>
                  <w:vAlign w:val="center"/>
                </w:tcPr>
                <w:p w14:paraId="5D3F617B" w14:textId="77777777" w:rsidR="00A91AB6" w:rsidRDefault="00937A30">
                  <w:pPr>
                    <w:rPr>
                      <w:color w:val="000000" w:themeColor="text1"/>
                      <w:szCs w:val="21"/>
                    </w:rPr>
                  </w:pPr>
                  <w:r>
                    <w:rPr>
                      <w:color w:val="000000" w:themeColor="text1"/>
                      <w:szCs w:val="21"/>
                    </w:rPr>
                    <w:t>油状液体，淡黄色至褐色，无气味或略带异味</w:t>
                  </w:r>
                </w:p>
              </w:tc>
            </w:tr>
            <w:tr w:rsidR="00A91AB6" w14:paraId="28AC3E30" w14:textId="77777777">
              <w:trPr>
                <w:cantSplit/>
                <w:trHeight w:val="65"/>
                <w:jc w:val="center"/>
              </w:trPr>
              <w:tc>
                <w:tcPr>
                  <w:tcW w:w="476" w:type="dxa"/>
                  <w:vMerge/>
                  <w:tcBorders>
                    <w:top w:val="single" w:sz="6" w:space="0" w:color="auto"/>
                    <w:left w:val="single" w:sz="6" w:space="0" w:color="auto"/>
                    <w:bottom w:val="single" w:sz="6" w:space="0" w:color="auto"/>
                    <w:right w:val="single" w:sz="6" w:space="0" w:color="auto"/>
                  </w:tcBorders>
                  <w:vAlign w:val="center"/>
                </w:tcPr>
                <w:p w14:paraId="7E4B6C48" w14:textId="77777777" w:rsidR="00A91AB6" w:rsidRDefault="00A91AB6">
                  <w:pPr>
                    <w:widowControl/>
                    <w:rPr>
                      <w:color w:val="000000" w:themeColor="text1"/>
                      <w:szCs w:val="21"/>
                    </w:rPr>
                  </w:pPr>
                </w:p>
              </w:tc>
              <w:tc>
                <w:tcPr>
                  <w:tcW w:w="1537" w:type="dxa"/>
                  <w:tcBorders>
                    <w:top w:val="single" w:sz="6" w:space="0" w:color="auto"/>
                    <w:left w:val="single" w:sz="6" w:space="0" w:color="auto"/>
                    <w:bottom w:val="single" w:sz="6" w:space="0" w:color="auto"/>
                    <w:right w:val="single" w:sz="6" w:space="0" w:color="auto"/>
                  </w:tcBorders>
                  <w:vAlign w:val="center"/>
                </w:tcPr>
                <w:p w14:paraId="2E860EAD" w14:textId="77777777" w:rsidR="00A91AB6" w:rsidRDefault="00937A30">
                  <w:pPr>
                    <w:jc w:val="center"/>
                    <w:rPr>
                      <w:color w:val="000000" w:themeColor="text1"/>
                      <w:szCs w:val="21"/>
                    </w:rPr>
                  </w:pPr>
                  <w:r>
                    <w:rPr>
                      <w:color w:val="000000" w:themeColor="text1"/>
                      <w:szCs w:val="21"/>
                    </w:rPr>
                    <w:t>熔点（</w:t>
                  </w:r>
                  <w:r>
                    <w:rPr>
                      <w:rFonts w:ascii="宋体" w:hAnsi="宋体" w:cs="宋体" w:hint="eastAsia"/>
                      <w:color w:val="000000" w:themeColor="text1"/>
                      <w:szCs w:val="21"/>
                    </w:rPr>
                    <w:t>℃</w:t>
                  </w:r>
                  <w:r>
                    <w:rPr>
                      <w:color w:val="000000" w:themeColor="text1"/>
                      <w:szCs w:val="21"/>
                    </w:rPr>
                    <w:t>）</w:t>
                  </w:r>
                </w:p>
              </w:tc>
              <w:tc>
                <w:tcPr>
                  <w:tcW w:w="1254" w:type="dxa"/>
                  <w:tcBorders>
                    <w:top w:val="single" w:sz="6" w:space="0" w:color="auto"/>
                    <w:left w:val="single" w:sz="6" w:space="0" w:color="auto"/>
                    <w:bottom w:val="single" w:sz="6" w:space="0" w:color="auto"/>
                    <w:right w:val="single" w:sz="6" w:space="0" w:color="auto"/>
                  </w:tcBorders>
                  <w:vAlign w:val="center"/>
                </w:tcPr>
                <w:p w14:paraId="67EDDAE3" w14:textId="77777777" w:rsidR="00A91AB6" w:rsidRDefault="00937A30">
                  <w:pPr>
                    <w:jc w:val="center"/>
                    <w:rPr>
                      <w:color w:val="000000" w:themeColor="text1"/>
                      <w:szCs w:val="21"/>
                    </w:rPr>
                  </w:pPr>
                  <w:r>
                    <w:rPr>
                      <w:color w:val="000000" w:themeColor="text1"/>
                      <w:szCs w:val="21"/>
                    </w:rPr>
                    <w:t>/</w:t>
                  </w:r>
                </w:p>
              </w:tc>
              <w:tc>
                <w:tcPr>
                  <w:tcW w:w="1906" w:type="dxa"/>
                  <w:gridSpan w:val="7"/>
                  <w:tcBorders>
                    <w:top w:val="single" w:sz="6" w:space="0" w:color="auto"/>
                    <w:left w:val="single" w:sz="6" w:space="0" w:color="auto"/>
                    <w:bottom w:val="single" w:sz="6" w:space="0" w:color="auto"/>
                    <w:right w:val="single" w:sz="6" w:space="0" w:color="auto"/>
                  </w:tcBorders>
                  <w:vAlign w:val="center"/>
                </w:tcPr>
                <w:p w14:paraId="2AF320B7" w14:textId="77777777" w:rsidR="00A91AB6" w:rsidRDefault="00937A30">
                  <w:pPr>
                    <w:jc w:val="center"/>
                    <w:rPr>
                      <w:color w:val="000000" w:themeColor="text1"/>
                      <w:szCs w:val="21"/>
                    </w:rPr>
                  </w:pPr>
                  <w:r>
                    <w:rPr>
                      <w:color w:val="000000" w:themeColor="text1"/>
                      <w:szCs w:val="21"/>
                    </w:rPr>
                    <w:t>相对密度</w:t>
                  </w:r>
                  <w:r>
                    <w:rPr>
                      <w:color w:val="000000" w:themeColor="text1"/>
                      <w:szCs w:val="21"/>
                    </w:rPr>
                    <w:t>(</w:t>
                  </w:r>
                  <w:r>
                    <w:rPr>
                      <w:color w:val="000000" w:themeColor="text1"/>
                      <w:szCs w:val="21"/>
                    </w:rPr>
                    <w:t>水</w:t>
                  </w:r>
                  <w:r>
                    <w:rPr>
                      <w:color w:val="000000" w:themeColor="text1"/>
                      <w:szCs w:val="21"/>
                    </w:rPr>
                    <w:t>=1)</w:t>
                  </w:r>
                </w:p>
              </w:tc>
              <w:tc>
                <w:tcPr>
                  <w:tcW w:w="959" w:type="dxa"/>
                  <w:gridSpan w:val="2"/>
                  <w:tcBorders>
                    <w:top w:val="single" w:sz="6" w:space="0" w:color="auto"/>
                    <w:left w:val="single" w:sz="6" w:space="0" w:color="auto"/>
                    <w:bottom w:val="single" w:sz="6" w:space="0" w:color="auto"/>
                    <w:right w:val="single" w:sz="6" w:space="0" w:color="auto"/>
                  </w:tcBorders>
                  <w:vAlign w:val="center"/>
                </w:tcPr>
                <w:p w14:paraId="4C3AD5AF" w14:textId="77777777" w:rsidR="00A91AB6" w:rsidRDefault="00937A30">
                  <w:pPr>
                    <w:jc w:val="center"/>
                    <w:rPr>
                      <w:color w:val="000000" w:themeColor="text1"/>
                      <w:szCs w:val="21"/>
                    </w:rPr>
                  </w:pPr>
                  <w:r>
                    <w:rPr>
                      <w:color w:val="000000" w:themeColor="text1"/>
                      <w:szCs w:val="21"/>
                    </w:rPr>
                    <w:t>/</w:t>
                  </w:r>
                </w:p>
              </w:tc>
              <w:tc>
                <w:tcPr>
                  <w:tcW w:w="2102" w:type="dxa"/>
                  <w:gridSpan w:val="6"/>
                  <w:tcBorders>
                    <w:top w:val="single" w:sz="6" w:space="0" w:color="auto"/>
                    <w:left w:val="single" w:sz="6" w:space="0" w:color="auto"/>
                    <w:bottom w:val="single" w:sz="6" w:space="0" w:color="auto"/>
                    <w:right w:val="single" w:sz="6" w:space="0" w:color="auto"/>
                  </w:tcBorders>
                  <w:vAlign w:val="center"/>
                </w:tcPr>
                <w:p w14:paraId="0824862D" w14:textId="77777777" w:rsidR="00A91AB6" w:rsidRDefault="00937A30">
                  <w:pPr>
                    <w:jc w:val="center"/>
                    <w:rPr>
                      <w:color w:val="000000" w:themeColor="text1"/>
                      <w:szCs w:val="21"/>
                    </w:rPr>
                  </w:pPr>
                  <w:r>
                    <w:rPr>
                      <w:color w:val="000000" w:themeColor="text1"/>
                      <w:szCs w:val="21"/>
                    </w:rPr>
                    <w:t>相对密度</w:t>
                  </w:r>
                  <w:r>
                    <w:rPr>
                      <w:color w:val="000000" w:themeColor="text1"/>
                      <w:szCs w:val="21"/>
                    </w:rPr>
                    <w:t>(</w:t>
                  </w:r>
                  <w:r>
                    <w:rPr>
                      <w:color w:val="000000" w:themeColor="text1"/>
                      <w:szCs w:val="21"/>
                    </w:rPr>
                    <w:t>空气</w:t>
                  </w:r>
                  <w:r>
                    <w:rPr>
                      <w:color w:val="000000" w:themeColor="text1"/>
                      <w:szCs w:val="21"/>
                    </w:rPr>
                    <w:t>=1)</w:t>
                  </w:r>
                </w:p>
              </w:tc>
              <w:tc>
                <w:tcPr>
                  <w:tcW w:w="903" w:type="dxa"/>
                  <w:tcBorders>
                    <w:top w:val="single" w:sz="6" w:space="0" w:color="auto"/>
                    <w:left w:val="single" w:sz="6" w:space="0" w:color="auto"/>
                    <w:bottom w:val="single" w:sz="6" w:space="0" w:color="auto"/>
                    <w:right w:val="single" w:sz="6" w:space="0" w:color="auto"/>
                  </w:tcBorders>
                  <w:vAlign w:val="center"/>
                </w:tcPr>
                <w:p w14:paraId="7C3C1987" w14:textId="77777777" w:rsidR="00A91AB6" w:rsidRDefault="00937A30">
                  <w:pPr>
                    <w:jc w:val="center"/>
                    <w:rPr>
                      <w:color w:val="000000" w:themeColor="text1"/>
                      <w:szCs w:val="21"/>
                    </w:rPr>
                  </w:pPr>
                  <w:r>
                    <w:rPr>
                      <w:color w:val="000000" w:themeColor="text1"/>
                      <w:szCs w:val="21"/>
                    </w:rPr>
                    <w:t>/</w:t>
                  </w:r>
                </w:p>
              </w:tc>
            </w:tr>
            <w:tr w:rsidR="00A91AB6" w14:paraId="43714F65" w14:textId="77777777">
              <w:trPr>
                <w:cantSplit/>
                <w:trHeight w:val="65"/>
                <w:jc w:val="center"/>
              </w:trPr>
              <w:tc>
                <w:tcPr>
                  <w:tcW w:w="476" w:type="dxa"/>
                  <w:vMerge/>
                  <w:tcBorders>
                    <w:top w:val="single" w:sz="6" w:space="0" w:color="auto"/>
                    <w:left w:val="single" w:sz="6" w:space="0" w:color="auto"/>
                    <w:bottom w:val="single" w:sz="6" w:space="0" w:color="auto"/>
                    <w:right w:val="single" w:sz="6" w:space="0" w:color="auto"/>
                  </w:tcBorders>
                  <w:vAlign w:val="center"/>
                </w:tcPr>
                <w:p w14:paraId="72DA91E0" w14:textId="77777777" w:rsidR="00A91AB6" w:rsidRDefault="00A91AB6">
                  <w:pPr>
                    <w:widowControl/>
                    <w:rPr>
                      <w:color w:val="000000" w:themeColor="text1"/>
                      <w:szCs w:val="21"/>
                    </w:rPr>
                  </w:pPr>
                </w:p>
              </w:tc>
              <w:tc>
                <w:tcPr>
                  <w:tcW w:w="1537" w:type="dxa"/>
                  <w:tcBorders>
                    <w:top w:val="single" w:sz="6" w:space="0" w:color="auto"/>
                    <w:left w:val="single" w:sz="6" w:space="0" w:color="auto"/>
                    <w:bottom w:val="single" w:sz="6" w:space="0" w:color="auto"/>
                    <w:right w:val="single" w:sz="6" w:space="0" w:color="auto"/>
                  </w:tcBorders>
                  <w:vAlign w:val="center"/>
                </w:tcPr>
                <w:p w14:paraId="461B216E" w14:textId="77777777" w:rsidR="00A91AB6" w:rsidRDefault="00937A30">
                  <w:pPr>
                    <w:jc w:val="center"/>
                    <w:rPr>
                      <w:color w:val="000000" w:themeColor="text1"/>
                      <w:szCs w:val="21"/>
                    </w:rPr>
                  </w:pPr>
                  <w:r>
                    <w:rPr>
                      <w:color w:val="000000" w:themeColor="text1"/>
                      <w:szCs w:val="21"/>
                    </w:rPr>
                    <w:t>沸点（</w:t>
                  </w:r>
                  <w:r>
                    <w:rPr>
                      <w:rFonts w:ascii="宋体" w:hAnsi="宋体" w:cs="宋体" w:hint="eastAsia"/>
                      <w:color w:val="000000" w:themeColor="text1"/>
                      <w:szCs w:val="21"/>
                    </w:rPr>
                    <w:t>℃</w:t>
                  </w:r>
                  <w:r>
                    <w:rPr>
                      <w:color w:val="000000" w:themeColor="text1"/>
                      <w:szCs w:val="21"/>
                    </w:rPr>
                    <w:t>）</w:t>
                  </w:r>
                </w:p>
              </w:tc>
              <w:tc>
                <w:tcPr>
                  <w:tcW w:w="1254" w:type="dxa"/>
                  <w:tcBorders>
                    <w:top w:val="single" w:sz="6" w:space="0" w:color="auto"/>
                    <w:left w:val="single" w:sz="6" w:space="0" w:color="auto"/>
                    <w:bottom w:val="single" w:sz="6" w:space="0" w:color="auto"/>
                    <w:right w:val="single" w:sz="6" w:space="0" w:color="auto"/>
                  </w:tcBorders>
                  <w:vAlign w:val="center"/>
                </w:tcPr>
                <w:p w14:paraId="19DE57E6" w14:textId="77777777" w:rsidR="00A91AB6" w:rsidRDefault="00937A30">
                  <w:pPr>
                    <w:jc w:val="center"/>
                    <w:rPr>
                      <w:color w:val="000000" w:themeColor="text1"/>
                      <w:szCs w:val="21"/>
                    </w:rPr>
                  </w:pPr>
                  <w:r>
                    <w:rPr>
                      <w:color w:val="000000" w:themeColor="text1"/>
                      <w:szCs w:val="21"/>
                    </w:rPr>
                    <w:t>120~200</w:t>
                  </w:r>
                </w:p>
              </w:tc>
              <w:tc>
                <w:tcPr>
                  <w:tcW w:w="2865" w:type="dxa"/>
                  <w:gridSpan w:val="9"/>
                  <w:tcBorders>
                    <w:top w:val="single" w:sz="6" w:space="0" w:color="auto"/>
                    <w:left w:val="single" w:sz="6" w:space="0" w:color="auto"/>
                    <w:bottom w:val="single" w:sz="6" w:space="0" w:color="auto"/>
                    <w:right w:val="single" w:sz="6" w:space="0" w:color="auto"/>
                  </w:tcBorders>
                  <w:vAlign w:val="center"/>
                </w:tcPr>
                <w:p w14:paraId="01DECB5B" w14:textId="77777777" w:rsidR="00A91AB6" w:rsidRDefault="00937A30">
                  <w:pPr>
                    <w:ind w:left="-40"/>
                    <w:jc w:val="center"/>
                    <w:rPr>
                      <w:color w:val="000000" w:themeColor="text1"/>
                      <w:szCs w:val="21"/>
                    </w:rPr>
                  </w:pPr>
                  <w:r>
                    <w:rPr>
                      <w:color w:val="000000" w:themeColor="text1"/>
                      <w:szCs w:val="21"/>
                    </w:rPr>
                    <w:t>饱和蒸气压（</w:t>
                  </w:r>
                  <w:r>
                    <w:rPr>
                      <w:color w:val="000000" w:themeColor="text1"/>
                      <w:szCs w:val="21"/>
                    </w:rPr>
                    <w:t>kPa</w:t>
                  </w:r>
                  <w:r>
                    <w:rPr>
                      <w:color w:val="000000" w:themeColor="text1"/>
                      <w:szCs w:val="21"/>
                    </w:rPr>
                    <w:t>）</w:t>
                  </w:r>
                </w:p>
              </w:tc>
              <w:tc>
                <w:tcPr>
                  <w:tcW w:w="3005" w:type="dxa"/>
                  <w:gridSpan w:val="7"/>
                  <w:tcBorders>
                    <w:top w:val="single" w:sz="6" w:space="0" w:color="auto"/>
                    <w:left w:val="single" w:sz="6" w:space="0" w:color="auto"/>
                    <w:bottom w:val="single" w:sz="6" w:space="0" w:color="auto"/>
                    <w:right w:val="single" w:sz="6" w:space="0" w:color="auto"/>
                  </w:tcBorders>
                  <w:vAlign w:val="center"/>
                </w:tcPr>
                <w:p w14:paraId="5B2C0965" w14:textId="77777777" w:rsidR="00A91AB6" w:rsidRDefault="00937A30">
                  <w:pPr>
                    <w:jc w:val="center"/>
                    <w:rPr>
                      <w:color w:val="000000" w:themeColor="text1"/>
                      <w:szCs w:val="21"/>
                    </w:rPr>
                  </w:pPr>
                  <w:r>
                    <w:rPr>
                      <w:color w:val="000000" w:themeColor="text1"/>
                      <w:szCs w:val="21"/>
                    </w:rPr>
                    <w:t>/</w:t>
                  </w:r>
                </w:p>
              </w:tc>
            </w:tr>
            <w:tr w:rsidR="00A91AB6" w14:paraId="7AB65794" w14:textId="77777777">
              <w:trPr>
                <w:cantSplit/>
                <w:trHeight w:val="65"/>
                <w:jc w:val="center"/>
              </w:trPr>
              <w:tc>
                <w:tcPr>
                  <w:tcW w:w="476" w:type="dxa"/>
                  <w:vMerge/>
                  <w:tcBorders>
                    <w:top w:val="single" w:sz="6" w:space="0" w:color="auto"/>
                    <w:left w:val="single" w:sz="6" w:space="0" w:color="auto"/>
                    <w:bottom w:val="single" w:sz="6" w:space="0" w:color="auto"/>
                    <w:right w:val="single" w:sz="6" w:space="0" w:color="auto"/>
                  </w:tcBorders>
                  <w:vAlign w:val="center"/>
                </w:tcPr>
                <w:p w14:paraId="6CFFAF27" w14:textId="77777777" w:rsidR="00A91AB6" w:rsidRDefault="00A91AB6">
                  <w:pPr>
                    <w:widowControl/>
                    <w:rPr>
                      <w:color w:val="000000" w:themeColor="text1"/>
                      <w:szCs w:val="21"/>
                    </w:rPr>
                  </w:pPr>
                </w:p>
              </w:tc>
              <w:tc>
                <w:tcPr>
                  <w:tcW w:w="1537" w:type="dxa"/>
                  <w:tcBorders>
                    <w:top w:val="single" w:sz="6" w:space="0" w:color="auto"/>
                    <w:left w:val="single" w:sz="6" w:space="0" w:color="auto"/>
                    <w:bottom w:val="single" w:sz="6" w:space="0" w:color="auto"/>
                    <w:right w:val="single" w:sz="6" w:space="0" w:color="auto"/>
                  </w:tcBorders>
                  <w:vAlign w:val="center"/>
                </w:tcPr>
                <w:p w14:paraId="27EF66BA" w14:textId="77777777" w:rsidR="00A91AB6" w:rsidRDefault="00937A30">
                  <w:pPr>
                    <w:jc w:val="center"/>
                    <w:rPr>
                      <w:color w:val="000000" w:themeColor="text1"/>
                      <w:szCs w:val="21"/>
                    </w:rPr>
                  </w:pPr>
                  <w:r>
                    <w:rPr>
                      <w:color w:val="000000" w:themeColor="text1"/>
                      <w:szCs w:val="21"/>
                    </w:rPr>
                    <w:t>溶解性</w:t>
                  </w:r>
                </w:p>
              </w:tc>
              <w:tc>
                <w:tcPr>
                  <w:tcW w:w="3146" w:type="dxa"/>
                  <w:gridSpan w:val="7"/>
                  <w:tcBorders>
                    <w:top w:val="single" w:sz="6" w:space="0" w:color="auto"/>
                    <w:left w:val="single" w:sz="6" w:space="0" w:color="auto"/>
                    <w:bottom w:val="single" w:sz="6" w:space="0" w:color="auto"/>
                    <w:right w:val="single" w:sz="6" w:space="0" w:color="auto"/>
                  </w:tcBorders>
                  <w:vAlign w:val="center"/>
                </w:tcPr>
                <w:p w14:paraId="2644B547" w14:textId="77777777" w:rsidR="00A91AB6" w:rsidRDefault="00937A30">
                  <w:pPr>
                    <w:jc w:val="center"/>
                    <w:rPr>
                      <w:color w:val="000000" w:themeColor="text1"/>
                      <w:szCs w:val="21"/>
                    </w:rPr>
                  </w:pPr>
                  <w:r>
                    <w:rPr>
                      <w:color w:val="000000" w:themeColor="text1"/>
                      <w:szCs w:val="21"/>
                    </w:rPr>
                    <w:t>不溶于水</w:t>
                  </w:r>
                </w:p>
              </w:tc>
              <w:tc>
                <w:tcPr>
                  <w:tcW w:w="1620" w:type="dxa"/>
                  <w:gridSpan w:val="6"/>
                  <w:tcBorders>
                    <w:top w:val="single" w:sz="6" w:space="0" w:color="auto"/>
                    <w:left w:val="single" w:sz="6" w:space="0" w:color="auto"/>
                    <w:bottom w:val="single" w:sz="6" w:space="0" w:color="auto"/>
                    <w:right w:val="single" w:sz="6" w:space="0" w:color="auto"/>
                  </w:tcBorders>
                  <w:vAlign w:val="center"/>
                </w:tcPr>
                <w:p w14:paraId="34EB381D" w14:textId="77777777" w:rsidR="00A91AB6" w:rsidRDefault="00937A30">
                  <w:pPr>
                    <w:ind w:leftChars="-50" w:left="-105" w:rightChars="-50" w:right="-105"/>
                    <w:jc w:val="center"/>
                    <w:rPr>
                      <w:color w:val="000000" w:themeColor="text1"/>
                      <w:szCs w:val="21"/>
                    </w:rPr>
                  </w:pPr>
                  <w:r>
                    <w:rPr>
                      <w:color w:val="000000" w:themeColor="text1"/>
                      <w:szCs w:val="21"/>
                    </w:rPr>
                    <w:t>临界温度（</w:t>
                  </w:r>
                  <w:r>
                    <w:rPr>
                      <w:rFonts w:ascii="宋体" w:hAnsi="宋体" w:cs="宋体" w:hint="eastAsia"/>
                      <w:color w:val="000000" w:themeColor="text1"/>
                      <w:szCs w:val="21"/>
                    </w:rPr>
                    <w:t>℃</w:t>
                  </w:r>
                  <w:r>
                    <w:rPr>
                      <w:color w:val="000000" w:themeColor="text1"/>
                      <w:szCs w:val="21"/>
                    </w:rPr>
                    <w:t>）</w:t>
                  </w:r>
                </w:p>
              </w:tc>
              <w:tc>
                <w:tcPr>
                  <w:tcW w:w="2358" w:type="dxa"/>
                  <w:gridSpan w:val="4"/>
                  <w:tcBorders>
                    <w:top w:val="single" w:sz="6" w:space="0" w:color="auto"/>
                    <w:left w:val="single" w:sz="6" w:space="0" w:color="auto"/>
                    <w:bottom w:val="single" w:sz="6" w:space="0" w:color="auto"/>
                    <w:right w:val="single" w:sz="6" w:space="0" w:color="auto"/>
                  </w:tcBorders>
                  <w:vAlign w:val="center"/>
                </w:tcPr>
                <w:p w14:paraId="3ED489C6" w14:textId="77777777" w:rsidR="00A91AB6" w:rsidRDefault="00937A30">
                  <w:pPr>
                    <w:jc w:val="center"/>
                    <w:rPr>
                      <w:color w:val="000000" w:themeColor="text1"/>
                      <w:szCs w:val="21"/>
                    </w:rPr>
                  </w:pPr>
                  <w:r>
                    <w:rPr>
                      <w:color w:val="000000" w:themeColor="text1"/>
                      <w:szCs w:val="21"/>
                    </w:rPr>
                    <w:t>/</w:t>
                  </w:r>
                </w:p>
              </w:tc>
            </w:tr>
            <w:tr w:rsidR="00A91AB6" w14:paraId="56369744" w14:textId="77777777">
              <w:trPr>
                <w:cantSplit/>
                <w:trHeight w:val="65"/>
                <w:jc w:val="center"/>
              </w:trPr>
              <w:tc>
                <w:tcPr>
                  <w:tcW w:w="476" w:type="dxa"/>
                  <w:vMerge w:val="restart"/>
                  <w:tcBorders>
                    <w:top w:val="single" w:sz="6" w:space="0" w:color="auto"/>
                    <w:left w:val="single" w:sz="6" w:space="0" w:color="auto"/>
                    <w:bottom w:val="single" w:sz="6" w:space="0" w:color="auto"/>
                    <w:right w:val="single" w:sz="6" w:space="0" w:color="auto"/>
                  </w:tcBorders>
                  <w:vAlign w:val="center"/>
                </w:tcPr>
                <w:p w14:paraId="404AC320" w14:textId="77777777" w:rsidR="00A91AB6" w:rsidRDefault="00937A30">
                  <w:pPr>
                    <w:jc w:val="center"/>
                    <w:rPr>
                      <w:color w:val="000000" w:themeColor="text1"/>
                      <w:szCs w:val="21"/>
                    </w:rPr>
                  </w:pPr>
                  <w:r>
                    <w:rPr>
                      <w:color w:val="000000" w:themeColor="text1"/>
                      <w:szCs w:val="21"/>
                    </w:rPr>
                    <w:t>毒性及健康危害</w:t>
                  </w:r>
                </w:p>
              </w:tc>
              <w:tc>
                <w:tcPr>
                  <w:tcW w:w="1537" w:type="dxa"/>
                  <w:tcBorders>
                    <w:top w:val="single" w:sz="6" w:space="0" w:color="auto"/>
                    <w:left w:val="single" w:sz="6" w:space="0" w:color="auto"/>
                    <w:right w:val="single" w:sz="6" w:space="0" w:color="auto"/>
                  </w:tcBorders>
                  <w:vAlign w:val="center"/>
                </w:tcPr>
                <w:p w14:paraId="0F2C6DEE" w14:textId="77777777" w:rsidR="00A91AB6" w:rsidRDefault="00937A30">
                  <w:pPr>
                    <w:jc w:val="center"/>
                    <w:rPr>
                      <w:color w:val="000000" w:themeColor="text1"/>
                      <w:szCs w:val="21"/>
                    </w:rPr>
                  </w:pPr>
                  <w:r>
                    <w:rPr>
                      <w:color w:val="000000" w:themeColor="text1"/>
                      <w:szCs w:val="21"/>
                    </w:rPr>
                    <w:t>侵入途径</w:t>
                  </w:r>
                </w:p>
              </w:tc>
              <w:tc>
                <w:tcPr>
                  <w:tcW w:w="1460" w:type="dxa"/>
                  <w:gridSpan w:val="4"/>
                  <w:tcBorders>
                    <w:top w:val="single" w:sz="6" w:space="0" w:color="auto"/>
                    <w:left w:val="single" w:sz="6" w:space="0" w:color="auto"/>
                    <w:right w:val="single" w:sz="4" w:space="0" w:color="auto"/>
                  </w:tcBorders>
                  <w:vAlign w:val="center"/>
                </w:tcPr>
                <w:p w14:paraId="36820BFE" w14:textId="77777777" w:rsidR="00A91AB6" w:rsidRDefault="00937A30">
                  <w:pPr>
                    <w:jc w:val="center"/>
                    <w:rPr>
                      <w:color w:val="000000" w:themeColor="text1"/>
                      <w:szCs w:val="21"/>
                    </w:rPr>
                  </w:pPr>
                  <w:r>
                    <w:rPr>
                      <w:color w:val="000000" w:themeColor="text1"/>
                      <w:szCs w:val="21"/>
                    </w:rPr>
                    <w:t>吸入、食入。</w:t>
                  </w:r>
                </w:p>
              </w:tc>
              <w:tc>
                <w:tcPr>
                  <w:tcW w:w="1586" w:type="dxa"/>
                  <w:gridSpan w:val="2"/>
                  <w:tcBorders>
                    <w:top w:val="single" w:sz="6" w:space="0" w:color="auto"/>
                    <w:left w:val="single" w:sz="6" w:space="0" w:color="auto"/>
                    <w:right w:val="single" w:sz="4" w:space="0" w:color="auto"/>
                  </w:tcBorders>
                  <w:vAlign w:val="center"/>
                </w:tcPr>
                <w:p w14:paraId="3612E285" w14:textId="77777777" w:rsidR="00A91AB6" w:rsidRDefault="00937A30">
                  <w:pPr>
                    <w:jc w:val="center"/>
                    <w:rPr>
                      <w:color w:val="000000" w:themeColor="text1"/>
                      <w:szCs w:val="21"/>
                    </w:rPr>
                  </w:pPr>
                  <w:r>
                    <w:rPr>
                      <w:color w:val="000000" w:themeColor="text1"/>
                      <w:szCs w:val="21"/>
                    </w:rPr>
                    <w:t>毒性</w:t>
                  </w:r>
                </w:p>
              </w:tc>
              <w:tc>
                <w:tcPr>
                  <w:tcW w:w="4078" w:type="dxa"/>
                  <w:gridSpan w:val="11"/>
                  <w:tcBorders>
                    <w:top w:val="single" w:sz="6" w:space="0" w:color="auto"/>
                    <w:left w:val="single" w:sz="6" w:space="0" w:color="auto"/>
                    <w:right w:val="single" w:sz="4" w:space="0" w:color="auto"/>
                  </w:tcBorders>
                  <w:vAlign w:val="center"/>
                </w:tcPr>
                <w:p w14:paraId="0D88DA97" w14:textId="77777777" w:rsidR="00A91AB6" w:rsidRDefault="00937A30">
                  <w:pPr>
                    <w:jc w:val="center"/>
                    <w:rPr>
                      <w:color w:val="000000" w:themeColor="text1"/>
                      <w:szCs w:val="21"/>
                    </w:rPr>
                  </w:pPr>
                  <w:r>
                    <w:rPr>
                      <w:color w:val="000000" w:themeColor="text1"/>
                      <w:szCs w:val="21"/>
                    </w:rPr>
                    <w:t>LD50</w:t>
                  </w:r>
                  <w:r>
                    <w:rPr>
                      <w:color w:val="000000" w:themeColor="text1"/>
                      <w:szCs w:val="21"/>
                    </w:rPr>
                    <w:t>：</w:t>
                  </w:r>
                  <w:r>
                    <w:rPr>
                      <w:color w:val="000000" w:themeColor="text1"/>
                      <w:szCs w:val="21"/>
                    </w:rPr>
                    <w:t>LC50</w:t>
                  </w:r>
                  <w:r>
                    <w:rPr>
                      <w:color w:val="000000" w:themeColor="text1"/>
                      <w:szCs w:val="21"/>
                    </w:rPr>
                    <w:t>：</w:t>
                  </w:r>
                </w:p>
              </w:tc>
            </w:tr>
            <w:tr w:rsidR="00A91AB6" w14:paraId="3A024E7C" w14:textId="77777777">
              <w:trPr>
                <w:cantSplit/>
                <w:trHeight w:val="603"/>
                <w:jc w:val="center"/>
              </w:trPr>
              <w:tc>
                <w:tcPr>
                  <w:tcW w:w="476" w:type="dxa"/>
                  <w:vMerge/>
                  <w:tcBorders>
                    <w:top w:val="single" w:sz="6" w:space="0" w:color="auto"/>
                    <w:left w:val="single" w:sz="6" w:space="0" w:color="auto"/>
                    <w:bottom w:val="single" w:sz="6" w:space="0" w:color="auto"/>
                    <w:right w:val="single" w:sz="6" w:space="0" w:color="auto"/>
                  </w:tcBorders>
                  <w:vAlign w:val="center"/>
                </w:tcPr>
                <w:p w14:paraId="0755DF54" w14:textId="77777777" w:rsidR="00A91AB6" w:rsidRDefault="00A91AB6">
                  <w:pPr>
                    <w:widowControl/>
                    <w:rPr>
                      <w:color w:val="000000" w:themeColor="text1"/>
                      <w:szCs w:val="21"/>
                    </w:rPr>
                  </w:pPr>
                </w:p>
              </w:tc>
              <w:tc>
                <w:tcPr>
                  <w:tcW w:w="1537" w:type="dxa"/>
                  <w:tcBorders>
                    <w:top w:val="single" w:sz="6" w:space="0" w:color="auto"/>
                    <w:left w:val="single" w:sz="6" w:space="0" w:color="auto"/>
                    <w:bottom w:val="single" w:sz="4" w:space="0" w:color="auto"/>
                    <w:right w:val="single" w:sz="6" w:space="0" w:color="auto"/>
                  </w:tcBorders>
                  <w:vAlign w:val="center"/>
                </w:tcPr>
                <w:p w14:paraId="046541E8" w14:textId="77777777" w:rsidR="00A91AB6" w:rsidRDefault="00937A30">
                  <w:pPr>
                    <w:jc w:val="center"/>
                    <w:rPr>
                      <w:color w:val="000000" w:themeColor="text1"/>
                      <w:szCs w:val="21"/>
                    </w:rPr>
                  </w:pPr>
                  <w:r>
                    <w:rPr>
                      <w:color w:val="000000" w:themeColor="text1"/>
                      <w:szCs w:val="21"/>
                    </w:rPr>
                    <w:t>健康危害</w:t>
                  </w:r>
                </w:p>
              </w:tc>
              <w:tc>
                <w:tcPr>
                  <w:tcW w:w="7124" w:type="dxa"/>
                  <w:gridSpan w:val="17"/>
                  <w:tcBorders>
                    <w:top w:val="single" w:sz="6" w:space="0" w:color="auto"/>
                    <w:left w:val="single" w:sz="6" w:space="0" w:color="auto"/>
                    <w:bottom w:val="single" w:sz="4" w:space="0" w:color="auto"/>
                    <w:right w:val="single" w:sz="6" w:space="0" w:color="auto"/>
                  </w:tcBorders>
                  <w:vAlign w:val="center"/>
                </w:tcPr>
                <w:p w14:paraId="3B9E1116" w14:textId="77777777" w:rsidR="00A91AB6" w:rsidRDefault="00937A30">
                  <w:pPr>
                    <w:rPr>
                      <w:color w:val="000000" w:themeColor="text1"/>
                      <w:szCs w:val="21"/>
                    </w:rPr>
                  </w:pPr>
                  <w:r>
                    <w:rPr>
                      <w:color w:val="000000" w:themeColor="text1"/>
                      <w:szCs w:val="21"/>
                    </w:rPr>
                    <w:t>侵入途径：吸入、食入。急性吸入，可出现乏力、头晕、头痛、恶心，严重者可引起油脂性肺炎。慢性接触</w:t>
                  </w:r>
                  <w:r>
                    <w:rPr>
                      <w:rFonts w:hint="eastAsia"/>
                      <w:color w:val="000000" w:themeColor="text1"/>
                      <w:szCs w:val="21"/>
                    </w:rPr>
                    <w:t>者</w:t>
                  </w:r>
                  <w:r>
                    <w:rPr>
                      <w:color w:val="000000" w:themeColor="text1"/>
                      <w:szCs w:val="21"/>
                    </w:rPr>
                    <w:t>，暴露部位可发生油性痤疮和接触性皮炎。可引起神经衰弱综合征，呼吸道和眼刺激症状及慢性油脂性肺炎。有资料报道称，接触石油润滑油类的工人，有致癌的病例报告。</w:t>
                  </w:r>
                </w:p>
              </w:tc>
            </w:tr>
            <w:tr w:rsidR="00A91AB6" w14:paraId="59A38656" w14:textId="77777777">
              <w:trPr>
                <w:cantSplit/>
                <w:trHeight w:val="318"/>
                <w:jc w:val="center"/>
              </w:trPr>
              <w:tc>
                <w:tcPr>
                  <w:tcW w:w="476" w:type="dxa"/>
                  <w:vMerge/>
                  <w:tcBorders>
                    <w:top w:val="single" w:sz="6" w:space="0" w:color="auto"/>
                    <w:left w:val="single" w:sz="6" w:space="0" w:color="auto"/>
                    <w:bottom w:val="single" w:sz="6" w:space="0" w:color="auto"/>
                    <w:right w:val="single" w:sz="6" w:space="0" w:color="auto"/>
                  </w:tcBorders>
                  <w:vAlign w:val="center"/>
                </w:tcPr>
                <w:p w14:paraId="0589CE8E" w14:textId="77777777" w:rsidR="00A91AB6" w:rsidRDefault="00A91AB6">
                  <w:pPr>
                    <w:widowControl/>
                    <w:rPr>
                      <w:color w:val="000000" w:themeColor="text1"/>
                      <w:szCs w:val="21"/>
                    </w:rPr>
                  </w:pPr>
                </w:p>
              </w:tc>
              <w:tc>
                <w:tcPr>
                  <w:tcW w:w="1537" w:type="dxa"/>
                  <w:tcBorders>
                    <w:top w:val="single" w:sz="4" w:space="0" w:color="auto"/>
                    <w:left w:val="single" w:sz="6" w:space="0" w:color="auto"/>
                    <w:bottom w:val="single" w:sz="6" w:space="0" w:color="auto"/>
                    <w:right w:val="single" w:sz="6" w:space="0" w:color="auto"/>
                  </w:tcBorders>
                  <w:vAlign w:val="center"/>
                </w:tcPr>
                <w:p w14:paraId="12C5D975" w14:textId="77777777" w:rsidR="00A91AB6" w:rsidRDefault="00937A30">
                  <w:pPr>
                    <w:jc w:val="center"/>
                    <w:rPr>
                      <w:color w:val="000000" w:themeColor="text1"/>
                      <w:szCs w:val="21"/>
                    </w:rPr>
                  </w:pPr>
                  <w:r>
                    <w:rPr>
                      <w:color w:val="000000" w:themeColor="text1"/>
                      <w:szCs w:val="21"/>
                    </w:rPr>
                    <w:t>急救方法</w:t>
                  </w:r>
                </w:p>
              </w:tc>
              <w:tc>
                <w:tcPr>
                  <w:tcW w:w="7124" w:type="dxa"/>
                  <w:gridSpan w:val="17"/>
                  <w:tcBorders>
                    <w:top w:val="single" w:sz="4" w:space="0" w:color="auto"/>
                    <w:left w:val="single" w:sz="6" w:space="0" w:color="auto"/>
                    <w:bottom w:val="single" w:sz="6" w:space="0" w:color="auto"/>
                    <w:right w:val="single" w:sz="6" w:space="0" w:color="auto"/>
                  </w:tcBorders>
                  <w:vAlign w:val="center"/>
                </w:tcPr>
                <w:p w14:paraId="4B341600" w14:textId="77777777" w:rsidR="00A91AB6" w:rsidRDefault="00937A30">
                  <w:pPr>
                    <w:rPr>
                      <w:color w:val="000000" w:themeColor="text1"/>
                      <w:szCs w:val="21"/>
                    </w:rPr>
                  </w:pPr>
                  <w:r>
                    <w:rPr>
                      <w:color w:val="000000" w:themeColor="text1"/>
                      <w:szCs w:val="21"/>
                    </w:rPr>
                    <w:t>皮肤接触：立即脱去被污染的衣着，用大量清水冲洗；</w:t>
                  </w:r>
                </w:p>
                <w:p w14:paraId="283CD631" w14:textId="77777777" w:rsidR="00A91AB6" w:rsidRDefault="00937A30">
                  <w:pPr>
                    <w:rPr>
                      <w:color w:val="000000" w:themeColor="text1"/>
                      <w:szCs w:val="21"/>
                    </w:rPr>
                  </w:pPr>
                  <w:r>
                    <w:rPr>
                      <w:color w:val="000000" w:themeColor="text1"/>
                      <w:szCs w:val="21"/>
                    </w:rPr>
                    <w:t>眼睛接触：立即提起眼睑，用大量流动清水或生理盐水冲洗，就医；</w:t>
                  </w:r>
                </w:p>
                <w:p w14:paraId="40F1E79F" w14:textId="77777777" w:rsidR="00A91AB6" w:rsidRDefault="00937A30">
                  <w:pPr>
                    <w:rPr>
                      <w:color w:val="000000" w:themeColor="text1"/>
                      <w:szCs w:val="21"/>
                    </w:rPr>
                  </w:pPr>
                  <w:r>
                    <w:rPr>
                      <w:color w:val="000000" w:themeColor="text1"/>
                      <w:szCs w:val="21"/>
                    </w:rPr>
                    <w:t>吸入：迅速脱离现场至空气新鲜处，保持呼吸道通畅，如呼吸困难，给输氧；如呼吸停止，立即进行人工呼吸，就医；</w:t>
                  </w:r>
                </w:p>
                <w:p w14:paraId="1B4FA617" w14:textId="77777777" w:rsidR="00A91AB6" w:rsidRDefault="00937A30">
                  <w:pPr>
                    <w:rPr>
                      <w:color w:val="000000" w:themeColor="text1"/>
                      <w:szCs w:val="21"/>
                    </w:rPr>
                  </w:pPr>
                  <w:r>
                    <w:rPr>
                      <w:color w:val="000000" w:themeColor="text1"/>
                      <w:szCs w:val="21"/>
                    </w:rPr>
                    <w:t>食入：饮足量温水，催吐，就医。</w:t>
                  </w:r>
                </w:p>
              </w:tc>
            </w:tr>
            <w:tr w:rsidR="00A91AB6" w14:paraId="4FD9ADDA" w14:textId="77777777">
              <w:trPr>
                <w:cantSplit/>
                <w:trHeight w:val="65"/>
                <w:jc w:val="center"/>
              </w:trPr>
              <w:tc>
                <w:tcPr>
                  <w:tcW w:w="476" w:type="dxa"/>
                  <w:vMerge w:val="restart"/>
                  <w:tcBorders>
                    <w:top w:val="single" w:sz="6" w:space="0" w:color="auto"/>
                    <w:left w:val="single" w:sz="6" w:space="0" w:color="auto"/>
                    <w:bottom w:val="single" w:sz="6" w:space="0" w:color="auto"/>
                    <w:right w:val="single" w:sz="6" w:space="0" w:color="auto"/>
                  </w:tcBorders>
                  <w:vAlign w:val="center"/>
                </w:tcPr>
                <w:p w14:paraId="7165841B" w14:textId="77777777" w:rsidR="00A91AB6" w:rsidRDefault="00937A30">
                  <w:pPr>
                    <w:jc w:val="center"/>
                    <w:rPr>
                      <w:color w:val="000000" w:themeColor="text1"/>
                      <w:szCs w:val="21"/>
                    </w:rPr>
                  </w:pPr>
                  <w:r>
                    <w:rPr>
                      <w:color w:val="000000" w:themeColor="text1"/>
                      <w:szCs w:val="21"/>
                    </w:rPr>
                    <w:t>燃</w:t>
                  </w:r>
                  <w:r>
                    <w:rPr>
                      <w:color w:val="000000" w:themeColor="text1"/>
                      <w:szCs w:val="21"/>
                    </w:rPr>
                    <w:lastRenderedPageBreak/>
                    <w:t>烧爆炸危险性</w:t>
                  </w:r>
                </w:p>
              </w:tc>
              <w:tc>
                <w:tcPr>
                  <w:tcW w:w="1537" w:type="dxa"/>
                  <w:tcBorders>
                    <w:top w:val="single" w:sz="6" w:space="0" w:color="auto"/>
                    <w:left w:val="single" w:sz="6" w:space="0" w:color="auto"/>
                    <w:bottom w:val="single" w:sz="6" w:space="0" w:color="auto"/>
                    <w:right w:val="single" w:sz="6" w:space="0" w:color="auto"/>
                  </w:tcBorders>
                  <w:vAlign w:val="center"/>
                </w:tcPr>
                <w:p w14:paraId="5E89EB1B" w14:textId="77777777" w:rsidR="00A91AB6" w:rsidRDefault="00937A30">
                  <w:pPr>
                    <w:jc w:val="center"/>
                    <w:rPr>
                      <w:color w:val="000000" w:themeColor="text1"/>
                      <w:szCs w:val="21"/>
                    </w:rPr>
                  </w:pPr>
                  <w:r>
                    <w:rPr>
                      <w:color w:val="000000" w:themeColor="text1"/>
                      <w:szCs w:val="21"/>
                    </w:rPr>
                    <w:lastRenderedPageBreak/>
                    <w:t>燃烧性</w:t>
                  </w:r>
                </w:p>
              </w:tc>
              <w:tc>
                <w:tcPr>
                  <w:tcW w:w="1460" w:type="dxa"/>
                  <w:gridSpan w:val="4"/>
                  <w:tcBorders>
                    <w:top w:val="single" w:sz="6" w:space="0" w:color="auto"/>
                    <w:left w:val="single" w:sz="6" w:space="0" w:color="auto"/>
                    <w:bottom w:val="single" w:sz="6" w:space="0" w:color="auto"/>
                    <w:right w:val="single" w:sz="6" w:space="0" w:color="auto"/>
                  </w:tcBorders>
                  <w:vAlign w:val="center"/>
                </w:tcPr>
                <w:p w14:paraId="6C0D48D7" w14:textId="77777777" w:rsidR="00A91AB6" w:rsidRDefault="00937A30">
                  <w:pPr>
                    <w:jc w:val="center"/>
                    <w:rPr>
                      <w:color w:val="000000" w:themeColor="text1"/>
                      <w:szCs w:val="21"/>
                    </w:rPr>
                  </w:pPr>
                  <w:r>
                    <w:rPr>
                      <w:color w:val="000000" w:themeColor="text1"/>
                      <w:szCs w:val="21"/>
                    </w:rPr>
                    <w:t>可燃</w:t>
                  </w:r>
                </w:p>
              </w:tc>
              <w:tc>
                <w:tcPr>
                  <w:tcW w:w="2043" w:type="dxa"/>
                  <w:gridSpan w:val="5"/>
                  <w:tcBorders>
                    <w:top w:val="single" w:sz="6" w:space="0" w:color="auto"/>
                    <w:left w:val="single" w:sz="6" w:space="0" w:color="auto"/>
                    <w:bottom w:val="single" w:sz="6" w:space="0" w:color="auto"/>
                    <w:right w:val="single" w:sz="6" w:space="0" w:color="auto"/>
                  </w:tcBorders>
                  <w:vAlign w:val="center"/>
                </w:tcPr>
                <w:p w14:paraId="54B05EBC" w14:textId="77777777" w:rsidR="00A91AB6" w:rsidRDefault="00937A30">
                  <w:pPr>
                    <w:jc w:val="center"/>
                    <w:rPr>
                      <w:color w:val="000000" w:themeColor="text1"/>
                      <w:szCs w:val="21"/>
                    </w:rPr>
                  </w:pPr>
                  <w:r>
                    <w:rPr>
                      <w:color w:val="000000" w:themeColor="text1"/>
                      <w:szCs w:val="21"/>
                    </w:rPr>
                    <w:t>燃烧分解物</w:t>
                  </w: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0D2F2B3D" w14:textId="77777777" w:rsidR="00A91AB6" w:rsidRDefault="00937A30">
                  <w:pPr>
                    <w:jc w:val="center"/>
                    <w:rPr>
                      <w:color w:val="000000" w:themeColor="text1"/>
                      <w:szCs w:val="21"/>
                    </w:rPr>
                  </w:pPr>
                  <w:r>
                    <w:rPr>
                      <w:color w:val="000000" w:themeColor="text1"/>
                      <w:szCs w:val="21"/>
                    </w:rPr>
                    <w:t>CO</w:t>
                  </w:r>
                  <w:r>
                    <w:rPr>
                      <w:color w:val="000000" w:themeColor="text1"/>
                      <w:szCs w:val="21"/>
                    </w:rPr>
                    <w:t>、</w:t>
                  </w:r>
                  <w:r>
                    <w:rPr>
                      <w:color w:val="000000" w:themeColor="text1"/>
                      <w:szCs w:val="21"/>
                    </w:rPr>
                    <w:t>CO</w:t>
                  </w:r>
                  <w:r>
                    <w:rPr>
                      <w:color w:val="000000" w:themeColor="text1"/>
                      <w:szCs w:val="21"/>
                      <w:vertAlign w:val="subscript"/>
                    </w:rPr>
                    <w:t>2</w:t>
                  </w:r>
                </w:p>
              </w:tc>
              <w:tc>
                <w:tcPr>
                  <w:tcW w:w="1820" w:type="dxa"/>
                  <w:gridSpan w:val="4"/>
                  <w:tcBorders>
                    <w:top w:val="single" w:sz="6" w:space="0" w:color="auto"/>
                    <w:left w:val="single" w:sz="6" w:space="0" w:color="auto"/>
                    <w:bottom w:val="single" w:sz="6" w:space="0" w:color="auto"/>
                    <w:right w:val="single" w:sz="6" w:space="0" w:color="auto"/>
                  </w:tcBorders>
                  <w:vAlign w:val="center"/>
                </w:tcPr>
                <w:p w14:paraId="659A8DF0" w14:textId="77777777" w:rsidR="00A91AB6" w:rsidRDefault="00937A30">
                  <w:pPr>
                    <w:jc w:val="center"/>
                    <w:rPr>
                      <w:color w:val="000000" w:themeColor="text1"/>
                      <w:szCs w:val="21"/>
                    </w:rPr>
                  </w:pPr>
                  <w:r>
                    <w:rPr>
                      <w:color w:val="000000" w:themeColor="text1"/>
                      <w:szCs w:val="21"/>
                    </w:rPr>
                    <w:t>闪点</w:t>
                  </w:r>
                  <w:r>
                    <w:rPr>
                      <w:color w:val="000000" w:themeColor="text1"/>
                      <w:szCs w:val="21"/>
                    </w:rPr>
                    <w:t>(</w:t>
                  </w:r>
                  <w:r>
                    <w:rPr>
                      <w:rFonts w:ascii="宋体" w:hAnsi="宋体" w:cs="宋体" w:hint="eastAsia"/>
                      <w:color w:val="000000" w:themeColor="text1"/>
                      <w:szCs w:val="21"/>
                    </w:rPr>
                    <w:t>℃</w:t>
                  </w:r>
                  <w:r>
                    <w:rPr>
                      <w:color w:val="000000" w:themeColor="text1"/>
                      <w:szCs w:val="21"/>
                    </w:rPr>
                    <w:t>)</w:t>
                  </w:r>
                </w:p>
              </w:tc>
              <w:tc>
                <w:tcPr>
                  <w:tcW w:w="1081" w:type="dxa"/>
                  <w:gridSpan w:val="2"/>
                  <w:tcBorders>
                    <w:top w:val="single" w:sz="6" w:space="0" w:color="auto"/>
                    <w:left w:val="single" w:sz="6" w:space="0" w:color="auto"/>
                    <w:bottom w:val="single" w:sz="6" w:space="0" w:color="auto"/>
                    <w:right w:val="single" w:sz="6" w:space="0" w:color="auto"/>
                  </w:tcBorders>
                  <w:vAlign w:val="center"/>
                </w:tcPr>
                <w:p w14:paraId="754414AA" w14:textId="77777777" w:rsidR="00A91AB6" w:rsidRDefault="00937A30">
                  <w:pPr>
                    <w:jc w:val="center"/>
                    <w:rPr>
                      <w:color w:val="000000" w:themeColor="text1"/>
                      <w:szCs w:val="21"/>
                    </w:rPr>
                  </w:pPr>
                  <w:r>
                    <w:rPr>
                      <w:color w:val="000000" w:themeColor="text1"/>
                      <w:szCs w:val="21"/>
                    </w:rPr>
                    <w:t>120~340</w:t>
                  </w:r>
                </w:p>
              </w:tc>
            </w:tr>
            <w:tr w:rsidR="00A91AB6" w14:paraId="4D90536A" w14:textId="77777777">
              <w:trPr>
                <w:cantSplit/>
                <w:trHeight w:val="381"/>
                <w:jc w:val="center"/>
              </w:trPr>
              <w:tc>
                <w:tcPr>
                  <w:tcW w:w="476" w:type="dxa"/>
                  <w:vMerge/>
                  <w:tcBorders>
                    <w:top w:val="single" w:sz="6" w:space="0" w:color="auto"/>
                    <w:left w:val="single" w:sz="6" w:space="0" w:color="auto"/>
                    <w:bottom w:val="single" w:sz="6" w:space="0" w:color="auto"/>
                    <w:right w:val="single" w:sz="6" w:space="0" w:color="auto"/>
                  </w:tcBorders>
                  <w:vAlign w:val="center"/>
                </w:tcPr>
                <w:p w14:paraId="6CEF53D7" w14:textId="77777777" w:rsidR="00A91AB6" w:rsidRDefault="00A91AB6">
                  <w:pPr>
                    <w:widowControl/>
                    <w:rPr>
                      <w:color w:val="000000" w:themeColor="text1"/>
                      <w:szCs w:val="21"/>
                    </w:rPr>
                  </w:pPr>
                </w:p>
              </w:tc>
              <w:tc>
                <w:tcPr>
                  <w:tcW w:w="1537" w:type="dxa"/>
                  <w:tcBorders>
                    <w:top w:val="single" w:sz="6" w:space="0" w:color="auto"/>
                    <w:left w:val="single" w:sz="6" w:space="0" w:color="auto"/>
                    <w:bottom w:val="single" w:sz="6" w:space="0" w:color="auto"/>
                    <w:right w:val="single" w:sz="6" w:space="0" w:color="auto"/>
                  </w:tcBorders>
                  <w:vAlign w:val="center"/>
                </w:tcPr>
                <w:p w14:paraId="34706288" w14:textId="77777777" w:rsidR="00A91AB6" w:rsidRDefault="00937A30">
                  <w:pPr>
                    <w:ind w:leftChars="-50" w:left="-105" w:rightChars="-50" w:right="-105"/>
                    <w:jc w:val="center"/>
                    <w:rPr>
                      <w:color w:val="000000" w:themeColor="text1"/>
                      <w:szCs w:val="21"/>
                    </w:rPr>
                  </w:pPr>
                  <w:r>
                    <w:rPr>
                      <w:color w:val="000000" w:themeColor="text1"/>
                      <w:szCs w:val="21"/>
                    </w:rPr>
                    <w:t>引燃温度</w:t>
                  </w:r>
                  <w:r>
                    <w:rPr>
                      <w:color w:val="000000" w:themeColor="text1"/>
                      <w:szCs w:val="21"/>
                    </w:rPr>
                    <w:t>(</w:t>
                  </w:r>
                  <w:r>
                    <w:rPr>
                      <w:rFonts w:ascii="宋体" w:hAnsi="宋体" w:cs="宋体" w:hint="eastAsia"/>
                      <w:color w:val="000000" w:themeColor="text1"/>
                      <w:szCs w:val="21"/>
                    </w:rPr>
                    <w:t>℃</w:t>
                  </w:r>
                  <w:r>
                    <w:rPr>
                      <w:color w:val="000000" w:themeColor="text1"/>
                      <w:szCs w:val="21"/>
                    </w:rPr>
                    <w:t>)</w:t>
                  </w:r>
                </w:p>
              </w:tc>
              <w:tc>
                <w:tcPr>
                  <w:tcW w:w="1460" w:type="dxa"/>
                  <w:gridSpan w:val="4"/>
                  <w:tcBorders>
                    <w:top w:val="single" w:sz="6" w:space="0" w:color="auto"/>
                    <w:left w:val="single" w:sz="6" w:space="0" w:color="auto"/>
                    <w:bottom w:val="single" w:sz="6" w:space="0" w:color="auto"/>
                    <w:right w:val="single" w:sz="6" w:space="0" w:color="auto"/>
                  </w:tcBorders>
                  <w:vAlign w:val="center"/>
                </w:tcPr>
                <w:p w14:paraId="5680C5F5" w14:textId="77777777" w:rsidR="00A91AB6" w:rsidRDefault="00937A30">
                  <w:pPr>
                    <w:jc w:val="center"/>
                    <w:rPr>
                      <w:color w:val="000000" w:themeColor="text1"/>
                      <w:szCs w:val="21"/>
                    </w:rPr>
                  </w:pPr>
                  <w:r>
                    <w:rPr>
                      <w:color w:val="000000" w:themeColor="text1"/>
                      <w:szCs w:val="21"/>
                    </w:rPr>
                    <w:t>300~350</w:t>
                  </w:r>
                </w:p>
              </w:tc>
              <w:tc>
                <w:tcPr>
                  <w:tcW w:w="2043" w:type="dxa"/>
                  <w:gridSpan w:val="5"/>
                  <w:tcBorders>
                    <w:top w:val="single" w:sz="6" w:space="0" w:color="auto"/>
                    <w:left w:val="single" w:sz="6" w:space="0" w:color="auto"/>
                    <w:bottom w:val="single" w:sz="6" w:space="0" w:color="auto"/>
                    <w:right w:val="single" w:sz="6" w:space="0" w:color="auto"/>
                  </w:tcBorders>
                  <w:vAlign w:val="center"/>
                </w:tcPr>
                <w:p w14:paraId="25373DF1" w14:textId="77777777" w:rsidR="00A91AB6" w:rsidRDefault="00937A30">
                  <w:pPr>
                    <w:jc w:val="center"/>
                    <w:rPr>
                      <w:color w:val="000000" w:themeColor="text1"/>
                      <w:szCs w:val="21"/>
                    </w:rPr>
                  </w:pPr>
                  <w:r>
                    <w:rPr>
                      <w:color w:val="000000" w:themeColor="text1"/>
                      <w:szCs w:val="21"/>
                    </w:rPr>
                    <w:t>爆炸上限（</w:t>
                  </w:r>
                  <w:r>
                    <w:rPr>
                      <w:color w:val="000000" w:themeColor="text1"/>
                      <w:szCs w:val="21"/>
                    </w:rPr>
                    <w:t>v%</w:t>
                  </w:r>
                  <w:r>
                    <w:rPr>
                      <w:color w:val="000000" w:themeColor="text1"/>
                      <w:szCs w:val="21"/>
                    </w:rPr>
                    <w:t>）</w:t>
                  </w: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53501CA4" w14:textId="77777777" w:rsidR="00A91AB6" w:rsidRDefault="00937A30">
                  <w:pPr>
                    <w:jc w:val="center"/>
                    <w:rPr>
                      <w:color w:val="000000" w:themeColor="text1"/>
                      <w:szCs w:val="21"/>
                    </w:rPr>
                  </w:pPr>
                  <w:r>
                    <w:rPr>
                      <w:color w:val="000000" w:themeColor="text1"/>
                      <w:szCs w:val="21"/>
                    </w:rPr>
                    <w:t>/</w:t>
                  </w:r>
                </w:p>
              </w:tc>
              <w:tc>
                <w:tcPr>
                  <w:tcW w:w="1820" w:type="dxa"/>
                  <w:gridSpan w:val="4"/>
                  <w:tcBorders>
                    <w:top w:val="single" w:sz="6" w:space="0" w:color="auto"/>
                    <w:left w:val="single" w:sz="6" w:space="0" w:color="auto"/>
                    <w:bottom w:val="single" w:sz="6" w:space="0" w:color="auto"/>
                    <w:right w:val="single" w:sz="6" w:space="0" w:color="auto"/>
                  </w:tcBorders>
                  <w:vAlign w:val="center"/>
                </w:tcPr>
                <w:p w14:paraId="4367B477" w14:textId="77777777" w:rsidR="00A91AB6" w:rsidRDefault="00937A30">
                  <w:pPr>
                    <w:jc w:val="center"/>
                    <w:rPr>
                      <w:color w:val="000000" w:themeColor="text1"/>
                      <w:szCs w:val="21"/>
                    </w:rPr>
                  </w:pPr>
                  <w:r>
                    <w:rPr>
                      <w:color w:val="000000" w:themeColor="text1"/>
                      <w:szCs w:val="21"/>
                    </w:rPr>
                    <w:t>爆炸下限（</w:t>
                  </w:r>
                  <w:r>
                    <w:rPr>
                      <w:color w:val="000000" w:themeColor="text1"/>
                      <w:szCs w:val="21"/>
                    </w:rPr>
                    <w:t>v%</w:t>
                  </w:r>
                  <w:r>
                    <w:rPr>
                      <w:color w:val="000000" w:themeColor="text1"/>
                      <w:szCs w:val="21"/>
                    </w:rPr>
                    <w:t>）</w:t>
                  </w:r>
                </w:p>
              </w:tc>
              <w:tc>
                <w:tcPr>
                  <w:tcW w:w="1081" w:type="dxa"/>
                  <w:gridSpan w:val="2"/>
                  <w:tcBorders>
                    <w:top w:val="single" w:sz="6" w:space="0" w:color="auto"/>
                    <w:left w:val="single" w:sz="6" w:space="0" w:color="auto"/>
                    <w:bottom w:val="single" w:sz="6" w:space="0" w:color="auto"/>
                    <w:right w:val="single" w:sz="6" w:space="0" w:color="auto"/>
                  </w:tcBorders>
                  <w:vAlign w:val="center"/>
                </w:tcPr>
                <w:p w14:paraId="7C8320DA" w14:textId="77777777" w:rsidR="00A91AB6" w:rsidRDefault="00937A30">
                  <w:pPr>
                    <w:jc w:val="center"/>
                    <w:rPr>
                      <w:color w:val="000000" w:themeColor="text1"/>
                      <w:szCs w:val="21"/>
                    </w:rPr>
                  </w:pPr>
                  <w:r>
                    <w:rPr>
                      <w:color w:val="000000" w:themeColor="text1"/>
                      <w:szCs w:val="21"/>
                    </w:rPr>
                    <w:t>/</w:t>
                  </w:r>
                </w:p>
              </w:tc>
            </w:tr>
            <w:tr w:rsidR="00A91AB6" w14:paraId="7D0A8BDB" w14:textId="77777777">
              <w:trPr>
                <w:cantSplit/>
                <w:trHeight w:val="268"/>
                <w:jc w:val="center"/>
              </w:trPr>
              <w:tc>
                <w:tcPr>
                  <w:tcW w:w="476" w:type="dxa"/>
                  <w:vMerge/>
                  <w:tcBorders>
                    <w:top w:val="single" w:sz="6" w:space="0" w:color="auto"/>
                    <w:left w:val="single" w:sz="6" w:space="0" w:color="auto"/>
                    <w:bottom w:val="single" w:sz="6" w:space="0" w:color="auto"/>
                    <w:right w:val="single" w:sz="6" w:space="0" w:color="auto"/>
                  </w:tcBorders>
                  <w:vAlign w:val="center"/>
                </w:tcPr>
                <w:p w14:paraId="34DCEC0A" w14:textId="77777777" w:rsidR="00A91AB6" w:rsidRDefault="00A91AB6">
                  <w:pPr>
                    <w:widowControl/>
                    <w:rPr>
                      <w:color w:val="000000" w:themeColor="text1"/>
                      <w:szCs w:val="21"/>
                    </w:rPr>
                  </w:pPr>
                </w:p>
              </w:tc>
              <w:tc>
                <w:tcPr>
                  <w:tcW w:w="1537" w:type="dxa"/>
                  <w:tcBorders>
                    <w:top w:val="single" w:sz="6" w:space="0" w:color="auto"/>
                    <w:left w:val="single" w:sz="6" w:space="0" w:color="auto"/>
                    <w:bottom w:val="single" w:sz="6" w:space="0" w:color="auto"/>
                    <w:right w:val="single" w:sz="6" w:space="0" w:color="auto"/>
                  </w:tcBorders>
                  <w:vAlign w:val="center"/>
                </w:tcPr>
                <w:p w14:paraId="1A581001" w14:textId="77777777" w:rsidR="00A91AB6" w:rsidRDefault="00937A30">
                  <w:pPr>
                    <w:jc w:val="center"/>
                    <w:rPr>
                      <w:color w:val="000000" w:themeColor="text1"/>
                      <w:szCs w:val="21"/>
                    </w:rPr>
                  </w:pPr>
                  <w:r>
                    <w:rPr>
                      <w:color w:val="000000" w:themeColor="text1"/>
                      <w:szCs w:val="21"/>
                    </w:rPr>
                    <w:t>危险特性</w:t>
                  </w:r>
                </w:p>
              </w:tc>
              <w:tc>
                <w:tcPr>
                  <w:tcW w:w="7124" w:type="dxa"/>
                  <w:gridSpan w:val="17"/>
                  <w:tcBorders>
                    <w:top w:val="single" w:sz="6" w:space="0" w:color="auto"/>
                    <w:left w:val="single" w:sz="6" w:space="0" w:color="auto"/>
                    <w:bottom w:val="single" w:sz="6" w:space="0" w:color="auto"/>
                    <w:right w:val="single" w:sz="6" w:space="0" w:color="auto"/>
                  </w:tcBorders>
                  <w:vAlign w:val="center"/>
                </w:tcPr>
                <w:p w14:paraId="3F6ABE12" w14:textId="77777777" w:rsidR="00A91AB6" w:rsidRDefault="00937A30">
                  <w:pPr>
                    <w:rPr>
                      <w:color w:val="000000" w:themeColor="text1"/>
                      <w:szCs w:val="21"/>
                    </w:rPr>
                  </w:pPr>
                  <w:r>
                    <w:rPr>
                      <w:color w:val="000000" w:themeColor="text1"/>
                      <w:szCs w:val="21"/>
                    </w:rPr>
                    <w:t>遇明火、高热可燃</w:t>
                  </w:r>
                </w:p>
              </w:tc>
            </w:tr>
            <w:tr w:rsidR="00A91AB6" w14:paraId="60B2E1C7" w14:textId="77777777">
              <w:trPr>
                <w:cantSplit/>
                <w:trHeight w:val="65"/>
                <w:jc w:val="center"/>
              </w:trPr>
              <w:tc>
                <w:tcPr>
                  <w:tcW w:w="476" w:type="dxa"/>
                  <w:vMerge/>
                  <w:tcBorders>
                    <w:top w:val="single" w:sz="6" w:space="0" w:color="auto"/>
                    <w:left w:val="single" w:sz="6" w:space="0" w:color="auto"/>
                    <w:bottom w:val="single" w:sz="6" w:space="0" w:color="auto"/>
                    <w:right w:val="single" w:sz="6" w:space="0" w:color="auto"/>
                  </w:tcBorders>
                  <w:vAlign w:val="center"/>
                </w:tcPr>
                <w:p w14:paraId="18A4502A" w14:textId="77777777" w:rsidR="00A91AB6" w:rsidRDefault="00A91AB6">
                  <w:pPr>
                    <w:widowControl/>
                    <w:rPr>
                      <w:color w:val="000000" w:themeColor="text1"/>
                      <w:szCs w:val="21"/>
                    </w:rPr>
                  </w:pPr>
                </w:p>
              </w:tc>
              <w:tc>
                <w:tcPr>
                  <w:tcW w:w="1537" w:type="dxa"/>
                  <w:tcBorders>
                    <w:top w:val="single" w:sz="6" w:space="0" w:color="auto"/>
                    <w:left w:val="single" w:sz="6" w:space="0" w:color="auto"/>
                    <w:bottom w:val="single" w:sz="6" w:space="0" w:color="auto"/>
                    <w:right w:val="single" w:sz="6" w:space="0" w:color="auto"/>
                  </w:tcBorders>
                  <w:vAlign w:val="center"/>
                </w:tcPr>
                <w:p w14:paraId="72A41B9E" w14:textId="77777777" w:rsidR="00A91AB6" w:rsidRDefault="00937A30">
                  <w:pPr>
                    <w:ind w:leftChars="-50" w:left="-105" w:rightChars="-50" w:right="-105"/>
                    <w:jc w:val="center"/>
                    <w:rPr>
                      <w:color w:val="000000" w:themeColor="text1"/>
                      <w:szCs w:val="21"/>
                    </w:rPr>
                  </w:pPr>
                  <w:r>
                    <w:rPr>
                      <w:color w:val="000000" w:themeColor="text1"/>
                      <w:szCs w:val="21"/>
                    </w:rPr>
                    <w:t>建规火险分级</w:t>
                  </w:r>
                </w:p>
              </w:tc>
              <w:tc>
                <w:tcPr>
                  <w:tcW w:w="1424" w:type="dxa"/>
                  <w:gridSpan w:val="2"/>
                  <w:tcBorders>
                    <w:top w:val="single" w:sz="6" w:space="0" w:color="auto"/>
                    <w:left w:val="single" w:sz="6" w:space="0" w:color="auto"/>
                    <w:bottom w:val="single" w:sz="6" w:space="0" w:color="auto"/>
                    <w:right w:val="single" w:sz="6" w:space="0" w:color="auto"/>
                  </w:tcBorders>
                  <w:vAlign w:val="center"/>
                </w:tcPr>
                <w:p w14:paraId="1CC47DBA" w14:textId="77777777" w:rsidR="00A91AB6" w:rsidRDefault="00937A30">
                  <w:pPr>
                    <w:jc w:val="center"/>
                    <w:rPr>
                      <w:color w:val="000000" w:themeColor="text1"/>
                      <w:szCs w:val="21"/>
                    </w:rPr>
                  </w:pPr>
                  <w:r>
                    <w:rPr>
                      <w:color w:val="000000" w:themeColor="text1"/>
                      <w:szCs w:val="21"/>
                    </w:rPr>
                    <w:t>乙</w:t>
                  </w:r>
                </w:p>
              </w:tc>
              <w:tc>
                <w:tcPr>
                  <w:tcW w:w="1425" w:type="dxa"/>
                  <w:gridSpan w:val="3"/>
                  <w:tcBorders>
                    <w:top w:val="single" w:sz="6" w:space="0" w:color="auto"/>
                    <w:left w:val="single" w:sz="6" w:space="0" w:color="auto"/>
                    <w:bottom w:val="single" w:sz="6" w:space="0" w:color="auto"/>
                    <w:right w:val="single" w:sz="6" w:space="0" w:color="auto"/>
                  </w:tcBorders>
                  <w:vAlign w:val="center"/>
                </w:tcPr>
                <w:p w14:paraId="39180FD4" w14:textId="77777777" w:rsidR="00A91AB6" w:rsidRDefault="00937A30">
                  <w:pPr>
                    <w:jc w:val="center"/>
                    <w:rPr>
                      <w:color w:val="000000" w:themeColor="text1"/>
                      <w:szCs w:val="21"/>
                    </w:rPr>
                  </w:pPr>
                  <w:r>
                    <w:rPr>
                      <w:color w:val="000000" w:themeColor="text1"/>
                      <w:szCs w:val="21"/>
                    </w:rPr>
                    <w:t>稳定性</w:t>
                  </w:r>
                </w:p>
              </w:tc>
              <w:tc>
                <w:tcPr>
                  <w:tcW w:w="1425" w:type="dxa"/>
                  <w:gridSpan w:val="7"/>
                  <w:tcBorders>
                    <w:top w:val="single" w:sz="6" w:space="0" w:color="auto"/>
                    <w:left w:val="single" w:sz="6" w:space="0" w:color="auto"/>
                    <w:bottom w:val="single" w:sz="6" w:space="0" w:color="auto"/>
                    <w:right w:val="single" w:sz="6" w:space="0" w:color="auto"/>
                  </w:tcBorders>
                  <w:vAlign w:val="center"/>
                </w:tcPr>
                <w:p w14:paraId="6B2407E3" w14:textId="77777777" w:rsidR="00A91AB6" w:rsidRDefault="00937A30">
                  <w:pPr>
                    <w:jc w:val="center"/>
                    <w:rPr>
                      <w:color w:val="000000" w:themeColor="text1"/>
                      <w:szCs w:val="21"/>
                    </w:rPr>
                  </w:pPr>
                  <w:r>
                    <w:rPr>
                      <w:color w:val="000000" w:themeColor="text1"/>
                      <w:szCs w:val="21"/>
                    </w:rPr>
                    <w:t>稳定</w:t>
                  </w:r>
                </w:p>
              </w:tc>
              <w:tc>
                <w:tcPr>
                  <w:tcW w:w="1425" w:type="dxa"/>
                  <w:gridSpan w:val="2"/>
                  <w:tcBorders>
                    <w:top w:val="single" w:sz="6" w:space="0" w:color="auto"/>
                    <w:left w:val="single" w:sz="6" w:space="0" w:color="auto"/>
                    <w:bottom w:val="single" w:sz="6" w:space="0" w:color="auto"/>
                    <w:right w:val="single" w:sz="6" w:space="0" w:color="auto"/>
                  </w:tcBorders>
                  <w:vAlign w:val="center"/>
                </w:tcPr>
                <w:p w14:paraId="604F816E" w14:textId="77777777" w:rsidR="00A91AB6" w:rsidRDefault="00937A30">
                  <w:pPr>
                    <w:jc w:val="center"/>
                    <w:rPr>
                      <w:color w:val="000000" w:themeColor="text1"/>
                      <w:szCs w:val="21"/>
                    </w:rPr>
                  </w:pPr>
                  <w:r>
                    <w:rPr>
                      <w:color w:val="000000" w:themeColor="text1"/>
                      <w:szCs w:val="21"/>
                    </w:rPr>
                    <w:t>聚合危害</w:t>
                  </w:r>
                </w:p>
              </w:tc>
              <w:tc>
                <w:tcPr>
                  <w:tcW w:w="1425" w:type="dxa"/>
                  <w:gridSpan w:val="3"/>
                  <w:tcBorders>
                    <w:top w:val="single" w:sz="6" w:space="0" w:color="auto"/>
                    <w:left w:val="single" w:sz="6" w:space="0" w:color="auto"/>
                    <w:bottom w:val="single" w:sz="6" w:space="0" w:color="auto"/>
                    <w:right w:val="single" w:sz="6" w:space="0" w:color="auto"/>
                  </w:tcBorders>
                  <w:vAlign w:val="center"/>
                </w:tcPr>
                <w:p w14:paraId="65253D70" w14:textId="77777777" w:rsidR="00A91AB6" w:rsidRDefault="00937A30">
                  <w:pPr>
                    <w:jc w:val="center"/>
                    <w:rPr>
                      <w:color w:val="000000" w:themeColor="text1"/>
                      <w:szCs w:val="21"/>
                    </w:rPr>
                  </w:pPr>
                  <w:r>
                    <w:rPr>
                      <w:color w:val="000000" w:themeColor="text1"/>
                      <w:szCs w:val="21"/>
                    </w:rPr>
                    <w:t>不聚合</w:t>
                  </w:r>
                </w:p>
              </w:tc>
            </w:tr>
            <w:tr w:rsidR="00A91AB6" w14:paraId="0F29A582" w14:textId="77777777">
              <w:trPr>
                <w:cantSplit/>
                <w:trHeight w:val="355"/>
                <w:jc w:val="center"/>
              </w:trPr>
              <w:tc>
                <w:tcPr>
                  <w:tcW w:w="476" w:type="dxa"/>
                  <w:vMerge/>
                  <w:tcBorders>
                    <w:top w:val="single" w:sz="6" w:space="0" w:color="auto"/>
                    <w:left w:val="single" w:sz="6" w:space="0" w:color="auto"/>
                    <w:bottom w:val="single" w:sz="6" w:space="0" w:color="auto"/>
                    <w:right w:val="single" w:sz="6" w:space="0" w:color="auto"/>
                  </w:tcBorders>
                  <w:vAlign w:val="center"/>
                </w:tcPr>
                <w:p w14:paraId="498C854E" w14:textId="77777777" w:rsidR="00A91AB6" w:rsidRDefault="00A91AB6">
                  <w:pPr>
                    <w:widowControl/>
                    <w:rPr>
                      <w:color w:val="000000" w:themeColor="text1"/>
                      <w:szCs w:val="21"/>
                    </w:rPr>
                  </w:pPr>
                </w:p>
              </w:tc>
              <w:tc>
                <w:tcPr>
                  <w:tcW w:w="1537" w:type="dxa"/>
                  <w:tcBorders>
                    <w:top w:val="single" w:sz="6" w:space="0" w:color="auto"/>
                    <w:left w:val="single" w:sz="6" w:space="0" w:color="auto"/>
                    <w:bottom w:val="single" w:sz="6" w:space="0" w:color="auto"/>
                    <w:right w:val="single" w:sz="6" w:space="0" w:color="auto"/>
                  </w:tcBorders>
                  <w:vAlign w:val="center"/>
                </w:tcPr>
                <w:p w14:paraId="2EE2DE66" w14:textId="77777777" w:rsidR="00A91AB6" w:rsidRDefault="00937A30">
                  <w:pPr>
                    <w:jc w:val="center"/>
                    <w:rPr>
                      <w:color w:val="000000" w:themeColor="text1"/>
                      <w:szCs w:val="21"/>
                    </w:rPr>
                  </w:pPr>
                  <w:r>
                    <w:rPr>
                      <w:color w:val="000000" w:themeColor="text1"/>
                      <w:szCs w:val="21"/>
                    </w:rPr>
                    <w:t>禁忌物</w:t>
                  </w:r>
                </w:p>
              </w:tc>
              <w:tc>
                <w:tcPr>
                  <w:tcW w:w="7124" w:type="dxa"/>
                  <w:gridSpan w:val="17"/>
                  <w:tcBorders>
                    <w:top w:val="single" w:sz="6" w:space="0" w:color="auto"/>
                    <w:left w:val="single" w:sz="6" w:space="0" w:color="auto"/>
                    <w:bottom w:val="single" w:sz="6" w:space="0" w:color="auto"/>
                    <w:right w:val="single" w:sz="6" w:space="0" w:color="auto"/>
                  </w:tcBorders>
                  <w:vAlign w:val="center"/>
                </w:tcPr>
                <w:p w14:paraId="507AB975" w14:textId="77777777" w:rsidR="00A91AB6" w:rsidRDefault="00937A30">
                  <w:pPr>
                    <w:rPr>
                      <w:color w:val="000000" w:themeColor="text1"/>
                      <w:szCs w:val="21"/>
                    </w:rPr>
                  </w:pPr>
                  <w:r>
                    <w:rPr>
                      <w:color w:val="000000" w:themeColor="text1"/>
                      <w:szCs w:val="21"/>
                    </w:rPr>
                    <w:t>氧化剂</w:t>
                  </w:r>
                </w:p>
              </w:tc>
            </w:tr>
            <w:tr w:rsidR="00A91AB6" w14:paraId="78EC465B" w14:textId="77777777">
              <w:trPr>
                <w:cantSplit/>
                <w:trHeight w:val="422"/>
                <w:jc w:val="center"/>
              </w:trPr>
              <w:tc>
                <w:tcPr>
                  <w:tcW w:w="476" w:type="dxa"/>
                  <w:vMerge/>
                  <w:tcBorders>
                    <w:top w:val="single" w:sz="6" w:space="0" w:color="auto"/>
                    <w:left w:val="single" w:sz="6" w:space="0" w:color="auto"/>
                    <w:bottom w:val="single" w:sz="6" w:space="0" w:color="auto"/>
                    <w:right w:val="single" w:sz="6" w:space="0" w:color="auto"/>
                  </w:tcBorders>
                  <w:vAlign w:val="center"/>
                </w:tcPr>
                <w:p w14:paraId="4BBF2433" w14:textId="77777777" w:rsidR="00A91AB6" w:rsidRDefault="00A91AB6">
                  <w:pPr>
                    <w:widowControl/>
                    <w:rPr>
                      <w:color w:val="000000" w:themeColor="text1"/>
                      <w:szCs w:val="21"/>
                    </w:rPr>
                  </w:pPr>
                </w:p>
              </w:tc>
              <w:tc>
                <w:tcPr>
                  <w:tcW w:w="1537" w:type="dxa"/>
                  <w:tcBorders>
                    <w:top w:val="single" w:sz="6" w:space="0" w:color="auto"/>
                    <w:left w:val="single" w:sz="6" w:space="0" w:color="auto"/>
                    <w:bottom w:val="single" w:sz="6" w:space="0" w:color="auto"/>
                    <w:right w:val="single" w:sz="6" w:space="0" w:color="auto"/>
                  </w:tcBorders>
                  <w:vAlign w:val="center"/>
                </w:tcPr>
                <w:p w14:paraId="7EDC864D" w14:textId="77777777" w:rsidR="00A91AB6" w:rsidRDefault="00937A30">
                  <w:pPr>
                    <w:jc w:val="center"/>
                    <w:rPr>
                      <w:color w:val="000000" w:themeColor="text1"/>
                      <w:szCs w:val="21"/>
                    </w:rPr>
                  </w:pPr>
                  <w:r>
                    <w:rPr>
                      <w:color w:val="000000" w:themeColor="text1"/>
                      <w:szCs w:val="21"/>
                    </w:rPr>
                    <w:t>储运条件与泄漏处理</w:t>
                  </w:r>
                </w:p>
              </w:tc>
              <w:tc>
                <w:tcPr>
                  <w:tcW w:w="7124" w:type="dxa"/>
                  <w:gridSpan w:val="17"/>
                  <w:tcBorders>
                    <w:top w:val="single" w:sz="6" w:space="0" w:color="auto"/>
                    <w:left w:val="single" w:sz="6" w:space="0" w:color="auto"/>
                    <w:bottom w:val="single" w:sz="6" w:space="0" w:color="auto"/>
                    <w:right w:val="single" w:sz="6" w:space="0" w:color="auto"/>
                  </w:tcBorders>
                  <w:vAlign w:val="center"/>
                </w:tcPr>
                <w:p w14:paraId="6D1926A4" w14:textId="77777777" w:rsidR="00A91AB6" w:rsidRDefault="00937A30">
                  <w:pPr>
                    <w:spacing w:line="250" w:lineRule="exact"/>
                    <w:rPr>
                      <w:color w:val="000000" w:themeColor="text1"/>
                      <w:szCs w:val="21"/>
                    </w:rPr>
                  </w:pPr>
                  <w:r>
                    <w:rPr>
                      <w:color w:val="000000" w:themeColor="text1"/>
                      <w:szCs w:val="21"/>
                    </w:rPr>
                    <w:t>储运条件：储存于阴凉、通风的库房。远离火种、热源。应与氧化剂分开存放，切</w:t>
                  </w:r>
                  <w:r>
                    <w:rPr>
                      <w:rFonts w:hint="eastAsia"/>
                      <w:color w:val="000000" w:themeColor="text1"/>
                      <w:szCs w:val="21"/>
                    </w:rPr>
                    <w:t>忌</w:t>
                  </w:r>
                  <w:r>
                    <w:rPr>
                      <w:color w:val="000000" w:themeColor="text1"/>
                      <w:szCs w:val="21"/>
                    </w:rPr>
                    <w:t>混储。配备相应品种和数量的消防器材。储区应备有泄漏应急处理设备和合适的收容材料。运输前应先检查包装容器是否完整、密封，运输过程中要确保容器不泄漏、不倒塌、不坠落、不损坏。严禁与氧化剂、食用化学品等混装混运。运输车船必须彻底清洗、消毒，否则不得装运其他物品。船运时，配装位置应远离卧室、厨房，并与机舱、电源、火源等部位隔离。公路运输时要按规定路线行驶。泄漏处理：迅速撤离</w:t>
                  </w:r>
                  <w:r>
                    <w:rPr>
                      <w:rFonts w:hint="eastAsia"/>
                      <w:color w:val="000000" w:themeColor="text1"/>
                      <w:szCs w:val="21"/>
                    </w:rPr>
                    <w:t>泄漏</w:t>
                  </w:r>
                  <w:r>
                    <w:rPr>
                      <w:color w:val="000000" w:themeColor="text1"/>
                      <w:szCs w:val="21"/>
                    </w:rPr>
                    <w:t>污染区人员至安全区，并进行隔离，严格限制出入。切断火源。建议应急处理人员戴自给正压式呼吸器，穿防毒服。可能切断泄漏源。防止流入下水道、排洪沟等限制性空间。小量泄漏用砂土或其它不燃材料吸附或吸收；大量</w:t>
                  </w:r>
                  <w:r>
                    <w:rPr>
                      <w:rFonts w:hint="eastAsia"/>
                      <w:color w:val="000000" w:themeColor="text1"/>
                      <w:szCs w:val="21"/>
                    </w:rPr>
                    <w:t>泄漏</w:t>
                  </w:r>
                  <w:r>
                    <w:rPr>
                      <w:color w:val="000000" w:themeColor="text1"/>
                      <w:szCs w:val="21"/>
                    </w:rPr>
                    <w:t>构筑闱围埙或挖坑收容。用泵转移至槽车或专用收集器内，回收或运至废物处理场所处置。</w:t>
                  </w:r>
                </w:p>
              </w:tc>
            </w:tr>
            <w:tr w:rsidR="00A91AB6" w14:paraId="2DAADAFA" w14:textId="77777777">
              <w:trPr>
                <w:cantSplit/>
                <w:trHeight w:val="758"/>
                <w:jc w:val="center"/>
              </w:trPr>
              <w:tc>
                <w:tcPr>
                  <w:tcW w:w="476" w:type="dxa"/>
                  <w:vMerge/>
                  <w:tcBorders>
                    <w:top w:val="single" w:sz="6" w:space="0" w:color="auto"/>
                    <w:left w:val="single" w:sz="6" w:space="0" w:color="auto"/>
                    <w:bottom w:val="single" w:sz="6" w:space="0" w:color="auto"/>
                    <w:right w:val="single" w:sz="6" w:space="0" w:color="auto"/>
                  </w:tcBorders>
                  <w:vAlign w:val="center"/>
                </w:tcPr>
                <w:p w14:paraId="1B53F6BD" w14:textId="77777777" w:rsidR="00A91AB6" w:rsidRDefault="00A91AB6">
                  <w:pPr>
                    <w:widowControl/>
                    <w:rPr>
                      <w:color w:val="000000" w:themeColor="text1"/>
                      <w:szCs w:val="21"/>
                    </w:rPr>
                  </w:pPr>
                </w:p>
              </w:tc>
              <w:tc>
                <w:tcPr>
                  <w:tcW w:w="1537" w:type="dxa"/>
                  <w:tcBorders>
                    <w:top w:val="single" w:sz="6" w:space="0" w:color="auto"/>
                    <w:left w:val="single" w:sz="6" w:space="0" w:color="auto"/>
                    <w:bottom w:val="single" w:sz="6" w:space="0" w:color="auto"/>
                    <w:right w:val="single" w:sz="6" w:space="0" w:color="auto"/>
                  </w:tcBorders>
                  <w:vAlign w:val="center"/>
                </w:tcPr>
                <w:p w14:paraId="7F2D76DD" w14:textId="77777777" w:rsidR="00A91AB6" w:rsidRDefault="00937A30">
                  <w:pPr>
                    <w:jc w:val="center"/>
                    <w:rPr>
                      <w:color w:val="000000" w:themeColor="text1"/>
                      <w:szCs w:val="21"/>
                    </w:rPr>
                  </w:pPr>
                  <w:r>
                    <w:rPr>
                      <w:color w:val="000000" w:themeColor="text1"/>
                      <w:szCs w:val="21"/>
                    </w:rPr>
                    <w:t>灭火方法</w:t>
                  </w:r>
                </w:p>
              </w:tc>
              <w:tc>
                <w:tcPr>
                  <w:tcW w:w="7124" w:type="dxa"/>
                  <w:gridSpan w:val="17"/>
                  <w:tcBorders>
                    <w:top w:val="single" w:sz="6" w:space="0" w:color="auto"/>
                    <w:left w:val="single" w:sz="6" w:space="0" w:color="auto"/>
                    <w:bottom w:val="single" w:sz="6" w:space="0" w:color="auto"/>
                    <w:right w:val="single" w:sz="6" w:space="0" w:color="auto"/>
                  </w:tcBorders>
                  <w:vAlign w:val="center"/>
                </w:tcPr>
                <w:p w14:paraId="0E36040F" w14:textId="77777777" w:rsidR="00A91AB6" w:rsidRDefault="00937A30">
                  <w:pPr>
                    <w:spacing w:line="250" w:lineRule="exact"/>
                    <w:rPr>
                      <w:color w:val="000000" w:themeColor="text1"/>
                      <w:szCs w:val="21"/>
                    </w:rPr>
                  </w:pPr>
                  <w:r>
                    <w:rPr>
                      <w:color w:val="000000" w:themeColor="text1"/>
                      <w:szCs w:val="21"/>
                    </w:rPr>
                    <w:t>消防人员须佩戴防毒面具、穿全身消防服，在上风向灭火。尽可能将容器从火场移至空旷处。喷水保持火场容器冷却，直至灭火结束。处在火场中的容器若已变色或从安全泄压装置中产生声音，必须马上撤离。</w:t>
                  </w:r>
                </w:p>
                <w:p w14:paraId="49466C05" w14:textId="77777777" w:rsidR="00A91AB6" w:rsidRDefault="00937A30">
                  <w:pPr>
                    <w:spacing w:line="250" w:lineRule="exact"/>
                    <w:rPr>
                      <w:color w:val="000000" w:themeColor="text1"/>
                      <w:szCs w:val="21"/>
                    </w:rPr>
                  </w:pPr>
                  <w:r>
                    <w:rPr>
                      <w:color w:val="000000" w:themeColor="text1"/>
                      <w:szCs w:val="21"/>
                    </w:rPr>
                    <w:t>灭火剂：雾状水、泡沫、干粉、二氧化碳、砂土</w:t>
                  </w:r>
                </w:p>
              </w:tc>
            </w:tr>
          </w:tbl>
          <w:p w14:paraId="0E9F7686" w14:textId="77777777" w:rsidR="00A91AB6" w:rsidRDefault="00937A30">
            <w:pPr>
              <w:spacing w:line="360" w:lineRule="auto"/>
              <w:ind w:firstLineChars="200" w:firstLine="420"/>
              <w:rPr>
                <w:color w:val="000000"/>
                <w:szCs w:val="21"/>
              </w:rPr>
            </w:pPr>
            <w:r>
              <w:rPr>
                <w:rFonts w:hint="eastAsia"/>
                <w:color w:val="000000"/>
                <w:szCs w:val="21"/>
              </w:rPr>
              <w:t>（</w:t>
            </w:r>
            <w:r>
              <w:rPr>
                <w:rFonts w:hint="eastAsia"/>
                <w:color w:val="000000"/>
                <w:szCs w:val="21"/>
              </w:rPr>
              <w:t>4</w:t>
            </w:r>
            <w:r>
              <w:rPr>
                <w:rFonts w:hint="eastAsia"/>
                <w:color w:val="000000"/>
                <w:szCs w:val="21"/>
              </w:rPr>
              <w:t>）风险源分布情况</w:t>
            </w:r>
          </w:p>
          <w:p w14:paraId="1692B405" w14:textId="77777777" w:rsidR="00A91AB6" w:rsidRDefault="00937A30">
            <w:pPr>
              <w:spacing w:line="360" w:lineRule="auto"/>
              <w:ind w:firstLineChars="200" w:firstLine="420"/>
              <w:rPr>
                <w:color w:val="000000"/>
                <w:szCs w:val="21"/>
              </w:rPr>
            </w:pPr>
            <w:r>
              <w:rPr>
                <w:rFonts w:hint="eastAsia"/>
                <w:color w:val="000000"/>
                <w:szCs w:val="21"/>
              </w:rPr>
              <w:t>本项目风险源主要分布在原料气和项目区输气管线、混烃储罐、危废暂存间等。</w:t>
            </w:r>
          </w:p>
          <w:p w14:paraId="1510E648" w14:textId="77777777" w:rsidR="00A91AB6" w:rsidRDefault="00937A30">
            <w:pPr>
              <w:spacing w:line="360" w:lineRule="auto"/>
              <w:ind w:firstLineChars="200" w:firstLine="420"/>
              <w:rPr>
                <w:color w:val="000000"/>
                <w:szCs w:val="21"/>
              </w:rPr>
            </w:pPr>
            <w:r>
              <w:rPr>
                <w:rFonts w:hint="eastAsia"/>
                <w:color w:val="000000"/>
                <w:szCs w:val="21"/>
              </w:rPr>
              <w:t>（</w:t>
            </w:r>
            <w:r>
              <w:rPr>
                <w:rFonts w:hint="eastAsia"/>
                <w:color w:val="000000"/>
                <w:szCs w:val="21"/>
              </w:rPr>
              <w:t>5</w:t>
            </w:r>
            <w:r>
              <w:rPr>
                <w:rFonts w:hint="eastAsia"/>
                <w:color w:val="000000"/>
                <w:szCs w:val="21"/>
              </w:rPr>
              <w:t>）影响途径</w:t>
            </w:r>
          </w:p>
          <w:p w14:paraId="445F100E" w14:textId="77777777" w:rsidR="00A91AB6" w:rsidRDefault="00937A30">
            <w:pPr>
              <w:spacing w:line="360" w:lineRule="auto"/>
              <w:ind w:firstLineChars="200" w:firstLine="420"/>
              <w:rPr>
                <w:color w:val="000000"/>
                <w:szCs w:val="21"/>
              </w:rPr>
            </w:pPr>
            <w:r>
              <w:rPr>
                <w:rFonts w:hint="eastAsia"/>
                <w:color w:val="000000"/>
                <w:szCs w:val="21"/>
              </w:rPr>
              <w:t>生产设施或输气管线发生泄漏事故时，会造成泄漏源附近甲烷浓度的显著增加，并在一定范围内形成甲烷聚集区，在不利气象条件下会造成爆炸危险区域，如果遇到明火发生燃爆会造成区域内人员死亡。由于甲烷对人基本无毒，且甲烷密度比空气轻，泄漏后会快速扩散，因此在设施发生大量泄漏时，主要的产生的安全隐患是在空气中短时间内大量聚集，当达到爆炸极限时遇明火会发生爆炸的危险。因此，在发生天然气泄漏的安全事故时，散逸到环境空气中的天然气（主要为甲烷成分）在特定气象条件下，会在泄漏点附近的环境空气中形成很高浓度，但其造成的结果是形成可能发生火灾爆炸的区域，这种结果更多的属于安全风险事故；而由于甲烷对人体基本无毒，因此在泄漏事故发生后不会造成严重的环境污染灾害事故。</w:t>
            </w:r>
          </w:p>
          <w:p w14:paraId="0DF7AFE6" w14:textId="77777777" w:rsidR="00A91AB6" w:rsidRDefault="00937A30">
            <w:pPr>
              <w:spacing w:line="360" w:lineRule="auto"/>
              <w:ind w:firstLineChars="200" w:firstLine="420"/>
              <w:rPr>
                <w:color w:val="000000"/>
                <w:szCs w:val="21"/>
              </w:rPr>
            </w:pPr>
            <w:r>
              <w:rPr>
                <w:rFonts w:hint="eastAsia"/>
                <w:color w:val="000000"/>
                <w:szCs w:val="21"/>
              </w:rPr>
              <w:t>发生火灾事故的主要原因是明火造成的，当天然气或混烃发生泄漏遇明火或空气中积聚到一定浓度后发生着火会放出一定的热量，火灾除以直接产生的热量破坏形式外还会产生次生危害，产生有害气体</w:t>
            </w:r>
            <w:r>
              <w:rPr>
                <w:rFonts w:hint="eastAsia"/>
                <w:color w:val="000000"/>
                <w:szCs w:val="21"/>
              </w:rPr>
              <w:t>CO</w:t>
            </w:r>
            <w:r>
              <w:rPr>
                <w:rFonts w:hint="eastAsia"/>
                <w:color w:val="000000"/>
                <w:szCs w:val="21"/>
              </w:rPr>
              <w:t>、烟尘、</w:t>
            </w:r>
            <w:r>
              <w:rPr>
                <w:rFonts w:hint="eastAsia"/>
                <w:color w:val="000000"/>
                <w:szCs w:val="21"/>
              </w:rPr>
              <w:t>NOx</w:t>
            </w:r>
            <w:r>
              <w:rPr>
                <w:rFonts w:hint="eastAsia"/>
                <w:color w:val="000000"/>
                <w:szCs w:val="21"/>
              </w:rPr>
              <w:t>等，产生大量的消防废水。</w:t>
            </w:r>
          </w:p>
          <w:p w14:paraId="7223B09E" w14:textId="77777777" w:rsidR="00A91AB6" w:rsidRDefault="00937A30">
            <w:pPr>
              <w:spacing w:line="360" w:lineRule="auto"/>
              <w:ind w:firstLineChars="200" w:firstLine="422"/>
              <w:rPr>
                <w:b/>
                <w:bCs/>
                <w:color w:val="000000"/>
                <w:szCs w:val="21"/>
              </w:rPr>
            </w:pPr>
            <w:r>
              <w:rPr>
                <w:b/>
                <w:bCs/>
                <w:color w:val="000000"/>
                <w:szCs w:val="21"/>
              </w:rPr>
              <w:t>（</w:t>
            </w:r>
            <w:r>
              <w:rPr>
                <w:b/>
                <w:bCs/>
                <w:color w:val="000000"/>
                <w:szCs w:val="21"/>
              </w:rPr>
              <w:t>6</w:t>
            </w:r>
            <w:r>
              <w:rPr>
                <w:b/>
                <w:bCs/>
                <w:color w:val="000000"/>
                <w:szCs w:val="21"/>
              </w:rPr>
              <w:t>）环境风险防范措施</w:t>
            </w:r>
          </w:p>
          <w:p w14:paraId="5E3B81BA" w14:textId="77777777" w:rsidR="00A91AB6" w:rsidRDefault="00937A30">
            <w:pPr>
              <w:spacing w:line="360" w:lineRule="auto"/>
              <w:ind w:firstLineChars="200" w:firstLine="420"/>
              <w:rPr>
                <w:szCs w:val="21"/>
              </w:rPr>
            </w:pPr>
            <w:bookmarkStart w:id="31" w:name="_Hlk145517251"/>
            <w:r>
              <w:rPr>
                <w:rFonts w:hint="eastAsia"/>
                <w:szCs w:val="21"/>
              </w:rPr>
              <w:t>安全生产是企业立厂之本，对本项目存在的事故风险情形来说，需强化风险意识、加强安全管理，</w:t>
            </w:r>
            <w:r>
              <w:rPr>
                <w:szCs w:val="21"/>
              </w:rPr>
              <w:t>提出以下风险防范措施：</w:t>
            </w:r>
          </w:p>
          <w:p w14:paraId="2BEC9ECE" w14:textId="77777777" w:rsidR="00A91AB6" w:rsidRDefault="00937A30">
            <w:pPr>
              <w:spacing w:line="360" w:lineRule="auto"/>
              <w:ind w:firstLineChars="200" w:firstLine="420"/>
              <w:rPr>
                <w:szCs w:val="21"/>
              </w:rPr>
            </w:pPr>
            <w:r>
              <w:rPr>
                <w:rFonts w:hint="eastAsia"/>
                <w:szCs w:val="21"/>
              </w:rPr>
              <w:t>1</w:t>
            </w:r>
            <w:r>
              <w:rPr>
                <w:rFonts w:hint="eastAsia"/>
                <w:szCs w:val="21"/>
              </w:rPr>
              <w:t>）选址、总图布置及建筑安全防范措施</w:t>
            </w:r>
          </w:p>
          <w:p w14:paraId="2F94FD55" w14:textId="77777777" w:rsidR="00A91AB6" w:rsidRDefault="00937A30">
            <w:pPr>
              <w:spacing w:line="360" w:lineRule="auto"/>
              <w:ind w:firstLineChars="200" w:firstLine="420"/>
              <w:rPr>
                <w:szCs w:val="21"/>
              </w:rPr>
            </w:pPr>
            <w:r>
              <w:rPr>
                <w:rFonts w:hint="eastAsia"/>
                <w:szCs w:val="21"/>
              </w:rPr>
              <w:lastRenderedPageBreak/>
              <w:t>①项目所在地用地性质为工矿用地，严格按照《石油天然气工程设计防火规范》（</w:t>
            </w:r>
            <w:r>
              <w:rPr>
                <w:rFonts w:hint="eastAsia"/>
                <w:szCs w:val="21"/>
              </w:rPr>
              <w:t>GB50183-2004</w:t>
            </w:r>
            <w:r>
              <w:rPr>
                <w:rFonts w:hint="eastAsia"/>
                <w:szCs w:val="21"/>
              </w:rPr>
              <w:t>）进行总图布置，满足工艺要求，满足安全防火要求，方便生产运行管理、检修维护和安全生产要求。</w:t>
            </w:r>
          </w:p>
          <w:p w14:paraId="01C77E13" w14:textId="77777777" w:rsidR="00A91AB6" w:rsidRDefault="00937A30">
            <w:pPr>
              <w:spacing w:line="360" w:lineRule="auto"/>
              <w:ind w:firstLineChars="200" w:firstLine="420"/>
              <w:rPr>
                <w:szCs w:val="21"/>
              </w:rPr>
            </w:pPr>
            <w:r>
              <w:rPr>
                <w:rFonts w:hint="eastAsia"/>
                <w:szCs w:val="21"/>
              </w:rPr>
              <w:t>②站内道路的设计、运输车辆的行驶与装车驾驶员的管理必须按照《工业企业内铁路、道路运输安全规程》（</w:t>
            </w:r>
            <w:r>
              <w:rPr>
                <w:rFonts w:hint="eastAsia"/>
                <w:szCs w:val="21"/>
              </w:rPr>
              <w:t>GB4387-2008</w:t>
            </w:r>
            <w:r>
              <w:rPr>
                <w:rFonts w:hint="eastAsia"/>
                <w:szCs w:val="21"/>
              </w:rPr>
              <w:t>）的要求，并设立标志。</w:t>
            </w:r>
          </w:p>
          <w:p w14:paraId="5D3C4A5C" w14:textId="77777777" w:rsidR="00A91AB6" w:rsidRDefault="00937A30">
            <w:pPr>
              <w:spacing w:line="360" w:lineRule="auto"/>
              <w:ind w:firstLineChars="200" w:firstLine="420"/>
              <w:rPr>
                <w:szCs w:val="21"/>
              </w:rPr>
            </w:pPr>
            <w:r>
              <w:rPr>
                <w:rFonts w:hint="eastAsia"/>
                <w:szCs w:val="21"/>
              </w:rPr>
              <w:t>2</w:t>
            </w:r>
            <w:r>
              <w:rPr>
                <w:rFonts w:hint="eastAsia"/>
                <w:szCs w:val="21"/>
              </w:rPr>
              <w:t>）工艺设备风险防范措施</w:t>
            </w:r>
          </w:p>
          <w:p w14:paraId="6CFD92BF" w14:textId="77777777" w:rsidR="00A91AB6" w:rsidRDefault="00937A30">
            <w:pPr>
              <w:spacing w:line="360" w:lineRule="auto"/>
              <w:ind w:firstLineChars="200" w:firstLine="420"/>
              <w:rPr>
                <w:szCs w:val="21"/>
              </w:rPr>
            </w:pPr>
            <w:r>
              <w:rPr>
                <w:rFonts w:hint="eastAsia"/>
                <w:szCs w:val="21"/>
              </w:rPr>
              <w:t>①压缩天然气一旦遇到火源，会逆向燃烧，对装置设备构成威胁，因此，正常生产情况不得排空泄放，采用回收装置进行回收，且安全阀的结构宜采用非全启式。</w:t>
            </w:r>
          </w:p>
          <w:p w14:paraId="56F3ACBC" w14:textId="77777777" w:rsidR="00A91AB6" w:rsidRDefault="00937A30">
            <w:pPr>
              <w:spacing w:line="360" w:lineRule="auto"/>
              <w:ind w:firstLineChars="200" w:firstLine="420"/>
              <w:rPr>
                <w:szCs w:val="21"/>
              </w:rPr>
            </w:pPr>
            <w:r>
              <w:rPr>
                <w:rFonts w:hint="eastAsia"/>
                <w:szCs w:val="21"/>
              </w:rPr>
              <w:t>②提高管材设计等级，压缩机的进出口温度、压力、联锁装置应配套，且符合规范要求，压缩机的固定连接要有防振措施。在安装调试前要检查压缩机及附件的完整性，特别是联锁保护装置、自动控制装置等。</w:t>
            </w:r>
          </w:p>
          <w:p w14:paraId="5D36922B" w14:textId="77777777" w:rsidR="00A91AB6" w:rsidRDefault="00937A30">
            <w:pPr>
              <w:spacing w:line="360" w:lineRule="auto"/>
              <w:ind w:firstLineChars="200" w:firstLine="420"/>
              <w:rPr>
                <w:szCs w:val="21"/>
              </w:rPr>
            </w:pPr>
            <w:r>
              <w:rPr>
                <w:rFonts w:hint="eastAsia"/>
                <w:szCs w:val="21"/>
              </w:rPr>
              <w:t>③严格控制压缩机出口温度、最高工作压力；避免开车憋压，控制压力均衡上升，并保持压缩机高低压保护装置处于完好状态。压力表、温度表、安全阀必须齐全，且检验不超期，表盘和精度等级符合标准要求。</w:t>
            </w:r>
          </w:p>
          <w:p w14:paraId="11926EB7" w14:textId="77777777" w:rsidR="00A91AB6" w:rsidRDefault="00937A30">
            <w:pPr>
              <w:spacing w:line="360" w:lineRule="auto"/>
              <w:ind w:firstLineChars="200" w:firstLine="420"/>
              <w:rPr>
                <w:szCs w:val="21"/>
              </w:rPr>
            </w:pPr>
            <w:r>
              <w:rPr>
                <w:rFonts w:hint="eastAsia"/>
                <w:szCs w:val="21"/>
              </w:rPr>
              <w:t>④对站内的安全报警装置，应进行定期检测和校验。</w:t>
            </w:r>
          </w:p>
          <w:p w14:paraId="39AE15F5" w14:textId="77777777" w:rsidR="00A91AB6" w:rsidRDefault="00937A30">
            <w:pPr>
              <w:spacing w:line="360" w:lineRule="auto"/>
              <w:ind w:firstLineChars="200" w:firstLine="420"/>
              <w:rPr>
                <w:szCs w:val="21"/>
              </w:rPr>
            </w:pPr>
            <w:r>
              <w:rPr>
                <w:rFonts w:hint="eastAsia"/>
                <w:szCs w:val="21"/>
              </w:rPr>
              <w:t>⑤操作人员日常巡检的工具不能使用易产生火花的工具；操作人员进入危险场所应穿不带铁钉的工作鞋。</w:t>
            </w:r>
          </w:p>
          <w:p w14:paraId="668D29AC" w14:textId="77777777" w:rsidR="00A91AB6" w:rsidRDefault="00937A30">
            <w:pPr>
              <w:spacing w:line="360" w:lineRule="auto"/>
              <w:ind w:firstLineChars="200" w:firstLine="420"/>
              <w:rPr>
                <w:szCs w:val="21"/>
              </w:rPr>
            </w:pPr>
            <w:r>
              <w:rPr>
                <w:rFonts w:hint="eastAsia"/>
                <w:szCs w:val="21"/>
              </w:rPr>
              <w:t>⑥在防火区域检修设备时，严格遵守动火制度，须经审批才能实施。</w:t>
            </w:r>
          </w:p>
          <w:p w14:paraId="5084AB3D" w14:textId="77777777" w:rsidR="00A91AB6" w:rsidRDefault="00937A30">
            <w:pPr>
              <w:spacing w:line="360" w:lineRule="auto"/>
              <w:ind w:firstLineChars="200" w:firstLine="420"/>
              <w:rPr>
                <w:szCs w:val="21"/>
              </w:rPr>
            </w:pPr>
            <w:r>
              <w:rPr>
                <w:rFonts w:hint="eastAsia"/>
                <w:szCs w:val="21"/>
              </w:rPr>
              <w:t>⑦系统停车检修，必须先切断物料来源，经彻底吹扫、置换以及分析合格，并安全确认，落实全部安全措施，经批准后方可作检修或排障处理。</w:t>
            </w:r>
          </w:p>
          <w:p w14:paraId="0CAA1164" w14:textId="77777777" w:rsidR="00A91AB6" w:rsidRDefault="00937A30">
            <w:pPr>
              <w:spacing w:line="360" w:lineRule="auto"/>
              <w:ind w:firstLineChars="200" w:firstLine="420"/>
              <w:rPr>
                <w:szCs w:val="21"/>
              </w:rPr>
            </w:pPr>
            <w:r>
              <w:rPr>
                <w:rFonts w:hint="eastAsia"/>
                <w:szCs w:val="21"/>
              </w:rPr>
              <w:t>⑧保证消防系统的正常运行。</w:t>
            </w:r>
          </w:p>
          <w:p w14:paraId="7369CEB7" w14:textId="77777777" w:rsidR="00A91AB6" w:rsidRDefault="00937A30">
            <w:pPr>
              <w:spacing w:line="360" w:lineRule="auto"/>
              <w:ind w:firstLineChars="200" w:firstLine="420"/>
              <w:rPr>
                <w:szCs w:val="21"/>
              </w:rPr>
            </w:pPr>
            <w:r>
              <w:rPr>
                <w:rFonts w:hint="eastAsia"/>
                <w:szCs w:val="21"/>
              </w:rPr>
              <w:t>3</w:t>
            </w:r>
            <w:r>
              <w:rPr>
                <w:rFonts w:hint="eastAsia"/>
                <w:szCs w:val="21"/>
              </w:rPr>
              <w:t>）管线泄漏风险防范措施</w:t>
            </w:r>
          </w:p>
          <w:p w14:paraId="3D2C34D2" w14:textId="77777777" w:rsidR="00A91AB6" w:rsidRDefault="00937A30">
            <w:pPr>
              <w:spacing w:line="360" w:lineRule="auto"/>
              <w:ind w:firstLineChars="200" w:firstLine="420"/>
              <w:rPr>
                <w:szCs w:val="21"/>
              </w:rPr>
            </w:pPr>
            <w:r>
              <w:rPr>
                <w:rFonts w:hint="eastAsia"/>
                <w:szCs w:val="21"/>
              </w:rPr>
              <w:t>①禁止在管道上方及近旁动工开挖和修建建筑物，不得在管道上方及近旁从事其它生产活动。</w:t>
            </w:r>
          </w:p>
          <w:p w14:paraId="63F33D52" w14:textId="77777777" w:rsidR="00A91AB6" w:rsidRDefault="00937A30">
            <w:pPr>
              <w:spacing w:line="360" w:lineRule="auto"/>
              <w:ind w:firstLineChars="200" w:firstLine="420"/>
              <w:rPr>
                <w:szCs w:val="21"/>
              </w:rPr>
            </w:pPr>
            <w:r>
              <w:rPr>
                <w:rFonts w:hint="eastAsia"/>
                <w:szCs w:val="21"/>
              </w:rPr>
              <w:t>②在管道中心线两侧及管道设施场区外各</w:t>
            </w:r>
            <w:r>
              <w:rPr>
                <w:rFonts w:hint="eastAsia"/>
                <w:szCs w:val="21"/>
              </w:rPr>
              <w:t>50m</w:t>
            </w:r>
            <w:r>
              <w:rPr>
                <w:rFonts w:hint="eastAsia"/>
                <w:szCs w:val="21"/>
              </w:rPr>
              <w:t>范围内，禁止爆破、修筑大型建筑物、构筑物工程。</w:t>
            </w:r>
          </w:p>
          <w:p w14:paraId="05845540" w14:textId="77777777" w:rsidR="00A91AB6" w:rsidRDefault="00937A30">
            <w:pPr>
              <w:spacing w:line="360" w:lineRule="auto"/>
              <w:ind w:firstLineChars="200" w:firstLine="420"/>
              <w:rPr>
                <w:szCs w:val="21"/>
              </w:rPr>
            </w:pPr>
            <w:r>
              <w:rPr>
                <w:rFonts w:hint="eastAsia"/>
                <w:szCs w:val="21"/>
              </w:rPr>
              <w:t>③在管道中心线两侧各</w:t>
            </w:r>
            <w:r>
              <w:rPr>
                <w:rFonts w:hint="eastAsia"/>
                <w:szCs w:val="21"/>
              </w:rPr>
              <w:t>50m</w:t>
            </w:r>
            <w:r>
              <w:rPr>
                <w:rFonts w:hint="eastAsia"/>
                <w:szCs w:val="21"/>
              </w:rPr>
              <w:t>至</w:t>
            </w:r>
            <w:r>
              <w:rPr>
                <w:rFonts w:hint="eastAsia"/>
                <w:szCs w:val="21"/>
              </w:rPr>
              <w:t>500m</w:t>
            </w:r>
            <w:r>
              <w:rPr>
                <w:rFonts w:hint="eastAsia"/>
                <w:szCs w:val="21"/>
              </w:rPr>
              <w:t>范围内进行爆破，应事先征得管道建设单位同意，在采取安全保护措施后方可进行。</w:t>
            </w:r>
          </w:p>
          <w:p w14:paraId="40C71F4A" w14:textId="77777777" w:rsidR="00A91AB6" w:rsidRDefault="00937A30">
            <w:pPr>
              <w:spacing w:line="360" w:lineRule="auto"/>
              <w:ind w:firstLineChars="200" w:firstLine="420"/>
              <w:rPr>
                <w:szCs w:val="21"/>
              </w:rPr>
            </w:pPr>
            <w:r>
              <w:rPr>
                <w:rFonts w:hint="eastAsia"/>
                <w:szCs w:val="21"/>
              </w:rPr>
              <w:t>④制定严格的运行操作规章制度，对操作人员进行岗位培训，防止误操作带来的风险事故。</w:t>
            </w:r>
          </w:p>
          <w:p w14:paraId="320825B6" w14:textId="77777777" w:rsidR="00A91AB6" w:rsidRDefault="00937A30">
            <w:pPr>
              <w:spacing w:line="360" w:lineRule="auto"/>
              <w:ind w:firstLineChars="200" w:firstLine="420"/>
              <w:rPr>
                <w:szCs w:val="21"/>
              </w:rPr>
            </w:pPr>
            <w:r>
              <w:rPr>
                <w:rFonts w:hint="eastAsia"/>
                <w:szCs w:val="21"/>
              </w:rPr>
              <w:t>⑤按规定进行设备维修、保养、更换易损及老化部件，防止跑冒滴漏发生。</w:t>
            </w:r>
          </w:p>
          <w:p w14:paraId="7D9B8A0F" w14:textId="77777777" w:rsidR="00A91AB6" w:rsidRDefault="00937A30">
            <w:pPr>
              <w:spacing w:line="360" w:lineRule="auto"/>
              <w:ind w:firstLineChars="200" w:firstLine="420"/>
              <w:rPr>
                <w:szCs w:val="21"/>
              </w:rPr>
            </w:pPr>
            <w:r>
              <w:rPr>
                <w:rFonts w:hint="eastAsia"/>
                <w:szCs w:val="21"/>
              </w:rPr>
              <w:t>4</w:t>
            </w:r>
            <w:r>
              <w:rPr>
                <w:rFonts w:hint="eastAsia"/>
                <w:szCs w:val="21"/>
              </w:rPr>
              <w:t>）贮存的风险防范措施</w:t>
            </w:r>
          </w:p>
          <w:p w14:paraId="530C6493" w14:textId="77777777" w:rsidR="00A91AB6" w:rsidRDefault="00937A30">
            <w:pPr>
              <w:spacing w:line="360" w:lineRule="auto"/>
              <w:ind w:firstLineChars="200" w:firstLine="420"/>
              <w:rPr>
                <w:szCs w:val="21"/>
              </w:rPr>
            </w:pPr>
            <w:r>
              <w:rPr>
                <w:rFonts w:hint="eastAsia"/>
                <w:szCs w:val="21"/>
              </w:rPr>
              <w:lastRenderedPageBreak/>
              <w:t>①安全阀的最小排气截面积的计算应符合国家现行《压力容器安全技术监察规程》的规定；排空管管径不应小于安全阀的出口管径；</w:t>
            </w:r>
          </w:p>
          <w:p w14:paraId="1D7B3073" w14:textId="77777777" w:rsidR="00A91AB6" w:rsidRDefault="00937A30">
            <w:pPr>
              <w:spacing w:line="360" w:lineRule="auto"/>
              <w:ind w:firstLineChars="200" w:firstLine="420"/>
              <w:rPr>
                <w:szCs w:val="21"/>
              </w:rPr>
            </w:pPr>
            <w:r>
              <w:rPr>
                <w:rFonts w:hint="eastAsia"/>
                <w:szCs w:val="21"/>
              </w:rPr>
              <w:t>②爆炸危险场所应设置燃气浓度检测报警器，报警器应设在值班室或仪表间等有值班人员的场所。检测报警系统的设计应符合国家现行标准《石油化工可燃气体和有毒气体检测报警设计规范》（</w:t>
            </w:r>
            <w:r>
              <w:rPr>
                <w:rFonts w:hint="eastAsia"/>
                <w:szCs w:val="21"/>
              </w:rPr>
              <w:t>GB50493-2009</w:t>
            </w:r>
            <w:r>
              <w:rPr>
                <w:rFonts w:hint="eastAsia"/>
                <w:szCs w:val="21"/>
              </w:rPr>
              <w:t>）的有关规定。</w:t>
            </w:r>
          </w:p>
          <w:p w14:paraId="19FE657A" w14:textId="77777777" w:rsidR="00A91AB6" w:rsidRDefault="00937A30">
            <w:pPr>
              <w:spacing w:line="360" w:lineRule="auto"/>
              <w:ind w:firstLineChars="200" w:firstLine="420"/>
              <w:rPr>
                <w:szCs w:val="21"/>
              </w:rPr>
            </w:pPr>
            <w:r>
              <w:rPr>
                <w:rFonts w:hint="eastAsia"/>
                <w:szCs w:val="21"/>
              </w:rPr>
              <w:t>③当浓度达爆炸下限时，在报警的同时，应与消防水泵、固定式灭火系统，进入罐区的物料阀和通讯</w:t>
            </w:r>
            <w:r>
              <w:rPr>
                <w:rFonts w:hint="eastAsia"/>
                <w:szCs w:val="21"/>
              </w:rPr>
              <w:t>/</w:t>
            </w:r>
            <w:r>
              <w:rPr>
                <w:rFonts w:hint="eastAsia"/>
                <w:szCs w:val="21"/>
              </w:rPr>
              <w:t>广播等设施联动。</w:t>
            </w:r>
          </w:p>
          <w:p w14:paraId="4F87A78D" w14:textId="77777777" w:rsidR="00A91AB6" w:rsidRDefault="00937A30">
            <w:pPr>
              <w:spacing w:line="360" w:lineRule="auto"/>
              <w:ind w:firstLineChars="200" w:firstLine="420"/>
              <w:rPr>
                <w:szCs w:val="21"/>
              </w:rPr>
            </w:pPr>
            <w:r>
              <w:rPr>
                <w:rFonts w:hint="eastAsia"/>
                <w:szCs w:val="21"/>
              </w:rPr>
              <w:t>5</w:t>
            </w:r>
            <w:r>
              <w:rPr>
                <w:rFonts w:hint="eastAsia"/>
                <w:szCs w:val="21"/>
              </w:rPr>
              <w:t>）天然气泄漏的防范措施</w:t>
            </w:r>
          </w:p>
          <w:p w14:paraId="2233A8D6" w14:textId="77777777" w:rsidR="00A91AB6" w:rsidRDefault="00937A30">
            <w:pPr>
              <w:spacing w:line="360" w:lineRule="auto"/>
              <w:ind w:firstLineChars="200" w:firstLine="420"/>
              <w:rPr>
                <w:szCs w:val="21"/>
              </w:rPr>
            </w:pPr>
            <w:r>
              <w:rPr>
                <w:rFonts w:hint="eastAsia"/>
                <w:szCs w:val="21"/>
              </w:rPr>
              <w:t>加强设备管理。认真做好设备、管道、阀门的检查工作，对存在安全隐患的设备、管道、阀门要及时进行修理或更换，勤检查以保证储罐内微正压而不超压。</w:t>
            </w:r>
          </w:p>
          <w:p w14:paraId="32E0E0B3" w14:textId="77777777" w:rsidR="00A91AB6" w:rsidRDefault="00937A30">
            <w:pPr>
              <w:spacing w:line="360" w:lineRule="auto"/>
              <w:ind w:firstLineChars="200" w:firstLine="420"/>
              <w:rPr>
                <w:szCs w:val="21"/>
              </w:rPr>
            </w:pPr>
            <w:r>
              <w:rPr>
                <w:rFonts w:hint="eastAsia"/>
                <w:szCs w:val="21"/>
              </w:rPr>
              <w:t>装车时按要求使槽车与泵的管线连接牢固可靠，专人监护，消防器材完好到位；应完善项目区的排水收集管网，并按照要求建设事故池。</w:t>
            </w:r>
          </w:p>
          <w:p w14:paraId="78190D63" w14:textId="77777777" w:rsidR="00A91AB6" w:rsidRDefault="00937A30">
            <w:pPr>
              <w:spacing w:line="360" w:lineRule="auto"/>
              <w:ind w:firstLineChars="200" w:firstLine="420"/>
              <w:rPr>
                <w:szCs w:val="21"/>
              </w:rPr>
            </w:pPr>
            <w:r>
              <w:rPr>
                <w:rFonts w:hint="eastAsia"/>
                <w:szCs w:val="21"/>
              </w:rPr>
              <w:t>6</w:t>
            </w:r>
            <w:r>
              <w:rPr>
                <w:rFonts w:hint="eastAsia"/>
                <w:szCs w:val="21"/>
              </w:rPr>
              <w:t>）事故水池</w:t>
            </w:r>
          </w:p>
          <w:p w14:paraId="7423916A" w14:textId="77777777" w:rsidR="00A91AB6" w:rsidRDefault="00937A30">
            <w:pPr>
              <w:spacing w:line="360" w:lineRule="auto"/>
              <w:ind w:firstLineChars="200" w:firstLine="422"/>
              <w:rPr>
                <w:b/>
                <w:bCs/>
                <w:color w:val="000000" w:themeColor="text1"/>
                <w:szCs w:val="21"/>
              </w:rPr>
            </w:pPr>
            <w:r>
              <w:rPr>
                <w:rFonts w:hint="eastAsia"/>
                <w:b/>
                <w:bCs/>
                <w:color w:val="000000" w:themeColor="text1"/>
                <w:szCs w:val="21"/>
              </w:rPr>
              <w:t>项目设置事故应急池，根据《水体污染防控紧急措施设计导则》，事故储存设施总有效容积计算公式为：</w:t>
            </w:r>
          </w:p>
          <w:p w14:paraId="138E727E" w14:textId="77777777" w:rsidR="00A91AB6" w:rsidRDefault="00937A30">
            <w:pPr>
              <w:spacing w:line="360" w:lineRule="auto"/>
              <w:ind w:firstLineChars="200" w:firstLine="420"/>
              <w:jc w:val="center"/>
              <w:rPr>
                <w:b/>
                <w:bCs/>
                <w:color w:val="000000" w:themeColor="text1"/>
                <w:szCs w:val="21"/>
              </w:rPr>
            </w:pPr>
            <w:r>
              <w:rPr>
                <w:noProof/>
                <w:color w:val="000000" w:themeColor="text1"/>
              </w:rPr>
              <w:drawing>
                <wp:inline distT="0" distB="0" distL="0" distR="0" wp14:anchorId="352349AA" wp14:editId="25CDDBBF">
                  <wp:extent cx="1942465" cy="294640"/>
                  <wp:effectExtent l="0" t="0" r="63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29"/>
                          <a:stretch>
                            <a:fillRect/>
                          </a:stretch>
                        </pic:blipFill>
                        <pic:spPr>
                          <a:xfrm>
                            <a:off x="0" y="0"/>
                            <a:ext cx="1942857" cy="295238"/>
                          </a:xfrm>
                          <a:prstGeom prst="rect">
                            <a:avLst/>
                          </a:prstGeom>
                        </pic:spPr>
                      </pic:pic>
                    </a:graphicData>
                  </a:graphic>
                </wp:inline>
              </w:drawing>
            </w:r>
          </w:p>
          <w:p w14:paraId="5ACAFD4D" w14:textId="77777777" w:rsidR="00A91AB6" w:rsidRDefault="00937A30">
            <w:pPr>
              <w:spacing w:line="360" w:lineRule="auto"/>
              <w:ind w:firstLineChars="200" w:firstLine="420"/>
              <w:rPr>
                <w:color w:val="000000" w:themeColor="text1"/>
                <w:szCs w:val="21"/>
              </w:rPr>
            </w:pPr>
            <w:r>
              <w:rPr>
                <w:color w:val="000000" w:themeColor="text1"/>
                <w:szCs w:val="21"/>
              </w:rPr>
              <w:t>式中：</w:t>
            </w:r>
            <w:r>
              <w:rPr>
                <w:color w:val="000000" w:themeColor="text1"/>
                <w:szCs w:val="21"/>
              </w:rPr>
              <w:t>V1—</w:t>
            </w:r>
            <w:r>
              <w:rPr>
                <w:color w:val="000000" w:themeColor="text1"/>
                <w:szCs w:val="21"/>
              </w:rPr>
              <w:t>收集系统范围内发生事故的一个罐组或一套装置的物料量</w:t>
            </w:r>
            <w:r>
              <w:rPr>
                <w:color w:val="000000" w:themeColor="text1"/>
                <w:szCs w:val="21"/>
              </w:rPr>
              <w:t>m</w:t>
            </w:r>
            <w:r>
              <w:rPr>
                <w:color w:val="000000" w:themeColor="text1"/>
                <w:szCs w:val="21"/>
                <w:vertAlign w:val="superscript"/>
              </w:rPr>
              <w:t>3</w:t>
            </w:r>
            <w:r>
              <w:rPr>
                <w:color w:val="000000" w:themeColor="text1"/>
                <w:szCs w:val="21"/>
              </w:rPr>
              <w:t>（储存相同物料的罐组按一个最大储罐计，装置物料量按存留最大物料量的一台反应器或中间储罐计）；</w:t>
            </w:r>
            <w:r>
              <w:rPr>
                <w:color w:val="000000" w:themeColor="text1"/>
                <w:szCs w:val="21"/>
              </w:rPr>
              <w:t>V2—</w:t>
            </w:r>
            <w:r>
              <w:rPr>
                <w:color w:val="000000" w:themeColor="text1"/>
                <w:szCs w:val="21"/>
              </w:rPr>
              <w:t>发生事故的储罐或装置的消防水量，</w:t>
            </w:r>
            <w:r>
              <w:rPr>
                <w:color w:val="000000" w:themeColor="text1"/>
                <w:szCs w:val="21"/>
              </w:rPr>
              <w:t>m</w:t>
            </w:r>
            <w:r>
              <w:rPr>
                <w:color w:val="000000" w:themeColor="text1"/>
                <w:szCs w:val="21"/>
                <w:vertAlign w:val="superscript"/>
              </w:rPr>
              <w:t>3</w:t>
            </w:r>
            <w:r>
              <w:rPr>
                <w:color w:val="000000" w:themeColor="text1"/>
                <w:szCs w:val="21"/>
              </w:rPr>
              <w:t>；</w:t>
            </w:r>
            <w:r>
              <w:rPr>
                <w:color w:val="000000" w:themeColor="text1"/>
                <w:szCs w:val="21"/>
              </w:rPr>
              <w:t>V3—</w:t>
            </w:r>
            <w:r>
              <w:rPr>
                <w:color w:val="000000" w:themeColor="text1"/>
                <w:szCs w:val="21"/>
              </w:rPr>
              <w:t>发生事故时可以转输到其他设施的物料量，</w:t>
            </w:r>
            <w:r>
              <w:rPr>
                <w:color w:val="000000" w:themeColor="text1"/>
                <w:szCs w:val="21"/>
              </w:rPr>
              <w:t>m</w:t>
            </w:r>
            <w:r>
              <w:rPr>
                <w:color w:val="000000" w:themeColor="text1"/>
                <w:szCs w:val="21"/>
                <w:vertAlign w:val="superscript"/>
              </w:rPr>
              <w:t>3</w:t>
            </w:r>
            <w:r>
              <w:rPr>
                <w:color w:val="000000" w:themeColor="text1"/>
                <w:szCs w:val="21"/>
              </w:rPr>
              <w:t>；</w:t>
            </w:r>
            <w:r>
              <w:rPr>
                <w:color w:val="000000" w:themeColor="text1"/>
                <w:szCs w:val="21"/>
              </w:rPr>
              <w:t>V4—</w:t>
            </w:r>
            <w:r>
              <w:rPr>
                <w:color w:val="000000" w:themeColor="text1"/>
                <w:szCs w:val="21"/>
              </w:rPr>
              <w:t>发生事故时仍必须进入该收集系统的生产废水量，</w:t>
            </w:r>
            <w:r>
              <w:rPr>
                <w:color w:val="000000" w:themeColor="text1"/>
                <w:szCs w:val="21"/>
              </w:rPr>
              <w:t>m3</w:t>
            </w:r>
            <w:r>
              <w:rPr>
                <w:color w:val="000000" w:themeColor="text1"/>
                <w:szCs w:val="21"/>
              </w:rPr>
              <w:t>；</w:t>
            </w:r>
            <w:r>
              <w:rPr>
                <w:color w:val="000000" w:themeColor="text1"/>
                <w:szCs w:val="21"/>
              </w:rPr>
              <w:t>V5—</w:t>
            </w:r>
            <w:r>
              <w:rPr>
                <w:color w:val="000000" w:themeColor="text1"/>
                <w:szCs w:val="21"/>
              </w:rPr>
              <w:t>发生事故时可能进入该收集系统的降雨量，</w:t>
            </w:r>
            <w:r>
              <w:rPr>
                <w:color w:val="000000" w:themeColor="text1"/>
                <w:szCs w:val="21"/>
              </w:rPr>
              <w:t>m</w:t>
            </w:r>
            <w:r>
              <w:rPr>
                <w:color w:val="000000" w:themeColor="text1"/>
                <w:szCs w:val="21"/>
                <w:vertAlign w:val="superscript"/>
              </w:rPr>
              <w:t>3</w:t>
            </w:r>
            <w:r>
              <w:rPr>
                <w:color w:val="000000" w:themeColor="text1"/>
                <w:szCs w:val="21"/>
              </w:rPr>
              <w:t>；</w:t>
            </w:r>
          </w:p>
          <w:p w14:paraId="38644F49" w14:textId="77777777" w:rsidR="00A91AB6" w:rsidRDefault="00937A30">
            <w:pPr>
              <w:spacing w:line="360" w:lineRule="auto"/>
              <w:ind w:firstLineChars="200" w:firstLine="420"/>
              <w:rPr>
                <w:color w:val="000000" w:themeColor="text1"/>
                <w:szCs w:val="21"/>
              </w:rPr>
            </w:pPr>
            <w:r>
              <w:rPr>
                <w:rFonts w:hint="eastAsia"/>
                <w:color w:val="000000" w:themeColor="text1"/>
                <w:szCs w:val="21"/>
              </w:rPr>
              <w:t>①</w:t>
            </w:r>
            <w:r>
              <w:rPr>
                <w:color w:val="000000" w:themeColor="text1"/>
                <w:szCs w:val="21"/>
              </w:rPr>
              <w:t>储罐区</w:t>
            </w:r>
            <w:r>
              <w:rPr>
                <w:rFonts w:hint="eastAsia"/>
                <w:color w:val="000000" w:themeColor="text1"/>
                <w:szCs w:val="21"/>
              </w:rPr>
              <w:t>地</w:t>
            </w:r>
            <w:r>
              <w:rPr>
                <w:color w:val="000000" w:themeColor="text1"/>
                <w:szCs w:val="21"/>
              </w:rPr>
              <w:t>（</w:t>
            </w:r>
            <w:r>
              <w:rPr>
                <w:color w:val="000000" w:themeColor="text1"/>
                <w:szCs w:val="21"/>
              </w:rPr>
              <w:t>V1</w:t>
            </w:r>
            <w:r>
              <w:rPr>
                <w:color w:val="000000" w:themeColor="text1"/>
                <w:szCs w:val="21"/>
              </w:rPr>
              <w:t>）本项目</w:t>
            </w:r>
            <w:r>
              <w:rPr>
                <w:rFonts w:hint="eastAsia"/>
                <w:color w:val="000000" w:themeColor="text1"/>
                <w:szCs w:val="21"/>
              </w:rPr>
              <w:t>涉及混烃储罐</w:t>
            </w:r>
            <w:r>
              <w:rPr>
                <w:color w:val="000000" w:themeColor="text1"/>
                <w:szCs w:val="21"/>
              </w:rPr>
              <w:t>，故</w:t>
            </w:r>
            <w:r>
              <w:rPr>
                <w:color w:val="000000" w:themeColor="text1"/>
                <w:szCs w:val="21"/>
              </w:rPr>
              <w:t>V1</w:t>
            </w:r>
            <w:r>
              <w:rPr>
                <w:color w:val="000000" w:themeColor="text1"/>
                <w:szCs w:val="21"/>
              </w:rPr>
              <w:t>取</w:t>
            </w:r>
            <w:r>
              <w:rPr>
                <w:color w:val="000000" w:themeColor="text1"/>
                <w:szCs w:val="21"/>
              </w:rPr>
              <w:t>10m</w:t>
            </w:r>
            <w:r>
              <w:rPr>
                <w:color w:val="000000" w:themeColor="text1"/>
                <w:szCs w:val="21"/>
                <w:vertAlign w:val="superscript"/>
              </w:rPr>
              <w:t>3</w:t>
            </w:r>
            <w:r>
              <w:rPr>
                <w:color w:val="000000" w:themeColor="text1"/>
                <w:szCs w:val="21"/>
              </w:rPr>
              <w:t>。</w:t>
            </w:r>
          </w:p>
          <w:p w14:paraId="7B4274F7" w14:textId="77777777" w:rsidR="00A91AB6" w:rsidRDefault="00937A30">
            <w:pPr>
              <w:spacing w:line="360" w:lineRule="auto"/>
              <w:ind w:firstLineChars="200" w:firstLine="420"/>
              <w:rPr>
                <w:color w:val="000000" w:themeColor="text1"/>
                <w:szCs w:val="21"/>
              </w:rPr>
            </w:pPr>
            <w:r>
              <w:rPr>
                <w:rFonts w:hint="eastAsia"/>
                <w:color w:val="000000" w:themeColor="text1"/>
                <w:szCs w:val="21"/>
              </w:rPr>
              <w:t>②最大消防废水量（</w:t>
            </w:r>
            <w:r>
              <w:rPr>
                <w:rFonts w:hint="eastAsia"/>
                <w:color w:val="000000" w:themeColor="text1"/>
                <w:szCs w:val="21"/>
              </w:rPr>
              <w:t>V2</w:t>
            </w:r>
            <w:r>
              <w:rPr>
                <w:rFonts w:hint="eastAsia"/>
                <w:color w:val="000000" w:themeColor="text1"/>
                <w:szCs w:val="21"/>
              </w:rPr>
              <w:t>）</w:t>
            </w:r>
          </w:p>
          <w:p w14:paraId="3F8E1294" w14:textId="77777777" w:rsidR="00A91AB6" w:rsidRDefault="00937A30">
            <w:pPr>
              <w:spacing w:line="360" w:lineRule="auto"/>
              <w:ind w:firstLineChars="200" w:firstLine="420"/>
              <w:rPr>
                <w:color w:val="000000" w:themeColor="text1"/>
                <w:szCs w:val="21"/>
              </w:rPr>
            </w:pPr>
            <w:r>
              <w:rPr>
                <w:rFonts w:hint="eastAsia"/>
                <w:color w:val="000000" w:themeColor="text1"/>
                <w:szCs w:val="21"/>
              </w:rPr>
              <w:t>根据《消防给水及消防栓系统技术规范》（</w:t>
            </w:r>
            <w:r>
              <w:rPr>
                <w:rFonts w:hint="eastAsia"/>
                <w:color w:val="000000" w:themeColor="text1"/>
                <w:szCs w:val="21"/>
              </w:rPr>
              <w:t>GB50974-2014</w:t>
            </w:r>
            <w:r>
              <w:rPr>
                <w:rFonts w:hint="eastAsia"/>
                <w:color w:val="000000" w:themeColor="text1"/>
                <w:szCs w:val="21"/>
              </w:rPr>
              <w:t>）中，工厂、仓库、堆场、储罐区或民用建筑的室外消防给水用水量，应按同一时间内的火灾起数和一起火灾灭火室外消防给水用水量确定。工厂、堆场、储罐区等占地面积小于等于</w:t>
            </w:r>
            <w:r>
              <w:rPr>
                <w:rFonts w:hint="eastAsia"/>
                <w:color w:val="000000" w:themeColor="text1"/>
                <w:szCs w:val="21"/>
              </w:rPr>
              <w:t>100hm</w:t>
            </w:r>
            <w:r>
              <w:rPr>
                <w:rFonts w:hint="eastAsia"/>
                <w:color w:val="000000" w:themeColor="text1"/>
                <w:szCs w:val="21"/>
                <w:vertAlign w:val="superscript"/>
              </w:rPr>
              <w:t>2</w:t>
            </w:r>
            <w:r>
              <w:rPr>
                <w:rFonts w:hint="eastAsia"/>
                <w:color w:val="000000" w:themeColor="text1"/>
                <w:szCs w:val="21"/>
              </w:rPr>
              <w:t>，且附近居住区人数小于等于</w:t>
            </w:r>
            <w:r>
              <w:rPr>
                <w:rFonts w:hint="eastAsia"/>
                <w:color w:val="000000" w:themeColor="text1"/>
                <w:szCs w:val="21"/>
              </w:rPr>
              <w:t>1.5</w:t>
            </w:r>
            <w:r>
              <w:rPr>
                <w:rFonts w:hint="eastAsia"/>
                <w:color w:val="000000" w:themeColor="text1"/>
                <w:szCs w:val="21"/>
              </w:rPr>
              <w:t>万人时，同一时间内的火灾处数为</w:t>
            </w:r>
            <w:r>
              <w:rPr>
                <w:rFonts w:hint="eastAsia"/>
                <w:color w:val="000000" w:themeColor="text1"/>
                <w:szCs w:val="21"/>
              </w:rPr>
              <w:t>1</w:t>
            </w:r>
            <w:r>
              <w:rPr>
                <w:rFonts w:hint="eastAsia"/>
                <w:color w:val="000000" w:themeColor="text1"/>
                <w:szCs w:val="21"/>
              </w:rPr>
              <w:t>处；仓库和民用等建筑，当总建筑面积小于等于</w:t>
            </w:r>
            <w:r>
              <w:rPr>
                <w:rFonts w:hint="eastAsia"/>
                <w:color w:val="000000" w:themeColor="text1"/>
                <w:szCs w:val="21"/>
              </w:rPr>
              <w:t>500000m</w:t>
            </w:r>
            <w:r>
              <w:rPr>
                <w:rFonts w:hint="eastAsia"/>
                <w:color w:val="000000" w:themeColor="text1"/>
                <w:szCs w:val="21"/>
                <w:vertAlign w:val="superscript"/>
              </w:rPr>
              <w:t>2</w:t>
            </w:r>
            <w:r>
              <w:rPr>
                <w:rFonts w:hint="eastAsia"/>
                <w:color w:val="000000" w:themeColor="text1"/>
                <w:szCs w:val="21"/>
              </w:rPr>
              <w:t>时，同一时间内的火灾起数应按</w:t>
            </w:r>
            <w:r>
              <w:rPr>
                <w:rFonts w:hint="eastAsia"/>
                <w:color w:val="000000" w:themeColor="text1"/>
                <w:szCs w:val="21"/>
              </w:rPr>
              <w:t>1</w:t>
            </w:r>
            <w:r>
              <w:rPr>
                <w:rFonts w:hint="eastAsia"/>
                <w:color w:val="000000" w:themeColor="text1"/>
                <w:szCs w:val="21"/>
              </w:rPr>
              <w:t>起确定。</w:t>
            </w:r>
          </w:p>
          <w:p w14:paraId="486B9281" w14:textId="77777777" w:rsidR="00A91AB6" w:rsidRDefault="00937A30">
            <w:pPr>
              <w:spacing w:line="360" w:lineRule="auto"/>
              <w:ind w:firstLineChars="200" w:firstLine="420"/>
              <w:rPr>
                <w:color w:val="000000" w:themeColor="text1"/>
                <w:szCs w:val="21"/>
              </w:rPr>
            </w:pPr>
            <w:r>
              <w:rPr>
                <w:rFonts w:hint="eastAsia"/>
                <w:color w:val="000000" w:themeColor="text1"/>
                <w:szCs w:val="21"/>
              </w:rPr>
              <w:t>本项目总占地面积为</w:t>
            </w:r>
            <w:r>
              <w:rPr>
                <w:rFonts w:hint="eastAsia"/>
                <w:color w:val="000000" w:themeColor="text1"/>
                <w:szCs w:val="21"/>
              </w:rPr>
              <w:t>0</w:t>
            </w:r>
            <w:r>
              <w:rPr>
                <w:color w:val="000000" w:themeColor="text1"/>
                <w:szCs w:val="21"/>
              </w:rPr>
              <w:t>.618</w:t>
            </w:r>
            <w:r>
              <w:rPr>
                <w:rFonts w:hint="eastAsia"/>
                <w:color w:val="000000" w:themeColor="text1"/>
                <w:szCs w:val="21"/>
              </w:rPr>
              <w:t>hm</w:t>
            </w:r>
            <w:r>
              <w:rPr>
                <w:rFonts w:hint="eastAsia"/>
                <w:color w:val="000000" w:themeColor="text1"/>
                <w:szCs w:val="21"/>
                <w:vertAlign w:val="superscript"/>
              </w:rPr>
              <w:t>2</w:t>
            </w:r>
            <w:r>
              <w:rPr>
                <w:rFonts w:hint="eastAsia"/>
                <w:color w:val="000000" w:themeColor="text1"/>
                <w:szCs w:val="21"/>
              </w:rPr>
              <w:t>，厂区总面积小于</w:t>
            </w:r>
            <w:r>
              <w:rPr>
                <w:rFonts w:hint="eastAsia"/>
                <w:color w:val="000000" w:themeColor="text1"/>
                <w:szCs w:val="21"/>
              </w:rPr>
              <w:t>100hm</w:t>
            </w:r>
            <w:r>
              <w:rPr>
                <w:rFonts w:hint="eastAsia"/>
                <w:color w:val="000000" w:themeColor="text1"/>
                <w:szCs w:val="21"/>
                <w:vertAlign w:val="superscript"/>
              </w:rPr>
              <w:t>2</w:t>
            </w:r>
            <w:r>
              <w:rPr>
                <w:rFonts w:hint="eastAsia"/>
                <w:color w:val="000000" w:themeColor="text1"/>
                <w:szCs w:val="21"/>
              </w:rPr>
              <w:t>，且附近居住区人数小于等于</w:t>
            </w:r>
            <w:r>
              <w:rPr>
                <w:rFonts w:hint="eastAsia"/>
                <w:color w:val="000000" w:themeColor="text1"/>
                <w:szCs w:val="21"/>
              </w:rPr>
              <w:t>1.5</w:t>
            </w:r>
            <w:r>
              <w:rPr>
                <w:rFonts w:hint="eastAsia"/>
                <w:color w:val="000000" w:themeColor="text1"/>
                <w:szCs w:val="21"/>
              </w:rPr>
              <w:t>万人，因此同一时间内，可能发生火灾的起数取</w:t>
            </w:r>
            <w:r>
              <w:rPr>
                <w:rFonts w:hint="eastAsia"/>
                <w:color w:val="000000" w:themeColor="text1"/>
                <w:szCs w:val="21"/>
              </w:rPr>
              <w:t>1</w:t>
            </w:r>
            <w:r>
              <w:rPr>
                <w:rFonts w:hint="eastAsia"/>
                <w:color w:val="000000" w:themeColor="text1"/>
                <w:szCs w:val="21"/>
              </w:rPr>
              <w:t>起。本项目可能发生火灾的位置为厂区，故本次主要考虑发生火灾时需要收集消防废水及泄漏液体。消火栓设计流量为</w:t>
            </w:r>
            <w:r>
              <w:rPr>
                <w:color w:val="000000" w:themeColor="text1"/>
                <w:szCs w:val="21"/>
              </w:rPr>
              <w:t>20</w:t>
            </w:r>
            <w:r>
              <w:rPr>
                <w:rFonts w:hint="eastAsia"/>
                <w:color w:val="000000" w:themeColor="text1"/>
                <w:szCs w:val="21"/>
              </w:rPr>
              <w:t>L/s</w:t>
            </w:r>
            <w:r>
              <w:rPr>
                <w:rFonts w:hint="eastAsia"/>
                <w:color w:val="000000" w:themeColor="text1"/>
                <w:szCs w:val="21"/>
              </w:rPr>
              <w:t>，则灭火所需的消防水量</w:t>
            </w:r>
            <w:r>
              <w:rPr>
                <w:rFonts w:hint="eastAsia"/>
                <w:color w:val="000000" w:themeColor="text1"/>
                <w:szCs w:val="21"/>
              </w:rPr>
              <w:t>=1</w:t>
            </w:r>
            <w:r>
              <w:rPr>
                <w:rFonts w:hint="eastAsia"/>
                <w:color w:val="000000" w:themeColor="text1"/>
                <w:szCs w:val="21"/>
              </w:rPr>
              <w:t>×</w:t>
            </w:r>
            <w:r>
              <w:rPr>
                <w:rFonts w:hint="eastAsia"/>
                <w:color w:val="000000" w:themeColor="text1"/>
                <w:szCs w:val="21"/>
              </w:rPr>
              <w:t>1</w:t>
            </w:r>
            <w:r>
              <w:rPr>
                <w:rFonts w:hint="eastAsia"/>
                <w:color w:val="000000" w:themeColor="text1"/>
                <w:szCs w:val="21"/>
              </w:rPr>
              <w:t>×</w:t>
            </w:r>
            <w:r>
              <w:rPr>
                <w:rFonts w:hint="eastAsia"/>
                <w:color w:val="000000" w:themeColor="text1"/>
                <w:szCs w:val="21"/>
              </w:rPr>
              <w:t>3600/1000=</w:t>
            </w:r>
            <w:r>
              <w:rPr>
                <w:color w:val="000000" w:themeColor="text1"/>
                <w:szCs w:val="21"/>
              </w:rPr>
              <w:t>72</w:t>
            </w:r>
            <w:r>
              <w:rPr>
                <w:rFonts w:hint="eastAsia"/>
                <w:color w:val="000000" w:themeColor="text1"/>
                <w:szCs w:val="21"/>
              </w:rPr>
              <w:t>m</w:t>
            </w:r>
            <w:r>
              <w:rPr>
                <w:rFonts w:hint="eastAsia"/>
                <w:color w:val="000000" w:themeColor="text1"/>
                <w:szCs w:val="21"/>
              </w:rPr>
              <w:t>³</w:t>
            </w:r>
          </w:p>
          <w:p w14:paraId="61E0376D" w14:textId="77777777" w:rsidR="00A91AB6" w:rsidRDefault="00937A30">
            <w:pPr>
              <w:spacing w:line="360" w:lineRule="auto"/>
              <w:ind w:firstLineChars="200" w:firstLine="420"/>
              <w:rPr>
                <w:color w:val="000000" w:themeColor="text1"/>
                <w:szCs w:val="21"/>
              </w:rPr>
            </w:pPr>
            <w:r>
              <w:rPr>
                <w:rFonts w:hint="eastAsia"/>
                <w:color w:val="000000" w:themeColor="text1"/>
                <w:szCs w:val="21"/>
              </w:rPr>
              <w:lastRenderedPageBreak/>
              <w:t>③发生事故时可以传输到其他设施的物料量（</w:t>
            </w:r>
            <w:r>
              <w:rPr>
                <w:rFonts w:hint="eastAsia"/>
                <w:color w:val="000000" w:themeColor="text1"/>
                <w:szCs w:val="21"/>
              </w:rPr>
              <w:t>V3</w:t>
            </w:r>
            <w:r>
              <w:rPr>
                <w:rFonts w:hint="eastAsia"/>
                <w:color w:val="000000" w:themeColor="text1"/>
                <w:szCs w:val="21"/>
              </w:rPr>
              <w:t>）</w:t>
            </w:r>
          </w:p>
          <w:p w14:paraId="71BB4542" w14:textId="77777777" w:rsidR="00A91AB6" w:rsidRDefault="00937A30">
            <w:pPr>
              <w:spacing w:line="360" w:lineRule="auto"/>
              <w:ind w:firstLineChars="200" w:firstLine="420"/>
              <w:rPr>
                <w:color w:val="000000" w:themeColor="text1"/>
                <w:szCs w:val="21"/>
              </w:rPr>
            </w:pPr>
            <w:r>
              <w:rPr>
                <w:rFonts w:hint="eastAsia"/>
                <w:color w:val="000000" w:themeColor="text1"/>
                <w:szCs w:val="21"/>
              </w:rPr>
              <w:t>本项目物料为气态。故本项目</w:t>
            </w:r>
            <w:r>
              <w:rPr>
                <w:rFonts w:hint="eastAsia"/>
                <w:color w:val="000000" w:themeColor="text1"/>
                <w:szCs w:val="21"/>
              </w:rPr>
              <w:t>V3</w:t>
            </w:r>
            <w:r>
              <w:rPr>
                <w:rFonts w:hint="eastAsia"/>
                <w:color w:val="000000" w:themeColor="text1"/>
                <w:szCs w:val="21"/>
              </w:rPr>
              <w:t>取</w:t>
            </w:r>
            <w:r>
              <w:rPr>
                <w:color w:val="000000" w:themeColor="text1"/>
                <w:szCs w:val="21"/>
              </w:rPr>
              <w:t>0</w:t>
            </w:r>
            <w:r>
              <w:rPr>
                <w:rFonts w:hint="eastAsia"/>
                <w:color w:val="000000" w:themeColor="text1"/>
                <w:szCs w:val="21"/>
              </w:rPr>
              <w:t>m</w:t>
            </w:r>
            <w:r>
              <w:rPr>
                <w:rFonts w:hint="eastAsia"/>
                <w:color w:val="000000" w:themeColor="text1"/>
                <w:szCs w:val="21"/>
                <w:vertAlign w:val="superscript"/>
              </w:rPr>
              <w:t>3</w:t>
            </w:r>
            <w:r>
              <w:rPr>
                <w:rFonts w:hint="eastAsia"/>
                <w:color w:val="000000" w:themeColor="text1"/>
                <w:szCs w:val="21"/>
              </w:rPr>
              <w:t>。</w:t>
            </w:r>
          </w:p>
          <w:p w14:paraId="385CEE10" w14:textId="77777777" w:rsidR="00A91AB6" w:rsidRDefault="00937A30">
            <w:pPr>
              <w:spacing w:line="360" w:lineRule="auto"/>
              <w:ind w:firstLineChars="200" w:firstLine="420"/>
              <w:rPr>
                <w:color w:val="000000" w:themeColor="text1"/>
                <w:szCs w:val="21"/>
              </w:rPr>
            </w:pPr>
            <w:r>
              <w:rPr>
                <w:rFonts w:hint="eastAsia"/>
                <w:color w:val="000000" w:themeColor="text1"/>
                <w:szCs w:val="21"/>
              </w:rPr>
              <w:t>④发生事故时可能进入事故废水池的生产废水量（</w:t>
            </w:r>
            <w:r>
              <w:rPr>
                <w:rFonts w:hint="eastAsia"/>
                <w:color w:val="000000" w:themeColor="text1"/>
                <w:szCs w:val="21"/>
              </w:rPr>
              <w:t>V4</w:t>
            </w:r>
            <w:r>
              <w:rPr>
                <w:rFonts w:hint="eastAsia"/>
                <w:color w:val="000000" w:themeColor="text1"/>
                <w:szCs w:val="21"/>
              </w:rPr>
              <w:t>）</w:t>
            </w:r>
          </w:p>
          <w:p w14:paraId="6025A3AB" w14:textId="77777777" w:rsidR="00A91AB6" w:rsidRDefault="00937A30">
            <w:pPr>
              <w:spacing w:line="360" w:lineRule="auto"/>
              <w:ind w:firstLineChars="200" w:firstLine="420"/>
              <w:rPr>
                <w:color w:val="000000" w:themeColor="text1"/>
                <w:szCs w:val="21"/>
              </w:rPr>
            </w:pPr>
            <w:r>
              <w:rPr>
                <w:rFonts w:hint="eastAsia"/>
                <w:color w:val="000000" w:themeColor="text1"/>
                <w:szCs w:val="21"/>
              </w:rPr>
              <w:t>本项目废水设置储罐</w:t>
            </w:r>
            <w:r>
              <w:rPr>
                <w:rFonts w:hint="eastAsia"/>
                <w:color w:val="000000" w:themeColor="text1"/>
                <w:szCs w:val="21"/>
              </w:rPr>
              <w:t>1</w:t>
            </w:r>
            <w:r>
              <w:rPr>
                <w:color w:val="000000" w:themeColor="text1"/>
                <w:szCs w:val="21"/>
              </w:rPr>
              <w:t>8m</w:t>
            </w:r>
            <w:r>
              <w:rPr>
                <w:color w:val="000000" w:themeColor="text1"/>
                <w:szCs w:val="21"/>
                <w:vertAlign w:val="superscript"/>
              </w:rPr>
              <w:t>3</w:t>
            </w:r>
            <w:r>
              <w:rPr>
                <w:rFonts w:hint="eastAsia"/>
                <w:color w:val="000000" w:themeColor="text1"/>
                <w:szCs w:val="21"/>
              </w:rPr>
              <w:t>，</w:t>
            </w:r>
            <w:r>
              <w:rPr>
                <w:rFonts w:hint="eastAsia"/>
                <w:color w:val="000000" w:themeColor="text1"/>
                <w:szCs w:val="21"/>
              </w:rPr>
              <w:t>V</w:t>
            </w:r>
            <w:r>
              <w:rPr>
                <w:color w:val="000000" w:themeColor="text1"/>
                <w:szCs w:val="21"/>
              </w:rPr>
              <w:t>4=18m</w:t>
            </w:r>
            <w:r>
              <w:rPr>
                <w:color w:val="000000" w:themeColor="text1"/>
                <w:szCs w:val="21"/>
                <w:vertAlign w:val="superscript"/>
              </w:rPr>
              <w:t>3</w:t>
            </w:r>
            <w:r>
              <w:rPr>
                <w:rFonts w:hint="eastAsia"/>
                <w:color w:val="000000" w:themeColor="text1"/>
                <w:szCs w:val="21"/>
              </w:rPr>
              <w:t>。</w:t>
            </w:r>
          </w:p>
          <w:p w14:paraId="1F04B861" w14:textId="77777777" w:rsidR="00A91AB6" w:rsidRDefault="00937A30">
            <w:pPr>
              <w:spacing w:line="360" w:lineRule="auto"/>
              <w:ind w:firstLineChars="200" w:firstLine="420"/>
              <w:rPr>
                <w:color w:val="000000" w:themeColor="text1"/>
                <w:szCs w:val="21"/>
              </w:rPr>
            </w:pPr>
            <w:r>
              <w:rPr>
                <w:rFonts w:hint="eastAsia"/>
                <w:color w:val="000000" w:themeColor="text1"/>
                <w:szCs w:val="21"/>
              </w:rPr>
              <w:t>⑤发生事故时可能进入该收集系统的降雨量（</w:t>
            </w:r>
            <w:r>
              <w:rPr>
                <w:rFonts w:hint="eastAsia"/>
                <w:color w:val="000000" w:themeColor="text1"/>
                <w:szCs w:val="21"/>
              </w:rPr>
              <w:t>V5</w:t>
            </w:r>
            <w:r>
              <w:rPr>
                <w:rFonts w:hint="eastAsia"/>
                <w:color w:val="000000" w:themeColor="text1"/>
                <w:szCs w:val="21"/>
              </w:rPr>
              <w:t>）</w:t>
            </w:r>
          </w:p>
          <w:p w14:paraId="1322323D" w14:textId="77777777" w:rsidR="00A91AB6" w:rsidRDefault="00937A30">
            <w:pPr>
              <w:pStyle w:val="2"/>
              <w:ind w:firstLine="420"/>
              <w:rPr>
                <w:color w:val="000000" w:themeColor="text1"/>
              </w:rPr>
            </w:pPr>
            <w:r>
              <w:rPr>
                <w:rFonts w:hint="eastAsia"/>
                <w:color w:val="000000" w:themeColor="text1"/>
              </w:rPr>
              <w:t>建筑屋顶雨水通过建筑外排水系统排至地面，站区地面积水依靠竖向设计坡度散流排向站内雨水明沟，经雨水明沟收集后排至站外雨水沟，雨水明沟出站前加设水封井。本站降雨强度取</w:t>
            </w:r>
            <w:r>
              <w:rPr>
                <w:rFonts w:hint="eastAsia"/>
                <w:color w:val="000000" w:themeColor="text1"/>
              </w:rPr>
              <w:t>229L/(s</w:t>
            </w:r>
            <w:r>
              <w:rPr>
                <w:rFonts w:hint="eastAsia"/>
                <w:color w:val="000000" w:themeColor="text1"/>
              </w:rPr>
              <w:t>·</w:t>
            </w:r>
            <w:r>
              <w:rPr>
                <w:rFonts w:hint="eastAsia"/>
                <w:color w:val="000000" w:themeColor="text1"/>
              </w:rPr>
              <w:t>hm2)</w:t>
            </w:r>
            <w:r>
              <w:rPr>
                <w:rFonts w:hint="eastAsia"/>
                <w:color w:val="000000" w:themeColor="text1"/>
              </w:rPr>
              <w:t>，本项目汇水面积按</w:t>
            </w:r>
            <w:r>
              <w:rPr>
                <w:color w:val="000000" w:themeColor="text1"/>
              </w:rPr>
              <w:t>6180</w:t>
            </w:r>
            <w:r>
              <w:rPr>
                <w:rFonts w:hint="eastAsia"/>
                <w:color w:val="000000" w:themeColor="text1"/>
              </w:rPr>
              <w:t>m</w:t>
            </w:r>
            <w:r>
              <w:rPr>
                <w:rFonts w:hint="eastAsia"/>
                <w:color w:val="000000" w:themeColor="text1"/>
                <w:vertAlign w:val="superscript"/>
              </w:rPr>
              <w:t>2</w:t>
            </w:r>
            <w:r>
              <w:rPr>
                <w:rFonts w:hint="eastAsia"/>
                <w:color w:val="000000" w:themeColor="text1"/>
              </w:rPr>
              <w:t>计，则单次暴雨初期雨水量为</w:t>
            </w:r>
            <w:r>
              <w:rPr>
                <w:color w:val="000000" w:themeColor="text1"/>
              </w:rPr>
              <w:t>127.3</w:t>
            </w:r>
            <w:r>
              <w:rPr>
                <w:rFonts w:hint="eastAsia"/>
                <w:color w:val="000000" w:themeColor="text1"/>
              </w:rPr>
              <w:t>m</w:t>
            </w:r>
            <w:r>
              <w:rPr>
                <w:rFonts w:hint="eastAsia"/>
                <w:color w:val="000000" w:themeColor="text1"/>
                <w:vertAlign w:val="superscript"/>
              </w:rPr>
              <w:t>3</w:t>
            </w:r>
          </w:p>
          <w:p w14:paraId="21EE0F33" w14:textId="77777777" w:rsidR="00A91AB6" w:rsidRDefault="00937A30">
            <w:pPr>
              <w:spacing w:line="360" w:lineRule="auto"/>
              <w:ind w:firstLineChars="200" w:firstLine="420"/>
              <w:rPr>
                <w:color w:val="000000" w:themeColor="text1"/>
                <w:szCs w:val="21"/>
              </w:rPr>
            </w:pPr>
            <w:r>
              <w:rPr>
                <w:rFonts w:hint="eastAsia"/>
                <w:color w:val="000000" w:themeColor="text1"/>
                <w:szCs w:val="21"/>
              </w:rPr>
              <w:t>通过上述计算，项目事故应急池最小容积为</w:t>
            </w:r>
            <w:r>
              <w:rPr>
                <w:color w:val="000000" w:themeColor="text1"/>
                <w:szCs w:val="21"/>
              </w:rPr>
              <w:t>227.3</w:t>
            </w:r>
            <w:r>
              <w:rPr>
                <w:rFonts w:hint="eastAsia"/>
                <w:color w:val="000000" w:themeColor="text1"/>
                <w:szCs w:val="21"/>
              </w:rPr>
              <w:t>m</w:t>
            </w:r>
            <w:r>
              <w:rPr>
                <w:rFonts w:hint="eastAsia"/>
                <w:color w:val="000000" w:themeColor="text1"/>
                <w:szCs w:val="21"/>
                <w:vertAlign w:val="superscript"/>
              </w:rPr>
              <w:t>3</w:t>
            </w:r>
            <w:r>
              <w:rPr>
                <w:rFonts w:hint="eastAsia"/>
                <w:color w:val="000000" w:themeColor="text1"/>
                <w:szCs w:val="21"/>
              </w:rPr>
              <w:t>，厂区设置的</w:t>
            </w:r>
            <w:r>
              <w:rPr>
                <w:rFonts w:hint="eastAsia"/>
                <w:color w:val="000000" w:themeColor="text1"/>
                <w:szCs w:val="21"/>
              </w:rPr>
              <w:t>1</w:t>
            </w:r>
            <w:r>
              <w:rPr>
                <w:rFonts w:hint="eastAsia"/>
                <w:color w:val="000000" w:themeColor="text1"/>
                <w:szCs w:val="21"/>
              </w:rPr>
              <w:t>座</w:t>
            </w:r>
            <w:r>
              <w:rPr>
                <w:color w:val="000000" w:themeColor="text1"/>
                <w:szCs w:val="21"/>
              </w:rPr>
              <w:t>300</w:t>
            </w:r>
            <w:r>
              <w:rPr>
                <w:rFonts w:hint="eastAsia"/>
                <w:color w:val="000000" w:themeColor="text1"/>
                <w:szCs w:val="21"/>
              </w:rPr>
              <w:t>m</w:t>
            </w:r>
            <w:r>
              <w:rPr>
                <w:rFonts w:hint="eastAsia"/>
                <w:color w:val="000000" w:themeColor="text1"/>
                <w:szCs w:val="21"/>
                <w:vertAlign w:val="superscript"/>
              </w:rPr>
              <w:t>3</w:t>
            </w:r>
            <w:r>
              <w:rPr>
                <w:rFonts w:hint="eastAsia"/>
                <w:color w:val="000000" w:themeColor="text1"/>
                <w:szCs w:val="21"/>
              </w:rPr>
              <w:t>事故水池能够满足本项目事故废水收集要求。</w:t>
            </w:r>
          </w:p>
          <w:bookmarkEnd w:id="31"/>
          <w:p w14:paraId="44C9E47B" w14:textId="77777777" w:rsidR="00A91AB6" w:rsidRDefault="00937A30">
            <w:pPr>
              <w:spacing w:line="360" w:lineRule="auto"/>
              <w:ind w:firstLineChars="200" w:firstLine="422"/>
              <w:rPr>
                <w:rFonts w:ascii="宋体" w:hAnsi="宋体" w:cs="宋体" w:hint="eastAsia"/>
                <w:b/>
                <w:bCs/>
                <w:szCs w:val="21"/>
              </w:rPr>
            </w:pPr>
            <w:r>
              <w:rPr>
                <w:rFonts w:ascii="宋体" w:hAnsi="宋体" w:cs="宋体" w:hint="eastAsia"/>
                <w:b/>
                <w:bCs/>
                <w:szCs w:val="21"/>
              </w:rPr>
              <w:t>（7）建立环境风险</w:t>
            </w:r>
            <w:r>
              <w:rPr>
                <w:b/>
                <w:bCs/>
                <w:szCs w:val="21"/>
              </w:rPr>
              <w:t>应急预案</w:t>
            </w:r>
          </w:p>
          <w:p w14:paraId="104F0B11" w14:textId="77777777" w:rsidR="00A91AB6" w:rsidRDefault="00937A30">
            <w:pPr>
              <w:spacing w:line="360" w:lineRule="auto"/>
              <w:ind w:firstLineChars="200" w:firstLine="420"/>
              <w:rPr>
                <w:szCs w:val="21"/>
              </w:rPr>
            </w:pPr>
            <w:r>
              <w:rPr>
                <w:rFonts w:hint="eastAsia"/>
                <w:szCs w:val="21"/>
              </w:rPr>
              <w:t>制定突发环境事故应急预案的目的是为了在发生风险事故时，能以最快的速度发挥最大的效能，有序的实施救援，尽快控制事态的发展，降低事故造成的危害，减少事故造成的损失。</w:t>
            </w:r>
          </w:p>
          <w:p w14:paraId="4368507C" w14:textId="77777777" w:rsidR="00A91AB6" w:rsidRDefault="00937A30">
            <w:pPr>
              <w:spacing w:line="360" w:lineRule="auto"/>
              <w:ind w:firstLineChars="200" w:firstLine="420"/>
              <w:rPr>
                <w:szCs w:val="21"/>
              </w:rPr>
            </w:pPr>
            <w:r>
              <w:rPr>
                <w:rFonts w:hint="eastAsia"/>
                <w:szCs w:val="21"/>
              </w:rPr>
              <w:t>建设单位已于</w:t>
            </w:r>
            <w:r>
              <w:rPr>
                <w:rFonts w:hint="eastAsia"/>
                <w:szCs w:val="21"/>
              </w:rPr>
              <w:t>2023</w:t>
            </w:r>
            <w:r>
              <w:rPr>
                <w:rFonts w:hint="eastAsia"/>
                <w:szCs w:val="21"/>
              </w:rPr>
              <w:t>年</w:t>
            </w:r>
            <w:r>
              <w:rPr>
                <w:rFonts w:hint="eastAsia"/>
                <w:szCs w:val="21"/>
              </w:rPr>
              <w:t>4</w:t>
            </w:r>
            <w:r>
              <w:rPr>
                <w:rFonts w:hint="eastAsia"/>
                <w:szCs w:val="21"/>
              </w:rPr>
              <w:t>月编制了突发环境事件应急预案，并在昌吉回族自治州生态环境局吉木萨尔县分局进行了备案。建设单位应结合本项目的生产实际情况，针对本项目扩建的设备设施环境风险事故的特点，及时对突发环境事件应急预案进行修订，补充完善相关的风险防范措施和应急物资及装备；完善企业的环境安全隐患排查治理制度，补充完善隐患排查治理档案，落实相关环境风险防控措施；定期开展环境应急预案的培训、宣传和必要的应急演练，发生或者可能发生突发环境事件时及时启动环境应急预案。</w:t>
            </w:r>
          </w:p>
          <w:p w14:paraId="13E47F90" w14:textId="77777777" w:rsidR="00A91AB6" w:rsidRDefault="00937A30">
            <w:pPr>
              <w:spacing w:line="360" w:lineRule="auto"/>
              <w:ind w:firstLineChars="200" w:firstLine="422"/>
              <w:rPr>
                <w:b/>
                <w:bCs/>
                <w:szCs w:val="21"/>
              </w:rPr>
            </w:pPr>
            <w:r>
              <w:rPr>
                <w:b/>
                <w:bCs/>
                <w:szCs w:val="21"/>
              </w:rPr>
              <w:t>（</w:t>
            </w:r>
            <w:r>
              <w:rPr>
                <w:b/>
                <w:bCs/>
                <w:szCs w:val="21"/>
              </w:rPr>
              <w:t>8</w:t>
            </w:r>
            <w:r>
              <w:rPr>
                <w:b/>
                <w:bCs/>
                <w:szCs w:val="21"/>
              </w:rPr>
              <w:t>）环境风险分析结论</w:t>
            </w:r>
          </w:p>
          <w:p w14:paraId="3FFE7AF9" w14:textId="77777777" w:rsidR="00A91AB6" w:rsidRDefault="00937A30">
            <w:pPr>
              <w:spacing w:line="360" w:lineRule="auto"/>
              <w:ind w:firstLineChars="200" w:firstLine="420"/>
              <w:rPr>
                <w:szCs w:val="21"/>
              </w:rPr>
            </w:pPr>
            <w:r>
              <w:rPr>
                <w:rFonts w:hint="eastAsia"/>
                <w:szCs w:val="21"/>
              </w:rPr>
              <w:t>综上所述，项目运营过程存在着一定的环境风险，但只要加强管理，建立健全相应的风险防范管理、应急措施，并在设计、实施、管理及运行中认真落实安全措施和相关安全生产管理规定、消防规定和相关环保规定，制定相应的事故应急预案，一旦发生事故，将环境污染降至最低程度。</w:t>
            </w:r>
          </w:p>
          <w:p w14:paraId="20C07D1F" w14:textId="77777777" w:rsidR="00A91AB6" w:rsidRDefault="00937A30">
            <w:pPr>
              <w:spacing w:line="360" w:lineRule="auto"/>
              <w:ind w:firstLineChars="200" w:firstLine="420"/>
              <w:rPr>
                <w:szCs w:val="21"/>
              </w:rPr>
            </w:pPr>
            <w:r>
              <w:rPr>
                <w:rFonts w:hint="eastAsia"/>
                <w:szCs w:val="21"/>
              </w:rPr>
              <w:t>本项目风险评价结论：项目存在一定风险隐患，但风险较小，处于环境可接受的水平，项目的风险防范措施可行。</w:t>
            </w:r>
          </w:p>
          <w:p w14:paraId="138CDFDD" w14:textId="77777777" w:rsidR="00A91AB6" w:rsidRDefault="00937A30">
            <w:pPr>
              <w:spacing w:line="360" w:lineRule="auto"/>
              <w:ind w:firstLineChars="200" w:firstLine="420"/>
              <w:rPr>
                <w:szCs w:val="21"/>
              </w:rPr>
            </w:pPr>
            <w:r>
              <w:rPr>
                <w:szCs w:val="21"/>
              </w:rPr>
              <w:t>本项目环境风险简单分析内容见表</w:t>
            </w:r>
            <w:r>
              <w:rPr>
                <w:szCs w:val="21"/>
              </w:rPr>
              <w:t>4-21</w:t>
            </w:r>
            <w:r>
              <w:rPr>
                <w:szCs w:val="21"/>
              </w:rPr>
              <w:t>。</w:t>
            </w:r>
          </w:p>
          <w:p w14:paraId="1E74CD58" w14:textId="77777777" w:rsidR="00A91AB6" w:rsidRDefault="00937A30">
            <w:pPr>
              <w:autoSpaceDE w:val="0"/>
              <w:autoSpaceDN w:val="0"/>
              <w:adjustRightInd w:val="0"/>
              <w:snapToGrid w:val="0"/>
              <w:jc w:val="center"/>
              <w:rPr>
                <w:b/>
                <w:bCs/>
                <w:color w:val="000000" w:themeColor="text1"/>
                <w:kern w:val="0"/>
                <w:szCs w:val="21"/>
              </w:rPr>
            </w:pPr>
            <w:r>
              <w:rPr>
                <w:b/>
                <w:bCs/>
                <w:color w:val="000000" w:themeColor="text1"/>
                <w:kern w:val="0"/>
                <w:szCs w:val="21"/>
              </w:rPr>
              <w:t>表</w:t>
            </w:r>
            <w:r>
              <w:rPr>
                <w:b/>
                <w:bCs/>
                <w:color w:val="000000" w:themeColor="text1"/>
                <w:kern w:val="0"/>
                <w:szCs w:val="21"/>
              </w:rPr>
              <w:t>4-21</w:t>
            </w:r>
            <w:r>
              <w:rPr>
                <w:b/>
                <w:bCs/>
                <w:color w:val="000000" w:themeColor="text1"/>
                <w:kern w:val="0"/>
                <w:szCs w:val="21"/>
              </w:rPr>
              <w:t>建设项目环境风险简单分析内容表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174"/>
              <w:gridCol w:w="1496"/>
              <w:gridCol w:w="1714"/>
              <w:gridCol w:w="1715"/>
            </w:tblGrid>
            <w:tr w:rsidR="00A91AB6" w14:paraId="6EE3B756" w14:textId="77777777">
              <w:trPr>
                <w:jc w:val="center"/>
              </w:trPr>
              <w:tc>
                <w:tcPr>
                  <w:tcW w:w="1989" w:type="dxa"/>
                  <w:vAlign w:val="center"/>
                </w:tcPr>
                <w:p w14:paraId="01F67B52" w14:textId="77777777" w:rsidR="00A91AB6" w:rsidRDefault="00937A30">
                  <w:pPr>
                    <w:widowControl/>
                    <w:jc w:val="center"/>
                    <w:textAlignment w:val="center"/>
                    <w:rPr>
                      <w:szCs w:val="21"/>
                    </w:rPr>
                  </w:pPr>
                  <w:r>
                    <w:rPr>
                      <w:kern w:val="0"/>
                      <w:szCs w:val="21"/>
                      <w:lang w:bidi="ar"/>
                    </w:rPr>
                    <w:t>建设项目名称</w:t>
                  </w:r>
                </w:p>
              </w:tc>
              <w:tc>
                <w:tcPr>
                  <w:tcW w:w="6273" w:type="dxa"/>
                  <w:gridSpan w:val="4"/>
                  <w:vAlign w:val="center"/>
                </w:tcPr>
                <w:p w14:paraId="67E59DCD" w14:textId="204A3538" w:rsidR="00A91AB6" w:rsidRDefault="0097706A">
                  <w:pPr>
                    <w:widowControl/>
                    <w:jc w:val="center"/>
                    <w:textAlignment w:val="center"/>
                    <w:rPr>
                      <w:szCs w:val="21"/>
                    </w:rPr>
                  </w:pPr>
                  <w:r>
                    <w:rPr>
                      <w:rFonts w:hint="eastAsia"/>
                      <w:color w:val="000000" w:themeColor="text1"/>
                      <w:szCs w:val="21"/>
                    </w:rPr>
                    <w:t>准东采油厂火烧山李晓华联合站零散气回收站扩建项目</w:t>
                  </w:r>
                </w:p>
              </w:tc>
            </w:tr>
            <w:tr w:rsidR="00A91AB6" w14:paraId="64EED440" w14:textId="77777777">
              <w:trPr>
                <w:jc w:val="center"/>
              </w:trPr>
              <w:tc>
                <w:tcPr>
                  <w:tcW w:w="1989" w:type="dxa"/>
                  <w:vAlign w:val="center"/>
                </w:tcPr>
                <w:p w14:paraId="30FD445F" w14:textId="77777777" w:rsidR="00A91AB6" w:rsidRDefault="00937A30">
                  <w:pPr>
                    <w:widowControl/>
                    <w:jc w:val="center"/>
                    <w:textAlignment w:val="center"/>
                    <w:rPr>
                      <w:szCs w:val="21"/>
                    </w:rPr>
                  </w:pPr>
                  <w:r>
                    <w:rPr>
                      <w:kern w:val="0"/>
                      <w:szCs w:val="21"/>
                      <w:lang w:bidi="ar"/>
                    </w:rPr>
                    <w:lastRenderedPageBreak/>
                    <w:t>建设地点</w:t>
                  </w:r>
                </w:p>
              </w:tc>
              <w:tc>
                <w:tcPr>
                  <w:tcW w:w="1210" w:type="dxa"/>
                  <w:vAlign w:val="center"/>
                </w:tcPr>
                <w:p w14:paraId="7F34BA2A" w14:textId="77777777" w:rsidR="00A91AB6" w:rsidRDefault="00937A30">
                  <w:pPr>
                    <w:widowControl/>
                    <w:jc w:val="center"/>
                    <w:textAlignment w:val="center"/>
                    <w:rPr>
                      <w:szCs w:val="21"/>
                    </w:rPr>
                  </w:pPr>
                  <w:r>
                    <w:rPr>
                      <w:rFonts w:hint="eastAsia"/>
                      <w:color w:val="000000" w:themeColor="text1"/>
                      <w:szCs w:val="21"/>
                    </w:rPr>
                    <w:t>新疆</w:t>
                  </w:r>
                </w:p>
              </w:tc>
              <w:tc>
                <w:tcPr>
                  <w:tcW w:w="1529" w:type="dxa"/>
                  <w:vAlign w:val="center"/>
                </w:tcPr>
                <w:p w14:paraId="24D6CC4E" w14:textId="77777777" w:rsidR="00A91AB6" w:rsidRDefault="00937A30">
                  <w:pPr>
                    <w:widowControl/>
                    <w:jc w:val="center"/>
                    <w:textAlignment w:val="center"/>
                    <w:rPr>
                      <w:szCs w:val="21"/>
                    </w:rPr>
                  </w:pPr>
                  <w:r>
                    <w:rPr>
                      <w:rFonts w:hint="eastAsia"/>
                      <w:color w:val="000000" w:themeColor="text1"/>
                      <w:szCs w:val="21"/>
                      <w:u w:val="single"/>
                    </w:rPr>
                    <w:t>自治区昌吉回族自治州</w:t>
                  </w:r>
                </w:p>
              </w:tc>
              <w:tc>
                <w:tcPr>
                  <w:tcW w:w="1775" w:type="dxa"/>
                  <w:vAlign w:val="center"/>
                </w:tcPr>
                <w:p w14:paraId="5F68874E" w14:textId="77777777" w:rsidR="00A91AB6" w:rsidRDefault="00937A30">
                  <w:pPr>
                    <w:widowControl/>
                    <w:jc w:val="center"/>
                    <w:textAlignment w:val="center"/>
                    <w:rPr>
                      <w:szCs w:val="21"/>
                    </w:rPr>
                  </w:pPr>
                  <w:r>
                    <w:rPr>
                      <w:rFonts w:hint="eastAsia"/>
                      <w:color w:val="000000" w:themeColor="text1"/>
                      <w:szCs w:val="21"/>
                      <w:u w:val="single"/>
                    </w:rPr>
                    <w:t>吉木萨尔县侧</w:t>
                  </w:r>
                </w:p>
              </w:tc>
              <w:tc>
                <w:tcPr>
                  <w:tcW w:w="1759" w:type="dxa"/>
                  <w:vAlign w:val="center"/>
                </w:tcPr>
                <w:p w14:paraId="481B934D" w14:textId="77777777" w:rsidR="00A91AB6" w:rsidRDefault="00937A30">
                  <w:pPr>
                    <w:widowControl/>
                    <w:jc w:val="center"/>
                    <w:textAlignment w:val="center"/>
                    <w:rPr>
                      <w:szCs w:val="21"/>
                    </w:rPr>
                  </w:pPr>
                  <w:r>
                    <w:rPr>
                      <w:rFonts w:hint="eastAsia"/>
                      <w:color w:val="000000" w:themeColor="text1"/>
                      <w:szCs w:val="21"/>
                      <w:u w:val="single"/>
                    </w:rPr>
                    <w:t>准东采油厂火烧山李晓华联合站东</w:t>
                  </w:r>
                </w:p>
              </w:tc>
            </w:tr>
            <w:tr w:rsidR="00A91AB6" w14:paraId="3E346A05" w14:textId="77777777">
              <w:trPr>
                <w:jc w:val="center"/>
              </w:trPr>
              <w:tc>
                <w:tcPr>
                  <w:tcW w:w="1989" w:type="dxa"/>
                  <w:vAlign w:val="center"/>
                </w:tcPr>
                <w:p w14:paraId="39518EF1" w14:textId="77777777" w:rsidR="00A91AB6" w:rsidRDefault="00937A30">
                  <w:pPr>
                    <w:widowControl/>
                    <w:jc w:val="center"/>
                    <w:textAlignment w:val="center"/>
                    <w:rPr>
                      <w:szCs w:val="21"/>
                    </w:rPr>
                  </w:pPr>
                  <w:r>
                    <w:rPr>
                      <w:kern w:val="0"/>
                      <w:szCs w:val="21"/>
                      <w:lang w:bidi="ar"/>
                    </w:rPr>
                    <w:t>地理坐标</w:t>
                  </w:r>
                </w:p>
              </w:tc>
              <w:tc>
                <w:tcPr>
                  <w:tcW w:w="1210" w:type="dxa"/>
                  <w:vAlign w:val="center"/>
                </w:tcPr>
                <w:p w14:paraId="08E5786A" w14:textId="77777777" w:rsidR="00A91AB6" w:rsidRDefault="00937A30">
                  <w:pPr>
                    <w:widowControl/>
                    <w:jc w:val="center"/>
                    <w:textAlignment w:val="center"/>
                    <w:rPr>
                      <w:szCs w:val="21"/>
                    </w:rPr>
                  </w:pPr>
                  <w:r>
                    <w:rPr>
                      <w:kern w:val="0"/>
                      <w:szCs w:val="21"/>
                      <w:lang w:bidi="ar"/>
                    </w:rPr>
                    <w:t>经度</w:t>
                  </w:r>
                </w:p>
              </w:tc>
              <w:tc>
                <w:tcPr>
                  <w:tcW w:w="1529" w:type="dxa"/>
                  <w:vAlign w:val="center"/>
                </w:tcPr>
                <w:p w14:paraId="66492B36" w14:textId="77777777" w:rsidR="00A91AB6" w:rsidRDefault="00937A30">
                  <w:pPr>
                    <w:widowControl/>
                    <w:jc w:val="center"/>
                    <w:textAlignment w:val="center"/>
                    <w:rPr>
                      <w:szCs w:val="21"/>
                    </w:rPr>
                  </w:pPr>
                  <w:r>
                    <w:rPr>
                      <w:color w:val="000000" w:themeColor="text1"/>
                      <w:szCs w:val="21"/>
                      <w:u w:val="single"/>
                    </w:rPr>
                    <w:t>89</w:t>
                  </w:r>
                  <w:r>
                    <w:rPr>
                      <w:color w:val="000000" w:themeColor="text1"/>
                      <w:szCs w:val="21"/>
                    </w:rPr>
                    <w:t>度</w:t>
                  </w:r>
                  <w:r>
                    <w:rPr>
                      <w:color w:val="000000" w:themeColor="text1"/>
                      <w:szCs w:val="21"/>
                      <w:u w:val="single"/>
                    </w:rPr>
                    <w:t>2</w:t>
                  </w:r>
                  <w:r>
                    <w:rPr>
                      <w:color w:val="000000" w:themeColor="text1"/>
                      <w:szCs w:val="21"/>
                    </w:rPr>
                    <w:t>分</w:t>
                  </w:r>
                  <w:r>
                    <w:rPr>
                      <w:color w:val="000000" w:themeColor="text1"/>
                      <w:szCs w:val="21"/>
                      <w:u w:val="single"/>
                    </w:rPr>
                    <w:t>36.614</w:t>
                  </w:r>
                  <w:r>
                    <w:rPr>
                      <w:color w:val="000000" w:themeColor="text1"/>
                      <w:szCs w:val="21"/>
                    </w:rPr>
                    <w:t>秒</w:t>
                  </w:r>
                </w:p>
              </w:tc>
              <w:tc>
                <w:tcPr>
                  <w:tcW w:w="1775" w:type="dxa"/>
                  <w:vAlign w:val="center"/>
                </w:tcPr>
                <w:p w14:paraId="200B9302" w14:textId="77777777" w:rsidR="00A91AB6" w:rsidRDefault="00937A30">
                  <w:pPr>
                    <w:widowControl/>
                    <w:jc w:val="center"/>
                    <w:textAlignment w:val="center"/>
                    <w:rPr>
                      <w:szCs w:val="21"/>
                    </w:rPr>
                  </w:pPr>
                  <w:r>
                    <w:rPr>
                      <w:kern w:val="0"/>
                      <w:szCs w:val="21"/>
                      <w:lang w:bidi="ar"/>
                    </w:rPr>
                    <w:t>纬度</w:t>
                  </w:r>
                </w:p>
              </w:tc>
              <w:tc>
                <w:tcPr>
                  <w:tcW w:w="1759" w:type="dxa"/>
                  <w:vAlign w:val="center"/>
                </w:tcPr>
                <w:p w14:paraId="771365C7" w14:textId="77777777" w:rsidR="00A91AB6" w:rsidRDefault="00937A30">
                  <w:pPr>
                    <w:widowControl/>
                    <w:jc w:val="center"/>
                    <w:textAlignment w:val="center"/>
                    <w:rPr>
                      <w:szCs w:val="21"/>
                      <w:u w:val="single"/>
                    </w:rPr>
                  </w:pPr>
                  <w:r>
                    <w:rPr>
                      <w:color w:val="000000" w:themeColor="text1"/>
                      <w:szCs w:val="21"/>
                      <w:u w:val="single"/>
                    </w:rPr>
                    <w:t>44</w:t>
                  </w:r>
                  <w:r>
                    <w:rPr>
                      <w:color w:val="000000" w:themeColor="text1"/>
                      <w:szCs w:val="21"/>
                    </w:rPr>
                    <w:t>度</w:t>
                  </w:r>
                  <w:r>
                    <w:rPr>
                      <w:color w:val="000000" w:themeColor="text1"/>
                      <w:szCs w:val="21"/>
                      <w:u w:val="single"/>
                    </w:rPr>
                    <w:t>56</w:t>
                  </w:r>
                  <w:r>
                    <w:rPr>
                      <w:color w:val="000000" w:themeColor="text1"/>
                      <w:szCs w:val="21"/>
                    </w:rPr>
                    <w:t>分</w:t>
                  </w:r>
                  <w:r>
                    <w:rPr>
                      <w:color w:val="000000" w:themeColor="text1"/>
                      <w:szCs w:val="21"/>
                      <w:u w:val="single"/>
                    </w:rPr>
                    <w:t>46.306</w:t>
                  </w:r>
                  <w:r>
                    <w:rPr>
                      <w:color w:val="000000" w:themeColor="text1"/>
                      <w:szCs w:val="21"/>
                    </w:rPr>
                    <w:t>秒</w:t>
                  </w:r>
                </w:p>
              </w:tc>
            </w:tr>
            <w:tr w:rsidR="00A91AB6" w14:paraId="572FC8DE" w14:textId="77777777">
              <w:trPr>
                <w:jc w:val="center"/>
              </w:trPr>
              <w:tc>
                <w:tcPr>
                  <w:tcW w:w="1989" w:type="dxa"/>
                  <w:vAlign w:val="center"/>
                </w:tcPr>
                <w:p w14:paraId="7BD41CDA" w14:textId="77777777" w:rsidR="00A91AB6" w:rsidRDefault="00937A30">
                  <w:pPr>
                    <w:widowControl/>
                    <w:jc w:val="center"/>
                    <w:textAlignment w:val="center"/>
                    <w:rPr>
                      <w:szCs w:val="21"/>
                    </w:rPr>
                  </w:pPr>
                  <w:r>
                    <w:rPr>
                      <w:kern w:val="0"/>
                      <w:szCs w:val="21"/>
                      <w:lang w:bidi="ar"/>
                    </w:rPr>
                    <w:t>主要危险物质及分布</w:t>
                  </w:r>
                </w:p>
              </w:tc>
              <w:tc>
                <w:tcPr>
                  <w:tcW w:w="6273" w:type="dxa"/>
                  <w:gridSpan w:val="4"/>
                  <w:vAlign w:val="center"/>
                </w:tcPr>
                <w:p w14:paraId="1363CBA3" w14:textId="77777777" w:rsidR="00A91AB6" w:rsidRDefault="00937A30">
                  <w:pPr>
                    <w:widowControl/>
                    <w:jc w:val="left"/>
                    <w:textAlignment w:val="center"/>
                    <w:rPr>
                      <w:kern w:val="0"/>
                      <w:szCs w:val="21"/>
                      <w:lang w:bidi="ar"/>
                    </w:rPr>
                  </w:pPr>
                  <w:r>
                    <w:rPr>
                      <w:kern w:val="0"/>
                      <w:szCs w:val="21"/>
                      <w:lang w:bidi="ar"/>
                    </w:rPr>
                    <w:t>主要危险物质：</w:t>
                  </w:r>
                  <w:r>
                    <w:rPr>
                      <w:rStyle w:val="fontstyle11"/>
                      <w:rFonts w:hint="eastAsia"/>
                      <w:color w:val="auto"/>
                      <w:sz w:val="21"/>
                      <w:szCs w:val="21"/>
                    </w:rPr>
                    <w:t>混烃、天然气、废润滑油等</w:t>
                  </w:r>
                </w:p>
                <w:p w14:paraId="7687EA2D" w14:textId="77777777" w:rsidR="00A91AB6" w:rsidRDefault="00937A30">
                  <w:pPr>
                    <w:widowControl/>
                    <w:jc w:val="left"/>
                    <w:textAlignment w:val="center"/>
                    <w:rPr>
                      <w:szCs w:val="21"/>
                    </w:rPr>
                  </w:pPr>
                  <w:r>
                    <w:rPr>
                      <w:kern w:val="0"/>
                      <w:szCs w:val="21"/>
                      <w:lang w:bidi="ar"/>
                    </w:rPr>
                    <w:t>分布位置：主要在</w:t>
                  </w:r>
                  <w:r>
                    <w:rPr>
                      <w:rFonts w:hint="eastAsia"/>
                      <w:kern w:val="0"/>
                      <w:szCs w:val="21"/>
                      <w:lang w:bidi="ar"/>
                    </w:rPr>
                    <w:t>管道、储罐、危废暂存间等</w:t>
                  </w:r>
                </w:p>
              </w:tc>
            </w:tr>
            <w:tr w:rsidR="00A91AB6" w14:paraId="7B3F3F2C" w14:textId="77777777">
              <w:trPr>
                <w:jc w:val="center"/>
              </w:trPr>
              <w:tc>
                <w:tcPr>
                  <w:tcW w:w="1989" w:type="dxa"/>
                  <w:vAlign w:val="center"/>
                </w:tcPr>
                <w:p w14:paraId="5F39C4B0" w14:textId="77777777" w:rsidR="00A91AB6" w:rsidRDefault="00937A30">
                  <w:pPr>
                    <w:widowControl/>
                    <w:jc w:val="center"/>
                    <w:textAlignment w:val="center"/>
                    <w:rPr>
                      <w:szCs w:val="21"/>
                    </w:rPr>
                  </w:pPr>
                  <w:r>
                    <w:rPr>
                      <w:kern w:val="0"/>
                      <w:szCs w:val="21"/>
                      <w:lang w:bidi="ar"/>
                    </w:rPr>
                    <w:t>环境影响途径及危害后果（大气、地表水、地下水等）</w:t>
                  </w:r>
                </w:p>
              </w:tc>
              <w:tc>
                <w:tcPr>
                  <w:tcW w:w="6273" w:type="dxa"/>
                  <w:gridSpan w:val="4"/>
                  <w:vAlign w:val="center"/>
                </w:tcPr>
                <w:p w14:paraId="463B7E30" w14:textId="77777777" w:rsidR="00A91AB6" w:rsidRDefault="00937A30">
                  <w:pPr>
                    <w:widowControl/>
                    <w:textAlignment w:val="center"/>
                    <w:rPr>
                      <w:kern w:val="0"/>
                      <w:szCs w:val="21"/>
                      <w:lang w:bidi="ar"/>
                    </w:rPr>
                  </w:pPr>
                  <w:r>
                    <w:rPr>
                      <w:kern w:val="0"/>
                      <w:szCs w:val="21"/>
                      <w:lang w:bidi="ar"/>
                    </w:rPr>
                    <w:t>大气环境：</w:t>
                  </w:r>
                  <w:r>
                    <w:rPr>
                      <w:rFonts w:hint="eastAsia"/>
                      <w:kern w:val="0"/>
                      <w:szCs w:val="21"/>
                      <w:lang w:bidi="ar"/>
                    </w:rPr>
                    <w:t>生产过程中废气处理设备发生故障，各类废气超标排放。发生火灾产生的次生</w:t>
                  </w:r>
                  <w:r>
                    <w:rPr>
                      <w:rFonts w:hint="eastAsia"/>
                      <w:kern w:val="0"/>
                      <w:szCs w:val="21"/>
                      <w:lang w:bidi="ar"/>
                    </w:rPr>
                    <w:t>/</w:t>
                  </w:r>
                  <w:r>
                    <w:rPr>
                      <w:rFonts w:hint="eastAsia"/>
                      <w:kern w:val="0"/>
                      <w:szCs w:val="21"/>
                      <w:lang w:bidi="ar"/>
                    </w:rPr>
                    <w:t>零散污染物将对空气造成污染。</w:t>
                  </w:r>
                </w:p>
                <w:p w14:paraId="7364C0A4" w14:textId="77777777" w:rsidR="00A91AB6" w:rsidRDefault="00937A30">
                  <w:pPr>
                    <w:widowControl/>
                    <w:textAlignment w:val="center"/>
                    <w:rPr>
                      <w:szCs w:val="21"/>
                    </w:rPr>
                  </w:pPr>
                  <w:r>
                    <w:rPr>
                      <w:kern w:val="0"/>
                      <w:szCs w:val="21"/>
                      <w:lang w:bidi="ar"/>
                    </w:rPr>
                    <w:t>地表水</w:t>
                  </w:r>
                  <w:r>
                    <w:rPr>
                      <w:rFonts w:hint="eastAsia"/>
                      <w:kern w:val="0"/>
                      <w:szCs w:val="21"/>
                      <w:lang w:bidi="ar"/>
                    </w:rPr>
                    <w:t>、地下水、土壤</w:t>
                  </w:r>
                  <w:r>
                    <w:rPr>
                      <w:kern w:val="0"/>
                      <w:szCs w:val="21"/>
                      <w:lang w:bidi="ar"/>
                    </w:rPr>
                    <w:t>环境：</w:t>
                  </w:r>
                  <w:r>
                    <w:rPr>
                      <w:rFonts w:hint="eastAsia"/>
                      <w:szCs w:val="21"/>
                    </w:rPr>
                    <w:t>危废暂存间发生泄漏，将会对其造成污染。</w:t>
                  </w:r>
                </w:p>
              </w:tc>
            </w:tr>
            <w:tr w:rsidR="00A91AB6" w14:paraId="0763FAD5" w14:textId="77777777">
              <w:trPr>
                <w:jc w:val="center"/>
              </w:trPr>
              <w:tc>
                <w:tcPr>
                  <w:tcW w:w="1989" w:type="dxa"/>
                  <w:vAlign w:val="center"/>
                </w:tcPr>
                <w:p w14:paraId="446774E5" w14:textId="77777777" w:rsidR="00A91AB6" w:rsidRDefault="00937A30">
                  <w:pPr>
                    <w:widowControl/>
                    <w:jc w:val="center"/>
                    <w:textAlignment w:val="center"/>
                    <w:rPr>
                      <w:szCs w:val="21"/>
                    </w:rPr>
                  </w:pPr>
                  <w:r>
                    <w:rPr>
                      <w:kern w:val="0"/>
                      <w:szCs w:val="21"/>
                      <w:lang w:bidi="ar"/>
                    </w:rPr>
                    <w:t>风险防范措施要求</w:t>
                  </w:r>
                </w:p>
              </w:tc>
              <w:tc>
                <w:tcPr>
                  <w:tcW w:w="6273" w:type="dxa"/>
                  <w:gridSpan w:val="4"/>
                  <w:vAlign w:val="center"/>
                </w:tcPr>
                <w:p w14:paraId="4FFC3D0C" w14:textId="77777777" w:rsidR="00A91AB6" w:rsidRDefault="00937A30">
                  <w:pPr>
                    <w:widowControl/>
                    <w:textAlignment w:val="center"/>
                    <w:rPr>
                      <w:rFonts w:ascii="宋体" w:hAnsi="宋体" w:cs="宋体" w:hint="eastAsia"/>
                      <w:kern w:val="0"/>
                      <w:szCs w:val="21"/>
                      <w:lang w:bidi="ar"/>
                    </w:rPr>
                  </w:pPr>
                  <w:r>
                    <w:rPr>
                      <w:rFonts w:ascii="宋体" w:hAnsi="宋体" w:cs="宋体" w:hint="eastAsia"/>
                      <w:kern w:val="0"/>
                      <w:szCs w:val="21"/>
                      <w:lang w:bidi="ar"/>
                    </w:rPr>
                    <w:t>①压缩天然气一旦遇到火源，会逆向燃烧，对装置设备构成威胁，因此，正常生产情况不得排空泄放，采用回收装置进行回收，且安全阀的结构宜采用非全启式。</w:t>
                  </w:r>
                </w:p>
                <w:p w14:paraId="1ABED69E" w14:textId="77777777" w:rsidR="00A91AB6" w:rsidRDefault="00937A30">
                  <w:pPr>
                    <w:widowControl/>
                    <w:textAlignment w:val="center"/>
                    <w:rPr>
                      <w:rFonts w:ascii="宋体" w:hAnsi="宋体" w:cs="宋体" w:hint="eastAsia"/>
                      <w:kern w:val="0"/>
                      <w:szCs w:val="21"/>
                      <w:lang w:bidi="ar"/>
                    </w:rPr>
                  </w:pPr>
                  <w:r>
                    <w:rPr>
                      <w:rFonts w:ascii="宋体" w:hAnsi="宋体" w:cs="宋体" w:hint="eastAsia"/>
                      <w:kern w:val="0"/>
                      <w:szCs w:val="21"/>
                      <w:lang w:bidi="ar"/>
                    </w:rPr>
                    <w:t>②提高管材设计等级，压缩机的进出口温度、压力、联锁装置应配套，且符合规范要求，压缩机的固定连接要有防振措施。在安装调试前要检查压缩机及附件的完整性，特别是联锁保护装置、自动控制装置等。</w:t>
                  </w:r>
                </w:p>
                <w:p w14:paraId="263C3C66" w14:textId="77777777" w:rsidR="00A91AB6" w:rsidRDefault="00937A30">
                  <w:pPr>
                    <w:widowControl/>
                    <w:textAlignment w:val="center"/>
                    <w:rPr>
                      <w:rFonts w:ascii="宋体" w:hAnsi="宋体" w:cs="宋体" w:hint="eastAsia"/>
                      <w:kern w:val="0"/>
                      <w:szCs w:val="21"/>
                      <w:lang w:bidi="ar"/>
                    </w:rPr>
                  </w:pPr>
                  <w:r>
                    <w:rPr>
                      <w:rFonts w:ascii="宋体" w:hAnsi="宋体" w:cs="宋体" w:hint="eastAsia"/>
                      <w:kern w:val="0"/>
                      <w:szCs w:val="21"/>
                      <w:lang w:bidi="ar"/>
                    </w:rPr>
                    <w:t>③严格控制压缩机出口温度、最高工作压力；避免开车憋压，控制压力均衡上升，并保持压缩机高低压保护装置处于完好状态。压力表、温度表、安全阀必须齐全，且检验不超期，表盘和精度等级符合标准要求。</w:t>
                  </w:r>
                </w:p>
                <w:p w14:paraId="6FE5D617" w14:textId="77777777" w:rsidR="00A91AB6" w:rsidRDefault="00937A30">
                  <w:pPr>
                    <w:widowControl/>
                    <w:textAlignment w:val="center"/>
                    <w:rPr>
                      <w:rFonts w:ascii="宋体" w:hAnsi="宋体" w:cs="宋体" w:hint="eastAsia"/>
                      <w:kern w:val="0"/>
                      <w:szCs w:val="21"/>
                      <w:lang w:bidi="ar"/>
                    </w:rPr>
                  </w:pPr>
                  <w:r>
                    <w:rPr>
                      <w:rFonts w:ascii="宋体" w:hAnsi="宋体" w:cs="宋体" w:hint="eastAsia"/>
                      <w:kern w:val="0"/>
                      <w:szCs w:val="21"/>
                      <w:lang w:bidi="ar"/>
                    </w:rPr>
                    <w:t>④对站内的安全报警装置，应进行定期检测和校验。</w:t>
                  </w:r>
                </w:p>
                <w:p w14:paraId="5F5323AB" w14:textId="77777777" w:rsidR="00A91AB6" w:rsidRDefault="00937A30">
                  <w:pPr>
                    <w:widowControl/>
                    <w:textAlignment w:val="center"/>
                    <w:rPr>
                      <w:rFonts w:ascii="宋体" w:hAnsi="宋体" w:cs="宋体" w:hint="eastAsia"/>
                      <w:kern w:val="0"/>
                      <w:szCs w:val="21"/>
                      <w:lang w:bidi="ar"/>
                    </w:rPr>
                  </w:pPr>
                  <w:r>
                    <w:rPr>
                      <w:rFonts w:ascii="宋体" w:hAnsi="宋体" w:cs="宋体" w:hint="eastAsia"/>
                      <w:kern w:val="0"/>
                      <w:szCs w:val="21"/>
                      <w:lang w:bidi="ar"/>
                    </w:rPr>
                    <w:t>⑤操作人员日常巡检的工具不能使用易产生火花的工具；操作人员进入危险场所应穿不带铁钉的工作鞋。</w:t>
                  </w:r>
                </w:p>
                <w:p w14:paraId="138C45F1" w14:textId="77777777" w:rsidR="00A91AB6" w:rsidRDefault="00937A30">
                  <w:pPr>
                    <w:widowControl/>
                    <w:textAlignment w:val="center"/>
                    <w:rPr>
                      <w:szCs w:val="21"/>
                    </w:rPr>
                  </w:pPr>
                  <w:r>
                    <w:rPr>
                      <w:rFonts w:ascii="宋体" w:hAnsi="宋体" w:cs="宋体" w:hint="eastAsia"/>
                      <w:kern w:val="0"/>
                      <w:szCs w:val="21"/>
                      <w:lang w:bidi="ar"/>
                    </w:rPr>
                    <w:t>⑥在防火区域检修设备时，严格遵守动火制度，须经审批才能实施。</w:t>
                  </w:r>
                </w:p>
              </w:tc>
            </w:tr>
            <w:tr w:rsidR="00A91AB6" w14:paraId="6726D0DA" w14:textId="77777777">
              <w:trPr>
                <w:jc w:val="center"/>
              </w:trPr>
              <w:tc>
                <w:tcPr>
                  <w:tcW w:w="8262" w:type="dxa"/>
                  <w:gridSpan w:val="5"/>
                  <w:vAlign w:val="center"/>
                </w:tcPr>
                <w:p w14:paraId="219A6D69" w14:textId="77777777" w:rsidR="00A91AB6" w:rsidRDefault="00937A30">
                  <w:pPr>
                    <w:widowControl/>
                    <w:jc w:val="left"/>
                    <w:textAlignment w:val="center"/>
                    <w:rPr>
                      <w:kern w:val="0"/>
                      <w:szCs w:val="21"/>
                      <w:lang w:bidi="ar"/>
                    </w:rPr>
                  </w:pPr>
                  <w:r>
                    <w:rPr>
                      <w:kern w:val="0"/>
                      <w:szCs w:val="21"/>
                      <w:lang w:bidi="ar"/>
                    </w:rPr>
                    <w:t>填表说明（列出项目相关信息与评价说明）：</w:t>
                  </w:r>
                </w:p>
                <w:p w14:paraId="3C64192E" w14:textId="77777777" w:rsidR="00A91AB6" w:rsidRDefault="00937A30">
                  <w:pPr>
                    <w:widowControl/>
                    <w:jc w:val="left"/>
                    <w:textAlignment w:val="center"/>
                    <w:rPr>
                      <w:szCs w:val="21"/>
                    </w:rPr>
                  </w:pPr>
                  <w:r>
                    <w:rPr>
                      <w:kern w:val="0"/>
                      <w:szCs w:val="21"/>
                      <w:lang w:bidi="ar"/>
                    </w:rPr>
                    <w:t>项目环境风险潜势为</w:t>
                  </w:r>
                  <w:r>
                    <w:rPr>
                      <w:kern w:val="0"/>
                      <w:szCs w:val="21"/>
                      <w:lang w:bidi="ar"/>
                    </w:rPr>
                    <w:t>I</w:t>
                  </w:r>
                  <w:r>
                    <w:rPr>
                      <w:kern w:val="0"/>
                      <w:szCs w:val="21"/>
                      <w:lang w:bidi="ar"/>
                    </w:rPr>
                    <w:t>，评价等级为简单分析，在落实环评提出的风险防范措施后，环境风险可控。</w:t>
                  </w:r>
                </w:p>
              </w:tc>
            </w:tr>
          </w:tbl>
          <w:p w14:paraId="57271E8D" w14:textId="77777777" w:rsidR="00A91AB6" w:rsidRDefault="00937A30">
            <w:pPr>
              <w:pStyle w:val="2"/>
              <w:ind w:firstLine="420"/>
            </w:pPr>
            <w:r>
              <w:t>综上所述，本项目环境风险潜势为</w:t>
            </w:r>
            <w:r>
              <w:t>I</w:t>
            </w:r>
            <w:r>
              <w:t>，评价等级为简单分析，项目营运过程中存在着泄漏、火灾和爆炸风险等风险，运营期加强管理，建立健全相应的防范应急措施，在设计、施工、管理及运行中认真落实工程拟采取的安全措施、评价所提出相关对策并进一步完善企业风险应急预案，同时在经过安监、消防等相关主管部门同意后再营运，则上述风险事隐患可降至最低，其环境风险可接受。</w:t>
            </w:r>
          </w:p>
          <w:p w14:paraId="12CBDB85" w14:textId="77777777" w:rsidR="00A91AB6" w:rsidRDefault="00937A30">
            <w:pPr>
              <w:pStyle w:val="2"/>
              <w:ind w:firstLine="422"/>
              <w:rPr>
                <w:b/>
                <w:bCs/>
                <w:snapToGrid w:val="0"/>
              </w:rPr>
            </w:pPr>
            <w:r>
              <w:rPr>
                <w:b/>
                <w:bCs/>
                <w:snapToGrid w:val="0"/>
              </w:rPr>
              <w:t>8</w:t>
            </w:r>
            <w:r>
              <w:rPr>
                <w:b/>
                <w:bCs/>
                <w:snapToGrid w:val="0"/>
              </w:rPr>
              <w:t>、</w:t>
            </w:r>
            <w:r>
              <w:rPr>
                <w:rFonts w:hint="eastAsia"/>
                <w:b/>
                <w:bCs/>
                <w:snapToGrid w:val="0"/>
              </w:rPr>
              <w:t>三本账</w:t>
            </w:r>
          </w:p>
          <w:p w14:paraId="31B13E0E" w14:textId="77777777" w:rsidR="00A91AB6" w:rsidRDefault="00937A30">
            <w:pPr>
              <w:pStyle w:val="2"/>
              <w:ind w:firstLine="420"/>
              <w:rPr>
                <w:snapToGrid w:val="0"/>
              </w:rPr>
            </w:pPr>
            <w:r>
              <w:rPr>
                <w:rFonts w:hint="eastAsia"/>
                <w:snapToGrid w:val="0"/>
              </w:rPr>
              <w:t>项目扩建实施技改后，全厂“三本账”分析如下：</w:t>
            </w:r>
          </w:p>
          <w:p w14:paraId="77A67686" w14:textId="77777777" w:rsidR="00A91AB6" w:rsidRDefault="00937A30">
            <w:pPr>
              <w:pStyle w:val="a5"/>
              <w:ind w:firstLine="482"/>
              <w:rPr>
                <w:rFonts w:ascii="Times New Roman" w:eastAsia="宋体" w:hAnsi="Times New Roman" w:cs="Times New Roman"/>
                <w:b w:val="0"/>
                <w:color w:val="000000" w:themeColor="text1"/>
                <w:sz w:val="24"/>
              </w:rPr>
            </w:pPr>
            <w:bookmarkStart w:id="32" w:name="_Hlk155609242"/>
            <w:r>
              <w:rPr>
                <w:rFonts w:ascii="Times New Roman" w:eastAsia="宋体" w:hAnsi="Times New Roman" w:cs="Times New Roman" w:hint="eastAsia"/>
                <w:color w:val="000000" w:themeColor="text1"/>
                <w:sz w:val="24"/>
              </w:rPr>
              <w:t>表</w:t>
            </w:r>
            <w:r>
              <w:rPr>
                <w:rFonts w:ascii="Times New Roman" w:eastAsia="宋体" w:hAnsi="Times New Roman" w:cs="Times New Roman" w:hint="eastAsia"/>
                <w:color w:val="000000" w:themeColor="text1"/>
                <w:sz w:val="24"/>
              </w:rPr>
              <w:t>3.9</w:t>
            </w:r>
            <w:r>
              <w:rPr>
                <w:rFonts w:ascii="Times New Roman" w:eastAsia="宋体" w:hAnsi="Times New Roman" w:cs="Times New Roman" w:hint="eastAsia"/>
                <w:color w:val="000000" w:themeColor="text1"/>
                <w:sz w:val="24"/>
              </w:rPr>
              <w:noBreakHyphen/>
              <w:t>3</w:t>
            </w:r>
            <w:r>
              <w:rPr>
                <w:rFonts w:ascii="Times New Roman" w:eastAsia="宋体" w:hAnsi="Times New Roman" w:cs="Times New Roman" w:hint="eastAsia"/>
                <w:color w:val="000000" w:themeColor="text1"/>
                <w:sz w:val="24"/>
              </w:rPr>
              <w:t>项目实施“三本账”</w:t>
            </w: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1129"/>
              <w:gridCol w:w="689"/>
              <w:gridCol w:w="1075"/>
              <w:gridCol w:w="900"/>
              <w:gridCol w:w="1065"/>
              <w:gridCol w:w="1075"/>
              <w:gridCol w:w="1102"/>
            </w:tblGrid>
            <w:tr w:rsidR="00A91AB6" w14:paraId="2440241F" w14:textId="77777777">
              <w:trPr>
                <w:trHeight w:val="285"/>
                <w:jc w:val="center"/>
              </w:trPr>
              <w:tc>
                <w:tcPr>
                  <w:tcW w:w="1387" w:type="dxa"/>
                  <w:vMerge w:val="restart"/>
                  <w:tcBorders>
                    <w:top w:val="single" w:sz="4" w:space="0" w:color="auto"/>
                    <w:left w:val="single" w:sz="4" w:space="0" w:color="auto"/>
                    <w:bottom w:val="single" w:sz="4" w:space="0" w:color="auto"/>
                    <w:right w:val="single" w:sz="4" w:space="0" w:color="auto"/>
                  </w:tcBorders>
                  <w:vAlign w:val="center"/>
                </w:tcPr>
                <w:p w14:paraId="481DF1E8" w14:textId="77777777" w:rsidR="00A91AB6" w:rsidRDefault="00937A30">
                  <w:pPr>
                    <w:widowControl/>
                    <w:jc w:val="center"/>
                    <w:textAlignment w:val="center"/>
                    <w:rPr>
                      <w:kern w:val="0"/>
                      <w:szCs w:val="21"/>
                      <w:lang w:bidi="ar"/>
                    </w:rPr>
                  </w:pPr>
                  <w:bookmarkStart w:id="33" w:name="_Hlk153453178"/>
                  <w:r>
                    <w:rPr>
                      <w:rFonts w:hint="eastAsia"/>
                      <w:kern w:val="0"/>
                      <w:szCs w:val="21"/>
                      <w:lang w:bidi="ar"/>
                    </w:rPr>
                    <w:t>污染物</w:t>
                  </w:r>
                </w:p>
              </w:tc>
              <w:tc>
                <w:tcPr>
                  <w:tcW w:w="1134" w:type="dxa"/>
                  <w:vMerge w:val="restart"/>
                  <w:tcBorders>
                    <w:top w:val="single" w:sz="4" w:space="0" w:color="auto"/>
                    <w:left w:val="nil"/>
                    <w:bottom w:val="single" w:sz="4" w:space="0" w:color="auto"/>
                    <w:right w:val="single" w:sz="4" w:space="0" w:color="auto"/>
                  </w:tcBorders>
                  <w:vAlign w:val="center"/>
                </w:tcPr>
                <w:p w14:paraId="3FD63B9B" w14:textId="77777777" w:rsidR="00A91AB6" w:rsidRDefault="00937A30">
                  <w:pPr>
                    <w:widowControl/>
                    <w:jc w:val="center"/>
                    <w:textAlignment w:val="center"/>
                    <w:rPr>
                      <w:kern w:val="0"/>
                      <w:szCs w:val="21"/>
                      <w:lang w:bidi="ar"/>
                    </w:rPr>
                  </w:pPr>
                  <w:r>
                    <w:rPr>
                      <w:rFonts w:hint="eastAsia"/>
                      <w:kern w:val="0"/>
                      <w:szCs w:val="21"/>
                      <w:lang w:bidi="ar"/>
                    </w:rPr>
                    <w:t>现有工程</w:t>
                  </w:r>
                </w:p>
                <w:p w14:paraId="18B9797C" w14:textId="77777777" w:rsidR="00A91AB6" w:rsidRDefault="00937A30">
                  <w:pPr>
                    <w:widowControl/>
                    <w:jc w:val="center"/>
                    <w:textAlignment w:val="center"/>
                    <w:rPr>
                      <w:kern w:val="0"/>
                      <w:szCs w:val="21"/>
                      <w:lang w:bidi="ar"/>
                    </w:rPr>
                  </w:pPr>
                  <w:r>
                    <w:rPr>
                      <w:rFonts w:hint="eastAsia"/>
                      <w:kern w:val="0"/>
                      <w:szCs w:val="21"/>
                      <w:lang w:bidi="ar"/>
                    </w:rPr>
                    <w:t>（已建）</w:t>
                  </w:r>
                </w:p>
              </w:tc>
              <w:tc>
                <w:tcPr>
                  <w:tcW w:w="2631" w:type="dxa"/>
                  <w:gridSpan w:val="3"/>
                  <w:tcBorders>
                    <w:top w:val="single" w:sz="4" w:space="0" w:color="auto"/>
                    <w:left w:val="nil"/>
                    <w:bottom w:val="single" w:sz="4" w:space="0" w:color="auto"/>
                    <w:right w:val="single" w:sz="4" w:space="0" w:color="auto"/>
                  </w:tcBorders>
                  <w:vAlign w:val="center"/>
                </w:tcPr>
                <w:p w14:paraId="1E764B29" w14:textId="77777777" w:rsidR="00A91AB6" w:rsidRDefault="00937A30">
                  <w:pPr>
                    <w:widowControl/>
                    <w:jc w:val="center"/>
                    <w:textAlignment w:val="center"/>
                    <w:rPr>
                      <w:kern w:val="0"/>
                      <w:szCs w:val="21"/>
                      <w:lang w:bidi="ar"/>
                    </w:rPr>
                  </w:pPr>
                  <w:r>
                    <w:rPr>
                      <w:rFonts w:hint="eastAsia"/>
                      <w:kern w:val="0"/>
                      <w:szCs w:val="21"/>
                      <w:lang w:bidi="ar"/>
                    </w:rPr>
                    <w:t>本工程（扩建）</w:t>
                  </w:r>
                </w:p>
              </w:tc>
              <w:tc>
                <w:tcPr>
                  <w:tcW w:w="2154" w:type="dxa"/>
                  <w:gridSpan w:val="2"/>
                  <w:tcBorders>
                    <w:top w:val="single" w:sz="4" w:space="0" w:color="auto"/>
                    <w:left w:val="nil"/>
                    <w:bottom w:val="single" w:sz="4" w:space="0" w:color="auto"/>
                    <w:right w:val="single" w:sz="4" w:space="0" w:color="auto"/>
                  </w:tcBorders>
                  <w:vAlign w:val="center"/>
                </w:tcPr>
                <w:p w14:paraId="3B2E37D1" w14:textId="77777777" w:rsidR="00A91AB6" w:rsidRDefault="00937A30">
                  <w:pPr>
                    <w:widowControl/>
                    <w:jc w:val="center"/>
                    <w:textAlignment w:val="center"/>
                    <w:rPr>
                      <w:kern w:val="0"/>
                      <w:szCs w:val="21"/>
                      <w:lang w:bidi="ar"/>
                    </w:rPr>
                  </w:pPr>
                  <w:r>
                    <w:rPr>
                      <w:rFonts w:hint="eastAsia"/>
                      <w:kern w:val="0"/>
                      <w:szCs w:val="21"/>
                      <w:lang w:bidi="ar"/>
                    </w:rPr>
                    <w:t>总体工程</w:t>
                  </w:r>
                </w:p>
              </w:tc>
              <w:tc>
                <w:tcPr>
                  <w:tcW w:w="1106" w:type="dxa"/>
                  <w:vMerge w:val="restart"/>
                  <w:tcBorders>
                    <w:top w:val="single" w:sz="4" w:space="0" w:color="auto"/>
                    <w:left w:val="nil"/>
                    <w:bottom w:val="single" w:sz="4" w:space="0" w:color="auto"/>
                    <w:right w:val="single" w:sz="4" w:space="0" w:color="auto"/>
                  </w:tcBorders>
                  <w:vAlign w:val="center"/>
                </w:tcPr>
                <w:p w14:paraId="7720112F" w14:textId="77777777" w:rsidR="00A91AB6" w:rsidRDefault="00937A30">
                  <w:pPr>
                    <w:widowControl/>
                    <w:jc w:val="center"/>
                    <w:textAlignment w:val="center"/>
                    <w:rPr>
                      <w:kern w:val="0"/>
                      <w:szCs w:val="21"/>
                      <w:lang w:bidi="ar"/>
                    </w:rPr>
                  </w:pPr>
                  <w:r>
                    <w:rPr>
                      <w:rFonts w:hint="eastAsia"/>
                      <w:kern w:val="0"/>
                      <w:szCs w:val="21"/>
                      <w:lang w:bidi="ar"/>
                    </w:rPr>
                    <w:t>增减量</w:t>
                  </w:r>
                </w:p>
              </w:tc>
            </w:tr>
            <w:tr w:rsidR="00A91AB6" w14:paraId="70AD145D" w14:textId="77777777">
              <w:trPr>
                <w:trHeight w:val="360"/>
                <w:jc w:val="center"/>
              </w:trPr>
              <w:tc>
                <w:tcPr>
                  <w:tcW w:w="1387" w:type="dxa"/>
                  <w:vMerge/>
                  <w:tcBorders>
                    <w:top w:val="single" w:sz="4" w:space="0" w:color="auto"/>
                    <w:left w:val="single" w:sz="4" w:space="0" w:color="auto"/>
                    <w:bottom w:val="single" w:sz="4" w:space="0" w:color="auto"/>
                    <w:right w:val="single" w:sz="4" w:space="0" w:color="auto"/>
                  </w:tcBorders>
                  <w:vAlign w:val="center"/>
                </w:tcPr>
                <w:p w14:paraId="4BB69067" w14:textId="77777777" w:rsidR="00A91AB6" w:rsidRDefault="00A91AB6">
                  <w:pPr>
                    <w:widowControl/>
                    <w:jc w:val="center"/>
                    <w:textAlignment w:val="center"/>
                    <w:rPr>
                      <w:kern w:val="0"/>
                      <w:szCs w:val="21"/>
                      <w:lang w:bidi="ar"/>
                    </w:rPr>
                  </w:pPr>
                </w:p>
              </w:tc>
              <w:tc>
                <w:tcPr>
                  <w:tcW w:w="1134" w:type="dxa"/>
                  <w:vMerge/>
                  <w:tcBorders>
                    <w:top w:val="single" w:sz="4" w:space="0" w:color="auto"/>
                    <w:left w:val="nil"/>
                    <w:bottom w:val="single" w:sz="4" w:space="0" w:color="auto"/>
                    <w:right w:val="single" w:sz="4" w:space="0" w:color="auto"/>
                  </w:tcBorders>
                  <w:vAlign w:val="center"/>
                </w:tcPr>
                <w:p w14:paraId="35CEA2C6" w14:textId="77777777" w:rsidR="00A91AB6" w:rsidRDefault="00A91AB6">
                  <w:pPr>
                    <w:widowControl/>
                    <w:jc w:val="center"/>
                    <w:textAlignment w:val="center"/>
                    <w:rPr>
                      <w:kern w:val="0"/>
                      <w:szCs w:val="21"/>
                      <w:lang w:bidi="ar"/>
                    </w:rPr>
                  </w:pPr>
                </w:p>
              </w:tc>
              <w:tc>
                <w:tcPr>
                  <w:tcW w:w="648" w:type="dxa"/>
                  <w:tcBorders>
                    <w:top w:val="single" w:sz="4" w:space="0" w:color="auto"/>
                    <w:left w:val="nil"/>
                    <w:bottom w:val="single" w:sz="4" w:space="0" w:color="auto"/>
                    <w:right w:val="single" w:sz="4" w:space="0" w:color="auto"/>
                  </w:tcBorders>
                  <w:vAlign w:val="center"/>
                </w:tcPr>
                <w:p w14:paraId="53475A39" w14:textId="77777777" w:rsidR="00A91AB6" w:rsidRDefault="00937A30">
                  <w:pPr>
                    <w:ind w:leftChars="-50" w:left="-105" w:rightChars="-50" w:right="-105"/>
                    <w:jc w:val="center"/>
                    <w:textAlignment w:val="center"/>
                    <w:rPr>
                      <w:kern w:val="0"/>
                      <w:szCs w:val="21"/>
                      <w:lang w:bidi="ar"/>
                    </w:rPr>
                  </w:pPr>
                  <w:r>
                    <w:rPr>
                      <w:rFonts w:hint="eastAsia"/>
                      <w:kern w:val="0"/>
                      <w:szCs w:val="21"/>
                      <w:lang w:bidi="ar"/>
                    </w:rPr>
                    <w:t>产生量</w:t>
                  </w:r>
                </w:p>
              </w:tc>
              <w:tc>
                <w:tcPr>
                  <w:tcW w:w="1080" w:type="dxa"/>
                  <w:tcBorders>
                    <w:top w:val="single" w:sz="4" w:space="0" w:color="auto"/>
                    <w:left w:val="nil"/>
                    <w:bottom w:val="single" w:sz="4" w:space="0" w:color="auto"/>
                    <w:right w:val="single" w:sz="4" w:space="0" w:color="auto"/>
                  </w:tcBorders>
                  <w:vAlign w:val="center"/>
                </w:tcPr>
                <w:p w14:paraId="735D23CE" w14:textId="77777777" w:rsidR="00A91AB6" w:rsidRDefault="00937A30">
                  <w:pPr>
                    <w:ind w:leftChars="-50" w:left="-105" w:rightChars="-50" w:right="-105"/>
                    <w:jc w:val="center"/>
                    <w:textAlignment w:val="center"/>
                    <w:rPr>
                      <w:kern w:val="0"/>
                      <w:szCs w:val="21"/>
                      <w:lang w:bidi="ar"/>
                    </w:rPr>
                  </w:pPr>
                  <w:r>
                    <w:rPr>
                      <w:rFonts w:hint="eastAsia"/>
                      <w:kern w:val="0"/>
                      <w:szCs w:val="21"/>
                      <w:lang w:bidi="ar"/>
                    </w:rPr>
                    <w:t>自身</w:t>
                  </w:r>
                </w:p>
                <w:p w14:paraId="573393A4" w14:textId="77777777" w:rsidR="00A91AB6" w:rsidRDefault="00937A30">
                  <w:pPr>
                    <w:ind w:leftChars="-50" w:left="-105" w:rightChars="-50" w:right="-105"/>
                    <w:jc w:val="center"/>
                    <w:textAlignment w:val="center"/>
                    <w:rPr>
                      <w:kern w:val="0"/>
                      <w:szCs w:val="21"/>
                      <w:lang w:bidi="ar"/>
                    </w:rPr>
                  </w:pPr>
                  <w:r>
                    <w:rPr>
                      <w:rFonts w:hint="eastAsia"/>
                      <w:kern w:val="0"/>
                      <w:szCs w:val="21"/>
                      <w:lang w:bidi="ar"/>
                    </w:rPr>
                    <w:t>削减量</w:t>
                  </w:r>
                </w:p>
              </w:tc>
              <w:tc>
                <w:tcPr>
                  <w:tcW w:w="903" w:type="dxa"/>
                  <w:tcBorders>
                    <w:top w:val="single" w:sz="4" w:space="0" w:color="auto"/>
                    <w:left w:val="nil"/>
                    <w:bottom w:val="single" w:sz="4" w:space="0" w:color="auto"/>
                    <w:right w:val="single" w:sz="4" w:space="0" w:color="auto"/>
                  </w:tcBorders>
                  <w:vAlign w:val="center"/>
                </w:tcPr>
                <w:p w14:paraId="70B3D384" w14:textId="77777777" w:rsidR="00A91AB6" w:rsidRDefault="00937A30">
                  <w:pPr>
                    <w:ind w:leftChars="-50" w:left="-105" w:rightChars="-50" w:right="-105"/>
                    <w:jc w:val="center"/>
                    <w:textAlignment w:val="center"/>
                    <w:rPr>
                      <w:kern w:val="0"/>
                      <w:szCs w:val="21"/>
                      <w:lang w:bidi="ar"/>
                    </w:rPr>
                  </w:pPr>
                  <w:r>
                    <w:rPr>
                      <w:rFonts w:hint="eastAsia"/>
                      <w:kern w:val="0"/>
                      <w:szCs w:val="21"/>
                      <w:lang w:bidi="ar"/>
                    </w:rPr>
                    <w:t>预测排</w:t>
                  </w:r>
                </w:p>
                <w:p w14:paraId="3DC66018" w14:textId="77777777" w:rsidR="00A91AB6" w:rsidRDefault="00937A30">
                  <w:pPr>
                    <w:ind w:leftChars="-50" w:left="-105" w:rightChars="-50" w:right="-105"/>
                    <w:jc w:val="center"/>
                    <w:textAlignment w:val="center"/>
                    <w:rPr>
                      <w:kern w:val="0"/>
                      <w:szCs w:val="21"/>
                      <w:lang w:bidi="ar"/>
                    </w:rPr>
                  </w:pPr>
                  <w:r>
                    <w:rPr>
                      <w:rFonts w:hint="eastAsia"/>
                      <w:kern w:val="0"/>
                      <w:szCs w:val="21"/>
                      <w:lang w:bidi="ar"/>
                    </w:rPr>
                    <w:t>放总量</w:t>
                  </w:r>
                </w:p>
              </w:tc>
              <w:tc>
                <w:tcPr>
                  <w:tcW w:w="1074" w:type="dxa"/>
                  <w:tcBorders>
                    <w:top w:val="single" w:sz="4" w:space="0" w:color="auto"/>
                    <w:left w:val="nil"/>
                    <w:bottom w:val="single" w:sz="4" w:space="0" w:color="auto"/>
                    <w:right w:val="single" w:sz="4" w:space="0" w:color="auto"/>
                  </w:tcBorders>
                  <w:vAlign w:val="center"/>
                </w:tcPr>
                <w:p w14:paraId="7E615D58" w14:textId="77777777" w:rsidR="00A91AB6" w:rsidRDefault="00937A30">
                  <w:pPr>
                    <w:ind w:leftChars="-50" w:left="-105" w:rightChars="-50" w:right="-105"/>
                    <w:jc w:val="center"/>
                    <w:textAlignment w:val="center"/>
                    <w:rPr>
                      <w:kern w:val="0"/>
                      <w:szCs w:val="21"/>
                      <w:lang w:bidi="ar"/>
                    </w:rPr>
                  </w:pPr>
                  <w:r>
                    <w:rPr>
                      <w:kern w:val="0"/>
                      <w:szCs w:val="21"/>
                      <w:lang w:bidi="ar"/>
                    </w:rPr>
                    <w:t>“</w:t>
                  </w:r>
                  <w:r>
                    <w:rPr>
                      <w:rFonts w:hint="eastAsia"/>
                      <w:kern w:val="0"/>
                      <w:szCs w:val="21"/>
                      <w:lang w:bidi="ar"/>
                    </w:rPr>
                    <w:t>以新带老</w:t>
                  </w:r>
                  <w:r>
                    <w:rPr>
                      <w:kern w:val="0"/>
                      <w:szCs w:val="21"/>
                      <w:lang w:bidi="ar"/>
                    </w:rPr>
                    <w:t>”</w:t>
                  </w:r>
                </w:p>
                <w:p w14:paraId="7846F6FF" w14:textId="77777777" w:rsidR="00A91AB6" w:rsidRDefault="00937A30">
                  <w:pPr>
                    <w:ind w:leftChars="-50" w:left="-105" w:rightChars="-50" w:right="-105"/>
                    <w:jc w:val="center"/>
                    <w:textAlignment w:val="center"/>
                    <w:rPr>
                      <w:kern w:val="0"/>
                      <w:szCs w:val="21"/>
                      <w:lang w:bidi="ar"/>
                    </w:rPr>
                  </w:pPr>
                  <w:r>
                    <w:rPr>
                      <w:rFonts w:hint="eastAsia"/>
                      <w:kern w:val="0"/>
                      <w:szCs w:val="21"/>
                      <w:lang w:bidi="ar"/>
                    </w:rPr>
                    <w:t>削减量</w:t>
                  </w:r>
                </w:p>
              </w:tc>
              <w:tc>
                <w:tcPr>
                  <w:tcW w:w="1080" w:type="dxa"/>
                  <w:tcBorders>
                    <w:top w:val="single" w:sz="4" w:space="0" w:color="auto"/>
                    <w:left w:val="nil"/>
                    <w:bottom w:val="single" w:sz="4" w:space="0" w:color="auto"/>
                    <w:right w:val="single" w:sz="4" w:space="0" w:color="auto"/>
                  </w:tcBorders>
                  <w:vAlign w:val="center"/>
                </w:tcPr>
                <w:p w14:paraId="557E828E" w14:textId="77777777" w:rsidR="00A91AB6" w:rsidRDefault="00937A30">
                  <w:pPr>
                    <w:ind w:leftChars="-50" w:left="-105" w:rightChars="-50" w:right="-105"/>
                    <w:jc w:val="center"/>
                    <w:textAlignment w:val="center"/>
                    <w:rPr>
                      <w:kern w:val="0"/>
                      <w:szCs w:val="21"/>
                      <w:lang w:bidi="ar"/>
                    </w:rPr>
                  </w:pPr>
                  <w:r>
                    <w:rPr>
                      <w:rFonts w:hint="eastAsia"/>
                      <w:kern w:val="0"/>
                      <w:szCs w:val="21"/>
                      <w:lang w:bidi="ar"/>
                    </w:rPr>
                    <w:t>预测排</w:t>
                  </w:r>
                </w:p>
                <w:p w14:paraId="71636D68" w14:textId="77777777" w:rsidR="00A91AB6" w:rsidRDefault="00937A30">
                  <w:pPr>
                    <w:ind w:leftChars="-50" w:left="-105" w:rightChars="-50" w:right="-105"/>
                    <w:jc w:val="center"/>
                    <w:textAlignment w:val="center"/>
                    <w:rPr>
                      <w:kern w:val="0"/>
                      <w:szCs w:val="21"/>
                      <w:lang w:bidi="ar"/>
                    </w:rPr>
                  </w:pPr>
                  <w:r>
                    <w:rPr>
                      <w:rFonts w:hint="eastAsia"/>
                      <w:kern w:val="0"/>
                      <w:szCs w:val="21"/>
                      <w:lang w:bidi="ar"/>
                    </w:rPr>
                    <w:t>放总量</w:t>
                  </w:r>
                </w:p>
              </w:tc>
              <w:tc>
                <w:tcPr>
                  <w:tcW w:w="1106" w:type="dxa"/>
                  <w:vMerge/>
                  <w:tcBorders>
                    <w:top w:val="single" w:sz="4" w:space="0" w:color="auto"/>
                    <w:left w:val="nil"/>
                    <w:bottom w:val="single" w:sz="4" w:space="0" w:color="auto"/>
                    <w:right w:val="single" w:sz="4" w:space="0" w:color="auto"/>
                  </w:tcBorders>
                  <w:vAlign w:val="center"/>
                </w:tcPr>
                <w:p w14:paraId="0E69173C" w14:textId="77777777" w:rsidR="00A91AB6" w:rsidRDefault="00A91AB6">
                  <w:pPr>
                    <w:widowControl/>
                    <w:jc w:val="center"/>
                    <w:textAlignment w:val="center"/>
                    <w:rPr>
                      <w:kern w:val="0"/>
                      <w:szCs w:val="21"/>
                      <w:lang w:bidi="ar"/>
                    </w:rPr>
                  </w:pPr>
                </w:p>
              </w:tc>
            </w:tr>
            <w:tr w:rsidR="00A91AB6" w14:paraId="6888E9EF" w14:textId="77777777">
              <w:trPr>
                <w:jc w:val="center"/>
              </w:trPr>
              <w:tc>
                <w:tcPr>
                  <w:tcW w:w="1387" w:type="dxa"/>
                  <w:tcBorders>
                    <w:top w:val="single" w:sz="4" w:space="0" w:color="auto"/>
                    <w:left w:val="single" w:sz="4" w:space="0" w:color="auto"/>
                    <w:bottom w:val="single" w:sz="4" w:space="0" w:color="auto"/>
                    <w:right w:val="single" w:sz="4" w:space="0" w:color="auto"/>
                  </w:tcBorders>
                  <w:vAlign w:val="center"/>
                </w:tcPr>
                <w:p w14:paraId="3AF31D23" w14:textId="77777777" w:rsidR="00A91AB6" w:rsidRDefault="00937A30">
                  <w:pPr>
                    <w:widowControl/>
                    <w:jc w:val="center"/>
                    <w:textAlignment w:val="center"/>
                    <w:rPr>
                      <w:kern w:val="0"/>
                      <w:szCs w:val="21"/>
                      <w:lang w:bidi="ar"/>
                    </w:rPr>
                  </w:pPr>
                  <w:r>
                    <w:rPr>
                      <w:rFonts w:hint="eastAsia"/>
                      <w:kern w:val="0"/>
                      <w:szCs w:val="21"/>
                      <w:lang w:bidi="ar"/>
                    </w:rPr>
                    <w:t>非甲烷总烃</w:t>
                  </w:r>
                </w:p>
              </w:tc>
              <w:tc>
                <w:tcPr>
                  <w:tcW w:w="1134" w:type="dxa"/>
                  <w:tcBorders>
                    <w:top w:val="single" w:sz="4" w:space="0" w:color="auto"/>
                    <w:left w:val="nil"/>
                    <w:bottom w:val="single" w:sz="4" w:space="0" w:color="auto"/>
                    <w:right w:val="single" w:sz="4" w:space="0" w:color="auto"/>
                  </w:tcBorders>
                  <w:vAlign w:val="center"/>
                </w:tcPr>
                <w:p w14:paraId="1BB18A2E"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1</w:t>
                  </w:r>
                  <w:r>
                    <w:rPr>
                      <w:kern w:val="0"/>
                      <w:szCs w:val="21"/>
                      <w:lang w:bidi="ar"/>
                    </w:rPr>
                    <w:t>.168</w:t>
                  </w:r>
                </w:p>
              </w:tc>
              <w:tc>
                <w:tcPr>
                  <w:tcW w:w="648" w:type="dxa"/>
                  <w:tcBorders>
                    <w:top w:val="single" w:sz="4" w:space="0" w:color="auto"/>
                    <w:left w:val="nil"/>
                    <w:bottom w:val="single" w:sz="4" w:space="0" w:color="auto"/>
                    <w:right w:val="single" w:sz="4" w:space="0" w:color="auto"/>
                  </w:tcBorders>
                  <w:vAlign w:val="center"/>
                </w:tcPr>
                <w:p w14:paraId="050EBE9D"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1.752</w:t>
                  </w:r>
                </w:p>
              </w:tc>
              <w:tc>
                <w:tcPr>
                  <w:tcW w:w="1080" w:type="dxa"/>
                  <w:tcBorders>
                    <w:top w:val="single" w:sz="4" w:space="0" w:color="auto"/>
                    <w:left w:val="nil"/>
                    <w:bottom w:val="single" w:sz="4" w:space="0" w:color="auto"/>
                    <w:right w:val="single" w:sz="4" w:space="0" w:color="auto"/>
                  </w:tcBorders>
                  <w:vAlign w:val="center"/>
                </w:tcPr>
                <w:p w14:paraId="21B32D7B"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w:t>
                  </w:r>
                </w:p>
              </w:tc>
              <w:tc>
                <w:tcPr>
                  <w:tcW w:w="903" w:type="dxa"/>
                  <w:tcBorders>
                    <w:top w:val="single" w:sz="4" w:space="0" w:color="auto"/>
                    <w:left w:val="nil"/>
                    <w:bottom w:val="single" w:sz="4" w:space="0" w:color="auto"/>
                    <w:right w:val="single" w:sz="4" w:space="0" w:color="auto"/>
                  </w:tcBorders>
                  <w:vAlign w:val="center"/>
                </w:tcPr>
                <w:p w14:paraId="71E4941C"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1.752</w:t>
                  </w:r>
                </w:p>
              </w:tc>
              <w:tc>
                <w:tcPr>
                  <w:tcW w:w="1074" w:type="dxa"/>
                  <w:tcBorders>
                    <w:top w:val="single" w:sz="4" w:space="0" w:color="auto"/>
                    <w:left w:val="nil"/>
                    <w:bottom w:val="single" w:sz="4" w:space="0" w:color="auto"/>
                    <w:right w:val="single" w:sz="4" w:space="0" w:color="auto"/>
                  </w:tcBorders>
                  <w:vAlign w:val="center"/>
                </w:tcPr>
                <w:p w14:paraId="6912DA80"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w:t>
                  </w:r>
                </w:p>
              </w:tc>
              <w:tc>
                <w:tcPr>
                  <w:tcW w:w="1080" w:type="dxa"/>
                  <w:tcBorders>
                    <w:top w:val="single" w:sz="4" w:space="0" w:color="auto"/>
                    <w:left w:val="nil"/>
                    <w:bottom w:val="single" w:sz="4" w:space="0" w:color="auto"/>
                    <w:right w:val="single" w:sz="4" w:space="0" w:color="auto"/>
                  </w:tcBorders>
                  <w:vAlign w:val="center"/>
                </w:tcPr>
                <w:p w14:paraId="135542BC"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2</w:t>
                  </w:r>
                  <w:r>
                    <w:rPr>
                      <w:kern w:val="0"/>
                      <w:szCs w:val="21"/>
                      <w:lang w:bidi="ar"/>
                    </w:rPr>
                    <w:t>.92</w:t>
                  </w:r>
                </w:p>
              </w:tc>
              <w:tc>
                <w:tcPr>
                  <w:tcW w:w="1106" w:type="dxa"/>
                  <w:tcBorders>
                    <w:top w:val="single" w:sz="4" w:space="0" w:color="auto"/>
                    <w:left w:val="nil"/>
                    <w:bottom w:val="single" w:sz="4" w:space="0" w:color="auto"/>
                    <w:right w:val="single" w:sz="4" w:space="0" w:color="auto"/>
                  </w:tcBorders>
                  <w:vAlign w:val="center"/>
                </w:tcPr>
                <w:p w14:paraId="48EDDECB" w14:textId="77777777" w:rsidR="00A91AB6" w:rsidRDefault="00937A30">
                  <w:pPr>
                    <w:widowControl/>
                    <w:autoSpaceDE w:val="0"/>
                    <w:ind w:leftChars="-50" w:left="-105" w:rightChars="-50" w:right="-105"/>
                    <w:jc w:val="center"/>
                    <w:textAlignment w:val="center"/>
                    <w:rPr>
                      <w:kern w:val="0"/>
                      <w:szCs w:val="21"/>
                      <w:lang w:bidi="ar"/>
                    </w:rPr>
                  </w:pPr>
                  <w:r>
                    <w:rPr>
                      <w:kern w:val="0"/>
                      <w:szCs w:val="21"/>
                      <w:lang w:bidi="ar"/>
                    </w:rPr>
                    <w:t>+</w:t>
                  </w:r>
                  <w:r>
                    <w:rPr>
                      <w:rFonts w:hint="eastAsia"/>
                      <w:kern w:val="0"/>
                      <w:szCs w:val="21"/>
                      <w:lang w:bidi="ar"/>
                    </w:rPr>
                    <w:t>1.752</w:t>
                  </w:r>
                </w:p>
              </w:tc>
            </w:tr>
            <w:tr w:rsidR="00A91AB6" w14:paraId="25EE9A34" w14:textId="77777777">
              <w:trPr>
                <w:jc w:val="center"/>
              </w:trPr>
              <w:tc>
                <w:tcPr>
                  <w:tcW w:w="1387" w:type="dxa"/>
                  <w:tcBorders>
                    <w:top w:val="single" w:sz="4" w:space="0" w:color="auto"/>
                    <w:left w:val="single" w:sz="4" w:space="0" w:color="auto"/>
                    <w:bottom w:val="single" w:sz="4" w:space="0" w:color="auto"/>
                    <w:right w:val="single" w:sz="4" w:space="0" w:color="auto"/>
                  </w:tcBorders>
                  <w:vAlign w:val="center"/>
                </w:tcPr>
                <w:p w14:paraId="67836E02" w14:textId="77777777" w:rsidR="00A91AB6" w:rsidRDefault="00937A30">
                  <w:pPr>
                    <w:widowControl/>
                    <w:jc w:val="center"/>
                    <w:textAlignment w:val="center"/>
                    <w:rPr>
                      <w:kern w:val="0"/>
                      <w:szCs w:val="21"/>
                      <w:lang w:bidi="ar"/>
                    </w:rPr>
                  </w:pPr>
                  <w:r>
                    <w:rPr>
                      <w:rFonts w:hint="eastAsia"/>
                      <w:kern w:val="0"/>
                      <w:szCs w:val="21"/>
                      <w:lang w:bidi="ar"/>
                    </w:rPr>
                    <w:t>生产废水</w:t>
                  </w:r>
                </w:p>
              </w:tc>
              <w:tc>
                <w:tcPr>
                  <w:tcW w:w="1134" w:type="dxa"/>
                  <w:tcBorders>
                    <w:top w:val="single" w:sz="4" w:space="0" w:color="auto"/>
                    <w:left w:val="nil"/>
                    <w:bottom w:val="single" w:sz="4" w:space="0" w:color="auto"/>
                    <w:right w:val="single" w:sz="4" w:space="0" w:color="auto"/>
                  </w:tcBorders>
                  <w:vAlign w:val="center"/>
                </w:tcPr>
                <w:p w14:paraId="38202A0E" w14:textId="77777777" w:rsidR="00A91AB6" w:rsidRDefault="00937A30">
                  <w:pPr>
                    <w:widowControl/>
                    <w:jc w:val="center"/>
                    <w:textAlignment w:val="center"/>
                    <w:rPr>
                      <w:kern w:val="0"/>
                      <w:szCs w:val="21"/>
                      <w:lang w:bidi="ar"/>
                    </w:rPr>
                  </w:pPr>
                  <w:r>
                    <w:rPr>
                      <w:rFonts w:hint="eastAsia"/>
                      <w:kern w:val="0"/>
                      <w:szCs w:val="21"/>
                      <w:lang w:bidi="ar"/>
                    </w:rPr>
                    <w:t>4</w:t>
                  </w:r>
                  <w:r>
                    <w:rPr>
                      <w:kern w:val="0"/>
                      <w:szCs w:val="21"/>
                      <w:lang w:bidi="ar"/>
                    </w:rPr>
                    <w:t>38</w:t>
                  </w:r>
                </w:p>
              </w:tc>
              <w:tc>
                <w:tcPr>
                  <w:tcW w:w="648" w:type="dxa"/>
                  <w:tcBorders>
                    <w:top w:val="single" w:sz="4" w:space="0" w:color="auto"/>
                    <w:left w:val="nil"/>
                    <w:bottom w:val="single" w:sz="4" w:space="0" w:color="auto"/>
                    <w:right w:val="single" w:sz="4" w:space="0" w:color="auto"/>
                  </w:tcBorders>
                  <w:vAlign w:val="center"/>
                </w:tcPr>
                <w:p w14:paraId="44FA2112"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657</w:t>
                  </w:r>
                </w:p>
              </w:tc>
              <w:tc>
                <w:tcPr>
                  <w:tcW w:w="1080" w:type="dxa"/>
                  <w:tcBorders>
                    <w:top w:val="single" w:sz="4" w:space="0" w:color="auto"/>
                    <w:left w:val="nil"/>
                    <w:bottom w:val="single" w:sz="4" w:space="0" w:color="auto"/>
                    <w:right w:val="single" w:sz="4" w:space="0" w:color="auto"/>
                  </w:tcBorders>
                  <w:vAlign w:val="center"/>
                </w:tcPr>
                <w:p w14:paraId="4AD37C0A"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w:t>
                  </w:r>
                </w:p>
              </w:tc>
              <w:tc>
                <w:tcPr>
                  <w:tcW w:w="903" w:type="dxa"/>
                  <w:tcBorders>
                    <w:top w:val="single" w:sz="4" w:space="0" w:color="auto"/>
                    <w:left w:val="nil"/>
                    <w:bottom w:val="single" w:sz="4" w:space="0" w:color="auto"/>
                    <w:right w:val="single" w:sz="4" w:space="0" w:color="auto"/>
                  </w:tcBorders>
                  <w:vAlign w:val="center"/>
                </w:tcPr>
                <w:p w14:paraId="2E4A76EE"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657</w:t>
                  </w:r>
                </w:p>
              </w:tc>
              <w:tc>
                <w:tcPr>
                  <w:tcW w:w="1074" w:type="dxa"/>
                  <w:tcBorders>
                    <w:top w:val="single" w:sz="4" w:space="0" w:color="auto"/>
                    <w:left w:val="nil"/>
                    <w:bottom w:val="single" w:sz="4" w:space="0" w:color="auto"/>
                    <w:right w:val="single" w:sz="4" w:space="0" w:color="auto"/>
                  </w:tcBorders>
                  <w:vAlign w:val="center"/>
                </w:tcPr>
                <w:p w14:paraId="79C1667E"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w:t>
                  </w:r>
                </w:p>
              </w:tc>
              <w:tc>
                <w:tcPr>
                  <w:tcW w:w="1080" w:type="dxa"/>
                  <w:tcBorders>
                    <w:top w:val="single" w:sz="4" w:space="0" w:color="auto"/>
                    <w:left w:val="nil"/>
                    <w:bottom w:val="single" w:sz="4" w:space="0" w:color="auto"/>
                    <w:right w:val="single" w:sz="4" w:space="0" w:color="auto"/>
                  </w:tcBorders>
                  <w:vAlign w:val="center"/>
                </w:tcPr>
                <w:p w14:paraId="0B85EE68"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1</w:t>
                  </w:r>
                  <w:r>
                    <w:rPr>
                      <w:kern w:val="0"/>
                      <w:szCs w:val="21"/>
                      <w:lang w:bidi="ar"/>
                    </w:rPr>
                    <w:t>095</w:t>
                  </w:r>
                </w:p>
              </w:tc>
              <w:tc>
                <w:tcPr>
                  <w:tcW w:w="1106" w:type="dxa"/>
                  <w:tcBorders>
                    <w:top w:val="single" w:sz="4" w:space="0" w:color="auto"/>
                    <w:left w:val="nil"/>
                    <w:bottom w:val="single" w:sz="4" w:space="0" w:color="auto"/>
                    <w:right w:val="single" w:sz="4" w:space="0" w:color="auto"/>
                  </w:tcBorders>
                  <w:vAlign w:val="center"/>
                </w:tcPr>
                <w:p w14:paraId="2C17BE5C" w14:textId="77777777" w:rsidR="00A91AB6" w:rsidRDefault="00937A30">
                  <w:pPr>
                    <w:widowControl/>
                    <w:autoSpaceDE w:val="0"/>
                    <w:ind w:leftChars="-50" w:left="-105" w:rightChars="-50" w:right="-105"/>
                    <w:jc w:val="center"/>
                    <w:textAlignment w:val="center"/>
                    <w:rPr>
                      <w:kern w:val="0"/>
                      <w:szCs w:val="21"/>
                      <w:lang w:bidi="ar"/>
                    </w:rPr>
                  </w:pPr>
                  <w:r>
                    <w:rPr>
                      <w:kern w:val="0"/>
                      <w:szCs w:val="21"/>
                      <w:lang w:bidi="ar"/>
                    </w:rPr>
                    <w:t>+</w:t>
                  </w:r>
                  <w:r>
                    <w:rPr>
                      <w:rFonts w:hint="eastAsia"/>
                      <w:kern w:val="0"/>
                      <w:szCs w:val="21"/>
                      <w:lang w:bidi="ar"/>
                    </w:rPr>
                    <w:t>657</w:t>
                  </w:r>
                </w:p>
              </w:tc>
            </w:tr>
            <w:tr w:rsidR="00A91AB6" w14:paraId="5549D0CC" w14:textId="77777777">
              <w:trPr>
                <w:jc w:val="center"/>
              </w:trPr>
              <w:tc>
                <w:tcPr>
                  <w:tcW w:w="1387" w:type="dxa"/>
                  <w:tcBorders>
                    <w:top w:val="single" w:sz="4" w:space="0" w:color="auto"/>
                    <w:left w:val="single" w:sz="4" w:space="0" w:color="auto"/>
                    <w:bottom w:val="single" w:sz="4" w:space="0" w:color="auto"/>
                    <w:right w:val="single" w:sz="4" w:space="0" w:color="auto"/>
                  </w:tcBorders>
                  <w:vAlign w:val="center"/>
                </w:tcPr>
                <w:p w14:paraId="4D9E7B01" w14:textId="77777777" w:rsidR="00A91AB6" w:rsidRDefault="00937A30">
                  <w:pPr>
                    <w:widowControl/>
                    <w:jc w:val="center"/>
                    <w:textAlignment w:val="center"/>
                    <w:rPr>
                      <w:kern w:val="0"/>
                      <w:szCs w:val="21"/>
                      <w:lang w:bidi="ar"/>
                    </w:rPr>
                  </w:pPr>
                  <w:r>
                    <w:rPr>
                      <w:rFonts w:hint="eastAsia"/>
                      <w:kern w:val="0"/>
                      <w:szCs w:val="21"/>
                      <w:lang w:bidi="ar"/>
                    </w:rPr>
                    <w:t>生活废水</w:t>
                  </w:r>
                </w:p>
              </w:tc>
              <w:tc>
                <w:tcPr>
                  <w:tcW w:w="1134" w:type="dxa"/>
                  <w:tcBorders>
                    <w:top w:val="single" w:sz="4" w:space="0" w:color="auto"/>
                    <w:left w:val="nil"/>
                    <w:bottom w:val="single" w:sz="4" w:space="0" w:color="auto"/>
                    <w:right w:val="single" w:sz="4" w:space="0" w:color="auto"/>
                  </w:tcBorders>
                  <w:vAlign w:val="center"/>
                </w:tcPr>
                <w:p w14:paraId="53E1C575" w14:textId="77777777" w:rsidR="00A91AB6" w:rsidRDefault="00937A30">
                  <w:pPr>
                    <w:widowControl/>
                    <w:jc w:val="center"/>
                    <w:textAlignment w:val="center"/>
                    <w:rPr>
                      <w:kern w:val="0"/>
                      <w:szCs w:val="21"/>
                      <w:lang w:bidi="ar"/>
                    </w:rPr>
                  </w:pPr>
                  <w:r>
                    <w:rPr>
                      <w:rFonts w:hint="eastAsia"/>
                      <w:kern w:val="0"/>
                      <w:szCs w:val="21"/>
                      <w:lang w:bidi="ar"/>
                    </w:rPr>
                    <w:t>5</w:t>
                  </w:r>
                  <w:r>
                    <w:rPr>
                      <w:kern w:val="0"/>
                      <w:szCs w:val="21"/>
                      <w:lang w:bidi="ar"/>
                    </w:rPr>
                    <w:t>8.4</w:t>
                  </w:r>
                </w:p>
              </w:tc>
              <w:tc>
                <w:tcPr>
                  <w:tcW w:w="648" w:type="dxa"/>
                  <w:tcBorders>
                    <w:top w:val="single" w:sz="4" w:space="0" w:color="auto"/>
                    <w:left w:val="nil"/>
                    <w:bottom w:val="single" w:sz="4" w:space="0" w:color="auto"/>
                    <w:right w:val="single" w:sz="4" w:space="0" w:color="auto"/>
                  </w:tcBorders>
                  <w:vAlign w:val="center"/>
                </w:tcPr>
                <w:p w14:paraId="1760E928"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160.6</w:t>
                  </w:r>
                </w:p>
              </w:tc>
              <w:tc>
                <w:tcPr>
                  <w:tcW w:w="1080" w:type="dxa"/>
                  <w:tcBorders>
                    <w:top w:val="single" w:sz="4" w:space="0" w:color="auto"/>
                    <w:left w:val="nil"/>
                    <w:bottom w:val="single" w:sz="4" w:space="0" w:color="auto"/>
                    <w:right w:val="single" w:sz="4" w:space="0" w:color="auto"/>
                  </w:tcBorders>
                  <w:vAlign w:val="center"/>
                </w:tcPr>
                <w:p w14:paraId="7BDD5A3A"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w:t>
                  </w:r>
                </w:p>
              </w:tc>
              <w:tc>
                <w:tcPr>
                  <w:tcW w:w="903" w:type="dxa"/>
                  <w:tcBorders>
                    <w:top w:val="single" w:sz="4" w:space="0" w:color="auto"/>
                    <w:left w:val="nil"/>
                    <w:bottom w:val="single" w:sz="4" w:space="0" w:color="auto"/>
                    <w:right w:val="single" w:sz="4" w:space="0" w:color="auto"/>
                  </w:tcBorders>
                  <w:vAlign w:val="center"/>
                </w:tcPr>
                <w:p w14:paraId="75DB53D6"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160.6</w:t>
                  </w:r>
                </w:p>
              </w:tc>
              <w:tc>
                <w:tcPr>
                  <w:tcW w:w="1074" w:type="dxa"/>
                  <w:tcBorders>
                    <w:top w:val="single" w:sz="4" w:space="0" w:color="auto"/>
                    <w:left w:val="nil"/>
                    <w:bottom w:val="single" w:sz="4" w:space="0" w:color="auto"/>
                    <w:right w:val="single" w:sz="4" w:space="0" w:color="auto"/>
                  </w:tcBorders>
                  <w:vAlign w:val="center"/>
                </w:tcPr>
                <w:p w14:paraId="7A2C20D0"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w:t>
                  </w:r>
                </w:p>
              </w:tc>
              <w:tc>
                <w:tcPr>
                  <w:tcW w:w="1080" w:type="dxa"/>
                  <w:tcBorders>
                    <w:top w:val="single" w:sz="4" w:space="0" w:color="auto"/>
                    <w:left w:val="nil"/>
                    <w:bottom w:val="single" w:sz="4" w:space="0" w:color="auto"/>
                    <w:right w:val="single" w:sz="4" w:space="0" w:color="auto"/>
                  </w:tcBorders>
                  <w:vAlign w:val="center"/>
                </w:tcPr>
                <w:p w14:paraId="09F3D74F"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2</w:t>
                  </w:r>
                  <w:r>
                    <w:rPr>
                      <w:kern w:val="0"/>
                      <w:szCs w:val="21"/>
                      <w:lang w:bidi="ar"/>
                    </w:rPr>
                    <w:t>19</w:t>
                  </w:r>
                </w:p>
              </w:tc>
              <w:tc>
                <w:tcPr>
                  <w:tcW w:w="1106" w:type="dxa"/>
                  <w:tcBorders>
                    <w:top w:val="single" w:sz="4" w:space="0" w:color="auto"/>
                    <w:left w:val="nil"/>
                    <w:bottom w:val="single" w:sz="4" w:space="0" w:color="auto"/>
                    <w:right w:val="single" w:sz="4" w:space="0" w:color="auto"/>
                  </w:tcBorders>
                  <w:vAlign w:val="center"/>
                </w:tcPr>
                <w:p w14:paraId="6A979C08" w14:textId="77777777" w:rsidR="00A91AB6" w:rsidRDefault="00937A30">
                  <w:pPr>
                    <w:widowControl/>
                    <w:autoSpaceDE w:val="0"/>
                    <w:ind w:leftChars="-50" w:left="-105" w:rightChars="-50" w:right="-105"/>
                    <w:jc w:val="center"/>
                    <w:textAlignment w:val="center"/>
                    <w:rPr>
                      <w:kern w:val="0"/>
                      <w:szCs w:val="21"/>
                      <w:lang w:bidi="ar"/>
                    </w:rPr>
                  </w:pPr>
                  <w:r>
                    <w:rPr>
                      <w:kern w:val="0"/>
                      <w:szCs w:val="21"/>
                      <w:lang w:bidi="ar"/>
                    </w:rPr>
                    <w:t>+</w:t>
                  </w:r>
                  <w:r>
                    <w:rPr>
                      <w:rFonts w:hint="eastAsia"/>
                      <w:kern w:val="0"/>
                      <w:szCs w:val="21"/>
                      <w:lang w:bidi="ar"/>
                    </w:rPr>
                    <w:t>160.6</w:t>
                  </w:r>
                </w:p>
              </w:tc>
            </w:tr>
            <w:tr w:rsidR="00A91AB6" w14:paraId="15DF568C" w14:textId="77777777">
              <w:trPr>
                <w:jc w:val="center"/>
              </w:trPr>
              <w:tc>
                <w:tcPr>
                  <w:tcW w:w="1387" w:type="dxa"/>
                  <w:tcBorders>
                    <w:top w:val="single" w:sz="4" w:space="0" w:color="auto"/>
                    <w:left w:val="single" w:sz="4" w:space="0" w:color="auto"/>
                    <w:bottom w:val="single" w:sz="4" w:space="0" w:color="auto"/>
                    <w:right w:val="single" w:sz="4" w:space="0" w:color="auto"/>
                  </w:tcBorders>
                  <w:vAlign w:val="center"/>
                </w:tcPr>
                <w:p w14:paraId="0BDBFF8C" w14:textId="77777777" w:rsidR="00A91AB6" w:rsidRDefault="00937A30">
                  <w:pPr>
                    <w:widowControl/>
                    <w:jc w:val="center"/>
                    <w:textAlignment w:val="center"/>
                    <w:rPr>
                      <w:kern w:val="0"/>
                      <w:szCs w:val="21"/>
                      <w:lang w:bidi="ar"/>
                    </w:rPr>
                  </w:pPr>
                  <w:r>
                    <w:rPr>
                      <w:kern w:val="0"/>
                      <w:szCs w:val="21"/>
                      <w:lang w:bidi="ar"/>
                    </w:rPr>
                    <w:t>COD</w:t>
                  </w:r>
                </w:p>
              </w:tc>
              <w:tc>
                <w:tcPr>
                  <w:tcW w:w="1134" w:type="dxa"/>
                  <w:tcBorders>
                    <w:top w:val="single" w:sz="4" w:space="0" w:color="auto"/>
                    <w:left w:val="nil"/>
                    <w:bottom w:val="single" w:sz="4" w:space="0" w:color="auto"/>
                    <w:right w:val="single" w:sz="4" w:space="0" w:color="auto"/>
                  </w:tcBorders>
                  <w:vAlign w:val="center"/>
                </w:tcPr>
                <w:p w14:paraId="11E764BF" w14:textId="77777777" w:rsidR="00A91AB6" w:rsidRDefault="00937A30">
                  <w:pPr>
                    <w:widowControl/>
                    <w:jc w:val="center"/>
                    <w:textAlignment w:val="center"/>
                    <w:rPr>
                      <w:kern w:val="0"/>
                      <w:szCs w:val="21"/>
                      <w:lang w:bidi="ar"/>
                    </w:rPr>
                  </w:pPr>
                  <w:r>
                    <w:rPr>
                      <w:rFonts w:hint="eastAsia"/>
                      <w:kern w:val="0"/>
                      <w:szCs w:val="21"/>
                      <w:lang w:bidi="ar"/>
                    </w:rPr>
                    <w:t>0</w:t>
                  </w:r>
                  <w:r>
                    <w:rPr>
                      <w:kern w:val="0"/>
                      <w:szCs w:val="21"/>
                      <w:lang w:bidi="ar"/>
                    </w:rPr>
                    <w:t>.0223</w:t>
                  </w:r>
                </w:p>
              </w:tc>
              <w:tc>
                <w:tcPr>
                  <w:tcW w:w="648" w:type="dxa"/>
                  <w:tcBorders>
                    <w:top w:val="single" w:sz="4" w:space="0" w:color="auto"/>
                    <w:left w:val="nil"/>
                    <w:bottom w:val="single" w:sz="4" w:space="0" w:color="auto"/>
                    <w:right w:val="single" w:sz="4" w:space="0" w:color="auto"/>
                  </w:tcBorders>
                  <w:vAlign w:val="center"/>
                </w:tcPr>
                <w:p w14:paraId="7510A06A"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w:t>
                  </w:r>
                  <w:r>
                    <w:rPr>
                      <w:kern w:val="0"/>
                      <w:szCs w:val="21"/>
                      <w:lang w:bidi="ar"/>
                    </w:rPr>
                    <w:t>.0723</w:t>
                  </w:r>
                </w:p>
              </w:tc>
              <w:tc>
                <w:tcPr>
                  <w:tcW w:w="1080" w:type="dxa"/>
                  <w:tcBorders>
                    <w:top w:val="single" w:sz="4" w:space="0" w:color="auto"/>
                    <w:left w:val="nil"/>
                    <w:bottom w:val="single" w:sz="4" w:space="0" w:color="auto"/>
                    <w:right w:val="single" w:sz="4" w:space="0" w:color="auto"/>
                  </w:tcBorders>
                  <w:vAlign w:val="center"/>
                </w:tcPr>
                <w:p w14:paraId="19E70915"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0.0108</w:t>
                  </w:r>
                </w:p>
              </w:tc>
              <w:tc>
                <w:tcPr>
                  <w:tcW w:w="903" w:type="dxa"/>
                  <w:tcBorders>
                    <w:top w:val="single" w:sz="4" w:space="0" w:color="auto"/>
                    <w:left w:val="nil"/>
                    <w:bottom w:val="single" w:sz="4" w:space="0" w:color="auto"/>
                    <w:right w:val="single" w:sz="4" w:space="0" w:color="auto"/>
                  </w:tcBorders>
                  <w:vAlign w:val="center"/>
                </w:tcPr>
                <w:p w14:paraId="4F5426CC"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0.0</w:t>
                  </w:r>
                  <w:r>
                    <w:rPr>
                      <w:kern w:val="0"/>
                      <w:szCs w:val="21"/>
                      <w:lang w:bidi="ar"/>
                    </w:rPr>
                    <w:t>6</w:t>
                  </w:r>
                  <w:r>
                    <w:rPr>
                      <w:rFonts w:hint="eastAsia"/>
                      <w:kern w:val="0"/>
                      <w:szCs w:val="21"/>
                      <w:lang w:bidi="ar"/>
                    </w:rPr>
                    <w:t>15</w:t>
                  </w:r>
                </w:p>
              </w:tc>
              <w:tc>
                <w:tcPr>
                  <w:tcW w:w="1074" w:type="dxa"/>
                  <w:tcBorders>
                    <w:top w:val="single" w:sz="4" w:space="0" w:color="auto"/>
                    <w:left w:val="nil"/>
                    <w:bottom w:val="single" w:sz="4" w:space="0" w:color="auto"/>
                    <w:right w:val="single" w:sz="4" w:space="0" w:color="auto"/>
                  </w:tcBorders>
                  <w:vAlign w:val="center"/>
                </w:tcPr>
                <w:p w14:paraId="6A61347A"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w:t>
                  </w:r>
                </w:p>
              </w:tc>
              <w:tc>
                <w:tcPr>
                  <w:tcW w:w="1080" w:type="dxa"/>
                  <w:tcBorders>
                    <w:top w:val="single" w:sz="4" w:space="0" w:color="auto"/>
                    <w:left w:val="nil"/>
                    <w:bottom w:val="single" w:sz="4" w:space="0" w:color="auto"/>
                    <w:right w:val="single" w:sz="4" w:space="0" w:color="auto"/>
                  </w:tcBorders>
                  <w:vAlign w:val="center"/>
                </w:tcPr>
                <w:p w14:paraId="2E271A64"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w:t>
                  </w:r>
                  <w:r>
                    <w:rPr>
                      <w:kern w:val="0"/>
                      <w:szCs w:val="21"/>
                      <w:lang w:bidi="ar"/>
                    </w:rPr>
                    <w:t>.0838</w:t>
                  </w:r>
                </w:p>
              </w:tc>
              <w:tc>
                <w:tcPr>
                  <w:tcW w:w="1106" w:type="dxa"/>
                  <w:tcBorders>
                    <w:top w:val="single" w:sz="4" w:space="0" w:color="auto"/>
                    <w:left w:val="nil"/>
                    <w:bottom w:val="single" w:sz="4" w:space="0" w:color="auto"/>
                    <w:right w:val="single" w:sz="4" w:space="0" w:color="auto"/>
                  </w:tcBorders>
                  <w:vAlign w:val="center"/>
                </w:tcPr>
                <w:p w14:paraId="2D2C41A6" w14:textId="77777777" w:rsidR="00A91AB6" w:rsidRDefault="00937A30">
                  <w:pPr>
                    <w:widowControl/>
                    <w:autoSpaceDE w:val="0"/>
                    <w:ind w:leftChars="-50" w:left="-105" w:rightChars="-50" w:right="-105"/>
                    <w:jc w:val="center"/>
                    <w:textAlignment w:val="center"/>
                    <w:rPr>
                      <w:kern w:val="0"/>
                      <w:szCs w:val="21"/>
                      <w:lang w:bidi="ar"/>
                    </w:rPr>
                  </w:pPr>
                  <w:r>
                    <w:rPr>
                      <w:kern w:val="0"/>
                      <w:szCs w:val="21"/>
                      <w:lang w:bidi="ar"/>
                    </w:rPr>
                    <w:t>+</w:t>
                  </w:r>
                  <w:r>
                    <w:rPr>
                      <w:rFonts w:hint="eastAsia"/>
                      <w:kern w:val="0"/>
                      <w:szCs w:val="21"/>
                      <w:lang w:bidi="ar"/>
                    </w:rPr>
                    <w:t>0.0</w:t>
                  </w:r>
                  <w:r>
                    <w:rPr>
                      <w:kern w:val="0"/>
                      <w:szCs w:val="21"/>
                      <w:lang w:bidi="ar"/>
                    </w:rPr>
                    <w:t>6</w:t>
                  </w:r>
                  <w:r>
                    <w:rPr>
                      <w:rFonts w:hint="eastAsia"/>
                      <w:kern w:val="0"/>
                      <w:szCs w:val="21"/>
                      <w:lang w:bidi="ar"/>
                    </w:rPr>
                    <w:t>15</w:t>
                  </w:r>
                </w:p>
              </w:tc>
            </w:tr>
            <w:tr w:rsidR="00A91AB6" w14:paraId="1EA8DFD5" w14:textId="77777777">
              <w:trPr>
                <w:jc w:val="center"/>
              </w:trPr>
              <w:tc>
                <w:tcPr>
                  <w:tcW w:w="1387" w:type="dxa"/>
                  <w:tcBorders>
                    <w:top w:val="single" w:sz="4" w:space="0" w:color="auto"/>
                    <w:left w:val="single" w:sz="4" w:space="0" w:color="auto"/>
                    <w:bottom w:val="single" w:sz="4" w:space="0" w:color="auto"/>
                    <w:right w:val="single" w:sz="4" w:space="0" w:color="auto"/>
                  </w:tcBorders>
                  <w:vAlign w:val="center"/>
                </w:tcPr>
                <w:p w14:paraId="3407F926" w14:textId="77777777" w:rsidR="00A91AB6" w:rsidRDefault="00937A30">
                  <w:pPr>
                    <w:widowControl/>
                    <w:jc w:val="center"/>
                    <w:textAlignment w:val="center"/>
                    <w:rPr>
                      <w:kern w:val="0"/>
                      <w:szCs w:val="21"/>
                      <w:lang w:bidi="ar"/>
                    </w:rPr>
                  </w:pPr>
                  <w:r>
                    <w:rPr>
                      <w:kern w:val="0"/>
                      <w:szCs w:val="21"/>
                      <w:lang w:bidi="ar"/>
                    </w:rPr>
                    <w:lastRenderedPageBreak/>
                    <w:t>BOD5</w:t>
                  </w:r>
                </w:p>
              </w:tc>
              <w:tc>
                <w:tcPr>
                  <w:tcW w:w="1134" w:type="dxa"/>
                  <w:tcBorders>
                    <w:top w:val="single" w:sz="4" w:space="0" w:color="auto"/>
                    <w:left w:val="nil"/>
                    <w:bottom w:val="single" w:sz="4" w:space="0" w:color="auto"/>
                    <w:right w:val="single" w:sz="4" w:space="0" w:color="auto"/>
                  </w:tcBorders>
                  <w:vAlign w:val="center"/>
                </w:tcPr>
                <w:p w14:paraId="30EDFACD" w14:textId="77777777" w:rsidR="00A91AB6" w:rsidRDefault="00937A30">
                  <w:pPr>
                    <w:widowControl/>
                    <w:jc w:val="center"/>
                    <w:textAlignment w:val="center"/>
                    <w:rPr>
                      <w:kern w:val="0"/>
                      <w:szCs w:val="21"/>
                      <w:lang w:bidi="ar"/>
                    </w:rPr>
                  </w:pPr>
                  <w:r>
                    <w:rPr>
                      <w:rFonts w:hint="eastAsia"/>
                      <w:kern w:val="0"/>
                      <w:szCs w:val="21"/>
                      <w:lang w:bidi="ar"/>
                    </w:rPr>
                    <w:t>0</w:t>
                  </w:r>
                  <w:r>
                    <w:rPr>
                      <w:kern w:val="0"/>
                      <w:szCs w:val="21"/>
                      <w:lang w:bidi="ar"/>
                    </w:rPr>
                    <w:t>.0106</w:t>
                  </w:r>
                </w:p>
              </w:tc>
              <w:tc>
                <w:tcPr>
                  <w:tcW w:w="648" w:type="dxa"/>
                  <w:tcBorders>
                    <w:top w:val="single" w:sz="4" w:space="0" w:color="auto"/>
                    <w:left w:val="nil"/>
                    <w:bottom w:val="single" w:sz="4" w:space="0" w:color="auto"/>
                    <w:right w:val="single" w:sz="4" w:space="0" w:color="auto"/>
                  </w:tcBorders>
                  <w:vAlign w:val="center"/>
                </w:tcPr>
                <w:p w14:paraId="34BB55B4"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w:t>
                  </w:r>
                  <w:r>
                    <w:rPr>
                      <w:kern w:val="0"/>
                      <w:szCs w:val="21"/>
                      <w:lang w:bidi="ar"/>
                    </w:rPr>
                    <w:t>.0321</w:t>
                  </w:r>
                </w:p>
              </w:tc>
              <w:tc>
                <w:tcPr>
                  <w:tcW w:w="1080" w:type="dxa"/>
                  <w:tcBorders>
                    <w:top w:val="single" w:sz="4" w:space="0" w:color="auto"/>
                    <w:left w:val="nil"/>
                    <w:bottom w:val="single" w:sz="4" w:space="0" w:color="auto"/>
                    <w:right w:val="single" w:sz="4" w:space="0" w:color="auto"/>
                  </w:tcBorders>
                  <w:vAlign w:val="center"/>
                </w:tcPr>
                <w:p w14:paraId="11D39BF5"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0.0028</w:t>
                  </w:r>
                </w:p>
              </w:tc>
              <w:tc>
                <w:tcPr>
                  <w:tcW w:w="903" w:type="dxa"/>
                  <w:tcBorders>
                    <w:top w:val="single" w:sz="4" w:space="0" w:color="auto"/>
                    <w:left w:val="nil"/>
                    <w:bottom w:val="single" w:sz="4" w:space="0" w:color="auto"/>
                    <w:right w:val="single" w:sz="4" w:space="0" w:color="auto"/>
                  </w:tcBorders>
                  <w:vAlign w:val="center"/>
                </w:tcPr>
                <w:p w14:paraId="7E12B701"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0.0293</w:t>
                  </w:r>
                </w:p>
              </w:tc>
              <w:tc>
                <w:tcPr>
                  <w:tcW w:w="1074" w:type="dxa"/>
                  <w:tcBorders>
                    <w:top w:val="single" w:sz="4" w:space="0" w:color="auto"/>
                    <w:left w:val="nil"/>
                    <w:bottom w:val="single" w:sz="4" w:space="0" w:color="auto"/>
                    <w:right w:val="single" w:sz="4" w:space="0" w:color="auto"/>
                  </w:tcBorders>
                  <w:vAlign w:val="center"/>
                </w:tcPr>
                <w:p w14:paraId="2F0399A0"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w:t>
                  </w:r>
                </w:p>
              </w:tc>
              <w:tc>
                <w:tcPr>
                  <w:tcW w:w="1080" w:type="dxa"/>
                  <w:tcBorders>
                    <w:top w:val="single" w:sz="4" w:space="0" w:color="auto"/>
                    <w:left w:val="nil"/>
                    <w:bottom w:val="single" w:sz="4" w:space="0" w:color="auto"/>
                    <w:right w:val="single" w:sz="4" w:space="0" w:color="auto"/>
                  </w:tcBorders>
                  <w:vAlign w:val="center"/>
                </w:tcPr>
                <w:p w14:paraId="38295722"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w:t>
                  </w:r>
                  <w:r>
                    <w:rPr>
                      <w:kern w:val="0"/>
                      <w:szCs w:val="21"/>
                      <w:lang w:bidi="ar"/>
                    </w:rPr>
                    <w:t>.0399</w:t>
                  </w:r>
                </w:p>
              </w:tc>
              <w:tc>
                <w:tcPr>
                  <w:tcW w:w="1106" w:type="dxa"/>
                  <w:tcBorders>
                    <w:top w:val="single" w:sz="4" w:space="0" w:color="auto"/>
                    <w:left w:val="nil"/>
                    <w:bottom w:val="single" w:sz="4" w:space="0" w:color="auto"/>
                    <w:right w:val="single" w:sz="4" w:space="0" w:color="auto"/>
                  </w:tcBorders>
                  <w:vAlign w:val="center"/>
                </w:tcPr>
                <w:p w14:paraId="25007C2F" w14:textId="77777777" w:rsidR="00A91AB6" w:rsidRDefault="00937A30">
                  <w:pPr>
                    <w:widowControl/>
                    <w:autoSpaceDE w:val="0"/>
                    <w:ind w:leftChars="-50" w:left="-105" w:rightChars="-50" w:right="-105"/>
                    <w:jc w:val="center"/>
                    <w:textAlignment w:val="center"/>
                    <w:rPr>
                      <w:kern w:val="0"/>
                      <w:szCs w:val="21"/>
                      <w:lang w:bidi="ar"/>
                    </w:rPr>
                  </w:pPr>
                  <w:r>
                    <w:rPr>
                      <w:kern w:val="0"/>
                      <w:szCs w:val="21"/>
                      <w:lang w:bidi="ar"/>
                    </w:rPr>
                    <w:t>+</w:t>
                  </w:r>
                  <w:r>
                    <w:rPr>
                      <w:rFonts w:hint="eastAsia"/>
                      <w:kern w:val="0"/>
                      <w:szCs w:val="21"/>
                      <w:lang w:bidi="ar"/>
                    </w:rPr>
                    <w:t>0.0293</w:t>
                  </w:r>
                </w:p>
              </w:tc>
            </w:tr>
            <w:tr w:rsidR="00A91AB6" w14:paraId="17BC144E" w14:textId="77777777">
              <w:trPr>
                <w:jc w:val="center"/>
              </w:trPr>
              <w:tc>
                <w:tcPr>
                  <w:tcW w:w="1387" w:type="dxa"/>
                  <w:tcBorders>
                    <w:top w:val="single" w:sz="4" w:space="0" w:color="auto"/>
                    <w:left w:val="single" w:sz="4" w:space="0" w:color="auto"/>
                    <w:bottom w:val="single" w:sz="4" w:space="0" w:color="auto"/>
                    <w:right w:val="single" w:sz="4" w:space="0" w:color="auto"/>
                  </w:tcBorders>
                  <w:vAlign w:val="center"/>
                </w:tcPr>
                <w:p w14:paraId="4F9FB02A" w14:textId="77777777" w:rsidR="00A91AB6" w:rsidRDefault="00937A30">
                  <w:pPr>
                    <w:widowControl/>
                    <w:jc w:val="center"/>
                    <w:textAlignment w:val="center"/>
                    <w:rPr>
                      <w:kern w:val="0"/>
                      <w:szCs w:val="21"/>
                      <w:lang w:bidi="ar"/>
                    </w:rPr>
                  </w:pPr>
                  <w:r>
                    <w:rPr>
                      <w:kern w:val="0"/>
                      <w:szCs w:val="21"/>
                      <w:lang w:bidi="ar"/>
                    </w:rPr>
                    <w:t>SS</w:t>
                  </w:r>
                </w:p>
              </w:tc>
              <w:tc>
                <w:tcPr>
                  <w:tcW w:w="1134" w:type="dxa"/>
                  <w:tcBorders>
                    <w:top w:val="single" w:sz="4" w:space="0" w:color="auto"/>
                    <w:left w:val="nil"/>
                    <w:bottom w:val="single" w:sz="4" w:space="0" w:color="auto"/>
                    <w:right w:val="single" w:sz="4" w:space="0" w:color="auto"/>
                  </w:tcBorders>
                  <w:vAlign w:val="center"/>
                </w:tcPr>
                <w:p w14:paraId="3C362788" w14:textId="77777777" w:rsidR="00A91AB6" w:rsidRDefault="00937A30">
                  <w:pPr>
                    <w:widowControl/>
                    <w:jc w:val="center"/>
                    <w:textAlignment w:val="center"/>
                    <w:rPr>
                      <w:kern w:val="0"/>
                      <w:szCs w:val="21"/>
                      <w:lang w:bidi="ar"/>
                    </w:rPr>
                  </w:pPr>
                  <w:r>
                    <w:rPr>
                      <w:rFonts w:hint="eastAsia"/>
                      <w:kern w:val="0"/>
                      <w:szCs w:val="21"/>
                      <w:lang w:bidi="ar"/>
                    </w:rPr>
                    <w:t>0</w:t>
                  </w:r>
                  <w:r>
                    <w:rPr>
                      <w:kern w:val="0"/>
                      <w:szCs w:val="21"/>
                      <w:lang w:bidi="ar"/>
                    </w:rPr>
                    <w:t>.0102</w:t>
                  </w:r>
                </w:p>
              </w:tc>
              <w:tc>
                <w:tcPr>
                  <w:tcW w:w="648" w:type="dxa"/>
                  <w:tcBorders>
                    <w:top w:val="single" w:sz="4" w:space="0" w:color="auto"/>
                    <w:left w:val="nil"/>
                    <w:bottom w:val="single" w:sz="4" w:space="0" w:color="auto"/>
                    <w:right w:val="single" w:sz="4" w:space="0" w:color="auto"/>
                  </w:tcBorders>
                  <w:vAlign w:val="center"/>
                </w:tcPr>
                <w:p w14:paraId="049751F2"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w:t>
                  </w:r>
                  <w:r>
                    <w:rPr>
                      <w:kern w:val="0"/>
                      <w:szCs w:val="21"/>
                      <w:lang w:bidi="ar"/>
                    </w:rPr>
                    <w:t>.0402</w:t>
                  </w:r>
                </w:p>
              </w:tc>
              <w:tc>
                <w:tcPr>
                  <w:tcW w:w="1080" w:type="dxa"/>
                  <w:tcBorders>
                    <w:top w:val="single" w:sz="4" w:space="0" w:color="auto"/>
                    <w:left w:val="nil"/>
                    <w:bottom w:val="single" w:sz="4" w:space="0" w:color="auto"/>
                    <w:right w:val="single" w:sz="4" w:space="0" w:color="auto"/>
                  </w:tcBorders>
                  <w:vAlign w:val="center"/>
                </w:tcPr>
                <w:p w14:paraId="3C2F539B"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0.0121</w:t>
                  </w:r>
                </w:p>
              </w:tc>
              <w:tc>
                <w:tcPr>
                  <w:tcW w:w="903" w:type="dxa"/>
                  <w:tcBorders>
                    <w:top w:val="single" w:sz="4" w:space="0" w:color="auto"/>
                    <w:left w:val="nil"/>
                    <w:bottom w:val="single" w:sz="4" w:space="0" w:color="auto"/>
                    <w:right w:val="single" w:sz="4" w:space="0" w:color="auto"/>
                  </w:tcBorders>
                  <w:vAlign w:val="center"/>
                </w:tcPr>
                <w:p w14:paraId="7EA73EF7"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0.0281</w:t>
                  </w:r>
                </w:p>
              </w:tc>
              <w:tc>
                <w:tcPr>
                  <w:tcW w:w="1074" w:type="dxa"/>
                  <w:tcBorders>
                    <w:top w:val="single" w:sz="4" w:space="0" w:color="auto"/>
                    <w:left w:val="nil"/>
                    <w:bottom w:val="single" w:sz="4" w:space="0" w:color="auto"/>
                    <w:right w:val="single" w:sz="4" w:space="0" w:color="auto"/>
                  </w:tcBorders>
                  <w:vAlign w:val="center"/>
                </w:tcPr>
                <w:p w14:paraId="71278BE1"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w:t>
                  </w:r>
                </w:p>
              </w:tc>
              <w:tc>
                <w:tcPr>
                  <w:tcW w:w="1080" w:type="dxa"/>
                  <w:tcBorders>
                    <w:top w:val="single" w:sz="4" w:space="0" w:color="auto"/>
                    <w:left w:val="nil"/>
                    <w:bottom w:val="single" w:sz="4" w:space="0" w:color="auto"/>
                    <w:right w:val="single" w:sz="4" w:space="0" w:color="auto"/>
                  </w:tcBorders>
                  <w:vAlign w:val="center"/>
                </w:tcPr>
                <w:p w14:paraId="152E2436"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w:t>
                  </w:r>
                  <w:r>
                    <w:rPr>
                      <w:kern w:val="0"/>
                      <w:szCs w:val="21"/>
                      <w:lang w:bidi="ar"/>
                    </w:rPr>
                    <w:t>.0383</w:t>
                  </w:r>
                </w:p>
              </w:tc>
              <w:tc>
                <w:tcPr>
                  <w:tcW w:w="1106" w:type="dxa"/>
                  <w:tcBorders>
                    <w:top w:val="single" w:sz="4" w:space="0" w:color="auto"/>
                    <w:left w:val="nil"/>
                    <w:bottom w:val="single" w:sz="4" w:space="0" w:color="auto"/>
                    <w:right w:val="single" w:sz="4" w:space="0" w:color="auto"/>
                  </w:tcBorders>
                  <w:vAlign w:val="center"/>
                </w:tcPr>
                <w:p w14:paraId="262FEDA2" w14:textId="77777777" w:rsidR="00A91AB6" w:rsidRDefault="00937A30">
                  <w:pPr>
                    <w:widowControl/>
                    <w:autoSpaceDE w:val="0"/>
                    <w:ind w:leftChars="-50" w:left="-105" w:rightChars="-50" w:right="-105"/>
                    <w:jc w:val="center"/>
                    <w:textAlignment w:val="center"/>
                    <w:rPr>
                      <w:kern w:val="0"/>
                      <w:szCs w:val="21"/>
                      <w:lang w:bidi="ar"/>
                    </w:rPr>
                  </w:pPr>
                  <w:r>
                    <w:rPr>
                      <w:kern w:val="0"/>
                      <w:szCs w:val="21"/>
                      <w:lang w:bidi="ar"/>
                    </w:rPr>
                    <w:t>+</w:t>
                  </w:r>
                  <w:r>
                    <w:rPr>
                      <w:rFonts w:hint="eastAsia"/>
                      <w:kern w:val="0"/>
                      <w:szCs w:val="21"/>
                      <w:lang w:bidi="ar"/>
                    </w:rPr>
                    <w:t>0.0281</w:t>
                  </w:r>
                </w:p>
              </w:tc>
            </w:tr>
            <w:tr w:rsidR="00A91AB6" w14:paraId="129F0986" w14:textId="77777777">
              <w:trPr>
                <w:jc w:val="center"/>
              </w:trPr>
              <w:tc>
                <w:tcPr>
                  <w:tcW w:w="1387" w:type="dxa"/>
                  <w:tcBorders>
                    <w:top w:val="single" w:sz="4" w:space="0" w:color="auto"/>
                    <w:left w:val="single" w:sz="4" w:space="0" w:color="auto"/>
                    <w:bottom w:val="single" w:sz="4" w:space="0" w:color="auto"/>
                    <w:right w:val="single" w:sz="4" w:space="0" w:color="auto"/>
                  </w:tcBorders>
                  <w:vAlign w:val="center"/>
                </w:tcPr>
                <w:p w14:paraId="2563AD82" w14:textId="77777777" w:rsidR="00A91AB6" w:rsidRDefault="00937A30">
                  <w:pPr>
                    <w:widowControl/>
                    <w:jc w:val="center"/>
                    <w:textAlignment w:val="center"/>
                    <w:rPr>
                      <w:kern w:val="0"/>
                      <w:szCs w:val="21"/>
                      <w:lang w:bidi="ar"/>
                    </w:rPr>
                  </w:pPr>
                  <w:r>
                    <w:rPr>
                      <w:kern w:val="0"/>
                      <w:szCs w:val="21"/>
                      <w:lang w:bidi="ar"/>
                    </w:rPr>
                    <w:t>NH3-N</w:t>
                  </w:r>
                </w:p>
              </w:tc>
              <w:tc>
                <w:tcPr>
                  <w:tcW w:w="1134" w:type="dxa"/>
                  <w:tcBorders>
                    <w:top w:val="single" w:sz="4" w:space="0" w:color="auto"/>
                    <w:left w:val="nil"/>
                    <w:bottom w:val="single" w:sz="4" w:space="0" w:color="auto"/>
                    <w:right w:val="single" w:sz="4" w:space="0" w:color="auto"/>
                  </w:tcBorders>
                  <w:vAlign w:val="center"/>
                </w:tcPr>
                <w:p w14:paraId="7C041E67" w14:textId="77777777" w:rsidR="00A91AB6" w:rsidRDefault="00937A30">
                  <w:pPr>
                    <w:widowControl/>
                    <w:jc w:val="center"/>
                    <w:textAlignment w:val="center"/>
                    <w:rPr>
                      <w:kern w:val="0"/>
                      <w:szCs w:val="21"/>
                      <w:lang w:bidi="ar"/>
                    </w:rPr>
                  </w:pPr>
                  <w:r>
                    <w:rPr>
                      <w:rFonts w:hint="eastAsia"/>
                      <w:kern w:val="0"/>
                      <w:szCs w:val="21"/>
                      <w:lang w:bidi="ar"/>
                    </w:rPr>
                    <w:t>0</w:t>
                  </w:r>
                  <w:r>
                    <w:rPr>
                      <w:kern w:val="0"/>
                      <w:szCs w:val="21"/>
                      <w:lang w:bidi="ar"/>
                    </w:rPr>
                    <w:t>.0020</w:t>
                  </w:r>
                </w:p>
              </w:tc>
              <w:tc>
                <w:tcPr>
                  <w:tcW w:w="648" w:type="dxa"/>
                  <w:tcBorders>
                    <w:top w:val="single" w:sz="4" w:space="0" w:color="auto"/>
                    <w:left w:val="nil"/>
                    <w:bottom w:val="single" w:sz="4" w:space="0" w:color="auto"/>
                    <w:right w:val="single" w:sz="4" w:space="0" w:color="auto"/>
                  </w:tcBorders>
                  <w:vAlign w:val="center"/>
                </w:tcPr>
                <w:p w14:paraId="450F4EE0"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w:t>
                  </w:r>
                  <w:r>
                    <w:rPr>
                      <w:kern w:val="0"/>
                      <w:szCs w:val="21"/>
                      <w:lang w:bidi="ar"/>
                    </w:rPr>
                    <w:t>.0056</w:t>
                  </w:r>
                </w:p>
              </w:tc>
              <w:tc>
                <w:tcPr>
                  <w:tcW w:w="1080" w:type="dxa"/>
                  <w:tcBorders>
                    <w:top w:val="single" w:sz="4" w:space="0" w:color="auto"/>
                    <w:left w:val="nil"/>
                    <w:bottom w:val="single" w:sz="4" w:space="0" w:color="auto"/>
                    <w:right w:val="single" w:sz="4" w:space="0" w:color="auto"/>
                  </w:tcBorders>
                  <w:vAlign w:val="center"/>
                </w:tcPr>
                <w:p w14:paraId="7751D225"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0.0002</w:t>
                  </w:r>
                </w:p>
              </w:tc>
              <w:tc>
                <w:tcPr>
                  <w:tcW w:w="903" w:type="dxa"/>
                  <w:tcBorders>
                    <w:top w:val="single" w:sz="4" w:space="0" w:color="auto"/>
                    <w:left w:val="nil"/>
                    <w:bottom w:val="single" w:sz="4" w:space="0" w:color="auto"/>
                    <w:right w:val="single" w:sz="4" w:space="0" w:color="auto"/>
                  </w:tcBorders>
                  <w:vAlign w:val="center"/>
                </w:tcPr>
                <w:p w14:paraId="18F7CF6D"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0.0054</w:t>
                  </w:r>
                </w:p>
              </w:tc>
              <w:tc>
                <w:tcPr>
                  <w:tcW w:w="1074" w:type="dxa"/>
                  <w:tcBorders>
                    <w:top w:val="single" w:sz="4" w:space="0" w:color="auto"/>
                    <w:left w:val="nil"/>
                    <w:bottom w:val="single" w:sz="4" w:space="0" w:color="auto"/>
                    <w:right w:val="single" w:sz="4" w:space="0" w:color="auto"/>
                  </w:tcBorders>
                  <w:vAlign w:val="center"/>
                </w:tcPr>
                <w:p w14:paraId="75DD5758"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w:t>
                  </w:r>
                </w:p>
              </w:tc>
              <w:tc>
                <w:tcPr>
                  <w:tcW w:w="1080" w:type="dxa"/>
                  <w:tcBorders>
                    <w:top w:val="single" w:sz="4" w:space="0" w:color="auto"/>
                    <w:left w:val="nil"/>
                    <w:bottom w:val="single" w:sz="4" w:space="0" w:color="auto"/>
                    <w:right w:val="single" w:sz="4" w:space="0" w:color="auto"/>
                  </w:tcBorders>
                  <w:vAlign w:val="center"/>
                </w:tcPr>
                <w:p w14:paraId="476CC780"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w:t>
                  </w:r>
                  <w:r>
                    <w:rPr>
                      <w:kern w:val="0"/>
                      <w:szCs w:val="21"/>
                      <w:lang w:bidi="ar"/>
                    </w:rPr>
                    <w:t>.0074</w:t>
                  </w:r>
                </w:p>
              </w:tc>
              <w:tc>
                <w:tcPr>
                  <w:tcW w:w="1106" w:type="dxa"/>
                  <w:tcBorders>
                    <w:top w:val="single" w:sz="4" w:space="0" w:color="auto"/>
                    <w:left w:val="nil"/>
                    <w:bottom w:val="single" w:sz="4" w:space="0" w:color="auto"/>
                    <w:right w:val="single" w:sz="4" w:space="0" w:color="auto"/>
                  </w:tcBorders>
                  <w:vAlign w:val="center"/>
                </w:tcPr>
                <w:p w14:paraId="332E4F25" w14:textId="77777777" w:rsidR="00A91AB6" w:rsidRDefault="00937A30">
                  <w:pPr>
                    <w:widowControl/>
                    <w:autoSpaceDE w:val="0"/>
                    <w:ind w:leftChars="-50" w:left="-105" w:rightChars="-50" w:right="-105"/>
                    <w:jc w:val="center"/>
                    <w:textAlignment w:val="center"/>
                    <w:rPr>
                      <w:kern w:val="0"/>
                      <w:szCs w:val="21"/>
                      <w:lang w:bidi="ar"/>
                    </w:rPr>
                  </w:pPr>
                  <w:r>
                    <w:rPr>
                      <w:kern w:val="0"/>
                      <w:szCs w:val="21"/>
                      <w:lang w:bidi="ar"/>
                    </w:rPr>
                    <w:t>+</w:t>
                  </w:r>
                  <w:r>
                    <w:rPr>
                      <w:rFonts w:hint="eastAsia"/>
                      <w:kern w:val="0"/>
                      <w:szCs w:val="21"/>
                      <w:lang w:bidi="ar"/>
                    </w:rPr>
                    <w:t>0.0054</w:t>
                  </w:r>
                </w:p>
              </w:tc>
            </w:tr>
            <w:tr w:rsidR="00A91AB6" w14:paraId="709DB275" w14:textId="77777777">
              <w:trPr>
                <w:trHeight w:val="288"/>
                <w:jc w:val="center"/>
              </w:trPr>
              <w:tc>
                <w:tcPr>
                  <w:tcW w:w="1387" w:type="dxa"/>
                  <w:tcBorders>
                    <w:top w:val="single" w:sz="4" w:space="0" w:color="auto"/>
                    <w:left w:val="single" w:sz="4" w:space="0" w:color="auto"/>
                    <w:bottom w:val="single" w:sz="4" w:space="0" w:color="auto"/>
                    <w:right w:val="single" w:sz="4" w:space="0" w:color="auto"/>
                  </w:tcBorders>
                  <w:vAlign w:val="center"/>
                </w:tcPr>
                <w:p w14:paraId="7A3D0D4D" w14:textId="77777777" w:rsidR="00A91AB6" w:rsidRDefault="00937A30">
                  <w:pPr>
                    <w:widowControl/>
                    <w:jc w:val="center"/>
                    <w:textAlignment w:val="center"/>
                    <w:rPr>
                      <w:kern w:val="0"/>
                      <w:szCs w:val="21"/>
                      <w:lang w:bidi="ar"/>
                    </w:rPr>
                  </w:pPr>
                  <w:r>
                    <w:rPr>
                      <w:rFonts w:hint="eastAsia"/>
                      <w:kern w:val="0"/>
                      <w:szCs w:val="21"/>
                      <w:lang w:bidi="ar"/>
                    </w:rPr>
                    <w:t>生活垃圾</w:t>
                  </w:r>
                </w:p>
              </w:tc>
              <w:tc>
                <w:tcPr>
                  <w:tcW w:w="1134" w:type="dxa"/>
                  <w:tcBorders>
                    <w:top w:val="single" w:sz="4" w:space="0" w:color="auto"/>
                    <w:left w:val="nil"/>
                    <w:bottom w:val="single" w:sz="4" w:space="0" w:color="auto"/>
                    <w:right w:val="single" w:sz="4" w:space="0" w:color="auto"/>
                  </w:tcBorders>
                  <w:vAlign w:val="center"/>
                </w:tcPr>
                <w:p w14:paraId="133448F3"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w:t>
                  </w:r>
                  <w:r>
                    <w:rPr>
                      <w:kern w:val="0"/>
                      <w:szCs w:val="21"/>
                      <w:lang w:bidi="ar"/>
                    </w:rPr>
                    <w:t>.73</w:t>
                  </w:r>
                </w:p>
              </w:tc>
              <w:tc>
                <w:tcPr>
                  <w:tcW w:w="648" w:type="dxa"/>
                  <w:tcBorders>
                    <w:top w:val="single" w:sz="4" w:space="0" w:color="auto"/>
                    <w:left w:val="nil"/>
                    <w:bottom w:val="single" w:sz="4" w:space="0" w:color="auto"/>
                    <w:right w:val="single" w:sz="4" w:space="0" w:color="auto"/>
                  </w:tcBorders>
                  <w:vAlign w:val="center"/>
                </w:tcPr>
                <w:p w14:paraId="57DF3D0F"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2.0075</w:t>
                  </w:r>
                </w:p>
              </w:tc>
              <w:tc>
                <w:tcPr>
                  <w:tcW w:w="1080" w:type="dxa"/>
                  <w:tcBorders>
                    <w:top w:val="single" w:sz="4" w:space="0" w:color="auto"/>
                    <w:left w:val="nil"/>
                    <w:bottom w:val="single" w:sz="4" w:space="0" w:color="auto"/>
                    <w:right w:val="single" w:sz="4" w:space="0" w:color="auto"/>
                  </w:tcBorders>
                  <w:vAlign w:val="center"/>
                </w:tcPr>
                <w:p w14:paraId="2A365DCA"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w:t>
                  </w:r>
                </w:p>
              </w:tc>
              <w:tc>
                <w:tcPr>
                  <w:tcW w:w="903" w:type="dxa"/>
                  <w:tcBorders>
                    <w:top w:val="single" w:sz="4" w:space="0" w:color="auto"/>
                    <w:left w:val="nil"/>
                    <w:bottom w:val="single" w:sz="4" w:space="0" w:color="auto"/>
                    <w:right w:val="single" w:sz="4" w:space="0" w:color="auto"/>
                  </w:tcBorders>
                  <w:vAlign w:val="center"/>
                </w:tcPr>
                <w:p w14:paraId="02B8D319"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w:t>
                  </w:r>
                </w:p>
              </w:tc>
              <w:tc>
                <w:tcPr>
                  <w:tcW w:w="1074" w:type="dxa"/>
                  <w:tcBorders>
                    <w:top w:val="single" w:sz="4" w:space="0" w:color="auto"/>
                    <w:left w:val="nil"/>
                    <w:bottom w:val="single" w:sz="4" w:space="0" w:color="auto"/>
                    <w:right w:val="single" w:sz="4" w:space="0" w:color="auto"/>
                  </w:tcBorders>
                  <w:vAlign w:val="center"/>
                </w:tcPr>
                <w:p w14:paraId="078708DA"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w:t>
                  </w:r>
                </w:p>
              </w:tc>
              <w:tc>
                <w:tcPr>
                  <w:tcW w:w="1080" w:type="dxa"/>
                  <w:tcBorders>
                    <w:top w:val="single" w:sz="4" w:space="0" w:color="auto"/>
                    <w:left w:val="nil"/>
                    <w:bottom w:val="single" w:sz="4" w:space="0" w:color="auto"/>
                    <w:right w:val="single" w:sz="4" w:space="0" w:color="auto"/>
                  </w:tcBorders>
                  <w:vAlign w:val="center"/>
                </w:tcPr>
                <w:p w14:paraId="626B5176"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w:t>
                  </w:r>
                </w:p>
              </w:tc>
              <w:tc>
                <w:tcPr>
                  <w:tcW w:w="1106" w:type="dxa"/>
                  <w:tcBorders>
                    <w:top w:val="single" w:sz="4" w:space="0" w:color="auto"/>
                    <w:left w:val="nil"/>
                    <w:bottom w:val="single" w:sz="4" w:space="0" w:color="auto"/>
                    <w:right w:val="single" w:sz="4" w:space="0" w:color="auto"/>
                  </w:tcBorders>
                  <w:vAlign w:val="center"/>
                </w:tcPr>
                <w:p w14:paraId="4A210A87" w14:textId="77777777" w:rsidR="00A91AB6" w:rsidRDefault="00937A30">
                  <w:pPr>
                    <w:widowControl/>
                    <w:autoSpaceDE w:val="0"/>
                    <w:ind w:leftChars="-50" w:left="-105" w:rightChars="-50" w:right="-105"/>
                    <w:jc w:val="center"/>
                    <w:textAlignment w:val="center"/>
                    <w:rPr>
                      <w:kern w:val="0"/>
                      <w:szCs w:val="21"/>
                      <w:lang w:bidi="ar"/>
                    </w:rPr>
                  </w:pPr>
                  <w:r>
                    <w:rPr>
                      <w:kern w:val="0"/>
                      <w:szCs w:val="21"/>
                      <w:lang w:bidi="ar"/>
                    </w:rPr>
                    <w:t>+</w:t>
                  </w:r>
                  <w:r>
                    <w:rPr>
                      <w:rFonts w:hint="eastAsia"/>
                      <w:kern w:val="0"/>
                      <w:szCs w:val="21"/>
                      <w:lang w:bidi="ar"/>
                    </w:rPr>
                    <w:t>2.0075</w:t>
                  </w:r>
                </w:p>
              </w:tc>
            </w:tr>
            <w:tr w:rsidR="00A91AB6" w14:paraId="29691E0F" w14:textId="77777777">
              <w:trPr>
                <w:jc w:val="center"/>
              </w:trPr>
              <w:tc>
                <w:tcPr>
                  <w:tcW w:w="1387" w:type="dxa"/>
                  <w:tcBorders>
                    <w:top w:val="single" w:sz="4" w:space="0" w:color="auto"/>
                    <w:left w:val="single" w:sz="4" w:space="0" w:color="auto"/>
                    <w:bottom w:val="single" w:sz="4" w:space="0" w:color="auto"/>
                    <w:right w:val="single" w:sz="4" w:space="0" w:color="auto"/>
                  </w:tcBorders>
                  <w:vAlign w:val="center"/>
                </w:tcPr>
                <w:p w14:paraId="6CD43567" w14:textId="77777777" w:rsidR="00A91AB6" w:rsidRDefault="00937A30">
                  <w:pPr>
                    <w:widowControl/>
                    <w:jc w:val="center"/>
                    <w:textAlignment w:val="center"/>
                    <w:rPr>
                      <w:kern w:val="0"/>
                      <w:szCs w:val="21"/>
                      <w:lang w:bidi="ar"/>
                    </w:rPr>
                  </w:pPr>
                  <w:r>
                    <w:rPr>
                      <w:rFonts w:hint="eastAsia"/>
                      <w:kern w:val="0"/>
                      <w:szCs w:val="21"/>
                      <w:lang w:bidi="ar"/>
                    </w:rPr>
                    <w:t>废分子筛</w:t>
                  </w:r>
                </w:p>
              </w:tc>
              <w:tc>
                <w:tcPr>
                  <w:tcW w:w="1134" w:type="dxa"/>
                  <w:tcBorders>
                    <w:top w:val="single" w:sz="4" w:space="0" w:color="auto"/>
                    <w:left w:val="nil"/>
                    <w:bottom w:val="single" w:sz="4" w:space="0" w:color="auto"/>
                    <w:right w:val="single" w:sz="4" w:space="0" w:color="auto"/>
                  </w:tcBorders>
                  <w:vAlign w:val="center"/>
                </w:tcPr>
                <w:p w14:paraId="241196D9" w14:textId="77777777" w:rsidR="00A91AB6" w:rsidRDefault="00937A30">
                  <w:pPr>
                    <w:widowControl/>
                    <w:autoSpaceDE w:val="0"/>
                    <w:ind w:leftChars="-50" w:left="-105" w:rightChars="-50" w:right="-105"/>
                    <w:jc w:val="center"/>
                    <w:textAlignment w:val="center"/>
                    <w:rPr>
                      <w:kern w:val="0"/>
                      <w:szCs w:val="21"/>
                      <w:lang w:bidi="ar"/>
                    </w:rPr>
                  </w:pPr>
                  <w:r>
                    <w:rPr>
                      <w:kern w:val="0"/>
                      <w:szCs w:val="21"/>
                      <w:lang w:bidi="ar"/>
                    </w:rPr>
                    <w:t>1.9</w:t>
                  </w:r>
                </w:p>
              </w:tc>
              <w:tc>
                <w:tcPr>
                  <w:tcW w:w="648" w:type="dxa"/>
                  <w:tcBorders>
                    <w:top w:val="single" w:sz="4" w:space="0" w:color="auto"/>
                    <w:left w:val="nil"/>
                    <w:bottom w:val="single" w:sz="4" w:space="0" w:color="auto"/>
                    <w:right w:val="single" w:sz="4" w:space="0" w:color="auto"/>
                  </w:tcBorders>
                  <w:vAlign w:val="center"/>
                </w:tcPr>
                <w:p w14:paraId="51D4C1FF"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1.3</w:t>
                  </w:r>
                </w:p>
              </w:tc>
              <w:tc>
                <w:tcPr>
                  <w:tcW w:w="1080" w:type="dxa"/>
                  <w:tcBorders>
                    <w:top w:val="single" w:sz="4" w:space="0" w:color="auto"/>
                    <w:left w:val="nil"/>
                    <w:bottom w:val="single" w:sz="4" w:space="0" w:color="auto"/>
                    <w:right w:val="single" w:sz="4" w:space="0" w:color="auto"/>
                  </w:tcBorders>
                  <w:vAlign w:val="center"/>
                </w:tcPr>
                <w:p w14:paraId="6A233232"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w:t>
                  </w:r>
                </w:p>
              </w:tc>
              <w:tc>
                <w:tcPr>
                  <w:tcW w:w="903" w:type="dxa"/>
                  <w:tcBorders>
                    <w:top w:val="single" w:sz="4" w:space="0" w:color="auto"/>
                    <w:left w:val="nil"/>
                    <w:bottom w:val="single" w:sz="4" w:space="0" w:color="auto"/>
                    <w:right w:val="single" w:sz="4" w:space="0" w:color="auto"/>
                  </w:tcBorders>
                  <w:vAlign w:val="center"/>
                </w:tcPr>
                <w:p w14:paraId="63498AD8"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w:t>
                  </w:r>
                </w:p>
              </w:tc>
              <w:tc>
                <w:tcPr>
                  <w:tcW w:w="1074" w:type="dxa"/>
                  <w:tcBorders>
                    <w:top w:val="single" w:sz="4" w:space="0" w:color="auto"/>
                    <w:left w:val="nil"/>
                    <w:bottom w:val="single" w:sz="4" w:space="0" w:color="auto"/>
                    <w:right w:val="single" w:sz="4" w:space="0" w:color="auto"/>
                  </w:tcBorders>
                  <w:vAlign w:val="center"/>
                </w:tcPr>
                <w:p w14:paraId="176062C7"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w:t>
                  </w:r>
                </w:p>
              </w:tc>
              <w:tc>
                <w:tcPr>
                  <w:tcW w:w="1080" w:type="dxa"/>
                  <w:tcBorders>
                    <w:top w:val="single" w:sz="4" w:space="0" w:color="auto"/>
                    <w:left w:val="nil"/>
                    <w:bottom w:val="single" w:sz="4" w:space="0" w:color="auto"/>
                    <w:right w:val="single" w:sz="4" w:space="0" w:color="auto"/>
                  </w:tcBorders>
                  <w:vAlign w:val="center"/>
                </w:tcPr>
                <w:p w14:paraId="67BA2BC1"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w:t>
                  </w:r>
                </w:p>
              </w:tc>
              <w:tc>
                <w:tcPr>
                  <w:tcW w:w="1106" w:type="dxa"/>
                  <w:tcBorders>
                    <w:top w:val="single" w:sz="4" w:space="0" w:color="auto"/>
                    <w:left w:val="nil"/>
                    <w:bottom w:val="single" w:sz="4" w:space="0" w:color="auto"/>
                    <w:right w:val="single" w:sz="4" w:space="0" w:color="auto"/>
                  </w:tcBorders>
                  <w:vAlign w:val="center"/>
                </w:tcPr>
                <w:p w14:paraId="6C2D858B" w14:textId="77777777" w:rsidR="00A91AB6" w:rsidRDefault="00937A30">
                  <w:pPr>
                    <w:widowControl/>
                    <w:autoSpaceDE w:val="0"/>
                    <w:ind w:leftChars="-50" w:left="-105" w:rightChars="-50" w:right="-105"/>
                    <w:jc w:val="center"/>
                    <w:textAlignment w:val="center"/>
                    <w:rPr>
                      <w:kern w:val="0"/>
                      <w:szCs w:val="21"/>
                      <w:lang w:bidi="ar"/>
                    </w:rPr>
                  </w:pPr>
                  <w:r>
                    <w:rPr>
                      <w:kern w:val="0"/>
                      <w:szCs w:val="21"/>
                      <w:lang w:bidi="ar"/>
                    </w:rPr>
                    <w:t>+</w:t>
                  </w:r>
                  <w:r>
                    <w:rPr>
                      <w:rFonts w:hint="eastAsia"/>
                      <w:kern w:val="0"/>
                      <w:szCs w:val="21"/>
                      <w:lang w:bidi="ar"/>
                    </w:rPr>
                    <w:t>1.3</w:t>
                  </w:r>
                </w:p>
              </w:tc>
            </w:tr>
            <w:tr w:rsidR="00A91AB6" w14:paraId="66DEC296" w14:textId="77777777">
              <w:trPr>
                <w:jc w:val="center"/>
              </w:trPr>
              <w:tc>
                <w:tcPr>
                  <w:tcW w:w="1387" w:type="dxa"/>
                  <w:tcBorders>
                    <w:top w:val="single" w:sz="4" w:space="0" w:color="auto"/>
                    <w:left w:val="single" w:sz="4" w:space="0" w:color="auto"/>
                    <w:bottom w:val="single" w:sz="4" w:space="0" w:color="auto"/>
                    <w:right w:val="single" w:sz="4" w:space="0" w:color="auto"/>
                  </w:tcBorders>
                  <w:vAlign w:val="center"/>
                </w:tcPr>
                <w:p w14:paraId="40B2E2F7" w14:textId="77777777" w:rsidR="00A91AB6" w:rsidRDefault="00937A30">
                  <w:pPr>
                    <w:widowControl/>
                    <w:jc w:val="center"/>
                    <w:textAlignment w:val="center"/>
                    <w:rPr>
                      <w:kern w:val="0"/>
                      <w:szCs w:val="21"/>
                      <w:lang w:bidi="ar"/>
                    </w:rPr>
                  </w:pPr>
                  <w:r>
                    <w:rPr>
                      <w:rFonts w:hint="eastAsia"/>
                      <w:kern w:val="0"/>
                      <w:szCs w:val="21"/>
                      <w:lang w:bidi="ar"/>
                    </w:rPr>
                    <w:t>废润滑油和废润滑油桶</w:t>
                  </w:r>
                </w:p>
              </w:tc>
              <w:tc>
                <w:tcPr>
                  <w:tcW w:w="1134" w:type="dxa"/>
                  <w:tcBorders>
                    <w:top w:val="single" w:sz="4" w:space="0" w:color="auto"/>
                    <w:left w:val="nil"/>
                    <w:bottom w:val="single" w:sz="4" w:space="0" w:color="auto"/>
                    <w:right w:val="single" w:sz="4" w:space="0" w:color="auto"/>
                  </w:tcBorders>
                  <w:vAlign w:val="center"/>
                </w:tcPr>
                <w:p w14:paraId="29B9FC71" w14:textId="77777777" w:rsidR="00A91AB6" w:rsidRDefault="00937A30">
                  <w:pPr>
                    <w:widowControl/>
                    <w:jc w:val="center"/>
                    <w:textAlignment w:val="center"/>
                    <w:rPr>
                      <w:kern w:val="0"/>
                      <w:szCs w:val="21"/>
                      <w:lang w:bidi="ar"/>
                    </w:rPr>
                  </w:pPr>
                  <w:r>
                    <w:rPr>
                      <w:rFonts w:hint="eastAsia"/>
                      <w:kern w:val="0"/>
                      <w:szCs w:val="21"/>
                      <w:lang w:bidi="ar"/>
                    </w:rPr>
                    <w:t>0</w:t>
                  </w:r>
                  <w:r>
                    <w:rPr>
                      <w:kern w:val="0"/>
                      <w:szCs w:val="21"/>
                      <w:lang w:bidi="ar"/>
                    </w:rPr>
                    <w:t>.2</w:t>
                  </w:r>
                </w:p>
              </w:tc>
              <w:tc>
                <w:tcPr>
                  <w:tcW w:w="648" w:type="dxa"/>
                  <w:tcBorders>
                    <w:top w:val="single" w:sz="4" w:space="0" w:color="auto"/>
                    <w:left w:val="nil"/>
                    <w:bottom w:val="single" w:sz="4" w:space="0" w:color="auto"/>
                    <w:right w:val="single" w:sz="4" w:space="0" w:color="auto"/>
                  </w:tcBorders>
                  <w:vAlign w:val="center"/>
                </w:tcPr>
                <w:p w14:paraId="5F16454E"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0.2</w:t>
                  </w:r>
                </w:p>
              </w:tc>
              <w:tc>
                <w:tcPr>
                  <w:tcW w:w="1080" w:type="dxa"/>
                  <w:tcBorders>
                    <w:top w:val="single" w:sz="4" w:space="0" w:color="auto"/>
                    <w:left w:val="nil"/>
                    <w:bottom w:val="single" w:sz="4" w:space="0" w:color="auto"/>
                    <w:right w:val="single" w:sz="4" w:space="0" w:color="auto"/>
                  </w:tcBorders>
                  <w:vAlign w:val="center"/>
                </w:tcPr>
                <w:p w14:paraId="746D9B66"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w:t>
                  </w:r>
                </w:p>
              </w:tc>
              <w:tc>
                <w:tcPr>
                  <w:tcW w:w="903" w:type="dxa"/>
                  <w:tcBorders>
                    <w:top w:val="single" w:sz="4" w:space="0" w:color="auto"/>
                    <w:left w:val="nil"/>
                    <w:bottom w:val="single" w:sz="4" w:space="0" w:color="auto"/>
                    <w:right w:val="single" w:sz="4" w:space="0" w:color="auto"/>
                  </w:tcBorders>
                  <w:vAlign w:val="center"/>
                </w:tcPr>
                <w:p w14:paraId="2BEF7EA2"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w:t>
                  </w:r>
                </w:p>
              </w:tc>
              <w:tc>
                <w:tcPr>
                  <w:tcW w:w="1074" w:type="dxa"/>
                  <w:tcBorders>
                    <w:top w:val="single" w:sz="4" w:space="0" w:color="auto"/>
                    <w:left w:val="nil"/>
                    <w:bottom w:val="single" w:sz="4" w:space="0" w:color="auto"/>
                    <w:right w:val="single" w:sz="4" w:space="0" w:color="auto"/>
                  </w:tcBorders>
                  <w:vAlign w:val="center"/>
                </w:tcPr>
                <w:p w14:paraId="1DD9D9F5" w14:textId="77777777" w:rsidR="00A91AB6" w:rsidRDefault="00937A30">
                  <w:pPr>
                    <w:widowControl/>
                    <w:jc w:val="center"/>
                    <w:textAlignment w:val="center"/>
                    <w:rPr>
                      <w:kern w:val="0"/>
                      <w:szCs w:val="21"/>
                      <w:lang w:bidi="ar"/>
                    </w:rPr>
                  </w:pPr>
                  <w:r>
                    <w:rPr>
                      <w:rFonts w:hint="eastAsia"/>
                      <w:kern w:val="0"/>
                      <w:szCs w:val="21"/>
                      <w:lang w:bidi="ar"/>
                    </w:rPr>
                    <w:t>0</w:t>
                  </w:r>
                </w:p>
              </w:tc>
              <w:tc>
                <w:tcPr>
                  <w:tcW w:w="1080" w:type="dxa"/>
                  <w:tcBorders>
                    <w:top w:val="single" w:sz="4" w:space="0" w:color="auto"/>
                    <w:left w:val="nil"/>
                    <w:bottom w:val="single" w:sz="4" w:space="0" w:color="auto"/>
                    <w:right w:val="single" w:sz="4" w:space="0" w:color="auto"/>
                  </w:tcBorders>
                  <w:vAlign w:val="center"/>
                </w:tcPr>
                <w:p w14:paraId="498B3BF5" w14:textId="77777777" w:rsidR="00A91AB6" w:rsidRDefault="00937A30">
                  <w:pPr>
                    <w:widowControl/>
                    <w:jc w:val="center"/>
                    <w:textAlignment w:val="center"/>
                    <w:rPr>
                      <w:kern w:val="0"/>
                      <w:szCs w:val="21"/>
                      <w:lang w:bidi="ar"/>
                    </w:rPr>
                  </w:pPr>
                  <w:r>
                    <w:rPr>
                      <w:rFonts w:hint="eastAsia"/>
                      <w:kern w:val="0"/>
                      <w:szCs w:val="21"/>
                      <w:lang w:bidi="ar"/>
                    </w:rPr>
                    <w:t>0</w:t>
                  </w:r>
                </w:p>
              </w:tc>
              <w:tc>
                <w:tcPr>
                  <w:tcW w:w="1106" w:type="dxa"/>
                  <w:tcBorders>
                    <w:top w:val="single" w:sz="4" w:space="0" w:color="auto"/>
                    <w:left w:val="nil"/>
                    <w:bottom w:val="single" w:sz="4" w:space="0" w:color="auto"/>
                    <w:right w:val="single" w:sz="4" w:space="0" w:color="auto"/>
                  </w:tcBorders>
                  <w:vAlign w:val="center"/>
                </w:tcPr>
                <w:p w14:paraId="7D88096E" w14:textId="77777777" w:rsidR="00A91AB6" w:rsidRDefault="00937A30">
                  <w:pPr>
                    <w:widowControl/>
                    <w:jc w:val="center"/>
                    <w:textAlignment w:val="center"/>
                    <w:rPr>
                      <w:kern w:val="0"/>
                      <w:szCs w:val="21"/>
                      <w:lang w:bidi="ar"/>
                    </w:rPr>
                  </w:pPr>
                  <w:r>
                    <w:rPr>
                      <w:kern w:val="0"/>
                      <w:szCs w:val="21"/>
                      <w:lang w:bidi="ar"/>
                    </w:rPr>
                    <w:t>+</w:t>
                  </w:r>
                  <w:r>
                    <w:rPr>
                      <w:rFonts w:hint="eastAsia"/>
                      <w:kern w:val="0"/>
                      <w:szCs w:val="21"/>
                      <w:lang w:bidi="ar"/>
                    </w:rPr>
                    <w:t>0.2</w:t>
                  </w:r>
                </w:p>
              </w:tc>
            </w:tr>
            <w:tr w:rsidR="00A91AB6" w14:paraId="0BEB8ED1" w14:textId="77777777">
              <w:trPr>
                <w:trHeight w:val="276"/>
                <w:jc w:val="center"/>
              </w:trPr>
              <w:tc>
                <w:tcPr>
                  <w:tcW w:w="1387" w:type="dxa"/>
                  <w:tcBorders>
                    <w:top w:val="single" w:sz="4" w:space="0" w:color="auto"/>
                    <w:left w:val="single" w:sz="4" w:space="0" w:color="auto"/>
                    <w:bottom w:val="single" w:sz="4" w:space="0" w:color="auto"/>
                    <w:right w:val="single" w:sz="4" w:space="0" w:color="auto"/>
                  </w:tcBorders>
                  <w:vAlign w:val="center"/>
                </w:tcPr>
                <w:p w14:paraId="0ADBD7A0" w14:textId="77777777" w:rsidR="00A91AB6" w:rsidRDefault="00937A30">
                  <w:pPr>
                    <w:widowControl/>
                    <w:jc w:val="center"/>
                    <w:textAlignment w:val="center"/>
                    <w:rPr>
                      <w:kern w:val="0"/>
                      <w:szCs w:val="21"/>
                      <w:lang w:bidi="ar"/>
                    </w:rPr>
                  </w:pPr>
                  <w:r>
                    <w:rPr>
                      <w:rFonts w:hint="eastAsia"/>
                      <w:kern w:val="0"/>
                      <w:szCs w:val="21"/>
                      <w:lang w:bidi="ar"/>
                    </w:rPr>
                    <w:t>过滤杂质</w:t>
                  </w:r>
                </w:p>
              </w:tc>
              <w:tc>
                <w:tcPr>
                  <w:tcW w:w="1134" w:type="dxa"/>
                  <w:tcBorders>
                    <w:top w:val="single" w:sz="4" w:space="0" w:color="auto"/>
                    <w:left w:val="nil"/>
                    <w:bottom w:val="single" w:sz="4" w:space="0" w:color="auto"/>
                    <w:right w:val="single" w:sz="4" w:space="0" w:color="auto"/>
                  </w:tcBorders>
                  <w:vAlign w:val="center"/>
                </w:tcPr>
                <w:p w14:paraId="2EEBD484" w14:textId="77777777" w:rsidR="00A91AB6" w:rsidRDefault="00937A30">
                  <w:pPr>
                    <w:widowControl/>
                    <w:jc w:val="center"/>
                    <w:textAlignment w:val="center"/>
                    <w:rPr>
                      <w:kern w:val="0"/>
                      <w:szCs w:val="21"/>
                      <w:lang w:bidi="ar"/>
                    </w:rPr>
                  </w:pPr>
                  <w:r>
                    <w:rPr>
                      <w:rFonts w:hint="eastAsia"/>
                      <w:kern w:val="0"/>
                      <w:szCs w:val="21"/>
                      <w:lang w:bidi="ar"/>
                    </w:rPr>
                    <w:t>2</w:t>
                  </w:r>
                </w:p>
              </w:tc>
              <w:tc>
                <w:tcPr>
                  <w:tcW w:w="648" w:type="dxa"/>
                  <w:tcBorders>
                    <w:top w:val="single" w:sz="4" w:space="0" w:color="auto"/>
                    <w:left w:val="nil"/>
                    <w:bottom w:val="single" w:sz="4" w:space="0" w:color="auto"/>
                    <w:right w:val="single" w:sz="4" w:space="0" w:color="auto"/>
                  </w:tcBorders>
                  <w:vAlign w:val="center"/>
                </w:tcPr>
                <w:p w14:paraId="2844990E"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5</w:t>
                  </w:r>
                </w:p>
              </w:tc>
              <w:tc>
                <w:tcPr>
                  <w:tcW w:w="1080" w:type="dxa"/>
                  <w:tcBorders>
                    <w:top w:val="single" w:sz="4" w:space="0" w:color="auto"/>
                    <w:left w:val="nil"/>
                    <w:bottom w:val="single" w:sz="4" w:space="0" w:color="auto"/>
                    <w:right w:val="single" w:sz="4" w:space="0" w:color="auto"/>
                  </w:tcBorders>
                  <w:vAlign w:val="center"/>
                </w:tcPr>
                <w:p w14:paraId="6AB08467"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w:t>
                  </w:r>
                </w:p>
              </w:tc>
              <w:tc>
                <w:tcPr>
                  <w:tcW w:w="903" w:type="dxa"/>
                  <w:tcBorders>
                    <w:top w:val="single" w:sz="4" w:space="0" w:color="auto"/>
                    <w:left w:val="nil"/>
                    <w:bottom w:val="single" w:sz="4" w:space="0" w:color="auto"/>
                    <w:right w:val="single" w:sz="4" w:space="0" w:color="auto"/>
                  </w:tcBorders>
                  <w:vAlign w:val="center"/>
                </w:tcPr>
                <w:p w14:paraId="10D446DA" w14:textId="77777777" w:rsidR="00A91AB6" w:rsidRDefault="00937A30">
                  <w:pPr>
                    <w:widowControl/>
                    <w:autoSpaceDE w:val="0"/>
                    <w:ind w:leftChars="-50" w:left="-105" w:rightChars="-50" w:right="-105"/>
                    <w:jc w:val="center"/>
                    <w:textAlignment w:val="center"/>
                    <w:rPr>
                      <w:kern w:val="0"/>
                      <w:szCs w:val="21"/>
                      <w:lang w:bidi="ar"/>
                    </w:rPr>
                  </w:pPr>
                  <w:r>
                    <w:rPr>
                      <w:rFonts w:hint="eastAsia"/>
                      <w:kern w:val="0"/>
                      <w:szCs w:val="21"/>
                      <w:lang w:bidi="ar"/>
                    </w:rPr>
                    <w:t>0</w:t>
                  </w:r>
                </w:p>
              </w:tc>
              <w:tc>
                <w:tcPr>
                  <w:tcW w:w="1074" w:type="dxa"/>
                  <w:tcBorders>
                    <w:top w:val="single" w:sz="4" w:space="0" w:color="auto"/>
                    <w:left w:val="nil"/>
                    <w:bottom w:val="single" w:sz="4" w:space="0" w:color="auto"/>
                    <w:right w:val="single" w:sz="4" w:space="0" w:color="auto"/>
                  </w:tcBorders>
                  <w:vAlign w:val="center"/>
                </w:tcPr>
                <w:p w14:paraId="3AAECE18" w14:textId="77777777" w:rsidR="00A91AB6" w:rsidRDefault="00937A30">
                  <w:pPr>
                    <w:widowControl/>
                    <w:jc w:val="center"/>
                    <w:textAlignment w:val="center"/>
                    <w:rPr>
                      <w:kern w:val="0"/>
                      <w:szCs w:val="21"/>
                      <w:lang w:bidi="ar"/>
                    </w:rPr>
                  </w:pPr>
                  <w:r>
                    <w:rPr>
                      <w:rFonts w:hint="eastAsia"/>
                      <w:kern w:val="0"/>
                      <w:szCs w:val="21"/>
                      <w:lang w:bidi="ar"/>
                    </w:rPr>
                    <w:t>0</w:t>
                  </w:r>
                </w:p>
              </w:tc>
              <w:tc>
                <w:tcPr>
                  <w:tcW w:w="1080" w:type="dxa"/>
                  <w:tcBorders>
                    <w:top w:val="single" w:sz="4" w:space="0" w:color="auto"/>
                    <w:left w:val="nil"/>
                    <w:bottom w:val="single" w:sz="4" w:space="0" w:color="auto"/>
                    <w:right w:val="single" w:sz="4" w:space="0" w:color="auto"/>
                  </w:tcBorders>
                  <w:vAlign w:val="center"/>
                </w:tcPr>
                <w:p w14:paraId="5F2551B3" w14:textId="77777777" w:rsidR="00A91AB6" w:rsidRDefault="00937A30">
                  <w:pPr>
                    <w:widowControl/>
                    <w:jc w:val="center"/>
                    <w:textAlignment w:val="center"/>
                    <w:rPr>
                      <w:kern w:val="0"/>
                      <w:szCs w:val="21"/>
                      <w:lang w:bidi="ar"/>
                    </w:rPr>
                  </w:pPr>
                  <w:r>
                    <w:rPr>
                      <w:rFonts w:hint="eastAsia"/>
                      <w:kern w:val="0"/>
                      <w:szCs w:val="21"/>
                      <w:lang w:bidi="ar"/>
                    </w:rPr>
                    <w:t>0</w:t>
                  </w:r>
                </w:p>
              </w:tc>
              <w:tc>
                <w:tcPr>
                  <w:tcW w:w="1106" w:type="dxa"/>
                  <w:tcBorders>
                    <w:top w:val="single" w:sz="4" w:space="0" w:color="auto"/>
                    <w:left w:val="nil"/>
                    <w:bottom w:val="single" w:sz="4" w:space="0" w:color="auto"/>
                    <w:right w:val="single" w:sz="4" w:space="0" w:color="auto"/>
                  </w:tcBorders>
                  <w:vAlign w:val="center"/>
                </w:tcPr>
                <w:p w14:paraId="35BC17D8" w14:textId="77777777" w:rsidR="00A91AB6" w:rsidRDefault="00937A30">
                  <w:pPr>
                    <w:widowControl/>
                    <w:jc w:val="center"/>
                    <w:textAlignment w:val="center"/>
                    <w:rPr>
                      <w:kern w:val="0"/>
                      <w:szCs w:val="21"/>
                      <w:lang w:bidi="ar"/>
                    </w:rPr>
                  </w:pPr>
                  <w:r>
                    <w:rPr>
                      <w:kern w:val="0"/>
                      <w:szCs w:val="21"/>
                      <w:lang w:bidi="ar"/>
                    </w:rPr>
                    <w:t>+</w:t>
                  </w:r>
                  <w:r>
                    <w:rPr>
                      <w:rFonts w:hint="eastAsia"/>
                      <w:kern w:val="0"/>
                      <w:szCs w:val="21"/>
                      <w:lang w:bidi="ar"/>
                    </w:rPr>
                    <w:t>5</w:t>
                  </w:r>
                </w:p>
              </w:tc>
            </w:tr>
          </w:tbl>
          <w:bookmarkEnd w:id="32"/>
          <w:bookmarkEnd w:id="33"/>
          <w:p w14:paraId="66D29721" w14:textId="77777777" w:rsidR="00A91AB6" w:rsidRDefault="00937A30">
            <w:pPr>
              <w:pStyle w:val="2"/>
              <w:ind w:firstLine="422"/>
              <w:rPr>
                <w:b/>
                <w:bCs/>
                <w:snapToGrid w:val="0"/>
              </w:rPr>
            </w:pPr>
            <w:r>
              <w:rPr>
                <w:b/>
                <w:bCs/>
                <w:snapToGrid w:val="0"/>
              </w:rPr>
              <w:t>9</w:t>
            </w:r>
            <w:r>
              <w:rPr>
                <w:b/>
                <w:bCs/>
                <w:snapToGrid w:val="0"/>
              </w:rPr>
              <w:t>、环保投资</w:t>
            </w:r>
          </w:p>
          <w:p w14:paraId="37FCB776" w14:textId="77777777" w:rsidR="00A91AB6" w:rsidRDefault="00937A30">
            <w:pPr>
              <w:pStyle w:val="2"/>
              <w:ind w:firstLine="420"/>
              <w:rPr>
                <w:snapToGrid w:val="0"/>
              </w:rPr>
            </w:pPr>
            <w:r>
              <w:rPr>
                <w:snapToGrid w:val="0"/>
              </w:rPr>
              <w:t>本项目总投资</w:t>
            </w:r>
            <w:r>
              <w:rPr>
                <w:color w:val="000000" w:themeColor="text1"/>
                <w:szCs w:val="21"/>
              </w:rPr>
              <w:t>1288.82</w:t>
            </w:r>
            <w:r>
              <w:rPr>
                <w:snapToGrid w:val="0"/>
              </w:rPr>
              <w:t>万元，其中环保投资约</w:t>
            </w:r>
            <w:r>
              <w:rPr>
                <w:rFonts w:hint="eastAsia"/>
                <w:snapToGrid w:val="0"/>
              </w:rPr>
              <w:t>27</w:t>
            </w:r>
            <w:r>
              <w:rPr>
                <w:snapToGrid w:val="0"/>
              </w:rPr>
              <w:t>万元，占总投资的</w:t>
            </w:r>
            <w:r>
              <w:rPr>
                <w:rFonts w:hint="eastAsia"/>
                <w:snapToGrid w:val="0"/>
              </w:rPr>
              <w:t>2.09</w:t>
            </w:r>
            <w:r>
              <w:rPr>
                <w:snapToGrid w:val="0"/>
              </w:rPr>
              <w:t>%</w:t>
            </w:r>
            <w:r>
              <w:rPr>
                <w:snapToGrid w:val="0"/>
              </w:rPr>
              <w:t>，环保设施（措施）及投资估算一览表见下表。</w:t>
            </w:r>
          </w:p>
          <w:p w14:paraId="751707F9" w14:textId="77777777" w:rsidR="00A91AB6" w:rsidRDefault="00937A30">
            <w:pPr>
              <w:autoSpaceDE w:val="0"/>
              <w:autoSpaceDN w:val="0"/>
              <w:adjustRightInd w:val="0"/>
              <w:snapToGrid w:val="0"/>
              <w:jc w:val="center"/>
              <w:rPr>
                <w:b/>
                <w:bCs/>
                <w:color w:val="000000" w:themeColor="text1"/>
                <w:kern w:val="0"/>
                <w:szCs w:val="21"/>
              </w:rPr>
            </w:pPr>
            <w:r>
              <w:rPr>
                <w:b/>
                <w:bCs/>
                <w:color w:val="000000" w:themeColor="text1"/>
                <w:kern w:val="0"/>
                <w:szCs w:val="21"/>
              </w:rPr>
              <w:t>表</w:t>
            </w:r>
            <w:r>
              <w:rPr>
                <w:b/>
                <w:bCs/>
                <w:color w:val="000000" w:themeColor="text1"/>
                <w:kern w:val="0"/>
                <w:szCs w:val="21"/>
              </w:rPr>
              <w:t>4-23</w:t>
            </w:r>
            <w:r>
              <w:rPr>
                <w:b/>
                <w:bCs/>
                <w:color w:val="000000" w:themeColor="text1"/>
                <w:kern w:val="0"/>
                <w:szCs w:val="21"/>
              </w:rPr>
              <w:t>环保投资一览表</w:t>
            </w:r>
          </w:p>
          <w:tbl>
            <w:tblPr>
              <w:tblStyle w:val="af9"/>
              <w:tblW w:w="8309" w:type="dxa"/>
              <w:jc w:val="center"/>
              <w:tblLayout w:type="fixed"/>
              <w:tblLook w:val="04A0" w:firstRow="1" w:lastRow="0" w:firstColumn="1" w:lastColumn="0" w:noHBand="0" w:noVBand="1"/>
            </w:tblPr>
            <w:tblGrid>
              <w:gridCol w:w="700"/>
              <w:gridCol w:w="920"/>
              <w:gridCol w:w="1547"/>
              <w:gridCol w:w="3441"/>
              <w:gridCol w:w="1701"/>
            </w:tblGrid>
            <w:tr w:rsidR="00A91AB6" w14:paraId="467A8571" w14:textId="77777777">
              <w:trPr>
                <w:trHeight w:val="312"/>
                <w:jc w:val="center"/>
              </w:trPr>
              <w:tc>
                <w:tcPr>
                  <w:tcW w:w="1620" w:type="dxa"/>
                  <w:gridSpan w:val="2"/>
                  <w:vAlign w:val="center"/>
                </w:tcPr>
                <w:p w14:paraId="0F99E10F" w14:textId="77777777" w:rsidR="00A91AB6" w:rsidRDefault="00937A30">
                  <w:pPr>
                    <w:widowControl/>
                    <w:jc w:val="center"/>
                    <w:textAlignment w:val="center"/>
                    <w:rPr>
                      <w:kern w:val="0"/>
                      <w:szCs w:val="21"/>
                      <w:lang w:bidi="ar"/>
                    </w:rPr>
                  </w:pPr>
                  <w:r>
                    <w:rPr>
                      <w:kern w:val="0"/>
                      <w:szCs w:val="21"/>
                      <w:lang w:bidi="ar"/>
                    </w:rPr>
                    <w:t>治理项目</w:t>
                  </w:r>
                </w:p>
              </w:tc>
              <w:tc>
                <w:tcPr>
                  <w:tcW w:w="1547" w:type="dxa"/>
                  <w:vAlign w:val="center"/>
                </w:tcPr>
                <w:p w14:paraId="1D5BAAD5" w14:textId="77777777" w:rsidR="00A91AB6" w:rsidRDefault="00937A30">
                  <w:pPr>
                    <w:widowControl/>
                    <w:jc w:val="center"/>
                    <w:textAlignment w:val="center"/>
                    <w:rPr>
                      <w:kern w:val="0"/>
                      <w:szCs w:val="21"/>
                      <w:lang w:bidi="ar"/>
                    </w:rPr>
                  </w:pPr>
                  <w:r>
                    <w:rPr>
                      <w:kern w:val="0"/>
                      <w:szCs w:val="21"/>
                      <w:lang w:bidi="ar"/>
                    </w:rPr>
                    <w:t>污染物名称</w:t>
                  </w:r>
                </w:p>
              </w:tc>
              <w:tc>
                <w:tcPr>
                  <w:tcW w:w="3441" w:type="dxa"/>
                  <w:vAlign w:val="center"/>
                </w:tcPr>
                <w:p w14:paraId="60B57190" w14:textId="77777777" w:rsidR="00A91AB6" w:rsidRDefault="00937A30">
                  <w:pPr>
                    <w:widowControl/>
                    <w:jc w:val="center"/>
                    <w:textAlignment w:val="center"/>
                    <w:rPr>
                      <w:kern w:val="0"/>
                      <w:szCs w:val="21"/>
                      <w:lang w:bidi="ar"/>
                    </w:rPr>
                  </w:pPr>
                  <w:r>
                    <w:rPr>
                      <w:kern w:val="0"/>
                      <w:szCs w:val="21"/>
                      <w:lang w:bidi="ar"/>
                    </w:rPr>
                    <w:t>治理措施</w:t>
                  </w:r>
                </w:p>
              </w:tc>
              <w:tc>
                <w:tcPr>
                  <w:tcW w:w="1701" w:type="dxa"/>
                  <w:vAlign w:val="center"/>
                </w:tcPr>
                <w:p w14:paraId="2BD28664" w14:textId="77777777" w:rsidR="00A91AB6" w:rsidRDefault="00937A30">
                  <w:pPr>
                    <w:widowControl/>
                    <w:jc w:val="center"/>
                    <w:textAlignment w:val="center"/>
                    <w:rPr>
                      <w:kern w:val="0"/>
                      <w:szCs w:val="21"/>
                      <w:lang w:bidi="ar"/>
                    </w:rPr>
                  </w:pPr>
                  <w:r>
                    <w:rPr>
                      <w:kern w:val="0"/>
                      <w:szCs w:val="21"/>
                      <w:lang w:bidi="ar"/>
                    </w:rPr>
                    <w:t>投资额（万元）</w:t>
                  </w:r>
                </w:p>
              </w:tc>
            </w:tr>
            <w:tr w:rsidR="00A91AB6" w14:paraId="33E4A312" w14:textId="77777777">
              <w:trPr>
                <w:trHeight w:val="312"/>
                <w:jc w:val="center"/>
              </w:trPr>
              <w:tc>
                <w:tcPr>
                  <w:tcW w:w="700" w:type="dxa"/>
                  <w:vMerge w:val="restart"/>
                  <w:vAlign w:val="center"/>
                </w:tcPr>
                <w:p w14:paraId="655E1518" w14:textId="77777777" w:rsidR="00A91AB6" w:rsidRDefault="00937A30">
                  <w:pPr>
                    <w:widowControl/>
                    <w:jc w:val="center"/>
                    <w:textAlignment w:val="center"/>
                    <w:rPr>
                      <w:kern w:val="0"/>
                      <w:szCs w:val="21"/>
                      <w:lang w:bidi="ar"/>
                    </w:rPr>
                  </w:pPr>
                  <w:r>
                    <w:rPr>
                      <w:rFonts w:hint="eastAsia"/>
                      <w:kern w:val="0"/>
                      <w:szCs w:val="21"/>
                      <w:lang w:bidi="ar"/>
                    </w:rPr>
                    <w:t>施工期</w:t>
                  </w:r>
                </w:p>
              </w:tc>
              <w:tc>
                <w:tcPr>
                  <w:tcW w:w="920" w:type="dxa"/>
                  <w:vAlign w:val="center"/>
                </w:tcPr>
                <w:p w14:paraId="655C19C6" w14:textId="77777777" w:rsidR="00A91AB6" w:rsidRDefault="00937A30">
                  <w:pPr>
                    <w:widowControl/>
                    <w:jc w:val="center"/>
                    <w:textAlignment w:val="center"/>
                    <w:rPr>
                      <w:kern w:val="0"/>
                      <w:szCs w:val="21"/>
                      <w:lang w:bidi="ar"/>
                    </w:rPr>
                  </w:pPr>
                  <w:r>
                    <w:rPr>
                      <w:kern w:val="0"/>
                      <w:szCs w:val="21"/>
                      <w:lang w:bidi="ar"/>
                    </w:rPr>
                    <w:t>废气</w:t>
                  </w:r>
                </w:p>
              </w:tc>
              <w:tc>
                <w:tcPr>
                  <w:tcW w:w="1547" w:type="dxa"/>
                  <w:vAlign w:val="center"/>
                </w:tcPr>
                <w:p w14:paraId="1955BBE4" w14:textId="77777777" w:rsidR="00A91AB6" w:rsidRDefault="00937A30">
                  <w:pPr>
                    <w:widowControl/>
                    <w:jc w:val="center"/>
                    <w:textAlignment w:val="center"/>
                    <w:rPr>
                      <w:kern w:val="0"/>
                      <w:szCs w:val="21"/>
                      <w:lang w:bidi="ar"/>
                    </w:rPr>
                  </w:pPr>
                  <w:r>
                    <w:rPr>
                      <w:kern w:val="0"/>
                      <w:szCs w:val="21"/>
                      <w:lang w:bidi="ar"/>
                    </w:rPr>
                    <w:t>粉尘</w:t>
                  </w:r>
                </w:p>
              </w:tc>
              <w:tc>
                <w:tcPr>
                  <w:tcW w:w="3441" w:type="dxa"/>
                  <w:vAlign w:val="center"/>
                </w:tcPr>
                <w:p w14:paraId="0915D014" w14:textId="77777777" w:rsidR="00A91AB6" w:rsidRDefault="00937A30">
                  <w:pPr>
                    <w:widowControl/>
                    <w:jc w:val="center"/>
                    <w:textAlignment w:val="center"/>
                    <w:rPr>
                      <w:kern w:val="0"/>
                      <w:szCs w:val="21"/>
                      <w:lang w:bidi="ar"/>
                    </w:rPr>
                  </w:pPr>
                  <w:r>
                    <w:rPr>
                      <w:kern w:val="0"/>
                      <w:szCs w:val="21"/>
                      <w:lang w:bidi="ar"/>
                    </w:rPr>
                    <w:t>定期洒水抑尘</w:t>
                  </w:r>
                  <w:r>
                    <w:rPr>
                      <w:rFonts w:hint="eastAsia"/>
                      <w:kern w:val="0"/>
                      <w:szCs w:val="21"/>
                      <w:lang w:bidi="ar"/>
                    </w:rPr>
                    <w:t>、防尘网、防尘布等</w:t>
                  </w:r>
                </w:p>
              </w:tc>
              <w:tc>
                <w:tcPr>
                  <w:tcW w:w="1701" w:type="dxa"/>
                  <w:vAlign w:val="center"/>
                </w:tcPr>
                <w:p w14:paraId="24DC563A" w14:textId="77777777" w:rsidR="00A91AB6" w:rsidRDefault="00937A30">
                  <w:pPr>
                    <w:widowControl/>
                    <w:jc w:val="center"/>
                    <w:textAlignment w:val="center"/>
                    <w:rPr>
                      <w:kern w:val="0"/>
                      <w:szCs w:val="21"/>
                      <w:lang w:bidi="ar"/>
                    </w:rPr>
                  </w:pPr>
                  <w:r>
                    <w:rPr>
                      <w:rFonts w:hint="eastAsia"/>
                      <w:kern w:val="0"/>
                      <w:szCs w:val="21"/>
                      <w:lang w:bidi="ar"/>
                    </w:rPr>
                    <w:t>3</w:t>
                  </w:r>
                </w:p>
              </w:tc>
            </w:tr>
            <w:tr w:rsidR="00A91AB6" w14:paraId="6185E8FF" w14:textId="77777777">
              <w:trPr>
                <w:trHeight w:val="312"/>
                <w:jc w:val="center"/>
              </w:trPr>
              <w:tc>
                <w:tcPr>
                  <w:tcW w:w="700" w:type="dxa"/>
                  <w:vMerge/>
                  <w:vAlign w:val="center"/>
                </w:tcPr>
                <w:p w14:paraId="6550C5A0" w14:textId="77777777" w:rsidR="00A91AB6" w:rsidRDefault="00A91AB6">
                  <w:pPr>
                    <w:widowControl/>
                    <w:jc w:val="center"/>
                    <w:textAlignment w:val="center"/>
                    <w:rPr>
                      <w:kern w:val="0"/>
                      <w:szCs w:val="21"/>
                      <w:lang w:bidi="ar"/>
                    </w:rPr>
                  </w:pPr>
                </w:p>
              </w:tc>
              <w:tc>
                <w:tcPr>
                  <w:tcW w:w="920" w:type="dxa"/>
                  <w:vAlign w:val="center"/>
                </w:tcPr>
                <w:p w14:paraId="66BA6E07" w14:textId="77777777" w:rsidR="00A91AB6" w:rsidRDefault="00937A30">
                  <w:pPr>
                    <w:widowControl/>
                    <w:jc w:val="center"/>
                    <w:textAlignment w:val="center"/>
                    <w:rPr>
                      <w:kern w:val="0"/>
                      <w:szCs w:val="21"/>
                      <w:lang w:bidi="ar"/>
                    </w:rPr>
                  </w:pPr>
                  <w:r>
                    <w:rPr>
                      <w:rFonts w:hint="eastAsia"/>
                      <w:kern w:val="0"/>
                      <w:szCs w:val="21"/>
                      <w:lang w:bidi="ar"/>
                    </w:rPr>
                    <w:t>固废</w:t>
                  </w:r>
                </w:p>
              </w:tc>
              <w:tc>
                <w:tcPr>
                  <w:tcW w:w="1547" w:type="dxa"/>
                  <w:vAlign w:val="center"/>
                </w:tcPr>
                <w:p w14:paraId="191BF9C2" w14:textId="77777777" w:rsidR="00A91AB6" w:rsidRDefault="00937A30">
                  <w:pPr>
                    <w:widowControl/>
                    <w:jc w:val="center"/>
                    <w:textAlignment w:val="center"/>
                    <w:rPr>
                      <w:kern w:val="0"/>
                      <w:szCs w:val="21"/>
                      <w:lang w:bidi="ar"/>
                    </w:rPr>
                  </w:pPr>
                  <w:r>
                    <w:rPr>
                      <w:rFonts w:hint="eastAsia"/>
                      <w:kern w:val="0"/>
                      <w:szCs w:val="21"/>
                      <w:lang w:bidi="ar"/>
                    </w:rPr>
                    <w:t>生活垃圾</w:t>
                  </w:r>
                </w:p>
              </w:tc>
              <w:tc>
                <w:tcPr>
                  <w:tcW w:w="3441" w:type="dxa"/>
                  <w:vAlign w:val="center"/>
                </w:tcPr>
                <w:p w14:paraId="61493A93" w14:textId="77777777" w:rsidR="00A91AB6" w:rsidRDefault="00937A30">
                  <w:pPr>
                    <w:widowControl/>
                    <w:jc w:val="center"/>
                    <w:textAlignment w:val="center"/>
                    <w:rPr>
                      <w:kern w:val="0"/>
                      <w:szCs w:val="21"/>
                      <w:lang w:bidi="ar"/>
                    </w:rPr>
                  </w:pPr>
                  <w:r>
                    <w:rPr>
                      <w:kern w:val="0"/>
                      <w:szCs w:val="21"/>
                      <w:lang w:bidi="ar"/>
                    </w:rPr>
                    <w:t>垃圾桶</w:t>
                  </w:r>
                  <w:r>
                    <w:rPr>
                      <w:rFonts w:hint="eastAsia"/>
                      <w:kern w:val="0"/>
                      <w:szCs w:val="21"/>
                      <w:lang w:bidi="ar"/>
                    </w:rPr>
                    <w:t>、环卫部门清运</w:t>
                  </w:r>
                </w:p>
              </w:tc>
              <w:tc>
                <w:tcPr>
                  <w:tcW w:w="1701" w:type="dxa"/>
                  <w:vAlign w:val="center"/>
                </w:tcPr>
                <w:p w14:paraId="515914F5" w14:textId="77777777" w:rsidR="00A91AB6" w:rsidRDefault="00937A30">
                  <w:pPr>
                    <w:widowControl/>
                    <w:jc w:val="center"/>
                    <w:textAlignment w:val="center"/>
                    <w:rPr>
                      <w:kern w:val="0"/>
                      <w:szCs w:val="21"/>
                      <w:lang w:bidi="ar"/>
                    </w:rPr>
                  </w:pPr>
                  <w:r>
                    <w:rPr>
                      <w:rFonts w:hint="eastAsia"/>
                      <w:kern w:val="0"/>
                      <w:szCs w:val="21"/>
                      <w:lang w:bidi="ar"/>
                    </w:rPr>
                    <w:t>2</w:t>
                  </w:r>
                </w:p>
              </w:tc>
            </w:tr>
            <w:tr w:rsidR="00A91AB6" w14:paraId="77DA3AE3" w14:textId="77777777">
              <w:trPr>
                <w:trHeight w:val="312"/>
                <w:jc w:val="center"/>
              </w:trPr>
              <w:tc>
                <w:tcPr>
                  <w:tcW w:w="700" w:type="dxa"/>
                  <w:vMerge/>
                  <w:vAlign w:val="center"/>
                </w:tcPr>
                <w:p w14:paraId="6948715A" w14:textId="77777777" w:rsidR="00A91AB6" w:rsidRDefault="00A91AB6">
                  <w:pPr>
                    <w:widowControl/>
                    <w:jc w:val="center"/>
                    <w:textAlignment w:val="center"/>
                    <w:rPr>
                      <w:kern w:val="0"/>
                      <w:szCs w:val="21"/>
                      <w:lang w:bidi="ar"/>
                    </w:rPr>
                  </w:pPr>
                </w:p>
              </w:tc>
              <w:tc>
                <w:tcPr>
                  <w:tcW w:w="920" w:type="dxa"/>
                  <w:vAlign w:val="center"/>
                </w:tcPr>
                <w:p w14:paraId="1B31670F" w14:textId="77777777" w:rsidR="00A91AB6" w:rsidRDefault="00937A30">
                  <w:pPr>
                    <w:widowControl/>
                    <w:jc w:val="center"/>
                    <w:textAlignment w:val="center"/>
                    <w:rPr>
                      <w:kern w:val="0"/>
                      <w:szCs w:val="21"/>
                      <w:lang w:bidi="ar"/>
                    </w:rPr>
                  </w:pPr>
                  <w:r>
                    <w:rPr>
                      <w:rFonts w:hint="eastAsia"/>
                      <w:kern w:val="0"/>
                      <w:szCs w:val="21"/>
                      <w:lang w:bidi="ar"/>
                    </w:rPr>
                    <w:t>生态</w:t>
                  </w:r>
                </w:p>
              </w:tc>
              <w:tc>
                <w:tcPr>
                  <w:tcW w:w="1547" w:type="dxa"/>
                  <w:vAlign w:val="center"/>
                </w:tcPr>
                <w:p w14:paraId="514B6A5D" w14:textId="77777777" w:rsidR="00A91AB6" w:rsidRDefault="00937A30">
                  <w:pPr>
                    <w:widowControl/>
                    <w:jc w:val="center"/>
                    <w:textAlignment w:val="center"/>
                    <w:rPr>
                      <w:kern w:val="0"/>
                      <w:szCs w:val="21"/>
                      <w:lang w:bidi="ar"/>
                    </w:rPr>
                  </w:pPr>
                  <w:r>
                    <w:rPr>
                      <w:rFonts w:hint="eastAsia"/>
                      <w:kern w:val="0"/>
                      <w:szCs w:val="21"/>
                      <w:lang w:bidi="ar"/>
                    </w:rPr>
                    <w:t>/</w:t>
                  </w:r>
                </w:p>
              </w:tc>
              <w:tc>
                <w:tcPr>
                  <w:tcW w:w="3441" w:type="dxa"/>
                  <w:vAlign w:val="center"/>
                </w:tcPr>
                <w:p w14:paraId="553C494D" w14:textId="77777777" w:rsidR="00A91AB6" w:rsidRDefault="00937A30">
                  <w:pPr>
                    <w:widowControl/>
                    <w:jc w:val="center"/>
                    <w:textAlignment w:val="center"/>
                    <w:rPr>
                      <w:kern w:val="0"/>
                      <w:szCs w:val="21"/>
                      <w:lang w:bidi="ar"/>
                    </w:rPr>
                  </w:pPr>
                  <w:r>
                    <w:rPr>
                      <w:rFonts w:hint="eastAsia"/>
                      <w:kern w:val="0"/>
                      <w:szCs w:val="21"/>
                      <w:lang w:bidi="ar"/>
                    </w:rPr>
                    <w:t>水土流失治理、防沙治沙</w:t>
                  </w:r>
                </w:p>
              </w:tc>
              <w:tc>
                <w:tcPr>
                  <w:tcW w:w="1701" w:type="dxa"/>
                  <w:vAlign w:val="center"/>
                </w:tcPr>
                <w:p w14:paraId="04D4EECF" w14:textId="77777777" w:rsidR="00A91AB6" w:rsidRDefault="00937A30">
                  <w:pPr>
                    <w:widowControl/>
                    <w:jc w:val="center"/>
                    <w:textAlignment w:val="center"/>
                    <w:rPr>
                      <w:kern w:val="0"/>
                      <w:szCs w:val="21"/>
                      <w:lang w:bidi="ar"/>
                    </w:rPr>
                  </w:pPr>
                  <w:r>
                    <w:rPr>
                      <w:rFonts w:hint="eastAsia"/>
                      <w:kern w:val="0"/>
                      <w:szCs w:val="21"/>
                      <w:lang w:bidi="ar"/>
                    </w:rPr>
                    <w:t>4</w:t>
                  </w:r>
                </w:p>
              </w:tc>
            </w:tr>
            <w:tr w:rsidR="00A91AB6" w14:paraId="26C657B0" w14:textId="77777777">
              <w:trPr>
                <w:trHeight w:val="787"/>
                <w:jc w:val="center"/>
              </w:trPr>
              <w:tc>
                <w:tcPr>
                  <w:tcW w:w="700" w:type="dxa"/>
                  <w:vMerge w:val="restart"/>
                  <w:vAlign w:val="center"/>
                </w:tcPr>
                <w:p w14:paraId="0A11FF71" w14:textId="77777777" w:rsidR="00A91AB6" w:rsidRDefault="00937A30">
                  <w:pPr>
                    <w:widowControl/>
                    <w:jc w:val="center"/>
                    <w:textAlignment w:val="center"/>
                    <w:rPr>
                      <w:kern w:val="0"/>
                      <w:szCs w:val="21"/>
                      <w:lang w:bidi="ar"/>
                    </w:rPr>
                  </w:pPr>
                  <w:r>
                    <w:rPr>
                      <w:rFonts w:hint="eastAsia"/>
                      <w:kern w:val="0"/>
                      <w:szCs w:val="21"/>
                      <w:lang w:bidi="ar"/>
                    </w:rPr>
                    <w:t>营运期</w:t>
                  </w:r>
                </w:p>
              </w:tc>
              <w:tc>
                <w:tcPr>
                  <w:tcW w:w="920" w:type="dxa"/>
                  <w:vAlign w:val="center"/>
                </w:tcPr>
                <w:p w14:paraId="6F8157F5" w14:textId="77777777" w:rsidR="00A91AB6" w:rsidRDefault="00937A30">
                  <w:pPr>
                    <w:widowControl/>
                    <w:jc w:val="center"/>
                    <w:textAlignment w:val="center"/>
                    <w:rPr>
                      <w:kern w:val="0"/>
                      <w:szCs w:val="21"/>
                      <w:lang w:bidi="ar"/>
                    </w:rPr>
                  </w:pPr>
                  <w:r>
                    <w:rPr>
                      <w:rFonts w:hint="eastAsia"/>
                      <w:kern w:val="0"/>
                      <w:szCs w:val="21"/>
                      <w:lang w:bidi="ar"/>
                    </w:rPr>
                    <w:t>废气</w:t>
                  </w:r>
                </w:p>
              </w:tc>
              <w:tc>
                <w:tcPr>
                  <w:tcW w:w="1547" w:type="dxa"/>
                  <w:vAlign w:val="center"/>
                </w:tcPr>
                <w:p w14:paraId="50183DE6" w14:textId="77777777" w:rsidR="00A91AB6" w:rsidRDefault="00937A30">
                  <w:pPr>
                    <w:widowControl/>
                    <w:jc w:val="center"/>
                    <w:textAlignment w:val="center"/>
                    <w:rPr>
                      <w:kern w:val="0"/>
                      <w:szCs w:val="21"/>
                      <w:lang w:bidi="ar"/>
                    </w:rPr>
                  </w:pPr>
                  <w:r>
                    <w:rPr>
                      <w:rFonts w:hint="eastAsia"/>
                      <w:kern w:val="0"/>
                      <w:szCs w:val="21"/>
                      <w:lang w:bidi="ar"/>
                    </w:rPr>
                    <w:t>逸散天然气（以非甲烷总烃计）</w:t>
                  </w:r>
                </w:p>
              </w:tc>
              <w:tc>
                <w:tcPr>
                  <w:tcW w:w="3441" w:type="dxa"/>
                  <w:vAlign w:val="center"/>
                </w:tcPr>
                <w:p w14:paraId="4D0B8FF9" w14:textId="77777777" w:rsidR="00A91AB6" w:rsidRDefault="00937A30">
                  <w:pPr>
                    <w:widowControl/>
                    <w:jc w:val="center"/>
                    <w:textAlignment w:val="center"/>
                    <w:rPr>
                      <w:kern w:val="0"/>
                      <w:szCs w:val="21"/>
                      <w:lang w:bidi="ar"/>
                    </w:rPr>
                  </w:pPr>
                  <w:r>
                    <w:rPr>
                      <w:rFonts w:hint="eastAsia"/>
                      <w:kern w:val="0"/>
                      <w:szCs w:val="21"/>
                      <w:lang w:bidi="ar"/>
                    </w:rPr>
                    <w:t>加强管理、定期检查</w:t>
                  </w:r>
                </w:p>
              </w:tc>
              <w:tc>
                <w:tcPr>
                  <w:tcW w:w="1701" w:type="dxa"/>
                  <w:vAlign w:val="center"/>
                </w:tcPr>
                <w:p w14:paraId="4F9F211E" w14:textId="77777777" w:rsidR="00A91AB6" w:rsidRDefault="00937A30">
                  <w:pPr>
                    <w:widowControl/>
                    <w:jc w:val="center"/>
                    <w:textAlignment w:val="center"/>
                    <w:rPr>
                      <w:kern w:val="0"/>
                      <w:szCs w:val="21"/>
                      <w:lang w:bidi="ar"/>
                    </w:rPr>
                  </w:pPr>
                  <w:r>
                    <w:rPr>
                      <w:kern w:val="0"/>
                      <w:szCs w:val="21"/>
                      <w:lang w:bidi="ar"/>
                    </w:rPr>
                    <w:t>1</w:t>
                  </w:r>
                </w:p>
              </w:tc>
            </w:tr>
            <w:tr w:rsidR="00A91AB6" w14:paraId="42277BB8" w14:textId="77777777">
              <w:trPr>
                <w:trHeight w:val="312"/>
                <w:jc w:val="center"/>
              </w:trPr>
              <w:tc>
                <w:tcPr>
                  <w:tcW w:w="700" w:type="dxa"/>
                  <w:vMerge/>
                  <w:vAlign w:val="center"/>
                </w:tcPr>
                <w:p w14:paraId="221EC1F9" w14:textId="77777777" w:rsidR="00A91AB6" w:rsidRDefault="00A91AB6">
                  <w:pPr>
                    <w:widowControl/>
                    <w:jc w:val="center"/>
                    <w:textAlignment w:val="center"/>
                    <w:rPr>
                      <w:kern w:val="0"/>
                      <w:szCs w:val="21"/>
                      <w:lang w:bidi="ar"/>
                    </w:rPr>
                  </w:pPr>
                </w:p>
              </w:tc>
              <w:tc>
                <w:tcPr>
                  <w:tcW w:w="920" w:type="dxa"/>
                  <w:vMerge w:val="restart"/>
                  <w:vAlign w:val="center"/>
                </w:tcPr>
                <w:p w14:paraId="1104286E" w14:textId="77777777" w:rsidR="00A91AB6" w:rsidRDefault="00937A30">
                  <w:pPr>
                    <w:widowControl/>
                    <w:jc w:val="center"/>
                    <w:textAlignment w:val="center"/>
                    <w:rPr>
                      <w:kern w:val="0"/>
                      <w:szCs w:val="21"/>
                      <w:lang w:bidi="ar"/>
                    </w:rPr>
                  </w:pPr>
                  <w:r>
                    <w:rPr>
                      <w:kern w:val="0"/>
                      <w:szCs w:val="21"/>
                      <w:lang w:bidi="ar"/>
                    </w:rPr>
                    <w:t>废水</w:t>
                  </w:r>
                </w:p>
              </w:tc>
              <w:tc>
                <w:tcPr>
                  <w:tcW w:w="1547" w:type="dxa"/>
                  <w:vMerge w:val="restart"/>
                  <w:vAlign w:val="center"/>
                </w:tcPr>
                <w:p w14:paraId="678FB590" w14:textId="77777777" w:rsidR="00A91AB6" w:rsidRDefault="00937A30">
                  <w:pPr>
                    <w:widowControl/>
                    <w:jc w:val="center"/>
                    <w:textAlignment w:val="center"/>
                    <w:rPr>
                      <w:kern w:val="0"/>
                      <w:szCs w:val="21"/>
                      <w:lang w:bidi="ar"/>
                    </w:rPr>
                  </w:pPr>
                  <w:r>
                    <w:rPr>
                      <w:rFonts w:hint="eastAsia"/>
                      <w:kern w:val="0"/>
                      <w:szCs w:val="21"/>
                      <w:lang w:bidi="ar"/>
                    </w:rPr>
                    <w:t>含油废水</w:t>
                  </w:r>
                </w:p>
              </w:tc>
              <w:tc>
                <w:tcPr>
                  <w:tcW w:w="3441" w:type="dxa"/>
                  <w:vAlign w:val="center"/>
                </w:tcPr>
                <w:p w14:paraId="0F353899" w14:textId="77777777" w:rsidR="00A91AB6" w:rsidRDefault="00937A30">
                  <w:pPr>
                    <w:widowControl/>
                    <w:jc w:val="center"/>
                    <w:textAlignment w:val="center"/>
                    <w:rPr>
                      <w:kern w:val="0"/>
                      <w:szCs w:val="21"/>
                      <w:lang w:bidi="ar"/>
                    </w:rPr>
                  </w:pPr>
                  <w:r>
                    <w:rPr>
                      <w:rFonts w:hint="eastAsia"/>
                      <w:kern w:val="0"/>
                      <w:szCs w:val="21"/>
                      <w:lang w:bidi="ar"/>
                    </w:rPr>
                    <w:t>污水罐、定期</w:t>
                  </w:r>
                  <w:r>
                    <w:rPr>
                      <w:kern w:val="0"/>
                      <w:szCs w:val="21"/>
                      <w:lang w:bidi="ar"/>
                    </w:rPr>
                    <w:t>送火烧山作业区李晓华站采出水处理系统</w:t>
                  </w:r>
                  <w:r>
                    <w:rPr>
                      <w:rFonts w:hint="eastAsia"/>
                      <w:kern w:val="0"/>
                      <w:szCs w:val="21"/>
                      <w:lang w:bidi="ar"/>
                    </w:rPr>
                    <w:t>处理</w:t>
                  </w:r>
                </w:p>
              </w:tc>
              <w:tc>
                <w:tcPr>
                  <w:tcW w:w="1701" w:type="dxa"/>
                  <w:vAlign w:val="center"/>
                </w:tcPr>
                <w:p w14:paraId="07C8EC8C" w14:textId="77777777" w:rsidR="00A91AB6" w:rsidRDefault="00937A30">
                  <w:pPr>
                    <w:widowControl/>
                    <w:jc w:val="center"/>
                    <w:textAlignment w:val="center"/>
                    <w:rPr>
                      <w:kern w:val="0"/>
                      <w:szCs w:val="21"/>
                      <w:lang w:bidi="ar"/>
                    </w:rPr>
                  </w:pPr>
                  <w:r>
                    <w:rPr>
                      <w:rFonts w:hint="eastAsia"/>
                      <w:kern w:val="0"/>
                      <w:szCs w:val="21"/>
                      <w:lang w:bidi="ar"/>
                    </w:rPr>
                    <w:t>（依托现有）</w:t>
                  </w:r>
                </w:p>
              </w:tc>
            </w:tr>
            <w:tr w:rsidR="00A91AB6" w14:paraId="7CDABEAD" w14:textId="77777777">
              <w:trPr>
                <w:trHeight w:val="312"/>
                <w:jc w:val="center"/>
              </w:trPr>
              <w:tc>
                <w:tcPr>
                  <w:tcW w:w="700" w:type="dxa"/>
                  <w:vMerge/>
                  <w:vAlign w:val="center"/>
                </w:tcPr>
                <w:p w14:paraId="7FC218E8" w14:textId="77777777" w:rsidR="00A91AB6" w:rsidRDefault="00A91AB6">
                  <w:pPr>
                    <w:widowControl/>
                    <w:jc w:val="center"/>
                    <w:textAlignment w:val="center"/>
                    <w:rPr>
                      <w:kern w:val="0"/>
                      <w:szCs w:val="21"/>
                      <w:lang w:bidi="ar"/>
                    </w:rPr>
                  </w:pPr>
                </w:p>
              </w:tc>
              <w:tc>
                <w:tcPr>
                  <w:tcW w:w="920" w:type="dxa"/>
                  <w:vMerge/>
                  <w:vAlign w:val="center"/>
                </w:tcPr>
                <w:p w14:paraId="54427F08" w14:textId="77777777" w:rsidR="00A91AB6" w:rsidRDefault="00A91AB6">
                  <w:pPr>
                    <w:widowControl/>
                    <w:jc w:val="center"/>
                    <w:textAlignment w:val="center"/>
                    <w:rPr>
                      <w:kern w:val="0"/>
                      <w:szCs w:val="21"/>
                      <w:lang w:bidi="ar"/>
                    </w:rPr>
                  </w:pPr>
                </w:p>
              </w:tc>
              <w:tc>
                <w:tcPr>
                  <w:tcW w:w="1547" w:type="dxa"/>
                  <w:vMerge/>
                  <w:vAlign w:val="center"/>
                </w:tcPr>
                <w:p w14:paraId="16102E66" w14:textId="77777777" w:rsidR="00A91AB6" w:rsidRDefault="00A91AB6">
                  <w:pPr>
                    <w:widowControl/>
                    <w:jc w:val="center"/>
                    <w:textAlignment w:val="center"/>
                    <w:rPr>
                      <w:kern w:val="0"/>
                      <w:szCs w:val="21"/>
                      <w:lang w:bidi="ar"/>
                    </w:rPr>
                  </w:pPr>
                </w:p>
              </w:tc>
              <w:tc>
                <w:tcPr>
                  <w:tcW w:w="3441" w:type="dxa"/>
                  <w:vAlign w:val="center"/>
                </w:tcPr>
                <w:p w14:paraId="05D0C664" w14:textId="77777777" w:rsidR="00A91AB6" w:rsidRDefault="00937A30">
                  <w:pPr>
                    <w:widowControl/>
                    <w:jc w:val="center"/>
                    <w:textAlignment w:val="center"/>
                    <w:rPr>
                      <w:kern w:val="0"/>
                      <w:szCs w:val="21"/>
                      <w:lang w:bidi="ar"/>
                    </w:rPr>
                  </w:pPr>
                  <w:r>
                    <w:rPr>
                      <w:rFonts w:hint="eastAsia"/>
                      <w:kern w:val="0"/>
                      <w:szCs w:val="21"/>
                      <w:lang w:bidi="ar"/>
                    </w:rPr>
                    <w:t>新增</w:t>
                  </w:r>
                  <w:r>
                    <w:rPr>
                      <w:rFonts w:hint="eastAsia"/>
                      <w:kern w:val="0"/>
                      <w:szCs w:val="21"/>
                      <w:lang w:bidi="ar"/>
                    </w:rPr>
                    <w:t>10m</w:t>
                  </w:r>
                  <w:r>
                    <w:rPr>
                      <w:rFonts w:hint="eastAsia"/>
                      <w:kern w:val="0"/>
                      <w:szCs w:val="21"/>
                      <w:vertAlign w:val="superscript"/>
                      <w:lang w:bidi="ar"/>
                    </w:rPr>
                    <w:t>3</w:t>
                  </w:r>
                  <w:r>
                    <w:rPr>
                      <w:rFonts w:hint="eastAsia"/>
                      <w:kern w:val="0"/>
                      <w:szCs w:val="21"/>
                      <w:lang w:bidi="ar"/>
                    </w:rPr>
                    <w:t>储罐</w:t>
                  </w:r>
                </w:p>
              </w:tc>
              <w:tc>
                <w:tcPr>
                  <w:tcW w:w="1701" w:type="dxa"/>
                  <w:vAlign w:val="center"/>
                </w:tcPr>
                <w:p w14:paraId="35579ACF" w14:textId="77777777" w:rsidR="00A91AB6" w:rsidRDefault="00937A30">
                  <w:pPr>
                    <w:widowControl/>
                    <w:jc w:val="center"/>
                    <w:textAlignment w:val="center"/>
                    <w:rPr>
                      <w:kern w:val="0"/>
                      <w:szCs w:val="21"/>
                      <w:lang w:bidi="ar"/>
                    </w:rPr>
                  </w:pPr>
                  <w:r>
                    <w:rPr>
                      <w:rFonts w:hint="eastAsia"/>
                      <w:kern w:val="0"/>
                      <w:szCs w:val="21"/>
                      <w:lang w:bidi="ar"/>
                    </w:rPr>
                    <w:t>4</w:t>
                  </w:r>
                </w:p>
              </w:tc>
            </w:tr>
            <w:tr w:rsidR="00A91AB6" w14:paraId="784CD3F3" w14:textId="77777777">
              <w:trPr>
                <w:trHeight w:val="312"/>
                <w:jc w:val="center"/>
              </w:trPr>
              <w:tc>
                <w:tcPr>
                  <w:tcW w:w="700" w:type="dxa"/>
                  <w:vMerge/>
                  <w:vAlign w:val="center"/>
                </w:tcPr>
                <w:p w14:paraId="6ED1FDFD" w14:textId="77777777" w:rsidR="00A91AB6" w:rsidRDefault="00A91AB6">
                  <w:pPr>
                    <w:widowControl/>
                    <w:jc w:val="center"/>
                    <w:textAlignment w:val="center"/>
                    <w:rPr>
                      <w:kern w:val="0"/>
                      <w:szCs w:val="21"/>
                      <w:lang w:bidi="ar"/>
                    </w:rPr>
                  </w:pPr>
                </w:p>
              </w:tc>
              <w:tc>
                <w:tcPr>
                  <w:tcW w:w="920" w:type="dxa"/>
                  <w:vMerge/>
                  <w:vAlign w:val="center"/>
                </w:tcPr>
                <w:p w14:paraId="0909B897" w14:textId="77777777" w:rsidR="00A91AB6" w:rsidRDefault="00A91AB6">
                  <w:pPr>
                    <w:widowControl/>
                    <w:jc w:val="center"/>
                    <w:textAlignment w:val="center"/>
                    <w:rPr>
                      <w:kern w:val="0"/>
                      <w:szCs w:val="21"/>
                      <w:lang w:bidi="ar"/>
                    </w:rPr>
                  </w:pPr>
                </w:p>
              </w:tc>
              <w:tc>
                <w:tcPr>
                  <w:tcW w:w="1547" w:type="dxa"/>
                  <w:vAlign w:val="center"/>
                </w:tcPr>
                <w:p w14:paraId="54FB3F10" w14:textId="77777777" w:rsidR="00A91AB6" w:rsidRDefault="00937A30">
                  <w:pPr>
                    <w:widowControl/>
                    <w:jc w:val="center"/>
                    <w:textAlignment w:val="center"/>
                    <w:rPr>
                      <w:kern w:val="0"/>
                      <w:szCs w:val="21"/>
                      <w:lang w:bidi="ar"/>
                    </w:rPr>
                  </w:pPr>
                  <w:r>
                    <w:rPr>
                      <w:kern w:val="0"/>
                      <w:szCs w:val="21"/>
                      <w:lang w:bidi="ar"/>
                    </w:rPr>
                    <w:t>生活污水</w:t>
                  </w:r>
                </w:p>
              </w:tc>
              <w:tc>
                <w:tcPr>
                  <w:tcW w:w="3441" w:type="dxa"/>
                  <w:vAlign w:val="center"/>
                </w:tcPr>
                <w:p w14:paraId="45AF2A38" w14:textId="77777777" w:rsidR="00A91AB6" w:rsidRDefault="00937A30">
                  <w:pPr>
                    <w:widowControl/>
                    <w:jc w:val="center"/>
                    <w:textAlignment w:val="center"/>
                    <w:rPr>
                      <w:kern w:val="0"/>
                      <w:szCs w:val="21"/>
                      <w:lang w:bidi="ar"/>
                    </w:rPr>
                  </w:pPr>
                  <w:r>
                    <w:rPr>
                      <w:rFonts w:hint="eastAsia"/>
                      <w:kern w:val="0"/>
                      <w:szCs w:val="21"/>
                      <w:lang w:bidi="ar"/>
                    </w:rPr>
                    <w:t>化粪池、拉运至新疆准东经济技术开发区五彩湾生产服务区污水处理厂处理</w:t>
                  </w:r>
                </w:p>
              </w:tc>
              <w:tc>
                <w:tcPr>
                  <w:tcW w:w="1701" w:type="dxa"/>
                  <w:vAlign w:val="center"/>
                </w:tcPr>
                <w:p w14:paraId="6BF38547" w14:textId="77777777" w:rsidR="00A91AB6" w:rsidRDefault="00937A30">
                  <w:pPr>
                    <w:widowControl/>
                    <w:jc w:val="center"/>
                    <w:textAlignment w:val="center"/>
                    <w:rPr>
                      <w:kern w:val="0"/>
                      <w:szCs w:val="21"/>
                      <w:lang w:bidi="ar"/>
                    </w:rPr>
                  </w:pPr>
                  <w:r>
                    <w:rPr>
                      <w:rFonts w:hint="eastAsia"/>
                      <w:kern w:val="0"/>
                      <w:szCs w:val="21"/>
                      <w:lang w:bidi="ar"/>
                    </w:rPr>
                    <w:t>（依托现有）</w:t>
                  </w:r>
                </w:p>
              </w:tc>
            </w:tr>
            <w:tr w:rsidR="00A91AB6" w14:paraId="7F8F7E36" w14:textId="77777777">
              <w:trPr>
                <w:trHeight w:val="312"/>
                <w:jc w:val="center"/>
              </w:trPr>
              <w:tc>
                <w:tcPr>
                  <w:tcW w:w="700" w:type="dxa"/>
                  <w:vMerge/>
                  <w:vAlign w:val="center"/>
                </w:tcPr>
                <w:p w14:paraId="366C057E" w14:textId="77777777" w:rsidR="00A91AB6" w:rsidRDefault="00A91AB6">
                  <w:pPr>
                    <w:widowControl/>
                    <w:jc w:val="center"/>
                    <w:textAlignment w:val="center"/>
                    <w:rPr>
                      <w:kern w:val="0"/>
                      <w:szCs w:val="21"/>
                      <w:lang w:bidi="ar"/>
                    </w:rPr>
                  </w:pPr>
                </w:p>
              </w:tc>
              <w:tc>
                <w:tcPr>
                  <w:tcW w:w="920" w:type="dxa"/>
                  <w:vAlign w:val="center"/>
                </w:tcPr>
                <w:p w14:paraId="691B821F" w14:textId="77777777" w:rsidR="00A91AB6" w:rsidRDefault="00937A30">
                  <w:pPr>
                    <w:widowControl/>
                    <w:jc w:val="center"/>
                    <w:textAlignment w:val="center"/>
                    <w:rPr>
                      <w:kern w:val="0"/>
                      <w:szCs w:val="21"/>
                      <w:lang w:bidi="ar"/>
                    </w:rPr>
                  </w:pPr>
                  <w:r>
                    <w:rPr>
                      <w:rFonts w:hint="eastAsia"/>
                      <w:kern w:val="0"/>
                      <w:szCs w:val="21"/>
                      <w:lang w:bidi="ar"/>
                    </w:rPr>
                    <w:t>噪声</w:t>
                  </w:r>
                </w:p>
              </w:tc>
              <w:tc>
                <w:tcPr>
                  <w:tcW w:w="1547" w:type="dxa"/>
                  <w:vAlign w:val="center"/>
                </w:tcPr>
                <w:p w14:paraId="5F5BC6D0" w14:textId="77777777" w:rsidR="00A91AB6" w:rsidRDefault="00937A30">
                  <w:pPr>
                    <w:widowControl/>
                    <w:jc w:val="center"/>
                    <w:textAlignment w:val="center"/>
                    <w:rPr>
                      <w:kern w:val="0"/>
                      <w:szCs w:val="21"/>
                      <w:lang w:bidi="ar"/>
                    </w:rPr>
                  </w:pPr>
                  <w:r>
                    <w:rPr>
                      <w:kern w:val="0"/>
                      <w:szCs w:val="21"/>
                      <w:lang w:bidi="ar"/>
                    </w:rPr>
                    <w:t>设备噪声</w:t>
                  </w:r>
                </w:p>
              </w:tc>
              <w:tc>
                <w:tcPr>
                  <w:tcW w:w="3441" w:type="dxa"/>
                  <w:vAlign w:val="center"/>
                </w:tcPr>
                <w:p w14:paraId="5EE6F473" w14:textId="77777777" w:rsidR="00A91AB6" w:rsidRDefault="00937A30">
                  <w:pPr>
                    <w:widowControl/>
                    <w:jc w:val="center"/>
                    <w:textAlignment w:val="center"/>
                    <w:rPr>
                      <w:kern w:val="0"/>
                      <w:szCs w:val="21"/>
                      <w:lang w:bidi="ar"/>
                    </w:rPr>
                  </w:pPr>
                  <w:r>
                    <w:rPr>
                      <w:kern w:val="0"/>
                      <w:szCs w:val="21"/>
                      <w:lang w:bidi="ar"/>
                    </w:rPr>
                    <w:t>减震垫</w:t>
                  </w:r>
                  <w:r>
                    <w:rPr>
                      <w:rFonts w:hint="eastAsia"/>
                      <w:kern w:val="0"/>
                      <w:szCs w:val="21"/>
                      <w:lang w:bidi="ar"/>
                    </w:rPr>
                    <w:t>、隔声罩</w:t>
                  </w:r>
                  <w:r>
                    <w:rPr>
                      <w:kern w:val="0"/>
                      <w:szCs w:val="21"/>
                      <w:lang w:bidi="ar"/>
                    </w:rPr>
                    <w:t>等</w:t>
                  </w:r>
                </w:p>
              </w:tc>
              <w:tc>
                <w:tcPr>
                  <w:tcW w:w="1701" w:type="dxa"/>
                  <w:vAlign w:val="center"/>
                </w:tcPr>
                <w:p w14:paraId="5D3CC647" w14:textId="77777777" w:rsidR="00A91AB6" w:rsidRDefault="00937A30">
                  <w:pPr>
                    <w:widowControl/>
                    <w:jc w:val="center"/>
                    <w:textAlignment w:val="center"/>
                    <w:rPr>
                      <w:kern w:val="0"/>
                      <w:szCs w:val="21"/>
                      <w:lang w:bidi="ar"/>
                    </w:rPr>
                  </w:pPr>
                  <w:r>
                    <w:rPr>
                      <w:rFonts w:hint="eastAsia"/>
                      <w:kern w:val="0"/>
                      <w:szCs w:val="21"/>
                      <w:lang w:bidi="ar"/>
                    </w:rPr>
                    <w:t>4.0</w:t>
                  </w:r>
                </w:p>
              </w:tc>
            </w:tr>
            <w:tr w:rsidR="00A91AB6" w14:paraId="74CE001B" w14:textId="77777777">
              <w:trPr>
                <w:trHeight w:val="312"/>
                <w:jc w:val="center"/>
              </w:trPr>
              <w:tc>
                <w:tcPr>
                  <w:tcW w:w="700" w:type="dxa"/>
                  <w:vMerge/>
                  <w:vAlign w:val="center"/>
                </w:tcPr>
                <w:p w14:paraId="3EE9D773" w14:textId="77777777" w:rsidR="00A91AB6" w:rsidRDefault="00A91AB6">
                  <w:pPr>
                    <w:widowControl/>
                    <w:jc w:val="center"/>
                    <w:textAlignment w:val="center"/>
                    <w:rPr>
                      <w:kern w:val="0"/>
                      <w:szCs w:val="21"/>
                      <w:lang w:bidi="ar"/>
                    </w:rPr>
                  </w:pPr>
                </w:p>
              </w:tc>
              <w:tc>
                <w:tcPr>
                  <w:tcW w:w="920" w:type="dxa"/>
                  <w:vMerge w:val="restart"/>
                  <w:vAlign w:val="center"/>
                </w:tcPr>
                <w:p w14:paraId="2BFB3E1B" w14:textId="77777777" w:rsidR="00A91AB6" w:rsidRDefault="00937A30">
                  <w:pPr>
                    <w:widowControl/>
                    <w:jc w:val="center"/>
                    <w:textAlignment w:val="center"/>
                    <w:rPr>
                      <w:kern w:val="0"/>
                      <w:szCs w:val="21"/>
                      <w:lang w:bidi="ar"/>
                    </w:rPr>
                  </w:pPr>
                  <w:r>
                    <w:rPr>
                      <w:rFonts w:hint="eastAsia"/>
                      <w:kern w:val="0"/>
                      <w:szCs w:val="21"/>
                      <w:lang w:bidi="ar"/>
                    </w:rPr>
                    <w:t>固废</w:t>
                  </w:r>
                </w:p>
              </w:tc>
              <w:tc>
                <w:tcPr>
                  <w:tcW w:w="1547" w:type="dxa"/>
                  <w:vAlign w:val="center"/>
                </w:tcPr>
                <w:p w14:paraId="608A57CA" w14:textId="77777777" w:rsidR="00A91AB6" w:rsidRDefault="00937A30">
                  <w:pPr>
                    <w:widowControl/>
                    <w:jc w:val="center"/>
                    <w:textAlignment w:val="center"/>
                    <w:rPr>
                      <w:kern w:val="0"/>
                      <w:szCs w:val="21"/>
                      <w:lang w:bidi="ar"/>
                    </w:rPr>
                  </w:pPr>
                  <w:r>
                    <w:rPr>
                      <w:kern w:val="0"/>
                      <w:szCs w:val="21"/>
                      <w:lang w:bidi="ar"/>
                    </w:rPr>
                    <w:t>生活垃圾</w:t>
                  </w:r>
                </w:p>
              </w:tc>
              <w:tc>
                <w:tcPr>
                  <w:tcW w:w="3441" w:type="dxa"/>
                  <w:vAlign w:val="center"/>
                </w:tcPr>
                <w:p w14:paraId="3656D340" w14:textId="77777777" w:rsidR="00A91AB6" w:rsidRDefault="00937A30">
                  <w:pPr>
                    <w:widowControl/>
                    <w:jc w:val="center"/>
                    <w:textAlignment w:val="center"/>
                    <w:rPr>
                      <w:kern w:val="0"/>
                      <w:szCs w:val="21"/>
                      <w:lang w:bidi="ar"/>
                    </w:rPr>
                  </w:pPr>
                  <w:r>
                    <w:rPr>
                      <w:kern w:val="0"/>
                      <w:szCs w:val="21"/>
                      <w:lang w:bidi="ar"/>
                    </w:rPr>
                    <w:t>带盖垃圾桶</w:t>
                  </w:r>
                  <w:r>
                    <w:rPr>
                      <w:rFonts w:hint="eastAsia"/>
                      <w:kern w:val="0"/>
                      <w:szCs w:val="21"/>
                      <w:lang w:bidi="ar"/>
                    </w:rPr>
                    <w:t>、环卫部门清运</w:t>
                  </w:r>
                </w:p>
              </w:tc>
              <w:tc>
                <w:tcPr>
                  <w:tcW w:w="1701" w:type="dxa"/>
                  <w:vAlign w:val="center"/>
                </w:tcPr>
                <w:p w14:paraId="3BF3032F" w14:textId="77777777" w:rsidR="00A91AB6" w:rsidRDefault="00937A30">
                  <w:pPr>
                    <w:widowControl/>
                    <w:jc w:val="center"/>
                    <w:textAlignment w:val="center"/>
                    <w:rPr>
                      <w:kern w:val="0"/>
                      <w:szCs w:val="21"/>
                      <w:lang w:bidi="ar"/>
                    </w:rPr>
                  </w:pPr>
                  <w:r>
                    <w:rPr>
                      <w:rFonts w:hint="eastAsia"/>
                      <w:kern w:val="0"/>
                      <w:szCs w:val="21"/>
                      <w:lang w:bidi="ar"/>
                    </w:rPr>
                    <w:t>（依托现有）</w:t>
                  </w:r>
                </w:p>
              </w:tc>
            </w:tr>
            <w:tr w:rsidR="00A91AB6" w14:paraId="42FC797C" w14:textId="77777777">
              <w:trPr>
                <w:trHeight w:val="312"/>
                <w:jc w:val="center"/>
              </w:trPr>
              <w:tc>
                <w:tcPr>
                  <w:tcW w:w="700" w:type="dxa"/>
                  <w:vMerge/>
                  <w:vAlign w:val="center"/>
                </w:tcPr>
                <w:p w14:paraId="1DE70A71" w14:textId="77777777" w:rsidR="00A91AB6" w:rsidRDefault="00A91AB6">
                  <w:pPr>
                    <w:widowControl/>
                    <w:jc w:val="center"/>
                    <w:textAlignment w:val="center"/>
                    <w:rPr>
                      <w:kern w:val="0"/>
                      <w:szCs w:val="21"/>
                      <w:lang w:bidi="ar"/>
                    </w:rPr>
                  </w:pPr>
                </w:p>
              </w:tc>
              <w:tc>
                <w:tcPr>
                  <w:tcW w:w="920" w:type="dxa"/>
                  <w:vMerge/>
                  <w:vAlign w:val="center"/>
                </w:tcPr>
                <w:p w14:paraId="438843A1" w14:textId="77777777" w:rsidR="00A91AB6" w:rsidRDefault="00A91AB6">
                  <w:pPr>
                    <w:widowControl/>
                    <w:jc w:val="center"/>
                    <w:textAlignment w:val="center"/>
                    <w:rPr>
                      <w:kern w:val="0"/>
                      <w:szCs w:val="21"/>
                      <w:lang w:bidi="ar"/>
                    </w:rPr>
                  </w:pPr>
                </w:p>
              </w:tc>
              <w:tc>
                <w:tcPr>
                  <w:tcW w:w="1547" w:type="dxa"/>
                  <w:vAlign w:val="center"/>
                </w:tcPr>
                <w:p w14:paraId="5D974244" w14:textId="77777777" w:rsidR="00A91AB6" w:rsidRDefault="00937A30">
                  <w:pPr>
                    <w:widowControl/>
                    <w:jc w:val="center"/>
                    <w:textAlignment w:val="center"/>
                    <w:rPr>
                      <w:kern w:val="0"/>
                      <w:szCs w:val="21"/>
                      <w:lang w:bidi="ar"/>
                    </w:rPr>
                  </w:pPr>
                  <w:r>
                    <w:rPr>
                      <w:rFonts w:hint="eastAsia"/>
                      <w:kern w:val="0"/>
                      <w:szCs w:val="21"/>
                      <w:lang w:bidi="ar"/>
                    </w:rPr>
                    <w:t>危险废物（废润滑油、废润滑油桶）</w:t>
                  </w:r>
                </w:p>
              </w:tc>
              <w:tc>
                <w:tcPr>
                  <w:tcW w:w="3441" w:type="dxa"/>
                  <w:vAlign w:val="center"/>
                </w:tcPr>
                <w:p w14:paraId="0ED60F2F" w14:textId="77777777" w:rsidR="00A91AB6" w:rsidRDefault="00937A30">
                  <w:pPr>
                    <w:widowControl/>
                    <w:jc w:val="center"/>
                    <w:textAlignment w:val="center"/>
                    <w:rPr>
                      <w:kern w:val="0"/>
                      <w:szCs w:val="21"/>
                      <w:lang w:bidi="ar"/>
                    </w:rPr>
                  </w:pPr>
                  <w:r>
                    <w:rPr>
                      <w:rFonts w:hint="eastAsia"/>
                      <w:kern w:val="0"/>
                      <w:szCs w:val="21"/>
                      <w:lang w:bidi="ar"/>
                    </w:rPr>
                    <w:t>危废暂存间、委托有资质的单位定期清运处理、标识标牌</w:t>
                  </w:r>
                </w:p>
              </w:tc>
              <w:tc>
                <w:tcPr>
                  <w:tcW w:w="1701" w:type="dxa"/>
                  <w:vAlign w:val="center"/>
                </w:tcPr>
                <w:p w14:paraId="451147CE" w14:textId="77777777" w:rsidR="00A91AB6" w:rsidRDefault="00937A30">
                  <w:pPr>
                    <w:widowControl/>
                    <w:jc w:val="center"/>
                    <w:textAlignment w:val="center"/>
                    <w:rPr>
                      <w:kern w:val="0"/>
                      <w:szCs w:val="21"/>
                      <w:lang w:bidi="ar"/>
                    </w:rPr>
                  </w:pPr>
                  <w:r>
                    <w:rPr>
                      <w:rFonts w:hint="eastAsia"/>
                      <w:kern w:val="0"/>
                      <w:szCs w:val="21"/>
                      <w:lang w:bidi="ar"/>
                    </w:rPr>
                    <w:t>（依托现有）</w:t>
                  </w:r>
                </w:p>
              </w:tc>
            </w:tr>
            <w:tr w:rsidR="00A91AB6" w14:paraId="365DC6C8" w14:textId="77777777">
              <w:trPr>
                <w:trHeight w:val="329"/>
                <w:jc w:val="center"/>
              </w:trPr>
              <w:tc>
                <w:tcPr>
                  <w:tcW w:w="700" w:type="dxa"/>
                  <w:vMerge/>
                  <w:vAlign w:val="center"/>
                </w:tcPr>
                <w:p w14:paraId="6ACD671B" w14:textId="77777777" w:rsidR="00A91AB6" w:rsidRDefault="00A91AB6">
                  <w:pPr>
                    <w:widowControl/>
                    <w:jc w:val="center"/>
                    <w:textAlignment w:val="center"/>
                    <w:rPr>
                      <w:kern w:val="0"/>
                      <w:szCs w:val="21"/>
                      <w:lang w:bidi="ar"/>
                    </w:rPr>
                  </w:pPr>
                </w:p>
              </w:tc>
              <w:tc>
                <w:tcPr>
                  <w:tcW w:w="920" w:type="dxa"/>
                  <w:vAlign w:val="center"/>
                </w:tcPr>
                <w:p w14:paraId="64F96793" w14:textId="77777777" w:rsidR="00A91AB6" w:rsidRDefault="00937A30">
                  <w:pPr>
                    <w:widowControl/>
                    <w:jc w:val="center"/>
                    <w:textAlignment w:val="center"/>
                    <w:rPr>
                      <w:kern w:val="0"/>
                      <w:szCs w:val="21"/>
                      <w:lang w:bidi="ar"/>
                    </w:rPr>
                  </w:pPr>
                  <w:r>
                    <w:rPr>
                      <w:rFonts w:hint="eastAsia"/>
                      <w:kern w:val="0"/>
                      <w:szCs w:val="21"/>
                      <w:lang w:bidi="ar"/>
                    </w:rPr>
                    <w:t>绿化</w:t>
                  </w:r>
                </w:p>
              </w:tc>
              <w:tc>
                <w:tcPr>
                  <w:tcW w:w="4988" w:type="dxa"/>
                  <w:gridSpan w:val="2"/>
                  <w:vAlign w:val="center"/>
                </w:tcPr>
                <w:p w14:paraId="4F075A7A" w14:textId="77777777" w:rsidR="00A91AB6" w:rsidRDefault="00937A30">
                  <w:pPr>
                    <w:widowControl/>
                    <w:jc w:val="center"/>
                    <w:textAlignment w:val="center"/>
                    <w:rPr>
                      <w:kern w:val="0"/>
                      <w:szCs w:val="21"/>
                      <w:lang w:bidi="ar"/>
                    </w:rPr>
                  </w:pPr>
                  <w:r>
                    <w:rPr>
                      <w:kern w:val="0"/>
                      <w:szCs w:val="21"/>
                      <w:lang w:bidi="ar"/>
                    </w:rPr>
                    <w:t>厂区绿化</w:t>
                  </w:r>
                </w:p>
              </w:tc>
              <w:tc>
                <w:tcPr>
                  <w:tcW w:w="1701" w:type="dxa"/>
                  <w:vAlign w:val="center"/>
                </w:tcPr>
                <w:p w14:paraId="6826DF9F" w14:textId="77777777" w:rsidR="00A91AB6" w:rsidRDefault="00937A30">
                  <w:pPr>
                    <w:widowControl/>
                    <w:jc w:val="center"/>
                    <w:textAlignment w:val="center"/>
                    <w:rPr>
                      <w:kern w:val="0"/>
                      <w:szCs w:val="21"/>
                      <w:lang w:bidi="ar"/>
                    </w:rPr>
                  </w:pPr>
                  <w:r>
                    <w:rPr>
                      <w:rFonts w:hint="eastAsia"/>
                      <w:kern w:val="0"/>
                      <w:szCs w:val="21"/>
                      <w:lang w:bidi="ar"/>
                    </w:rPr>
                    <w:t>5</w:t>
                  </w:r>
                </w:p>
              </w:tc>
            </w:tr>
            <w:tr w:rsidR="00A91AB6" w14:paraId="58B2E7E1" w14:textId="77777777">
              <w:trPr>
                <w:trHeight w:val="329"/>
                <w:jc w:val="center"/>
              </w:trPr>
              <w:tc>
                <w:tcPr>
                  <w:tcW w:w="700" w:type="dxa"/>
                  <w:vMerge/>
                  <w:vAlign w:val="center"/>
                </w:tcPr>
                <w:p w14:paraId="469FAF56" w14:textId="77777777" w:rsidR="00A91AB6" w:rsidRDefault="00A91AB6">
                  <w:pPr>
                    <w:widowControl/>
                    <w:jc w:val="center"/>
                    <w:textAlignment w:val="center"/>
                    <w:rPr>
                      <w:kern w:val="0"/>
                      <w:szCs w:val="21"/>
                      <w:lang w:bidi="ar"/>
                    </w:rPr>
                  </w:pPr>
                </w:p>
              </w:tc>
              <w:tc>
                <w:tcPr>
                  <w:tcW w:w="920" w:type="dxa"/>
                  <w:vAlign w:val="center"/>
                </w:tcPr>
                <w:p w14:paraId="7716576C" w14:textId="77777777" w:rsidR="00A91AB6" w:rsidRDefault="00937A30">
                  <w:pPr>
                    <w:widowControl/>
                    <w:jc w:val="center"/>
                    <w:textAlignment w:val="center"/>
                    <w:rPr>
                      <w:kern w:val="0"/>
                      <w:szCs w:val="21"/>
                      <w:lang w:bidi="ar"/>
                    </w:rPr>
                  </w:pPr>
                  <w:r>
                    <w:rPr>
                      <w:rFonts w:hint="eastAsia"/>
                      <w:kern w:val="0"/>
                      <w:szCs w:val="21"/>
                      <w:lang w:bidi="ar"/>
                    </w:rPr>
                    <w:t>风险</w:t>
                  </w:r>
                </w:p>
              </w:tc>
              <w:tc>
                <w:tcPr>
                  <w:tcW w:w="4988" w:type="dxa"/>
                  <w:gridSpan w:val="2"/>
                  <w:vAlign w:val="center"/>
                </w:tcPr>
                <w:p w14:paraId="2F24BAA1" w14:textId="77777777" w:rsidR="00A91AB6" w:rsidRDefault="00937A30">
                  <w:pPr>
                    <w:widowControl/>
                    <w:jc w:val="center"/>
                    <w:textAlignment w:val="center"/>
                    <w:rPr>
                      <w:kern w:val="0"/>
                      <w:szCs w:val="21"/>
                      <w:lang w:bidi="ar"/>
                    </w:rPr>
                  </w:pPr>
                  <w:r>
                    <w:rPr>
                      <w:rFonts w:hint="eastAsia"/>
                      <w:kern w:val="0"/>
                      <w:szCs w:val="21"/>
                      <w:lang w:bidi="ar"/>
                    </w:rPr>
                    <w:t>事故水池</w:t>
                  </w:r>
                  <w:r>
                    <w:rPr>
                      <w:rFonts w:hint="eastAsia"/>
                      <w:kern w:val="0"/>
                      <w:szCs w:val="21"/>
                      <w:lang w:bidi="ar"/>
                    </w:rPr>
                    <w:t>3</w:t>
                  </w:r>
                  <w:r>
                    <w:rPr>
                      <w:kern w:val="0"/>
                      <w:szCs w:val="21"/>
                      <w:lang w:bidi="ar"/>
                    </w:rPr>
                    <w:t>00m</w:t>
                  </w:r>
                  <w:r>
                    <w:rPr>
                      <w:kern w:val="0"/>
                      <w:szCs w:val="21"/>
                      <w:vertAlign w:val="superscript"/>
                      <w:lang w:bidi="ar"/>
                    </w:rPr>
                    <w:t>3</w:t>
                  </w:r>
                  <w:r>
                    <w:rPr>
                      <w:rFonts w:hint="eastAsia"/>
                      <w:kern w:val="0"/>
                      <w:szCs w:val="21"/>
                      <w:lang w:bidi="ar"/>
                    </w:rPr>
                    <w:t>，混烃储罐均设置防火堤，应急原修订。</w:t>
                  </w:r>
                </w:p>
              </w:tc>
              <w:tc>
                <w:tcPr>
                  <w:tcW w:w="1701" w:type="dxa"/>
                  <w:vAlign w:val="center"/>
                </w:tcPr>
                <w:p w14:paraId="2F1877A6" w14:textId="77777777" w:rsidR="00A91AB6" w:rsidRDefault="00937A30">
                  <w:pPr>
                    <w:widowControl/>
                    <w:jc w:val="center"/>
                    <w:textAlignment w:val="center"/>
                    <w:rPr>
                      <w:kern w:val="0"/>
                      <w:szCs w:val="21"/>
                      <w:lang w:bidi="ar"/>
                    </w:rPr>
                  </w:pPr>
                  <w:r>
                    <w:rPr>
                      <w:rFonts w:hint="eastAsia"/>
                      <w:kern w:val="0"/>
                      <w:szCs w:val="21"/>
                      <w:lang w:bidi="ar"/>
                    </w:rPr>
                    <w:t>4</w:t>
                  </w:r>
                </w:p>
              </w:tc>
            </w:tr>
            <w:tr w:rsidR="00A91AB6" w14:paraId="62EC796E" w14:textId="77777777">
              <w:trPr>
                <w:trHeight w:val="312"/>
                <w:jc w:val="center"/>
              </w:trPr>
              <w:tc>
                <w:tcPr>
                  <w:tcW w:w="6608" w:type="dxa"/>
                  <w:gridSpan w:val="4"/>
                  <w:vAlign w:val="center"/>
                </w:tcPr>
                <w:p w14:paraId="62769501" w14:textId="77777777" w:rsidR="00A91AB6" w:rsidRDefault="00937A30">
                  <w:pPr>
                    <w:widowControl/>
                    <w:jc w:val="center"/>
                    <w:textAlignment w:val="center"/>
                    <w:rPr>
                      <w:kern w:val="0"/>
                      <w:szCs w:val="21"/>
                      <w:lang w:bidi="ar"/>
                    </w:rPr>
                  </w:pPr>
                  <w:r>
                    <w:rPr>
                      <w:kern w:val="0"/>
                      <w:szCs w:val="21"/>
                      <w:lang w:bidi="ar"/>
                    </w:rPr>
                    <w:t>合计</w:t>
                  </w:r>
                </w:p>
              </w:tc>
              <w:tc>
                <w:tcPr>
                  <w:tcW w:w="1701" w:type="dxa"/>
                  <w:vAlign w:val="center"/>
                </w:tcPr>
                <w:p w14:paraId="7A3F2146" w14:textId="77777777" w:rsidR="00A91AB6" w:rsidRDefault="00937A30">
                  <w:pPr>
                    <w:widowControl/>
                    <w:jc w:val="center"/>
                    <w:textAlignment w:val="center"/>
                    <w:rPr>
                      <w:kern w:val="0"/>
                      <w:szCs w:val="21"/>
                      <w:lang w:bidi="ar"/>
                    </w:rPr>
                  </w:pPr>
                  <w:r>
                    <w:rPr>
                      <w:rFonts w:hint="eastAsia"/>
                      <w:kern w:val="0"/>
                      <w:szCs w:val="21"/>
                      <w:lang w:bidi="ar"/>
                    </w:rPr>
                    <w:t>27</w:t>
                  </w:r>
                </w:p>
              </w:tc>
            </w:tr>
            <w:tr w:rsidR="00A91AB6" w14:paraId="69A19769" w14:textId="77777777">
              <w:trPr>
                <w:trHeight w:val="312"/>
                <w:jc w:val="center"/>
              </w:trPr>
              <w:tc>
                <w:tcPr>
                  <w:tcW w:w="6608" w:type="dxa"/>
                  <w:gridSpan w:val="4"/>
                  <w:vAlign w:val="center"/>
                </w:tcPr>
                <w:p w14:paraId="24FB6CAB" w14:textId="77777777" w:rsidR="00A91AB6" w:rsidRDefault="00937A30">
                  <w:pPr>
                    <w:widowControl/>
                    <w:jc w:val="center"/>
                    <w:textAlignment w:val="center"/>
                    <w:rPr>
                      <w:kern w:val="0"/>
                      <w:szCs w:val="21"/>
                      <w:lang w:bidi="ar"/>
                    </w:rPr>
                  </w:pPr>
                  <w:r>
                    <w:rPr>
                      <w:kern w:val="0"/>
                      <w:szCs w:val="21"/>
                      <w:lang w:bidi="ar"/>
                    </w:rPr>
                    <w:t>总投资</w:t>
                  </w:r>
                </w:p>
              </w:tc>
              <w:tc>
                <w:tcPr>
                  <w:tcW w:w="1701" w:type="dxa"/>
                  <w:vAlign w:val="center"/>
                </w:tcPr>
                <w:p w14:paraId="5C84B1B0" w14:textId="77777777" w:rsidR="00A91AB6" w:rsidRDefault="00937A30">
                  <w:pPr>
                    <w:widowControl/>
                    <w:jc w:val="center"/>
                    <w:textAlignment w:val="center"/>
                    <w:rPr>
                      <w:kern w:val="0"/>
                      <w:szCs w:val="21"/>
                      <w:lang w:bidi="ar"/>
                    </w:rPr>
                  </w:pPr>
                  <w:r>
                    <w:rPr>
                      <w:rFonts w:hint="eastAsia"/>
                      <w:kern w:val="0"/>
                      <w:szCs w:val="21"/>
                      <w:lang w:bidi="ar"/>
                    </w:rPr>
                    <w:t>1288.82</w:t>
                  </w:r>
                </w:p>
              </w:tc>
            </w:tr>
            <w:tr w:rsidR="00A91AB6" w14:paraId="5DD2E293" w14:textId="77777777">
              <w:trPr>
                <w:trHeight w:val="312"/>
                <w:jc w:val="center"/>
              </w:trPr>
              <w:tc>
                <w:tcPr>
                  <w:tcW w:w="6608" w:type="dxa"/>
                  <w:gridSpan w:val="4"/>
                  <w:vAlign w:val="center"/>
                </w:tcPr>
                <w:p w14:paraId="773A7540" w14:textId="77777777" w:rsidR="00A91AB6" w:rsidRDefault="00937A30">
                  <w:pPr>
                    <w:widowControl/>
                    <w:jc w:val="center"/>
                    <w:textAlignment w:val="center"/>
                    <w:rPr>
                      <w:kern w:val="0"/>
                      <w:szCs w:val="21"/>
                      <w:lang w:bidi="ar"/>
                    </w:rPr>
                  </w:pPr>
                  <w:r>
                    <w:rPr>
                      <w:kern w:val="0"/>
                      <w:szCs w:val="21"/>
                      <w:lang w:bidi="ar"/>
                    </w:rPr>
                    <w:t>占项目总投资比例（</w:t>
                  </w:r>
                  <w:r>
                    <w:rPr>
                      <w:kern w:val="0"/>
                      <w:szCs w:val="21"/>
                      <w:lang w:bidi="ar"/>
                    </w:rPr>
                    <w:t>%</w:t>
                  </w:r>
                  <w:r>
                    <w:rPr>
                      <w:kern w:val="0"/>
                      <w:szCs w:val="21"/>
                      <w:lang w:bidi="ar"/>
                    </w:rPr>
                    <w:t>）</w:t>
                  </w:r>
                </w:p>
              </w:tc>
              <w:tc>
                <w:tcPr>
                  <w:tcW w:w="1701" w:type="dxa"/>
                  <w:vAlign w:val="center"/>
                </w:tcPr>
                <w:p w14:paraId="18B11DDA" w14:textId="77777777" w:rsidR="00A91AB6" w:rsidRDefault="00937A30">
                  <w:pPr>
                    <w:widowControl/>
                    <w:jc w:val="center"/>
                    <w:textAlignment w:val="center"/>
                    <w:rPr>
                      <w:kern w:val="0"/>
                      <w:szCs w:val="21"/>
                      <w:lang w:bidi="ar"/>
                    </w:rPr>
                  </w:pPr>
                  <w:r>
                    <w:rPr>
                      <w:rFonts w:hint="eastAsia"/>
                      <w:kern w:val="0"/>
                      <w:szCs w:val="21"/>
                      <w:lang w:bidi="ar"/>
                    </w:rPr>
                    <w:t>2.09</w:t>
                  </w:r>
                </w:p>
              </w:tc>
            </w:tr>
          </w:tbl>
          <w:p w14:paraId="7E4B0BF2" w14:textId="77777777" w:rsidR="00A91AB6" w:rsidRDefault="00A91AB6">
            <w:pPr>
              <w:pStyle w:val="af3"/>
              <w:outlineLvl w:val="0"/>
              <w:rPr>
                <w:rFonts w:ascii="Times New Roman" w:hAnsi="Times New Roman"/>
                <w:snapToGrid w:val="0"/>
                <w:sz w:val="30"/>
                <w:szCs w:val="30"/>
              </w:rPr>
            </w:pPr>
          </w:p>
        </w:tc>
      </w:tr>
    </w:tbl>
    <w:p w14:paraId="12C8D440" w14:textId="77777777" w:rsidR="00A91AB6" w:rsidRDefault="00A91AB6">
      <w:pPr>
        <w:pStyle w:val="af3"/>
        <w:jc w:val="center"/>
        <w:outlineLvl w:val="0"/>
        <w:rPr>
          <w:rFonts w:ascii="Times New Roman" w:hAnsi="Times New Roman"/>
          <w:snapToGrid w:val="0"/>
          <w:sz w:val="30"/>
          <w:szCs w:val="30"/>
        </w:rPr>
        <w:sectPr w:rsidR="00A91AB6">
          <w:pgSz w:w="11906" w:h="16838"/>
          <w:pgMar w:top="1701" w:right="1531" w:bottom="1701" w:left="1531" w:header="851" w:footer="851" w:gutter="0"/>
          <w:cols w:space="720"/>
          <w:docGrid w:linePitch="312"/>
        </w:sectPr>
      </w:pPr>
    </w:p>
    <w:p w14:paraId="3D8350E6" w14:textId="77777777" w:rsidR="00A91AB6" w:rsidRDefault="00937A30">
      <w:pPr>
        <w:pStyle w:val="af3"/>
        <w:outlineLvl w:val="0"/>
        <w:rPr>
          <w:rFonts w:ascii="Times New Roman" w:hAnsi="Times New Roman"/>
          <w:snapToGrid w:val="0"/>
          <w:sz w:val="30"/>
          <w:szCs w:val="30"/>
        </w:rPr>
      </w:pPr>
      <w:r>
        <w:rPr>
          <w:rFonts w:ascii="Times New Roman" w:hAnsi="Times New Roman"/>
          <w:snapToGrid w:val="0"/>
          <w:sz w:val="30"/>
          <w:szCs w:val="30"/>
        </w:rPr>
        <w:lastRenderedPageBreak/>
        <w:t>五、</w:t>
      </w:r>
      <w:bookmarkStart w:id="34" w:name="_Hlk54167917"/>
      <w:r>
        <w:rPr>
          <w:rFonts w:ascii="Times New Roman" w:hAnsi="Times New Roman"/>
          <w:snapToGrid w:val="0"/>
          <w:sz w:val="30"/>
          <w:szCs w:val="30"/>
        </w:rPr>
        <w:t>环境保护措施监督检查清单</w:t>
      </w:r>
      <w:bookmarkEnd w:id="34"/>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54"/>
        <w:gridCol w:w="1445"/>
        <w:gridCol w:w="1245"/>
        <w:gridCol w:w="2115"/>
        <w:gridCol w:w="2741"/>
      </w:tblGrid>
      <w:tr w:rsidR="00A91AB6" w14:paraId="23559E60" w14:textId="77777777">
        <w:trPr>
          <w:trHeight w:val="425"/>
          <w:jc w:val="center"/>
        </w:trPr>
        <w:tc>
          <w:tcPr>
            <w:tcW w:w="1254" w:type="dxa"/>
            <w:tcBorders>
              <w:tl2br w:val="single" w:sz="4" w:space="0" w:color="auto"/>
            </w:tcBorders>
          </w:tcPr>
          <w:p w14:paraId="71C3637D" w14:textId="77777777" w:rsidR="00A91AB6" w:rsidRDefault="00937A30">
            <w:pPr>
              <w:pStyle w:val="aff1"/>
            </w:pPr>
            <w:r>
              <w:t>内容</w:t>
            </w:r>
          </w:p>
          <w:p w14:paraId="6FCCADBD" w14:textId="77777777" w:rsidR="00A91AB6" w:rsidRDefault="00937A30">
            <w:pPr>
              <w:pStyle w:val="aff1"/>
            </w:pPr>
            <w:r>
              <w:t>要素</w:t>
            </w:r>
          </w:p>
        </w:tc>
        <w:tc>
          <w:tcPr>
            <w:tcW w:w="1445" w:type="dxa"/>
            <w:vAlign w:val="center"/>
          </w:tcPr>
          <w:p w14:paraId="1A322B44" w14:textId="77777777" w:rsidR="00A91AB6" w:rsidRDefault="00937A30">
            <w:pPr>
              <w:pStyle w:val="aff1"/>
            </w:pPr>
            <w:r>
              <w:t>排放口</w:t>
            </w:r>
            <w:r>
              <w:rPr>
                <w:rFonts w:hint="eastAsia"/>
              </w:rPr>
              <w:t>（</w:t>
            </w:r>
            <w:r>
              <w:t>编号、名称</w:t>
            </w:r>
            <w:r>
              <w:rPr>
                <w:rFonts w:hint="eastAsia"/>
              </w:rPr>
              <w:t>）</w:t>
            </w:r>
            <w:r>
              <w:t>/</w:t>
            </w:r>
            <w:r>
              <w:t>污染源</w:t>
            </w:r>
          </w:p>
        </w:tc>
        <w:tc>
          <w:tcPr>
            <w:tcW w:w="1245" w:type="dxa"/>
            <w:vAlign w:val="center"/>
          </w:tcPr>
          <w:p w14:paraId="11B29012" w14:textId="77777777" w:rsidR="00A91AB6" w:rsidRDefault="00937A30">
            <w:pPr>
              <w:pStyle w:val="aff1"/>
            </w:pPr>
            <w:r>
              <w:t>污染物项目</w:t>
            </w:r>
          </w:p>
        </w:tc>
        <w:tc>
          <w:tcPr>
            <w:tcW w:w="2115" w:type="dxa"/>
            <w:vAlign w:val="center"/>
          </w:tcPr>
          <w:p w14:paraId="0A4DB724" w14:textId="77777777" w:rsidR="00A91AB6" w:rsidRDefault="00937A30">
            <w:pPr>
              <w:pStyle w:val="aff1"/>
            </w:pPr>
            <w:r>
              <w:t>环境保护措施</w:t>
            </w:r>
          </w:p>
        </w:tc>
        <w:tc>
          <w:tcPr>
            <w:tcW w:w="2741" w:type="dxa"/>
            <w:vAlign w:val="center"/>
          </w:tcPr>
          <w:p w14:paraId="6277A72F" w14:textId="77777777" w:rsidR="00A91AB6" w:rsidRDefault="00937A30">
            <w:pPr>
              <w:pStyle w:val="aff1"/>
            </w:pPr>
            <w:r>
              <w:t>执行标准</w:t>
            </w:r>
          </w:p>
        </w:tc>
      </w:tr>
      <w:tr w:rsidR="00A91AB6" w14:paraId="2B5313E9" w14:textId="77777777">
        <w:trPr>
          <w:jc w:val="center"/>
        </w:trPr>
        <w:tc>
          <w:tcPr>
            <w:tcW w:w="1254" w:type="dxa"/>
            <w:vMerge w:val="restart"/>
            <w:vAlign w:val="center"/>
          </w:tcPr>
          <w:p w14:paraId="26A99CB9" w14:textId="77777777" w:rsidR="00A91AB6" w:rsidRDefault="00937A30">
            <w:pPr>
              <w:widowControl/>
              <w:adjustRightInd w:val="0"/>
              <w:snapToGrid w:val="0"/>
              <w:jc w:val="center"/>
              <w:rPr>
                <w:szCs w:val="21"/>
              </w:rPr>
            </w:pPr>
            <w:r>
              <w:rPr>
                <w:szCs w:val="21"/>
              </w:rPr>
              <w:t>大气环境</w:t>
            </w:r>
          </w:p>
        </w:tc>
        <w:tc>
          <w:tcPr>
            <w:tcW w:w="1445" w:type="dxa"/>
            <w:vAlign w:val="center"/>
          </w:tcPr>
          <w:p w14:paraId="53EE227F" w14:textId="77777777" w:rsidR="00A91AB6" w:rsidRDefault="00937A30">
            <w:pPr>
              <w:widowControl/>
              <w:adjustRightInd w:val="0"/>
              <w:snapToGrid w:val="0"/>
              <w:jc w:val="center"/>
              <w:rPr>
                <w:szCs w:val="21"/>
              </w:rPr>
            </w:pPr>
            <w:r>
              <w:rPr>
                <w:rFonts w:hint="eastAsia"/>
                <w:szCs w:val="21"/>
              </w:rPr>
              <w:t>厂区内</w:t>
            </w:r>
          </w:p>
        </w:tc>
        <w:tc>
          <w:tcPr>
            <w:tcW w:w="1245" w:type="dxa"/>
            <w:vMerge w:val="restart"/>
            <w:vAlign w:val="center"/>
          </w:tcPr>
          <w:p w14:paraId="71AE524D" w14:textId="77777777" w:rsidR="00A91AB6" w:rsidRDefault="00937A30">
            <w:pPr>
              <w:widowControl/>
              <w:adjustRightInd w:val="0"/>
              <w:snapToGrid w:val="0"/>
              <w:jc w:val="center"/>
              <w:rPr>
                <w:szCs w:val="21"/>
              </w:rPr>
            </w:pPr>
            <w:r>
              <w:rPr>
                <w:rFonts w:hint="eastAsia"/>
                <w:szCs w:val="21"/>
              </w:rPr>
              <w:t>非甲烷总烃</w:t>
            </w:r>
          </w:p>
        </w:tc>
        <w:tc>
          <w:tcPr>
            <w:tcW w:w="2115" w:type="dxa"/>
            <w:vMerge w:val="restart"/>
            <w:vAlign w:val="center"/>
          </w:tcPr>
          <w:p w14:paraId="479850F4" w14:textId="77777777" w:rsidR="00A91AB6" w:rsidRDefault="00937A30">
            <w:pPr>
              <w:widowControl/>
              <w:adjustRightInd w:val="0"/>
              <w:snapToGrid w:val="0"/>
              <w:jc w:val="center"/>
              <w:rPr>
                <w:szCs w:val="21"/>
              </w:rPr>
            </w:pPr>
            <w:r>
              <w:rPr>
                <w:rFonts w:hint="eastAsia"/>
                <w:szCs w:val="21"/>
              </w:rPr>
              <w:t>加强管理</w:t>
            </w:r>
          </w:p>
        </w:tc>
        <w:tc>
          <w:tcPr>
            <w:tcW w:w="2741" w:type="dxa"/>
            <w:vAlign w:val="center"/>
          </w:tcPr>
          <w:p w14:paraId="39667995" w14:textId="77777777" w:rsidR="00A91AB6" w:rsidRDefault="00937A30">
            <w:pPr>
              <w:widowControl/>
              <w:adjustRightInd w:val="0"/>
              <w:snapToGrid w:val="0"/>
              <w:jc w:val="center"/>
              <w:rPr>
                <w:szCs w:val="21"/>
              </w:rPr>
            </w:pPr>
            <w:r>
              <w:rPr>
                <w:rFonts w:hint="eastAsia"/>
                <w:szCs w:val="21"/>
              </w:rPr>
              <w:t>《挥发性有机物无组织排放控制标准》（</w:t>
            </w:r>
            <w:r>
              <w:rPr>
                <w:rFonts w:hint="eastAsia"/>
                <w:szCs w:val="21"/>
              </w:rPr>
              <w:t>GB37822-2019</w:t>
            </w:r>
            <w:r>
              <w:rPr>
                <w:rFonts w:hint="eastAsia"/>
                <w:szCs w:val="21"/>
              </w:rPr>
              <w:t>）中附录</w:t>
            </w:r>
            <w:r>
              <w:rPr>
                <w:rFonts w:hint="eastAsia"/>
                <w:szCs w:val="21"/>
              </w:rPr>
              <w:t>A</w:t>
            </w:r>
            <w:r>
              <w:rPr>
                <w:rFonts w:hint="eastAsia"/>
                <w:szCs w:val="21"/>
              </w:rPr>
              <w:t>厂区内</w:t>
            </w:r>
            <w:r>
              <w:rPr>
                <w:rFonts w:hint="eastAsia"/>
                <w:szCs w:val="21"/>
              </w:rPr>
              <w:t>VOCs</w:t>
            </w:r>
            <w:r>
              <w:rPr>
                <w:rFonts w:hint="eastAsia"/>
                <w:szCs w:val="21"/>
              </w:rPr>
              <w:t>无组织排放限值</w:t>
            </w:r>
          </w:p>
        </w:tc>
      </w:tr>
      <w:tr w:rsidR="00A91AB6" w14:paraId="30CAA223" w14:textId="77777777">
        <w:trPr>
          <w:jc w:val="center"/>
        </w:trPr>
        <w:tc>
          <w:tcPr>
            <w:tcW w:w="1254" w:type="dxa"/>
            <w:vMerge/>
            <w:vAlign w:val="center"/>
          </w:tcPr>
          <w:p w14:paraId="2D2F8FC3" w14:textId="77777777" w:rsidR="00A91AB6" w:rsidRDefault="00A91AB6">
            <w:pPr>
              <w:widowControl/>
              <w:adjustRightInd w:val="0"/>
              <w:snapToGrid w:val="0"/>
              <w:jc w:val="center"/>
              <w:rPr>
                <w:szCs w:val="21"/>
              </w:rPr>
            </w:pPr>
          </w:p>
        </w:tc>
        <w:tc>
          <w:tcPr>
            <w:tcW w:w="1445" w:type="dxa"/>
            <w:vAlign w:val="center"/>
          </w:tcPr>
          <w:p w14:paraId="14AAF592" w14:textId="77777777" w:rsidR="00A91AB6" w:rsidRDefault="00937A30">
            <w:pPr>
              <w:widowControl/>
              <w:adjustRightInd w:val="0"/>
              <w:snapToGrid w:val="0"/>
              <w:jc w:val="center"/>
              <w:rPr>
                <w:szCs w:val="21"/>
              </w:rPr>
            </w:pPr>
            <w:r>
              <w:rPr>
                <w:rFonts w:hint="eastAsia"/>
                <w:szCs w:val="21"/>
              </w:rPr>
              <w:t>厂界</w:t>
            </w:r>
          </w:p>
        </w:tc>
        <w:tc>
          <w:tcPr>
            <w:tcW w:w="1245" w:type="dxa"/>
            <w:vMerge/>
            <w:vAlign w:val="center"/>
          </w:tcPr>
          <w:p w14:paraId="7D9BB1AF" w14:textId="77777777" w:rsidR="00A91AB6" w:rsidRDefault="00A91AB6">
            <w:pPr>
              <w:widowControl/>
              <w:adjustRightInd w:val="0"/>
              <w:snapToGrid w:val="0"/>
              <w:jc w:val="center"/>
              <w:rPr>
                <w:szCs w:val="21"/>
              </w:rPr>
            </w:pPr>
          </w:p>
        </w:tc>
        <w:tc>
          <w:tcPr>
            <w:tcW w:w="2115" w:type="dxa"/>
            <w:vMerge/>
            <w:vAlign w:val="center"/>
          </w:tcPr>
          <w:p w14:paraId="58FC89FF" w14:textId="77777777" w:rsidR="00A91AB6" w:rsidRDefault="00A91AB6">
            <w:pPr>
              <w:widowControl/>
              <w:adjustRightInd w:val="0"/>
              <w:snapToGrid w:val="0"/>
              <w:jc w:val="center"/>
              <w:rPr>
                <w:szCs w:val="21"/>
              </w:rPr>
            </w:pPr>
          </w:p>
        </w:tc>
        <w:tc>
          <w:tcPr>
            <w:tcW w:w="2741" w:type="dxa"/>
            <w:vAlign w:val="center"/>
          </w:tcPr>
          <w:p w14:paraId="6B46EC8D" w14:textId="77777777" w:rsidR="00A91AB6" w:rsidRDefault="00937A30">
            <w:pPr>
              <w:widowControl/>
              <w:adjustRightInd w:val="0"/>
              <w:snapToGrid w:val="0"/>
              <w:jc w:val="center"/>
              <w:rPr>
                <w:szCs w:val="21"/>
              </w:rPr>
            </w:pPr>
            <w:r>
              <w:rPr>
                <w:rFonts w:hint="eastAsia"/>
                <w:szCs w:val="21"/>
              </w:rPr>
              <w:t>《大气污染物综合排放标准》（</w:t>
            </w:r>
            <w:r>
              <w:rPr>
                <w:rFonts w:hint="eastAsia"/>
                <w:szCs w:val="21"/>
              </w:rPr>
              <w:t>GB16297-1996</w:t>
            </w:r>
            <w:r>
              <w:rPr>
                <w:rFonts w:hint="eastAsia"/>
                <w:szCs w:val="21"/>
              </w:rPr>
              <w:t>）</w:t>
            </w:r>
          </w:p>
          <w:p w14:paraId="1AEDD32A" w14:textId="77777777" w:rsidR="00A91AB6" w:rsidRDefault="00937A30">
            <w:pPr>
              <w:widowControl/>
              <w:adjustRightInd w:val="0"/>
              <w:snapToGrid w:val="0"/>
              <w:jc w:val="center"/>
              <w:rPr>
                <w:szCs w:val="21"/>
              </w:rPr>
            </w:pPr>
            <w:r>
              <w:rPr>
                <w:rFonts w:hint="eastAsia"/>
                <w:szCs w:val="21"/>
              </w:rPr>
              <w:t>表</w:t>
            </w:r>
            <w:r>
              <w:rPr>
                <w:rFonts w:hint="eastAsia"/>
                <w:szCs w:val="21"/>
              </w:rPr>
              <w:t>2</w:t>
            </w:r>
            <w:r>
              <w:rPr>
                <w:rFonts w:hint="eastAsia"/>
                <w:szCs w:val="21"/>
              </w:rPr>
              <w:t>新污染源无组织排放监控浓度限值</w:t>
            </w:r>
          </w:p>
        </w:tc>
      </w:tr>
      <w:tr w:rsidR="00A91AB6" w14:paraId="6D0DF057" w14:textId="77777777">
        <w:trPr>
          <w:jc w:val="center"/>
        </w:trPr>
        <w:tc>
          <w:tcPr>
            <w:tcW w:w="1254" w:type="dxa"/>
            <w:vMerge w:val="restart"/>
            <w:vAlign w:val="center"/>
          </w:tcPr>
          <w:p w14:paraId="68BAF52D" w14:textId="77777777" w:rsidR="00A91AB6" w:rsidRDefault="00937A30">
            <w:pPr>
              <w:widowControl/>
              <w:adjustRightInd w:val="0"/>
              <w:snapToGrid w:val="0"/>
              <w:jc w:val="center"/>
              <w:rPr>
                <w:szCs w:val="21"/>
              </w:rPr>
            </w:pPr>
            <w:r>
              <w:rPr>
                <w:szCs w:val="21"/>
              </w:rPr>
              <w:t>地表水环境</w:t>
            </w:r>
          </w:p>
        </w:tc>
        <w:tc>
          <w:tcPr>
            <w:tcW w:w="1445" w:type="dxa"/>
            <w:vAlign w:val="center"/>
          </w:tcPr>
          <w:p w14:paraId="675C9EBB" w14:textId="77777777" w:rsidR="00A91AB6" w:rsidRDefault="00937A30">
            <w:pPr>
              <w:widowControl/>
              <w:adjustRightInd w:val="0"/>
              <w:snapToGrid w:val="0"/>
              <w:jc w:val="center"/>
              <w:rPr>
                <w:szCs w:val="21"/>
              </w:rPr>
            </w:pPr>
            <w:r>
              <w:rPr>
                <w:rFonts w:hint="eastAsia"/>
                <w:szCs w:val="21"/>
              </w:rPr>
              <w:t>生产废水</w:t>
            </w:r>
          </w:p>
        </w:tc>
        <w:tc>
          <w:tcPr>
            <w:tcW w:w="1245" w:type="dxa"/>
            <w:vAlign w:val="center"/>
          </w:tcPr>
          <w:p w14:paraId="67424E8A" w14:textId="77777777" w:rsidR="00A91AB6" w:rsidRDefault="00937A30">
            <w:pPr>
              <w:widowControl/>
              <w:adjustRightInd w:val="0"/>
              <w:snapToGrid w:val="0"/>
              <w:jc w:val="center"/>
              <w:rPr>
                <w:szCs w:val="21"/>
              </w:rPr>
            </w:pPr>
            <w:r>
              <w:rPr>
                <w:rFonts w:hint="eastAsia"/>
                <w:szCs w:val="21"/>
              </w:rPr>
              <w:t>SS</w:t>
            </w:r>
            <w:r>
              <w:rPr>
                <w:rFonts w:hint="eastAsia"/>
                <w:szCs w:val="21"/>
              </w:rPr>
              <w:t>、石油类</w:t>
            </w:r>
          </w:p>
        </w:tc>
        <w:tc>
          <w:tcPr>
            <w:tcW w:w="2115" w:type="dxa"/>
            <w:vAlign w:val="center"/>
          </w:tcPr>
          <w:p w14:paraId="75CBDF78" w14:textId="77777777" w:rsidR="00A91AB6" w:rsidRDefault="00937A30">
            <w:pPr>
              <w:widowControl/>
              <w:adjustRightInd w:val="0"/>
              <w:snapToGrid w:val="0"/>
              <w:jc w:val="center"/>
              <w:rPr>
                <w:szCs w:val="21"/>
              </w:rPr>
            </w:pPr>
            <w:r>
              <w:rPr>
                <w:szCs w:val="21"/>
              </w:rPr>
              <w:t>经污水罐（容积：</w:t>
            </w:r>
            <w:r>
              <w:rPr>
                <w:rFonts w:hint="eastAsia"/>
                <w:szCs w:val="21"/>
              </w:rPr>
              <w:t>10</w:t>
            </w:r>
            <w:r>
              <w:rPr>
                <w:szCs w:val="21"/>
              </w:rPr>
              <w:t>m</w:t>
            </w:r>
            <w:r>
              <w:rPr>
                <w:szCs w:val="21"/>
                <w:vertAlign w:val="superscript"/>
              </w:rPr>
              <w:t>3</w:t>
            </w:r>
            <w:r>
              <w:rPr>
                <w:szCs w:val="21"/>
              </w:rPr>
              <w:t>）收集后</w:t>
            </w:r>
            <w:r>
              <w:rPr>
                <w:rFonts w:hint="eastAsia"/>
                <w:szCs w:val="21"/>
              </w:rPr>
              <w:t>定期</w:t>
            </w:r>
            <w:r>
              <w:rPr>
                <w:szCs w:val="21"/>
              </w:rPr>
              <w:t>送火烧山作业区李晓华站采出水处理系统</w:t>
            </w:r>
            <w:r>
              <w:rPr>
                <w:rFonts w:hint="eastAsia"/>
                <w:szCs w:val="21"/>
              </w:rPr>
              <w:t>处理</w:t>
            </w:r>
          </w:p>
        </w:tc>
        <w:tc>
          <w:tcPr>
            <w:tcW w:w="2741" w:type="dxa"/>
            <w:vAlign w:val="center"/>
          </w:tcPr>
          <w:p w14:paraId="2948E88B" w14:textId="77777777" w:rsidR="00A91AB6" w:rsidRDefault="00937A30">
            <w:pPr>
              <w:widowControl/>
              <w:adjustRightInd w:val="0"/>
              <w:snapToGrid w:val="0"/>
              <w:jc w:val="center"/>
              <w:rPr>
                <w:szCs w:val="21"/>
              </w:rPr>
            </w:pPr>
            <w:r>
              <w:rPr>
                <w:rFonts w:hint="eastAsia"/>
                <w:szCs w:val="21"/>
              </w:rPr>
              <w:t>/</w:t>
            </w:r>
          </w:p>
        </w:tc>
      </w:tr>
      <w:tr w:rsidR="00A91AB6" w14:paraId="43C99907" w14:textId="77777777">
        <w:trPr>
          <w:jc w:val="center"/>
        </w:trPr>
        <w:tc>
          <w:tcPr>
            <w:tcW w:w="1254" w:type="dxa"/>
            <w:vMerge/>
            <w:vAlign w:val="center"/>
          </w:tcPr>
          <w:p w14:paraId="4ACA1D43" w14:textId="77777777" w:rsidR="00A91AB6" w:rsidRDefault="00A91AB6">
            <w:pPr>
              <w:widowControl/>
              <w:adjustRightInd w:val="0"/>
              <w:snapToGrid w:val="0"/>
              <w:jc w:val="center"/>
              <w:rPr>
                <w:szCs w:val="21"/>
              </w:rPr>
            </w:pPr>
          </w:p>
        </w:tc>
        <w:tc>
          <w:tcPr>
            <w:tcW w:w="1445" w:type="dxa"/>
            <w:vAlign w:val="center"/>
          </w:tcPr>
          <w:p w14:paraId="46D15D4B" w14:textId="77777777" w:rsidR="00A91AB6" w:rsidRDefault="00937A30">
            <w:pPr>
              <w:widowControl/>
              <w:adjustRightInd w:val="0"/>
              <w:snapToGrid w:val="0"/>
              <w:jc w:val="center"/>
              <w:rPr>
                <w:szCs w:val="21"/>
              </w:rPr>
            </w:pPr>
            <w:r>
              <w:rPr>
                <w:rFonts w:hint="eastAsia"/>
                <w:szCs w:val="21"/>
              </w:rPr>
              <w:t>生活污水</w:t>
            </w:r>
          </w:p>
        </w:tc>
        <w:tc>
          <w:tcPr>
            <w:tcW w:w="1245" w:type="dxa"/>
            <w:vAlign w:val="center"/>
          </w:tcPr>
          <w:p w14:paraId="68F4EACC" w14:textId="77777777" w:rsidR="00A91AB6" w:rsidRDefault="00937A30">
            <w:pPr>
              <w:widowControl/>
              <w:adjustRightInd w:val="0"/>
              <w:snapToGrid w:val="0"/>
              <w:jc w:val="center"/>
              <w:rPr>
                <w:szCs w:val="21"/>
              </w:rPr>
            </w:pPr>
            <w:r>
              <w:rPr>
                <w:rFonts w:hint="eastAsia"/>
                <w:szCs w:val="21"/>
              </w:rPr>
              <w:t>pH</w:t>
            </w:r>
            <w:r>
              <w:rPr>
                <w:rFonts w:hint="eastAsia"/>
                <w:szCs w:val="21"/>
              </w:rPr>
              <w:t>、</w:t>
            </w:r>
            <w:r>
              <w:rPr>
                <w:rFonts w:hint="eastAsia"/>
                <w:szCs w:val="21"/>
              </w:rPr>
              <w:t>COD</w:t>
            </w:r>
            <w:r>
              <w:rPr>
                <w:rFonts w:hint="eastAsia"/>
                <w:szCs w:val="21"/>
              </w:rPr>
              <w:t>、</w:t>
            </w:r>
            <w:r>
              <w:rPr>
                <w:rFonts w:hint="eastAsia"/>
                <w:szCs w:val="21"/>
              </w:rPr>
              <w:t>BOD5</w:t>
            </w:r>
            <w:r>
              <w:rPr>
                <w:rFonts w:hint="eastAsia"/>
                <w:szCs w:val="21"/>
              </w:rPr>
              <w:t>、</w:t>
            </w:r>
            <w:r>
              <w:rPr>
                <w:rFonts w:hint="eastAsia"/>
                <w:szCs w:val="21"/>
              </w:rPr>
              <w:t>SS</w:t>
            </w:r>
            <w:r>
              <w:rPr>
                <w:rFonts w:hint="eastAsia"/>
                <w:szCs w:val="21"/>
              </w:rPr>
              <w:t>、氨氮</w:t>
            </w:r>
          </w:p>
        </w:tc>
        <w:tc>
          <w:tcPr>
            <w:tcW w:w="2115" w:type="dxa"/>
            <w:vAlign w:val="center"/>
          </w:tcPr>
          <w:p w14:paraId="16E08B2C" w14:textId="77777777" w:rsidR="00A91AB6" w:rsidRDefault="00937A30">
            <w:pPr>
              <w:widowControl/>
              <w:adjustRightInd w:val="0"/>
              <w:snapToGrid w:val="0"/>
              <w:jc w:val="center"/>
              <w:rPr>
                <w:szCs w:val="21"/>
              </w:rPr>
            </w:pPr>
            <w:r>
              <w:rPr>
                <w:rFonts w:hint="eastAsia"/>
                <w:szCs w:val="21"/>
              </w:rPr>
              <w:t>经化粪池处理后定期拉运至新疆准东经济技术开发区五彩湾生产服务区污水处理厂处理</w:t>
            </w:r>
          </w:p>
        </w:tc>
        <w:tc>
          <w:tcPr>
            <w:tcW w:w="2741" w:type="dxa"/>
            <w:vAlign w:val="center"/>
          </w:tcPr>
          <w:p w14:paraId="3F47E283" w14:textId="77777777" w:rsidR="00A91AB6" w:rsidRDefault="00937A30">
            <w:pPr>
              <w:widowControl/>
              <w:adjustRightInd w:val="0"/>
              <w:snapToGrid w:val="0"/>
              <w:jc w:val="center"/>
              <w:rPr>
                <w:szCs w:val="21"/>
              </w:rPr>
            </w:pPr>
            <w:r>
              <w:rPr>
                <w:szCs w:val="21"/>
              </w:rPr>
              <w:t>《</w:t>
            </w:r>
            <w:r>
              <w:rPr>
                <w:rFonts w:hint="eastAsia"/>
                <w:szCs w:val="21"/>
              </w:rPr>
              <w:t>污水综合排放</w:t>
            </w:r>
            <w:r>
              <w:rPr>
                <w:szCs w:val="21"/>
              </w:rPr>
              <w:t>标准》（</w:t>
            </w:r>
            <w:r>
              <w:rPr>
                <w:szCs w:val="21"/>
              </w:rPr>
              <w:t>GB8978-1996</w:t>
            </w:r>
            <w:r>
              <w:rPr>
                <w:szCs w:val="21"/>
              </w:rPr>
              <w:t>）</w:t>
            </w:r>
            <w:r>
              <w:rPr>
                <w:rFonts w:hint="eastAsia"/>
                <w:szCs w:val="21"/>
              </w:rPr>
              <w:t>三</w:t>
            </w:r>
            <w:r>
              <w:rPr>
                <w:szCs w:val="21"/>
              </w:rPr>
              <w:t>级标准</w:t>
            </w:r>
          </w:p>
        </w:tc>
      </w:tr>
      <w:tr w:rsidR="00A91AB6" w14:paraId="71F60766" w14:textId="77777777">
        <w:trPr>
          <w:jc w:val="center"/>
        </w:trPr>
        <w:tc>
          <w:tcPr>
            <w:tcW w:w="1254" w:type="dxa"/>
            <w:vAlign w:val="center"/>
          </w:tcPr>
          <w:p w14:paraId="2800686D" w14:textId="77777777" w:rsidR="00A91AB6" w:rsidRDefault="00937A30">
            <w:pPr>
              <w:widowControl/>
              <w:adjustRightInd w:val="0"/>
              <w:snapToGrid w:val="0"/>
              <w:jc w:val="center"/>
              <w:rPr>
                <w:szCs w:val="21"/>
              </w:rPr>
            </w:pPr>
            <w:r>
              <w:rPr>
                <w:szCs w:val="21"/>
              </w:rPr>
              <w:t>声环境</w:t>
            </w:r>
          </w:p>
        </w:tc>
        <w:tc>
          <w:tcPr>
            <w:tcW w:w="1445" w:type="dxa"/>
            <w:vAlign w:val="center"/>
          </w:tcPr>
          <w:p w14:paraId="32B2F0FE" w14:textId="77777777" w:rsidR="00A91AB6" w:rsidRDefault="00937A30">
            <w:pPr>
              <w:widowControl/>
              <w:adjustRightInd w:val="0"/>
              <w:snapToGrid w:val="0"/>
              <w:jc w:val="center"/>
              <w:rPr>
                <w:szCs w:val="21"/>
              </w:rPr>
            </w:pPr>
            <w:r>
              <w:rPr>
                <w:rFonts w:hint="eastAsia"/>
                <w:szCs w:val="21"/>
              </w:rPr>
              <w:t>生产设备</w:t>
            </w:r>
          </w:p>
        </w:tc>
        <w:tc>
          <w:tcPr>
            <w:tcW w:w="1245" w:type="dxa"/>
            <w:vAlign w:val="center"/>
          </w:tcPr>
          <w:p w14:paraId="15D4207C" w14:textId="77777777" w:rsidR="00A91AB6" w:rsidRDefault="00937A30">
            <w:pPr>
              <w:widowControl/>
              <w:adjustRightInd w:val="0"/>
              <w:snapToGrid w:val="0"/>
              <w:jc w:val="center"/>
              <w:rPr>
                <w:szCs w:val="21"/>
              </w:rPr>
            </w:pPr>
            <w:r>
              <w:rPr>
                <w:szCs w:val="21"/>
              </w:rPr>
              <w:t>噪声</w:t>
            </w:r>
          </w:p>
        </w:tc>
        <w:tc>
          <w:tcPr>
            <w:tcW w:w="2115" w:type="dxa"/>
            <w:vAlign w:val="center"/>
          </w:tcPr>
          <w:p w14:paraId="05EEF138" w14:textId="77777777" w:rsidR="00A91AB6" w:rsidRDefault="00937A30">
            <w:pPr>
              <w:widowControl/>
              <w:adjustRightInd w:val="0"/>
              <w:snapToGrid w:val="0"/>
              <w:jc w:val="center"/>
              <w:rPr>
                <w:szCs w:val="21"/>
              </w:rPr>
            </w:pPr>
            <w:r>
              <w:rPr>
                <w:szCs w:val="21"/>
              </w:rPr>
              <w:t>设备选型上选用先进的、噪音低、震动小的生产设备，安装时采取台基减震、橡胶减震接头以及减震垫等措施</w:t>
            </w:r>
          </w:p>
        </w:tc>
        <w:tc>
          <w:tcPr>
            <w:tcW w:w="2741" w:type="dxa"/>
            <w:vAlign w:val="center"/>
          </w:tcPr>
          <w:p w14:paraId="3AA89F5A" w14:textId="77777777" w:rsidR="00A91AB6" w:rsidRDefault="00937A30">
            <w:pPr>
              <w:widowControl/>
              <w:adjustRightInd w:val="0"/>
              <w:snapToGrid w:val="0"/>
              <w:jc w:val="center"/>
              <w:rPr>
                <w:szCs w:val="21"/>
              </w:rPr>
            </w:pPr>
            <w:r>
              <w:rPr>
                <w:szCs w:val="21"/>
              </w:rPr>
              <w:t>《工业企业厂界环境噪声排放标准》（</w:t>
            </w:r>
            <w:r>
              <w:rPr>
                <w:szCs w:val="21"/>
              </w:rPr>
              <w:t>GB12348-2008</w:t>
            </w:r>
            <w:r>
              <w:rPr>
                <w:szCs w:val="21"/>
              </w:rPr>
              <w:t>）</w:t>
            </w:r>
            <w:r>
              <w:rPr>
                <w:rFonts w:hint="eastAsia"/>
                <w:szCs w:val="21"/>
              </w:rPr>
              <w:t>2</w:t>
            </w:r>
            <w:r>
              <w:rPr>
                <w:szCs w:val="21"/>
              </w:rPr>
              <w:t>类标准</w:t>
            </w:r>
          </w:p>
        </w:tc>
      </w:tr>
      <w:tr w:rsidR="00A91AB6" w14:paraId="34B70507" w14:textId="77777777">
        <w:trPr>
          <w:jc w:val="center"/>
        </w:trPr>
        <w:tc>
          <w:tcPr>
            <w:tcW w:w="1254" w:type="dxa"/>
            <w:vAlign w:val="center"/>
          </w:tcPr>
          <w:p w14:paraId="0686CDBE" w14:textId="77777777" w:rsidR="00A91AB6" w:rsidRDefault="00937A30">
            <w:pPr>
              <w:widowControl/>
              <w:adjustRightInd w:val="0"/>
              <w:snapToGrid w:val="0"/>
              <w:jc w:val="center"/>
              <w:rPr>
                <w:szCs w:val="21"/>
              </w:rPr>
            </w:pPr>
            <w:r>
              <w:rPr>
                <w:szCs w:val="21"/>
              </w:rPr>
              <w:t>电磁辐射</w:t>
            </w:r>
          </w:p>
        </w:tc>
        <w:tc>
          <w:tcPr>
            <w:tcW w:w="1445" w:type="dxa"/>
            <w:vAlign w:val="center"/>
          </w:tcPr>
          <w:p w14:paraId="7C8FA4E5" w14:textId="77777777" w:rsidR="00A91AB6" w:rsidRDefault="00937A30">
            <w:pPr>
              <w:widowControl/>
              <w:adjustRightInd w:val="0"/>
              <w:snapToGrid w:val="0"/>
              <w:jc w:val="center"/>
              <w:rPr>
                <w:szCs w:val="21"/>
              </w:rPr>
            </w:pPr>
            <w:r>
              <w:rPr>
                <w:szCs w:val="21"/>
              </w:rPr>
              <w:t>/</w:t>
            </w:r>
          </w:p>
        </w:tc>
        <w:tc>
          <w:tcPr>
            <w:tcW w:w="1245" w:type="dxa"/>
            <w:vAlign w:val="center"/>
          </w:tcPr>
          <w:p w14:paraId="2DB5F235" w14:textId="77777777" w:rsidR="00A91AB6" w:rsidRDefault="00937A30">
            <w:pPr>
              <w:widowControl/>
              <w:adjustRightInd w:val="0"/>
              <w:snapToGrid w:val="0"/>
              <w:jc w:val="center"/>
              <w:rPr>
                <w:szCs w:val="21"/>
              </w:rPr>
            </w:pPr>
            <w:r>
              <w:rPr>
                <w:szCs w:val="21"/>
              </w:rPr>
              <w:t>/</w:t>
            </w:r>
          </w:p>
        </w:tc>
        <w:tc>
          <w:tcPr>
            <w:tcW w:w="2115" w:type="dxa"/>
            <w:vAlign w:val="center"/>
          </w:tcPr>
          <w:p w14:paraId="3819AF66" w14:textId="77777777" w:rsidR="00A91AB6" w:rsidRDefault="00937A30">
            <w:pPr>
              <w:widowControl/>
              <w:adjustRightInd w:val="0"/>
              <w:snapToGrid w:val="0"/>
              <w:jc w:val="center"/>
              <w:rPr>
                <w:szCs w:val="21"/>
              </w:rPr>
            </w:pPr>
            <w:r>
              <w:rPr>
                <w:szCs w:val="21"/>
              </w:rPr>
              <w:t>/</w:t>
            </w:r>
          </w:p>
        </w:tc>
        <w:tc>
          <w:tcPr>
            <w:tcW w:w="2741" w:type="dxa"/>
            <w:vAlign w:val="center"/>
          </w:tcPr>
          <w:p w14:paraId="4C6AB538" w14:textId="77777777" w:rsidR="00A91AB6" w:rsidRDefault="00937A30">
            <w:pPr>
              <w:widowControl/>
              <w:adjustRightInd w:val="0"/>
              <w:snapToGrid w:val="0"/>
              <w:jc w:val="center"/>
              <w:rPr>
                <w:szCs w:val="21"/>
              </w:rPr>
            </w:pPr>
            <w:r>
              <w:rPr>
                <w:szCs w:val="21"/>
              </w:rPr>
              <w:t>/</w:t>
            </w:r>
          </w:p>
        </w:tc>
      </w:tr>
      <w:tr w:rsidR="00A91AB6" w14:paraId="5E1A5F68" w14:textId="77777777">
        <w:trPr>
          <w:trHeight w:val="90"/>
          <w:jc w:val="center"/>
        </w:trPr>
        <w:tc>
          <w:tcPr>
            <w:tcW w:w="1254" w:type="dxa"/>
            <w:vAlign w:val="center"/>
          </w:tcPr>
          <w:p w14:paraId="6C48B5A8" w14:textId="77777777" w:rsidR="00A91AB6" w:rsidRDefault="00937A30">
            <w:pPr>
              <w:widowControl/>
              <w:adjustRightInd w:val="0"/>
              <w:snapToGrid w:val="0"/>
              <w:jc w:val="center"/>
              <w:rPr>
                <w:szCs w:val="21"/>
              </w:rPr>
            </w:pPr>
            <w:r>
              <w:rPr>
                <w:szCs w:val="21"/>
              </w:rPr>
              <w:t>固体废物</w:t>
            </w:r>
          </w:p>
        </w:tc>
        <w:tc>
          <w:tcPr>
            <w:tcW w:w="7546" w:type="dxa"/>
            <w:gridSpan w:val="4"/>
            <w:vAlign w:val="center"/>
          </w:tcPr>
          <w:p w14:paraId="3C6DDF40"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szCs w:val="21"/>
                <w:lang w:bidi="ar"/>
              </w:rPr>
              <w:t>生活垃圾</w:t>
            </w:r>
            <w:r>
              <w:rPr>
                <w:rFonts w:ascii="宋体" w:hAnsi="宋体" w:cs="宋体" w:hint="eastAsia"/>
                <w:szCs w:val="21"/>
                <w:lang w:bidi="ar"/>
              </w:rPr>
              <w:t>存放于有盖垃圾箱内，由环卫部门集中清运至</w:t>
            </w:r>
            <w:r>
              <w:rPr>
                <w:rFonts w:ascii="宋体" w:hAnsi="宋体" w:cs="宋体"/>
                <w:szCs w:val="21"/>
                <w:lang w:bidi="ar"/>
              </w:rPr>
              <w:t>当地垃圾填埋场</w:t>
            </w:r>
            <w:r>
              <w:rPr>
                <w:rFonts w:ascii="宋体" w:hAnsi="宋体" w:cs="宋体" w:hint="eastAsia"/>
                <w:szCs w:val="21"/>
                <w:lang w:bidi="ar"/>
              </w:rPr>
              <w:t>处理；废</w:t>
            </w:r>
            <w:r>
              <w:rPr>
                <w:rFonts w:ascii="宋体" w:hAnsi="宋体" w:cs="宋体"/>
                <w:szCs w:val="21"/>
                <w:lang w:bidi="ar"/>
              </w:rPr>
              <w:t>分子筛</w:t>
            </w:r>
            <w:r>
              <w:rPr>
                <w:rFonts w:ascii="宋体" w:hAnsi="宋体" w:cs="宋体" w:hint="eastAsia"/>
                <w:szCs w:val="21"/>
                <w:lang w:bidi="ar"/>
              </w:rPr>
              <w:t>返回生产厂家，由生产厂家再生利用；废润滑油和废润滑油桶收集后暂存于危废暂存间，委托有资质的单位定期清运处理。</w:t>
            </w:r>
          </w:p>
        </w:tc>
      </w:tr>
      <w:tr w:rsidR="00A91AB6" w14:paraId="299A24A2" w14:textId="77777777">
        <w:trPr>
          <w:trHeight w:val="526"/>
          <w:jc w:val="center"/>
        </w:trPr>
        <w:tc>
          <w:tcPr>
            <w:tcW w:w="1254" w:type="dxa"/>
            <w:vAlign w:val="center"/>
          </w:tcPr>
          <w:p w14:paraId="34CB0BB9" w14:textId="77777777" w:rsidR="00A91AB6" w:rsidRDefault="00937A30">
            <w:pPr>
              <w:widowControl/>
              <w:adjustRightInd w:val="0"/>
              <w:snapToGrid w:val="0"/>
              <w:jc w:val="center"/>
              <w:rPr>
                <w:szCs w:val="21"/>
              </w:rPr>
            </w:pPr>
            <w:r>
              <w:rPr>
                <w:szCs w:val="21"/>
              </w:rPr>
              <w:t>土壤及地下水污染防治措施</w:t>
            </w:r>
          </w:p>
        </w:tc>
        <w:tc>
          <w:tcPr>
            <w:tcW w:w="7546" w:type="dxa"/>
            <w:gridSpan w:val="4"/>
            <w:vAlign w:val="center"/>
          </w:tcPr>
          <w:p w14:paraId="6C8D841B"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hint="eastAsia"/>
                <w:szCs w:val="21"/>
                <w:lang w:bidi="ar"/>
              </w:rPr>
              <w:t>建设单位运营期应加强对管道及生产设备的维护和保养，设置专人管理，若发生非正常工况排放可做到及时发现、及时修复，短时间非正常工况排放污染物不会对周边土壤环境造成影响。</w:t>
            </w:r>
          </w:p>
          <w:p w14:paraId="0C120017"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hint="eastAsia"/>
                <w:szCs w:val="21"/>
                <w:lang w:bidi="ar"/>
              </w:rPr>
              <w:t>同时项目区按要求进行分区防渗。</w:t>
            </w:r>
          </w:p>
        </w:tc>
      </w:tr>
      <w:tr w:rsidR="00A91AB6" w14:paraId="09885D85" w14:textId="77777777">
        <w:trPr>
          <w:trHeight w:val="606"/>
          <w:jc w:val="center"/>
        </w:trPr>
        <w:tc>
          <w:tcPr>
            <w:tcW w:w="1254" w:type="dxa"/>
            <w:vAlign w:val="center"/>
          </w:tcPr>
          <w:p w14:paraId="197C301F" w14:textId="77777777" w:rsidR="00A91AB6" w:rsidRDefault="00937A30">
            <w:pPr>
              <w:widowControl/>
              <w:adjustRightInd w:val="0"/>
              <w:snapToGrid w:val="0"/>
              <w:jc w:val="center"/>
              <w:rPr>
                <w:szCs w:val="21"/>
              </w:rPr>
            </w:pPr>
            <w:r>
              <w:rPr>
                <w:szCs w:val="21"/>
              </w:rPr>
              <w:t>生态保护措施</w:t>
            </w:r>
          </w:p>
        </w:tc>
        <w:tc>
          <w:tcPr>
            <w:tcW w:w="7546" w:type="dxa"/>
            <w:gridSpan w:val="4"/>
            <w:vAlign w:val="center"/>
          </w:tcPr>
          <w:p w14:paraId="4C4EE3DC"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szCs w:val="21"/>
                <w:lang w:bidi="ar"/>
              </w:rPr>
              <w:t>施工期要注意防止水土流失，要尽量做到挖、填方的平衡，减少借方和弃方；施工中所用材料统一堆放管理，设置专门的材料场；加强施工管理，把拟建项目引起的难以避免的植被破坏减少到最低限度，并采取措施，尽力减少土壤侵蚀；控制各种项目的地表剥离，加强项目完成后对破坏植被的恢复。</w:t>
            </w:r>
            <w:r>
              <w:rPr>
                <w:rFonts w:ascii="宋体" w:hAnsi="宋体" w:cs="宋体" w:hint="eastAsia"/>
                <w:szCs w:val="21"/>
                <w:lang w:bidi="ar"/>
              </w:rPr>
              <w:t>从</w:t>
            </w:r>
            <w:r>
              <w:rPr>
                <w:rFonts w:ascii="宋体" w:hAnsi="宋体" w:cs="宋体"/>
                <w:szCs w:val="21"/>
                <w:lang w:bidi="ar"/>
              </w:rPr>
              <w:t>防沙治沙</w:t>
            </w:r>
            <w:r>
              <w:rPr>
                <w:rFonts w:ascii="宋体" w:hAnsi="宋体" w:cs="宋体" w:hint="eastAsia"/>
                <w:szCs w:val="21"/>
                <w:lang w:bidi="ar"/>
              </w:rPr>
              <w:t>角度：施工中加强施工人员的管理，禁止施工人员对野外植被滥砍滥</w:t>
            </w:r>
            <w:r>
              <w:rPr>
                <w:rFonts w:ascii="宋体" w:hAnsi="宋体" w:cs="宋体" w:hint="eastAsia"/>
                <w:szCs w:val="21"/>
                <w:lang w:bidi="ar"/>
              </w:rPr>
              <w:lastRenderedPageBreak/>
              <w:t>伐，破坏地区的生态环境等。</w:t>
            </w:r>
          </w:p>
        </w:tc>
      </w:tr>
      <w:tr w:rsidR="00A91AB6" w14:paraId="5808522C" w14:textId="77777777">
        <w:trPr>
          <w:trHeight w:val="421"/>
          <w:jc w:val="center"/>
        </w:trPr>
        <w:tc>
          <w:tcPr>
            <w:tcW w:w="1254" w:type="dxa"/>
            <w:vAlign w:val="center"/>
          </w:tcPr>
          <w:p w14:paraId="4F786EB0" w14:textId="77777777" w:rsidR="00A91AB6" w:rsidRDefault="00937A30">
            <w:pPr>
              <w:widowControl/>
              <w:adjustRightInd w:val="0"/>
              <w:snapToGrid w:val="0"/>
              <w:jc w:val="center"/>
            </w:pPr>
            <w:r>
              <w:rPr>
                <w:szCs w:val="21"/>
              </w:rPr>
              <w:lastRenderedPageBreak/>
              <w:t>环境风险防范措施</w:t>
            </w:r>
          </w:p>
        </w:tc>
        <w:tc>
          <w:tcPr>
            <w:tcW w:w="7546" w:type="dxa"/>
            <w:gridSpan w:val="4"/>
            <w:vAlign w:val="center"/>
          </w:tcPr>
          <w:p w14:paraId="5A3B38B1"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hint="eastAsia"/>
                <w:szCs w:val="21"/>
                <w:lang w:bidi="ar"/>
              </w:rPr>
              <w:t>1）选址、总图布置及建筑安全防范措施</w:t>
            </w:r>
          </w:p>
          <w:p w14:paraId="2CFAC794"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hint="eastAsia"/>
                <w:szCs w:val="21"/>
                <w:lang w:bidi="ar"/>
              </w:rPr>
              <w:t>①项目所在地用地性质为工矿用地，严格按照《石油天然气工程设计防火规范》（GB50183-2004）进行总图布置，满足工艺要求，满足安全防火要求，方便生产运行管理、检修维护和安全生产要求。</w:t>
            </w:r>
          </w:p>
          <w:p w14:paraId="2BC7341C"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hint="eastAsia"/>
                <w:szCs w:val="21"/>
                <w:lang w:bidi="ar"/>
              </w:rPr>
              <w:t>②站内道路的设计、运输车辆的行驶与装车驾驶员的管理必须按照《工业企业内铁路、道路运输安全规程》（GB4387-2008）的要求，并设立标志。</w:t>
            </w:r>
          </w:p>
          <w:p w14:paraId="1426EA9E"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hint="eastAsia"/>
                <w:szCs w:val="21"/>
                <w:lang w:bidi="ar"/>
              </w:rPr>
              <w:t>2）工艺设备风险防范措施</w:t>
            </w:r>
          </w:p>
          <w:p w14:paraId="34037E13"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hint="eastAsia"/>
                <w:szCs w:val="21"/>
                <w:lang w:bidi="ar"/>
              </w:rPr>
              <w:t>①压缩天然气一旦遇到火源，会逆向燃烧，对装置设备构成威胁，因此，正常生产情况不得排空泄放，采用回收装置进行回收，且安全阀的结构宜采用非全启式。</w:t>
            </w:r>
          </w:p>
          <w:p w14:paraId="05086E1B"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hint="eastAsia"/>
                <w:szCs w:val="21"/>
                <w:lang w:bidi="ar"/>
              </w:rPr>
              <w:t>②提高管材设计等级，压缩机的进出口温度、压力、联锁装置应配套，且符合规范要求，压缩机的固定连接要有防振措施。在安装调试前要检查压缩机及附件的完整性，特别是联锁保护装置、自动控制装置等。</w:t>
            </w:r>
          </w:p>
          <w:p w14:paraId="2F74B510"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hint="eastAsia"/>
                <w:szCs w:val="21"/>
                <w:lang w:bidi="ar"/>
              </w:rPr>
              <w:t>③严格控制压缩机出口温度、最高工作压力；避免开车憋压，控制压力均衡上升，并保持压缩机高低压保护装置处于完好状态。压力表、温度表、安全阀必须齐全，且检验不超期，表盘和精度等级符合标准要求。</w:t>
            </w:r>
          </w:p>
          <w:p w14:paraId="2B52E395"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hint="eastAsia"/>
                <w:szCs w:val="21"/>
                <w:lang w:bidi="ar"/>
              </w:rPr>
              <w:t>④对站内的安全报警装置，应进行定期检测和校验。</w:t>
            </w:r>
          </w:p>
          <w:p w14:paraId="25F18A85"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hint="eastAsia"/>
                <w:szCs w:val="21"/>
                <w:lang w:bidi="ar"/>
              </w:rPr>
              <w:t>⑤操作人员日常巡检的工具不能使用易产生火花的工具；操作人员进入危险场所应穿不带铁钉的工作鞋。</w:t>
            </w:r>
          </w:p>
          <w:p w14:paraId="3E5BDD6B"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hint="eastAsia"/>
                <w:szCs w:val="21"/>
                <w:lang w:bidi="ar"/>
              </w:rPr>
              <w:t>⑥在防火区域检修设备时，严格遵守动火制度，须经审批才能实施。</w:t>
            </w:r>
          </w:p>
          <w:p w14:paraId="654A2830"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hint="eastAsia"/>
                <w:szCs w:val="21"/>
                <w:lang w:bidi="ar"/>
              </w:rPr>
              <w:t>⑦系统停车检修，必须先切断物料来源，经彻底吹扫、置换以及分析合格，并安全确认，落实全部安全措施，经批准后方可作检修或排障处理。</w:t>
            </w:r>
          </w:p>
          <w:p w14:paraId="68F49CDD"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hint="eastAsia"/>
                <w:szCs w:val="21"/>
                <w:lang w:bidi="ar"/>
              </w:rPr>
              <w:t>⑧保证消防系统的正常运行。</w:t>
            </w:r>
          </w:p>
          <w:p w14:paraId="0B32CBEA"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hint="eastAsia"/>
                <w:szCs w:val="21"/>
                <w:lang w:bidi="ar"/>
              </w:rPr>
              <w:t>3）管线泄漏风险防范措施</w:t>
            </w:r>
          </w:p>
          <w:p w14:paraId="36C58CA0"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hint="eastAsia"/>
                <w:szCs w:val="21"/>
                <w:lang w:bidi="ar"/>
              </w:rPr>
              <w:t>①禁止在管道上方及近旁动工开挖和修建建筑物，不得在管道上方及近旁从事其它生产活动。</w:t>
            </w:r>
          </w:p>
          <w:p w14:paraId="53B0ADF1"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hint="eastAsia"/>
                <w:szCs w:val="21"/>
                <w:lang w:bidi="ar"/>
              </w:rPr>
              <w:t>②在管道中心线两侧及管道设施场区外各50m范围内，禁止爆破、修筑大型建筑物、构筑物工程。</w:t>
            </w:r>
          </w:p>
          <w:p w14:paraId="3C0DCBE5"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hint="eastAsia"/>
                <w:szCs w:val="21"/>
                <w:lang w:bidi="ar"/>
              </w:rPr>
              <w:t>③在管道中心线两侧各50m至500m范围内进行爆破，应事先征得管道建设单位同意，在采取安全保护措施后方可进行。</w:t>
            </w:r>
          </w:p>
          <w:p w14:paraId="7853E5C2"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hint="eastAsia"/>
                <w:szCs w:val="21"/>
                <w:lang w:bidi="ar"/>
              </w:rPr>
              <w:t>④制定严格的运行操作规章制度，对操作人员进行岗位培训，防止误操作</w:t>
            </w:r>
            <w:r>
              <w:rPr>
                <w:rFonts w:ascii="宋体" w:hAnsi="宋体" w:cs="宋体" w:hint="eastAsia"/>
                <w:szCs w:val="21"/>
                <w:lang w:bidi="ar"/>
              </w:rPr>
              <w:lastRenderedPageBreak/>
              <w:t>带来的风险事故。</w:t>
            </w:r>
          </w:p>
          <w:p w14:paraId="45A22DF3"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hint="eastAsia"/>
                <w:szCs w:val="21"/>
                <w:lang w:bidi="ar"/>
              </w:rPr>
              <w:t>⑤按规定进行设备维修、保养、更换易损及老化部件，防止跑冒滴漏发生。</w:t>
            </w:r>
          </w:p>
          <w:p w14:paraId="79C9A176"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hint="eastAsia"/>
                <w:szCs w:val="21"/>
                <w:lang w:bidi="ar"/>
              </w:rPr>
              <w:t>4）贮存的风险防范措施</w:t>
            </w:r>
          </w:p>
          <w:p w14:paraId="47441212"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hint="eastAsia"/>
                <w:szCs w:val="21"/>
                <w:lang w:bidi="ar"/>
              </w:rPr>
              <w:t>①安全阀的最小排气截面积的计算应符合国家现行《压力容器安全技术监察规程》的规定；排空管管径不应小于安全阀的出口管径；</w:t>
            </w:r>
          </w:p>
          <w:p w14:paraId="19760D17"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hint="eastAsia"/>
                <w:szCs w:val="21"/>
                <w:lang w:bidi="ar"/>
              </w:rPr>
              <w:t>②爆炸危险场所应设置燃气浓度检测报警器，报警器应设在值班室或仪表间等有值班人员的场所。检测报警系统的设计应符合国家现行标准《石油化工可燃气体和有毒气体检测报警设计规范》（GB50493-2009）的有关规定。</w:t>
            </w:r>
          </w:p>
          <w:p w14:paraId="60E0E8F2"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hint="eastAsia"/>
                <w:szCs w:val="21"/>
                <w:lang w:bidi="ar"/>
              </w:rPr>
              <w:t>③当浓度达爆炸下限时，在报警的同时，应与消防水泵、固定式灭火系统，进入罐区的物料阀和通讯/广播等设施联动。</w:t>
            </w:r>
          </w:p>
          <w:p w14:paraId="2F557198"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hint="eastAsia"/>
                <w:szCs w:val="21"/>
                <w:lang w:bidi="ar"/>
              </w:rPr>
              <w:t>4）天然气泄漏的防范措施</w:t>
            </w:r>
          </w:p>
          <w:p w14:paraId="7BF39A59"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hint="eastAsia"/>
                <w:szCs w:val="21"/>
                <w:lang w:bidi="ar"/>
              </w:rPr>
              <w:t>加强设备管理。认真做好设备、管道、阀门的检查工作，对存在安全隐患的设备、管道、阀门要及时进行修理或更换。勤检查以保证储罐内微正压而不超压。</w:t>
            </w:r>
          </w:p>
          <w:p w14:paraId="4B754922"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hint="eastAsia"/>
                <w:szCs w:val="21"/>
                <w:lang w:bidi="ar"/>
              </w:rPr>
              <w:t>卸车时按要求使槽车与泵的管线连接牢固可靠，不能抛洒或排放，专人监护，消防器材完好到位。应完善项目区的排水收集管网。</w:t>
            </w:r>
          </w:p>
          <w:p w14:paraId="6D83807B"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hint="eastAsia"/>
                <w:szCs w:val="21"/>
                <w:lang w:bidi="ar"/>
              </w:rPr>
              <w:t>5）废润滑油泄漏</w:t>
            </w:r>
          </w:p>
          <w:p w14:paraId="68E4D46F" w14:textId="77777777" w:rsidR="00A91AB6" w:rsidRDefault="00937A30">
            <w:pPr>
              <w:adjustRightInd w:val="0"/>
              <w:snapToGrid w:val="0"/>
              <w:spacing w:line="360" w:lineRule="auto"/>
              <w:ind w:firstLineChars="200" w:firstLine="420"/>
            </w:pPr>
            <w:r>
              <w:rPr>
                <w:rFonts w:hint="eastAsia"/>
              </w:rPr>
              <w:t>项目危废固态、液态分区存放，危险废物采用专用密闭容器收集，液态危废设不锈钢托盘防泄漏，集中贮存于危废暂存间。</w:t>
            </w:r>
          </w:p>
          <w:p w14:paraId="2DB699F1" w14:textId="77777777" w:rsidR="00A91AB6" w:rsidRDefault="00937A30">
            <w:pPr>
              <w:adjustRightInd w:val="0"/>
              <w:snapToGrid w:val="0"/>
              <w:spacing w:line="360" w:lineRule="auto"/>
              <w:ind w:firstLineChars="200" w:firstLine="420"/>
            </w:pPr>
            <w:r>
              <w:rPr>
                <w:rFonts w:hint="eastAsia"/>
              </w:rPr>
              <w:t>项目危废设专人全程管理，从产生、收集，到危废暂存间暂存，最后到委托处置。项目危废产生后立即收集送入危废暂存间集中暂存。固态、液态危废分区存放。全部委托有相应资质的单位处置，不得随意委托不具有相应资质的单位处置。加强全程监管，杜绝危废被混入一般固废，被人员有意或无意抛洒倾倒。危废暂存，必须分类暂存。建立危废台账。</w:t>
            </w:r>
          </w:p>
          <w:p w14:paraId="513C7071" w14:textId="77777777" w:rsidR="00A91AB6" w:rsidRDefault="00937A30">
            <w:pPr>
              <w:pStyle w:val="2"/>
              <w:ind w:firstLine="420"/>
            </w:pPr>
            <w:r>
              <w:rPr>
                <w:rFonts w:hint="eastAsia"/>
              </w:rPr>
              <w:t>6</w:t>
            </w:r>
            <w:r>
              <w:rPr>
                <w:rFonts w:hint="eastAsia"/>
              </w:rPr>
              <w:t>）事故水池</w:t>
            </w:r>
          </w:p>
          <w:p w14:paraId="16B27A3E" w14:textId="77777777" w:rsidR="00A91AB6" w:rsidRDefault="00937A30">
            <w:pPr>
              <w:adjustRightInd w:val="0"/>
              <w:snapToGrid w:val="0"/>
              <w:spacing w:line="360" w:lineRule="auto"/>
              <w:ind w:firstLineChars="200" w:firstLine="420"/>
              <w:rPr>
                <w:bCs/>
                <w:color w:val="000000" w:themeColor="text1"/>
                <w:szCs w:val="21"/>
              </w:rPr>
            </w:pPr>
            <w:r>
              <w:rPr>
                <w:rFonts w:hint="eastAsia"/>
                <w:bCs/>
                <w:color w:val="000000" w:themeColor="text1"/>
                <w:szCs w:val="21"/>
              </w:rPr>
              <w:t>根据计算，项目事故应急池最小容积为</w:t>
            </w:r>
            <w:r>
              <w:rPr>
                <w:rFonts w:hint="eastAsia"/>
                <w:bCs/>
                <w:color w:val="000000" w:themeColor="text1"/>
                <w:szCs w:val="21"/>
              </w:rPr>
              <w:t>227.3m</w:t>
            </w:r>
            <w:r>
              <w:rPr>
                <w:rFonts w:hint="eastAsia"/>
                <w:bCs/>
                <w:color w:val="000000" w:themeColor="text1"/>
                <w:szCs w:val="21"/>
                <w:vertAlign w:val="superscript"/>
              </w:rPr>
              <w:t>3</w:t>
            </w:r>
            <w:r>
              <w:rPr>
                <w:rFonts w:hint="eastAsia"/>
                <w:bCs/>
                <w:color w:val="000000" w:themeColor="text1"/>
                <w:szCs w:val="21"/>
              </w:rPr>
              <w:t>，厂区设置的</w:t>
            </w:r>
            <w:r>
              <w:rPr>
                <w:rFonts w:hint="eastAsia"/>
                <w:bCs/>
                <w:color w:val="000000" w:themeColor="text1"/>
                <w:szCs w:val="21"/>
              </w:rPr>
              <w:t>1</w:t>
            </w:r>
            <w:r>
              <w:rPr>
                <w:rFonts w:hint="eastAsia"/>
                <w:bCs/>
                <w:color w:val="000000" w:themeColor="text1"/>
                <w:szCs w:val="21"/>
              </w:rPr>
              <w:t>座</w:t>
            </w:r>
            <w:r>
              <w:rPr>
                <w:rFonts w:hint="eastAsia"/>
                <w:bCs/>
                <w:color w:val="000000" w:themeColor="text1"/>
                <w:szCs w:val="21"/>
              </w:rPr>
              <w:t>300m3</w:t>
            </w:r>
            <w:r>
              <w:rPr>
                <w:rFonts w:hint="eastAsia"/>
                <w:bCs/>
                <w:color w:val="000000" w:themeColor="text1"/>
                <w:szCs w:val="21"/>
              </w:rPr>
              <w:t>事故水池能够满足本项目事故废水收集要求。</w:t>
            </w:r>
          </w:p>
        </w:tc>
      </w:tr>
      <w:tr w:rsidR="00A91AB6" w14:paraId="4DFFE39B" w14:textId="77777777">
        <w:trPr>
          <w:trHeight w:val="772"/>
          <w:jc w:val="center"/>
        </w:trPr>
        <w:tc>
          <w:tcPr>
            <w:tcW w:w="1254" w:type="dxa"/>
            <w:vAlign w:val="center"/>
          </w:tcPr>
          <w:p w14:paraId="52453DEC" w14:textId="77777777" w:rsidR="00A91AB6" w:rsidRDefault="00937A30">
            <w:pPr>
              <w:pStyle w:val="aff1"/>
            </w:pPr>
            <w:r>
              <w:lastRenderedPageBreak/>
              <w:t>其他环境管理要求</w:t>
            </w:r>
          </w:p>
        </w:tc>
        <w:tc>
          <w:tcPr>
            <w:tcW w:w="7546" w:type="dxa"/>
            <w:gridSpan w:val="4"/>
            <w:vAlign w:val="center"/>
          </w:tcPr>
          <w:p w14:paraId="45655BB4" w14:textId="77777777" w:rsidR="00A91AB6" w:rsidRDefault="00937A30">
            <w:pPr>
              <w:adjustRightInd w:val="0"/>
              <w:snapToGrid w:val="0"/>
              <w:spacing w:line="360" w:lineRule="auto"/>
              <w:ind w:firstLineChars="200" w:firstLine="422"/>
              <w:rPr>
                <w:rFonts w:ascii="宋体" w:hAnsi="宋体" w:cs="宋体" w:hint="eastAsia"/>
                <w:b/>
                <w:bCs/>
                <w:szCs w:val="21"/>
                <w:lang w:bidi="ar"/>
              </w:rPr>
            </w:pPr>
            <w:r>
              <w:rPr>
                <w:rFonts w:ascii="宋体" w:hAnsi="宋体" w:cs="宋体"/>
                <w:b/>
                <w:bCs/>
                <w:szCs w:val="21"/>
                <w:lang w:bidi="ar"/>
              </w:rPr>
              <w:t>1环境管理</w:t>
            </w:r>
          </w:p>
          <w:p w14:paraId="5C7BE17B" w14:textId="77777777" w:rsidR="00A91AB6" w:rsidRDefault="00937A30">
            <w:pPr>
              <w:adjustRightInd w:val="0"/>
              <w:snapToGrid w:val="0"/>
              <w:spacing w:line="360" w:lineRule="auto"/>
              <w:ind w:firstLineChars="200" w:firstLine="420"/>
              <w:rPr>
                <w:szCs w:val="21"/>
              </w:rPr>
            </w:pPr>
            <w:r>
              <w:rPr>
                <w:rFonts w:ascii="宋体" w:hAnsi="宋体" w:cs="宋体" w:hint="eastAsia"/>
                <w:szCs w:val="21"/>
                <w:lang w:bidi="ar"/>
              </w:rPr>
              <w:t>为贯彻环境保护法规，促进项目社会效益、经济效益、环境效益的协调统一，对项目污染排放及区域环境质量实行监控，为区域环境管理与环境规划提供科学依据，必须加强企业环境管理与监测工作，建议建设单位至少指派</w:t>
            </w:r>
            <w:r>
              <w:rPr>
                <w:szCs w:val="21"/>
                <w:lang w:bidi="ar"/>
              </w:rPr>
              <w:t>1</w:t>
            </w:r>
            <w:r>
              <w:rPr>
                <w:rFonts w:ascii="宋体" w:hAnsi="宋体" w:cs="宋体" w:hint="eastAsia"/>
                <w:szCs w:val="21"/>
                <w:lang w:bidi="ar"/>
              </w:rPr>
              <w:t>人负</w:t>
            </w:r>
            <w:r>
              <w:rPr>
                <w:rFonts w:ascii="宋体" w:hAnsi="宋体" w:cs="宋体" w:hint="eastAsia"/>
                <w:szCs w:val="21"/>
                <w:lang w:bidi="ar"/>
              </w:rPr>
              <w:lastRenderedPageBreak/>
              <w:t>责企业环境管理与监测工作。环境管理采取总经理负责制，具体工作如下：</w:t>
            </w:r>
          </w:p>
          <w:p w14:paraId="17860467" w14:textId="77777777" w:rsidR="00A91AB6" w:rsidRDefault="00937A30">
            <w:pPr>
              <w:adjustRightInd w:val="0"/>
              <w:snapToGrid w:val="0"/>
              <w:spacing w:line="360" w:lineRule="auto"/>
              <w:ind w:firstLineChars="200" w:firstLine="420"/>
              <w:rPr>
                <w:szCs w:val="21"/>
              </w:rPr>
            </w:pPr>
            <w:r>
              <w:rPr>
                <w:rFonts w:ascii="宋体" w:hAnsi="宋体" w:cs="宋体" w:hint="eastAsia"/>
                <w:szCs w:val="21"/>
                <w:lang w:bidi="ar"/>
              </w:rPr>
              <w:t>①贯彻执行国家和自治区现行各项环保方针、政策、法规和标准，并认真执行环保行政管理部门下达的各项任务；</w:t>
            </w:r>
          </w:p>
          <w:p w14:paraId="0B63994C" w14:textId="77777777" w:rsidR="00A91AB6" w:rsidRDefault="00937A30">
            <w:pPr>
              <w:adjustRightInd w:val="0"/>
              <w:snapToGrid w:val="0"/>
              <w:spacing w:line="360" w:lineRule="auto"/>
              <w:ind w:firstLineChars="200" w:firstLine="420"/>
              <w:rPr>
                <w:szCs w:val="21"/>
              </w:rPr>
            </w:pPr>
            <w:r>
              <w:rPr>
                <w:rFonts w:ascii="宋体" w:hAnsi="宋体" w:cs="宋体" w:hint="eastAsia"/>
                <w:szCs w:val="21"/>
                <w:lang w:bidi="ar"/>
              </w:rPr>
              <w:t>②建立各项环境保护规章制度，并经常进行监督检查；</w:t>
            </w:r>
          </w:p>
          <w:p w14:paraId="06FC9CBB" w14:textId="77777777" w:rsidR="00A91AB6" w:rsidRDefault="00937A30">
            <w:pPr>
              <w:adjustRightInd w:val="0"/>
              <w:snapToGrid w:val="0"/>
              <w:spacing w:line="360" w:lineRule="auto"/>
              <w:ind w:firstLineChars="200" w:firstLine="420"/>
              <w:rPr>
                <w:szCs w:val="21"/>
              </w:rPr>
            </w:pPr>
            <w:r>
              <w:rPr>
                <w:rFonts w:ascii="宋体" w:hAnsi="宋体" w:cs="宋体" w:hint="eastAsia"/>
                <w:szCs w:val="21"/>
                <w:lang w:bidi="ar"/>
              </w:rPr>
              <w:t>③定期对各污染源进行检查，请当地环境监测部门对本企业污染源排放情况进行监测，了解各污染源动态，及时发现和掌握企业污染变化情况，从而制订相应处理措施；</w:t>
            </w:r>
          </w:p>
          <w:p w14:paraId="2415542E" w14:textId="77777777" w:rsidR="00A91AB6" w:rsidRDefault="00937A30">
            <w:pPr>
              <w:adjustRightInd w:val="0"/>
              <w:snapToGrid w:val="0"/>
              <w:spacing w:line="360" w:lineRule="auto"/>
              <w:ind w:firstLineChars="200" w:firstLine="420"/>
              <w:rPr>
                <w:szCs w:val="21"/>
              </w:rPr>
            </w:pPr>
            <w:r>
              <w:rPr>
                <w:rFonts w:ascii="宋体" w:hAnsi="宋体" w:cs="宋体" w:hint="eastAsia"/>
                <w:szCs w:val="21"/>
                <w:lang w:bidi="ar"/>
              </w:rPr>
              <w:t>④加强对污染治理设施的管理、检查及维护，确保污染治理设施正常运行，并把污染治理设施的治理效率按生产指标一样进行考核，以防止污染事故发生；</w:t>
            </w:r>
          </w:p>
          <w:p w14:paraId="614B1C8F" w14:textId="77777777" w:rsidR="00A91AB6" w:rsidRDefault="00937A30">
            <w:pPr>
              <w:adjustRightInd w:val="0"/>
              <w:snapToGrid w:val="0"/>
              <w:spacing w:line="360" w:lineRule="auto"/>
              <w:ind w:firstLineChars="200" w:firstLine="420"/>
              <w:rPr>
                <w:szCs w:val="21"/>
              </w:rPr>
            </w:pPr>
            <w:r>
              <w:rPr>
                <w:rFonts w:ascii="宋体" w:hAnsi="宋体" w:cs="宋体" w:hint="eastAsia"/>
                <w:szCs w:val="21"/>
                <w:lang w:bidi="ar"/>
              </w:rPr>
              <w:t>⑤学习并推广应用先进的环保技术和经验，组织污染治理设施操作人员进行岗前专业技术培训；</w:t>
            </w:r>
          </w:p>
          <w:p w14:paraId="19938E77" w14:textId="77777777" w:rsidR="00A91AB6" w:rsidRDefault="00937A30">
            <w:pPr>
              <w:adjustRightInd w:val="0"/>
              <w:snapToGrid w:val="0"/>
              <w:spacing w:line="360" w:lineRule="auto"/>
              <w:ind w:firstLineChars="200" w:firstLine="420"/>
              <w:rPr>
                <w:szCs w:val="21"/>
              </w:rPr>
            </w:pPr>
            <w:r>
              <w:rPr>
                <w:rFonts w:ascii="宋体" w:hAnsi="宋体" w:cs="宋体" w:hint="eastAsia"/>
                <w:szCs w:val="21"/>
                <w:lang w:bidi="ar"/>
              </w:rPr>
              <w:t>⑥对职工进行环保宣传教育，提高职工环保意识；</w:t>
            </w:r>
          </w:p>
          <w:p w14:paraId="4CCD3004" w14:textId="77777777" w:rsidR="00A91AB6" w:rsidRDefault="00937A30">
            <w:pPr>
              <w:adjustRightInd w:val="0"/>
              <w:snapToGrid w:val="0"/>
              <w:spacing w:line="360" w:lineRule="auto"/>
              <w:ind w:firstLineChars="200" w:firstLine="420"/>
              <w:rPr>
                <w:szCs w:val="21"/>
              </w:rPr>
            </w:pPr>
            <w:r>
              <w:rPr>
                <w:rFonts w:ascii="宋体" w:hAnsi="宋体" w:cs="宋体" w:hint="eastAsia"/>
                <w:szCs w:val="21"/>
                <w:lang w:bidi="ar"/>
              </w:rPr>
              <w:t>⑦建立固体废物管理台账要求，如实记录产生的固体废物的种类、数量、去向等内容，每年年底编制固体废物环境管理；</w:t>
            </w:r>
          </w:p>
          <w:p w14:paraId="76B7D98C" w14:textId="77777777" w:rsidR="00A91AB6" w:rsidRDefault="00937A30">
            <w:pPr>
              <w:adjustRightInd w:val="0"/>
              <w:snapToGrid w:val="0"/>
              <w:spacing w:line="360" w:lineRule="auto"/>
              <w:ind w:firstLineChars="200" w:firstLine="420"/>
              <w:rPr>
                <w:szCs w:val="21"/>
              </w:rPr>
            </w:pPr>
            <w:r>
              <w:rPr>
                <w:rFonts w:ascii="宋体" w:hAnsi="宋体" w:cs="宋体" w:hint="eastAsia"/>
                <w:szCs w:val="21"/>
                <w:lang w:bidi="ar"/>
              </w:rPr>
              <w:t>⑧建设单位应委托环境监理机构依据环境影响评价文件、环境保护行政主管部门批复及环境监理合同，对项目施工建设实行的环境保护监督管理（环境监理资料和工程质量验收资料要作为本项目建成后竣工环境保护验收的技术支撑资料）年报，报当地生态环境保护部门。</w:t>
            </w:r>
          </w:p>
          <w:p w14:paraId="0621D6BC" w14:textId="77777777" w:rsidR="00A91AB6" w:rsidRDefault="00937A30">
            <w:pPr>
              <w:adjustRightInd w:val="0"/>
              <w:snapToGrid w:val="0"/>
              <w:spacing w:line="360" w:lineRule="auto"/>
              <w:ind w:firstLineChars="200" w:firstLine="422"/>
              <w:rPr>
                <w:rFonts w:ascii="宋体" w:hAnsi="宋体" w:cs="宋体" w:hint="eastAsia"/>
                <w:b/>
                <w:bCs/>
                <w:szCs w:val="21"/>
                <w:lang w:bidi="ar"/>
              </w:rPr>
            </w:pPr>
            <w:r>
              <w:rPr>
                <w:rFonts w:ascii="宋体" w:hAnsi="宋体" w:cs="宋体"/>
                <w:b/>
                <w:bCs/>
                <w:szCs w:val="21"/>
                <w:lang w:bidi="ar"/>
              </w:rPr>
              <w:t>2严格落实排污许可证制度</w:t>
            </w:r>
          </w:p>
          <w:p w14:paraId="5B379BF9"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hint="eastAsia"/>
                <w:szCs w:val="21"/>
                <w:lang w:bidi="ar"/>
              </w:rPr>
              <w:t>（</w:t>
            </w:r>
            <w:r>
              <w:rPr>
                <w:rFonts w:ascii="宋体" w:hAnsi="宋体" w:cs="宋体"/>
                <w:szCs w:val="21"/>
                <w:lang w:bidi="ar"/>
              </w:rPr>
              <w:t>1</w:t>
            </w:r>
            <w:r>
              <w:rPr>
                <w:rFonts w:ascii="宋体" w:hAnsi="宋体" w:cs="宋体" w:hint="eastAsia"/>
                <w:szCs w:val="21"/>
                <w:lang w:bidi="ar"/>
              </w:rPr>
              <w:t>）落实按证排污责任</w:t>
            </w:r>
          </w:p>
          <w:p w14:paraId="7F6789B4"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hint="eastAsia"/>
                <w:szCs w:val="21"/>
                <w:lang w:bidi="ar"/>
              </w:rPr>
              <w:t>建设单位必须按期持证排污、按证排污，不得无证排污，及时申领排污许可证，对申请材料的真实性、准确性和完整性承担法律责任，承诺按照排污许可证的规定排污并严格执行；落实污染物排放控制措施和其他各项环境管理要求，确保污染物排放种类、浓度和排放量等达到许可要求；明确单位负责人和相关人员环境保护责任，不断提高污染治理和环境管理水平，自觉接受监督检查。</w:t>
            </w:r>
          </w:p>
          <w:p w14:paraId="421AADF6" w14:textId="77777777" w:rsidR="00A91AB6" w:rsidRDefault="00937A30">
            <w:pPr>
              <w:adjustRightInd w:val="0"/>
              <w:snapToGrid w:val="0"/>
              <w:spacing w:line="360" w:lineRule="auto"/>
              <w:ind w:firstLineChars="200" w:firstLine="420"/>
              <w:rPr>
                <w:rFonts w:ascii="宋体" w:hAnsi="宋体" w:cs="宋体" w:hint="eastAsia"/>
                <w:szCs w:val="21"/>
                <w:lang w:bidi="ar"/>
              </w:rPr>
            </w:pPr>
            <w:r>
              <w:rPr>
                <w:rFonts w:ascii="宋体" w:hAnsi="宋体" w:cs="宋体" w:hint="eastAsia"/>
                <w:szCs w:val="21"/>
                <w:lang w:bidi="ar"/>
              </w:rPr>
              <w:t>（2）排污许可证执行要求</w:t>
            </w:r>
          </w:p>
          <w:p w14:paraId="14907BAE" w14:textId="77777777" w:rsidR="00A91AB6" w:rsidRDefault="00937A30">
            <w:pPr>
              <w:pStyle w:val="2"/>
              <w:ind w:firstLine="420"/>
              <w:rPr>
                <w:rFonts w:ascii="宋体" w:hAnsi="宋体" w:cs="宋体" w:hint="eastAsia"/>
                <w:szCs w:val="21"/>
                <w:lang w:bidi="ar"/>
              </w:rPr>
            </w:pPr>
            <w:r>
              <w:rPr>
                <w:rFonts w:ascii="宋体" w:hAnsi="宋体" w:cs="宋体" w:hint="eastAsia"/>
                <w:szCs w:val="21"/>
                <w:lang w:bidi="ar"/>
              </w:rPr>
              <w:t>排污单位应当按照排污许可证规定的内容、频次和时间要求，向审批部门提交排污许可证执行报告，如实报告污染物排放行为、排放浓度、排放量等。</w:t>
            </w:r>
          </w:p>
          <w:p w14:paraId="05E5765D" w14:textId="77777777" w:rsidR="00A91AB6" w:rsidRDefault="00937A30">
            <w:pPr>
              <w:pStyle w:val="2"/>
              <w:ind w:firstLine="420"/>
              <w:rPr>
                <w:rFonts w:ascii="宋体" w:hAnsi="宋体" w:cs="宋体" w:hint="eastAsia"/>
                <w:szCs w:val="21"/>
                <w:lang w:bidi="ar"/>
              </w:rPr>
            </w:pPr>
            <w:r>
              <w:rPr>
                <w:rFonts w:ascii="宋体" w:hAnsi="宋体" w:cs="宋体" w:hint="eastAsia"/>
                <w:szCs w:val="21"/>
                <w:lang w:bidi="ar"/>
              </w:rPr>
              <w:t>排污许可证有效期内发生停产的，排污单位应当在排污许可证执行报告中如实报告污染物排放变化情况并说明原因。</w:t>
            </w:r>
          </w:p>
          <w:p w14:paraId="4EFA9172" w14:textId="77777777" w:rsidR="00A91AB6" w:rsidRDefault="00937A30">
            <w:pPr>
              <w:pStyle w:val="2"/>
              <w:ind w:firstLine="420"/>
              <w:rPr>
                <w:rFonts w:ascii="宋体" w:hAnsi="宋体" w:cs="宋体" w:hint="eastAsia"/>
                <w:szCs w:val="21"/>
                <w:lang w:bidi="ar"/>
              </w:rPr>
            </w:pPr>
            <w:r>
              <w:rPr>
                <w:rFonts w:ascii="宋体" w:hAnsi="宋体" w:cs="宋体" w:hint="eastAsia"/>
                <w:szCs w:val="21"/>
                <w:lang w:bidi="ar"/>
              </w:rPr>
              <w:lastRenderedPageBreak/>
              <w:t>排污许可证执行报告中报告的污染物排放量可以作为年度生态环境统计、重点污染物排放总量考核、污染源排放清单编制的依据。</w:t>
            </w:r>
          </w:p>
          <w:p w14:paraId="7DAA9D13" w14:textId="77777777" w:rsidR="00A91AB6" w:rsidRDefault="00937A30">
            <w:pPr>
              <w:pStyle w:val="2"/>
              <w:ind w:firstLine="420"/>
              <w:rPr>
                <w:rFonts w:ascii="宋体" w:hAnsi="宋体" w:cs="宋体" w:hint="eastAsia"/>
                <w:szCs w:val="21"/>
                <w:lang w:bidi="ar"/>
              </w:rPr>
            </w:pPr>
            <w:r>
              <w:rPr>
                <w:rFonts w:ascii="宋体" w:hAnsi="宋体" w:cs="宋体" w:hint="eastAsia"/>
                <w:szCs w:val="21"/>
                <w:lang w:bidi="ar"/>
              </w:rPr>
              <w:t>排污单位应当按照排污许可证规定，如实在全国排污许可证管理信息平台上公开污染物排放信息。</w:t>
            </w:r>
          </w:p>
          <w:p w14:paraId="1558D9DE" w14:textId="77777777" w:rsidR="00A91AB6" w:rsidRDefault="00937A30">
            <w:pPr>
              <w:pStyle w:val="2"/>
              <w:ind w:firstLine="420"/>
              <w:rPr>
                <w:rFonts w:ascii="宋体" w:hAnsi="宋体" w:cs="宋体" w:hint="eastAsia"/>
                <w:szCs w:val="21"/>
                <w:lang w:bidi="ar"/>
              </w:rPr>
            </w:pPr>
            <w:r>
              <w:rPr>
                <w:rFonts w:ascii="宋体" w:hAnsi="宋体" w:cs="宋体" w:hint="eastAsia"/>
                <w:szCs w:val="21"/>
                <w:lang w:bidi="ar"/>
              </w:rPr>
              <w:t>污染物排放信息应当包括污染物排放种类、排放浓度和排放量，以及污染防治设施的建设运行情况、排污许可证执行报告、自行监测数据等；其中，水污染物排入市政排水管网的，还应当包括污水接入市政排水管网位置、排放方式等信息。</w:t>
            </w:r>
          </w:p>
          <w:p w14:paraId="0CAAC5C9" w14:textId="77777777" w:rsidR="00A91AB6" w:rsidRDefault="00937A30">
            <w:pPr>
              <w:tabs>
                <w:tab w:val="left" w:pos="0"/>
              </w:tabs>
              <w:adjustRightInd w:val="0"/>
              <w:snapToGrid w:val="0"/>
              <w:spacing w:line="360" w:lineRule="auto"/>
              <w:ind w:firstLineChars="200" w:firstLine="420"/>
              <w:rPr>
                <w:szCs w:val="21"/>
              </w:rPr>
            </w:pPr>
            <w:r>
              <w:rPr>
                <w:szCs w:val="21"/>
                <w:lang w:bidi="ar"/>
              </w:rPr>
              <w:t>（</w:t>
            </w:r>
            <w:r>
              <w:rPr>
                <w:szCs w:val="21"/>
                <w:lang w:bidi="ar"/>
              </w:rPr>
              <w:t>3</w:t>
            </w:r>
            <w:r>
              <w:rPr>
                <w:szCs w:val="21"/>
                <w:lang w:bidi="ar"/>
              </w:rPr>
              <w:t>）实行自行监测和定期报告制度</w:t>
            </w:r>
          </w:p>
          <w:p w14:paraId="0E7262F9" w14:textId="77777777" w:rsidR="00A91AB6" w:rsidRDefault="00937A30">
            <w:pPr>
              <w:adjustRightInd w:val="0"/>
              <w:snapToGrid w:val="0"/>
              <w:spacing w:line="360" w:lineRule="auto"/>
              <w:ind w:firstLineChars="200" w:firstLine="420"/>
              <w:rPr>
                <w:szCs w:val="21"/>
              </w:rPr>
            </w:pPr>
            <w:r>
              <w:rPr>
                <w:szCs w:val="21"/>
                <w:lang w:bidi="ar"/>
              </w:rPr>
              <w:t>依法开展自行监</w:t>
            </w:r>
            <w:r>
              <w:rPr>
                <w:rFonts w:ascii="宋体" w:hAnsi="宋体" w:cs="宋体" w:hint="eastAsia"/>
                <w:szCs w:val="21"/>
                <w:lang w:bidi="ar"/>
              </w:rPr>
              <w:t>测，安装或使用监测设备应符合国家有关环境监测、计量认证规定和技术规范，保障数据合法有效，保证设备正常运行，妥善保存原始记录，建立准确完整的环境管理台账。如实向环境保护部门报告排污许可证执行情况，依法向社会公开污染物排放数据并对数据真实性负责。排放情况与排污许可证要求不符的，应及时向环境保护部门报告。</w:t>
            </w:r>
          </w:p>
          <w:p w14:paraId="554BB1B6" w14:textId="77777777" w:rsidR="00A91AB6" w:rsidRDefault="00937A30">
            <w:pPr>
              <w:spacing w:line="360" w:lineRule="auto"/>
              <w:ind w:firstLineChars="200" w:firstLine="420"/>
              <w:rPr>
                <w:szCs w:val="21"/>
              </w:rPr>
            </w:pPr>
            <w:r>
              <w:rPr>
                <w:rFonts w:ascii="宋体" w:hAnsi="宋体" w:cs="宋体" w:hint="eastAsia"/>
                <w:szCs w:val="21"/>
                <w:lang w:bidi="ar"/>
              </w:rPr>
              <w:t>（</w:t>
            </w:r>
            <w:r>
              <w:rPr>
                <w:rFonts w:hint="eastAsia"/>
                <w:szCs w:val="21"/>
                <w:lang w:bidi="ar"/>
              </w:rPr>
              <w:t>4</w:t>
            </w:r>
            <w:r>
              <w:rPr>
                <w:rFonts w:ascii="宋体" w:hAnsi="宋体" w:cs="宋体" w:hint="eastAsia"/>
                <w:szCs w:val="21"/>
                <w:lang w:bidi="ar"/>
              </w:rPr>
              <w:t>）排污许可证管理</w:t>
            </w:r>
          </w:p>
          <w:p w14:paraId="53ED895A" w14:textId="77777777" w:rsidR="00A91AB6" w:rsidRDefault="00937A30">
            <w:pPr>
              <w:adjustRightInd w:val="0"/>
              <w:snapToGrid w:val="0"/>
              <w:spacing w:line="360" w:lineRule="auto"/>
              <w:ind w:firstLineChars="200" w:firstLine="420"/>
              <w:rPr>
                <w:szCs w:val="21"/>
              </w:rPr>
            </w:pPr>
            <w:r>
              <w:rPr>
                <w:rFonts w:ascii="宋体" w:hAnsi="宋体" w:cs="宋体" w:hint="eastAsia"/>
                <w:szCs w:val="21"/>
                <w:lang w:bidi="ar"/>
              </w:rPr>
              <w:t>依据关于印发《关于发布排污许可证承诺书样本、排污许可证申请表和排污许可证格式的通知》的通知（环规财</w:t>
            </w:r>
            <w:r>
              <w:rPr>
                <w:szCs w:val="21"/>
                <w:lang w:bidi="ar"/>
              </w:rPr>
              <w:t>[2018]80</w:t>
            </w:r>
            <w:r>
              <w:rPr>
                <w:rFonts w:ascii="宋体" w:hAnsi="宋体" w:cs="宋体" w:hint="eastAsia"/>
                <w:szCs w:val="21"/>
                <w:lang w:bidi="ar"/>
              </w:rPr>
              <w:t>号），排污许可证管理要求如下：</w:t>
            </w:r>
          </w:p>
          <w:p w14:paraId="5ABB33A9" w14:textId="77777777" w:rsidR="00A91AB6" w:rsidRDefault="00937A30">
            <w:pPr>
              <w:adjustRightInd w:val="0"/>
              <w:snapToGrid w:val="0"/>
              <w:spacing w:line="360" w:lineRule="auto"/>
              <w:ind w:firstLineChars="200" w:firstLine="420"/>
              <w:rPr>
                <w:szCs w:val="21"/>
              </w:rPr>
            </w:pPr>
            <w:r>
              <w:rPr>
                <w:szCs w:val="21"/>
                <w:lang w:bidi="ar"/>
              </w:rPr>
              <w:t>1</w:t>
            </w:r>
            <w:r>
              <w:rPr>
                <w:rFonts w:ascii="宋体" w:hAnsi="宋体" w:cs="宋体" w:hint="eastAsia"/>
                <w:szCs w:val="21"/>
                <w:lang w:bidi="ar"/>
              </w:rPr>
              <w:t>）排污许可证的变更</w:t>
            </w:r>
          </w:p>
          <w:p w14:paraId="5AB9BECC" w14:textId="77777777" w:rsidR="00A91AB6" w:rsidRDefault="00937A30">
            <w:pPr>
              <w:adjustRightInd w:val="0"/>
              <w:snapToGrid w:val="0"/>
              <w:spacing w:line="360" w:lineRule="auto"/>
              <w:ind w:firstLineChars="200" w:firstLine="420"/>
              <w:rPr>
                <w:szCs w:val="21"/>
              </w:rPr>
            </w:pPr>
            <w:r>
              <w:rPr>
                <w:szCs w:val="21"/>
                <w:lang w:bidi="ar"/>
              </w:rPr>
              <w:t>A</w:t>
            </w:r>
            <w:r>
              <w:rPr>
                <w:rFonts w:ascii="宋体" w:hAnsi="宋体" w:cs="宋体" w:hint="eastAsia"/>
                <w:szCs w:val="21"/>
                <w:lang w:bidi="ar"/>
              </w:rPr>
              <w:t>、在排污许可证有效期内，建设单位发生以下事项变化的，应当在规定时间内向原核发机关提出变更排污许可证的申请：排污单位名称、注册地址、法定代表人或者实际负责人等正本中载明的基本信息发生变更之日起二十日内。</w:t>
            </w:r>
          </w:p>
          <w:p w14:paraId="22D9813C" w14:textId="77777777" w:rsidR="00A91AB6" w:rsidRDefault="00937A30">
            <w:pPr>
              <w:adjustRightInd w:val="0"/>
              <w:snapToGrid w:val="0"/>
              <w:spacing w:line="360" w:lineRule="auto"/>
              <w:ind w:firstLineChars="200" w:firstLine="420"/>
              <w:rPr>
                <w:szCs w:val="21"/>
              </w:rPr>
            </w:pPr>
            <w:r>
              <w:rPr>
                <w:szCs w:val="21"/>
                <w:lang w:bidi="ar"/>
              </w:rPr>
              <w:t>B</w:t>
            </w:r>
            <w:r>
              <w:rPr>
                <w:rFonts w:ascii="宋体" w:hAnsi="宋体" w:cs="宋体" w:hint="eastAsia"/>
                <w:szCs w:val="21"/>
                <w:lang w:bidi="ar"/>
              </w:rPr>
              <w:t>、排污单位在原场址内实施新改扩建项目应当开展环境影响评价的，在通过环境影响评价审批或者备案后，产生实际排污行为之前二十日内。</w:t>
            </w:r>
          </w:p>
          <w:p w14:paraId="0D3FAE92" w14:textId="77777777" w:rsidR="00A91AB6" w:rsidRDefault="00937A30">
            <w:pPr>
              <w:adjustRightInd w:val="0"/>
              <w:snapToGrid w:val="0"/>
              <w:spacing w:line="360" w:lineRule="auto"/>
              <w:ind w:firstLineChars="200" w:firstLine="420"/>
              <w:rPr>
                <w:szCs w:val="21"/>
              </w:rPr>
            </w:pPr>
            <w:r>
              <w:rPr>
                <w:szCs w:val="21"/>
                <w:lang w:bidi="ar"/>
              </w:rPr>
              <w:t>C</w:t>
            </w:r>
            <w:r>
              <w:rPr>
                <w:rFonts w:ascii="宋体" w:hAnsi="宋体" w:cs="宋体" w:hint="eastAsia"/>
                <w:szCs w:val="21"/>
                <w:lang w:bidi="ar"/>
              </w:rPr>
              <w:t>、国家或地方实施新污染物排放标准的，核发机关应主动通知排污单位进行变更，排污单位在接到通知后二十日内申请变更。</w:t>
            </w:r>
          </w:p>
          <w:p w14:paraId="5F18CD5C" w14:textId="77777777" w:rsidR="00A91AB6" w:rsidRDefault="00937A30">
            <w:pPr>
              <w:adjustRightInd w:val="0"/>
              <w:snapToGrid w:val="0"/>
              <w:spacing w:line="360" w:lineRule="auto"/>
              <w:ind w:firstLineChars="200" w:firstLine="420"/>
              <w:rPr>
                <w:szCs w:val="21"/>
              </w:rPr>
            </w:pPr>
            <w:r>
              <w:rPr>
                <w:szCs w:val="21"/>
                <w:lang w:bidi="ar"/>
              </w:rPr>
              <w:t>D</w:t>
            </w:r>
            <w:r>
              <w:rPr>
                <w:rFonts w:ascii="宋体" w:hAnsi="宋体" w:cs="宋体" w:hint="eastAsia"/>
                <w:szCs w:val="21"/>
                <w:lang w:bidi="ar"/>
              </w:rPr>
              <w:t>、政府相关文件或与其他企业达成协议，进行区域替代实现减量排放的，应在文件或协议规定时限内提出变更申请。</w:t>
            </w:r>
          </w:p>
          <w:p w14:paraId="558B36B6" w14:textId="77777777" w:rsidR="00A91AB6" w:rsidRDefault="00937A30">
            <w:pPr>
              <w:adjustRightInd w:val="0"/>
              <w:snapToGrid w:val="0"/>
              <w:spacing w:line="360" w:lineRule="auto"/>
              <w:ind w:firstLineChars="200" w:firstLine="420"/>
              <w:rPr>
                <w:szCs w:val="21"/>
              </w:rPr>
            </w:pPr>
            <w:r>
              <w:rPr>
                <w:szCs w:val="21"/>
                <w:lang w:bidi="ar"/>
              </w:rPr>
              <w:t>E</w:t>
            </w:r>
            <w:r>
              <w:rPr>
                <w:rFonts w:ascii="宋体" w:hAnsi="宋体" w:cs="宋体" w:hint="eastAsia"/>
                <w:szCs w:val="21"/>
                <w:lang w:bidi="ar"/>
              </w:rPr>
              <w:t>、需要进行变更的其他情形。</w:t>
            </w:r>
          </w:p>
          <w:p w14:paraId="58BEBA5C" w14:textId="77777777" w:rsidR="00A91AB6" w:rsidRDefault="00937A30">
            <w:pPr>
              <w:adjustRightInd w:val="0"/>
              <w:snapToGrid w:val="0"/>
              <w:spacing w:line="360" w:lineRule="auto"/>
              <w:ind w:firstLineChars="200" w:firstLine="420"/>
              <w:rPr>
                <w:szCs w:val="21"/>
              </w:rPr>
            </w:pPr>
            <w:r>
              <w:rPr>
                <w:szCs w:val="21"/>
                <w:lang w:bidi="ar"/>
              </w:rPr>
              <w:t>2</w:t>
            </w:r>
            <w:r>
              <w:rPr>
                <w:rFonts w:ascii="宋体" w:hAnsi="宋体" w:cs="宋体" w:hint="eastAsia"/>
                <w:szCs w:val="21"/>
                <w:lang w:bidi="ar"/>
              </w:rPr>
              <w:t>）排污许可证的补办</w:t>
            </w:r>
          </w:p>
          <w:p w14:paraId="280037E3" w14:textId="77777777" w:rsidR="00A91AB6" w:rsidRDefault="00937A30">
            <w:pPr>
              <w:adjustRightInd w:val="0"/>
              <w:snapToGrid w:val="0"/>
              <w:spacing w:line="360" w:lineRule="auto"/>
              <w:ind w:firstLineChars="200" w:firstLine="420"/>
              <w:rPr>
                <w:szCs w:val="21"/>
              </w:rPr>
            </w:pPr>
            <w:r>
              <w:rPr>
                <w:rFonts w:ascii="宋体" w:hAnsi="宋体" w:cs="宋体" w:hint="eastAsia"/>
                <w:szCs w:val="21"/>
                <w:lang w:bidi="ar"/>
              </w:rPr>
              <w:t>排污许可证发生遗失、损毁的，建设单位应当在三十日内向原核发机关申请补领排污许可证，遗失排污许可证的还应同时提交遗失声明，损毁排污许可</w:t>
            </w:r>
            <w:r>
              <w:rPr>
                <w:rFonts w:ascii="宋体" w:hAnsi="宋体" w:cs="宋体" w:hint="eastAsia"/>
                <w:szCs w:val="21"/>
                <w:lang w:bidi="ar"/>
              </w:rPr>
              <w:lastRenderedPageBreak/>
              <w:t>证的还应同时交回被损毁的许可证。核发机关应当在收到补领申请后十日内补发排污许可证，并及时在国家排污许可证管理信息平台上进行公告。</w:t>
            </w:r>
          </w:p>
          <w:p w14:paraId="2B6CB87D" w14:textId="77777777" w:rsidR="00A91AB6" w:rsidRDefault="00937A30">
            <w:pPr>
              <w:numPr>
                <w:ilvl w:val="0"/>
                <w:numId w:val="3"/>
              </w:numPr>
              <w:adjustRightInd w:val="0"/>
              <w:snapToGrid w:val="0"/>
              <w:spacing w:line="360" w:lineRule="auto"/>
              <w:ind w:firstLineChars="200" w:firstLine="420"/>
              <w:rPr>
                <w:szCs w:val="21"/>
                <w:lang w:bidi="ar"/>
              </w:rPr>
            </w:pPr>
            <w:r>
              <w:rPr>
                <w:szCs w:val="21"/>
                <w:lang w:bidi="ar"/>
              </w:rPr>
              <w:t>排污许可证的更新</w:t>
            </w:r>
          </w:p>
          <w:p w14:paraId="04EE4FA8" w14:textId="77777777" w:rsidR="00A91AB6" w:rsidRDefault="00937A30">
            <w:pPr>
              <w:pStyle w:val="2"/>
              <w:ind w:firstLine="420"/>
              <w:rPr>
                <w:szCs w:val="21"/>
              </w:rPr>
            </w:pPr>
            <w:r>
              <w:rPr>
                <w:szCs w:val="21"/>
              </w:rPr>
              <w:t>根据《固定污染源排污登记工作指南（试行）》，排污登记表自登记编号之日起生效。对已登记排污单位，自其登记之日起满</w:t>
            </w:r>
            <w:r>
              <w:rPr>
                <w:szCs w:val="21"/>
              </w:rPr>
              <w:t>5</w:t>
            </w:r>
            <w:r>
              <w:rPr>
                <w:szCs w:val="21"/>
              </w:rPr>
              <w:t>年的，排污许可证管理信息平台自动发送登记信息更新提醒。地方各级生态环境主管部门要督促登记信息发生变化的排污单位及时更新。</w:t>
            </w:r>
          </w:p>
          <w:p w14:paraId="45729501" w14:textId="77777777" w:rsidR="00A91AB6" w:rsidRDefault="00937A30">
            <w:pPr>
              <w:adjustRightInd w:val="0"/>
              <w:snapToGrid w:val="0"/>
              <w:spacing w:line="360" w:lineRule="auto"/>
              <w:ind w:firstLineChars="200" w:firstLine="420"/>
              <w:rPr>
                <w:szCs w:val="21"/>
              </w:rPr>
            </w:pPr>
            <w:r>
              <w:rPr>
                <w:szCs w:val="21"/>
                <w:lang w:bidi="ar"/>
              </w:rPr>
              <w:t>4</w:t>
            </w:r>
            <w:r>
              <w:rPr>
                <w:szCs w:val="21"/>
                <w:lang w:bidi="ar"/>
              </w:rPr>
              <w:t>）其他相关要求</w:t>
            </w:r>
          </w:p>
          <w:p w14:paraId="57CB3150" w14:textId="77777777" w:rsidR="00A91AB6" w:rsidRDefault="00937A30">
            <w:pPr>
              <w:adjustRightInd w:val="0"/>
              <w:snapToGrid w:val="0"/>
              <w:spacing w:line="360" w:lineRule="auto"/>
              <w:ind w:firstLineChars="200" w:firstLine="420"/>
              <w:rPr>
                <w:szCs w:val="21"/>
              </w:rPr>
            </w:pPr>
            <w:r>
              <w:rPr>
                <w:szCs w:val="21"/>
                <w:lang w:bidi="ar"/>
              </w:rPr>
              <w:t>A</w:t>
            </w:r>
            <w:r>
              <w:rPr>
                <w:szCs w:val="21"/>
                <w:lang w:bidi="ar"/>
              </w:rPr>
              <w:t>、排污口位置和数量、排放方式、排放去向、排放污染物种类、排放浓度和排放量、执行的排放标准等符合排污许可证的规定，不得私设暗管或以其他方式逃避监管。</w:t>
            </w:r>
          </w:p>
          <w:p w14:paraId="292F9DC2" w14:textId="77777777" w:rsidR="00A91AB6" w:rsidRDefault="00937A30">
            <w:pPr>
              <w:adjustRightInd w:val="0"/>
              <w:snapToGrid w:val="0"/>
              <w:spacing w:line="360" w:lineRule="auto"/>
              <w:ind w:firstLineChars="200" w:firstLine="420"/>
              <w:rPr>
                <w:szCs w:val="21"/>
              </w:rPr>
            </w:pPr>
            <w:r>
              <w:rPr>
                <w:szCs w:val="21"/>
                <w:lang w:bidi="ar"/>
              </w:rPr>
              <w:t>B</w:t>
            </w:r>
            <w:r>
              <w:rPr>
                <w:rFonts w:ascii="宋体" w:hAnsi="宋体" w:cs="宋体" w:hint="eastAsia"/>
                <w:szCs w:val="21"/>
                <w:lang w:bidi="ar"/>
              </w:rPr>
              <w:t>、落实重污染天气应急管控措施、遵守法律规定的最新环境保护要求等。</w:t>
            </w:r>
          </w:p>
          <w:p w14:paraId="22C3F132" w14:textId="77777777" w:rsidR="00A91AB6" w:rsidRDefault="00937A30">
            <w:pPr>
              <w:adjustRightInd w:val="0"/>
              <w:snapToGrid w:val="0"/>
              <w:spacing w:line="360" w:lineRule="auto"/>
              <w:rPr>
                <w:szCs w:val="21"/>
              </w:rPr>
            </w:pPr>
            <w:r>
              <w:rPr>
                <w:rFonts w:ascii="宋体" w:hAnsi="宋体" w:cs="宋体" w:hint="eastAsia"/>
                <w:szCs w:val="21"/>
                <w:lang w:bidi="ar"/>
              </w:rPr>
              <w:t>按排污许可证规定的监测点位、监测因子、监测频次和相关监测技术规范开展自行监测并公开。</w:t>
            </w:r>
          </w:p>
          <w:p w14:paraId="5208DD36" w14:textId="77777777" w:rsidR="00A91AB6" w:rsidRDefault="00937A30">
            <w:pPr>
              <w:adjustRightInd w:val="0"/>
              <w:snapToGrid w:val="0"/>
              <w:spacing w:line="360" w:lineRule="auto"/>
              <w:ind w:firstLineChars="200" w:firstLine="420"/>
              <w:rPr>
                <w:szCs w:val="21"/>
              </w:rPr>
            </w:pPr>
            <w:r>
              <w:rPr>
                <w:szCs w:val="21"/>
                <w:lang w:bidi="ar"/>
              </w:rPr>
              <w:t>C</w:t>
            </w:r>
            <w:r>
              <w:rPr>
                <w:rFonts w:ascii="宋体" w:hAnsi="宋体" w:cs="宋体" w:hint="eastAsia"/>
                <w:szCs w:val="21"/>
                <w:lang w:bidi="ar"/>
              </w:rPr>
              <w:t>、按规范进行台账记录，主要内容包括生产信息、燃料、原辅材料使用情况、污染防治设施运行记录、监测数据等。</w:t>
            </w:r>
          </w:p>
          <w:p w14:paraId="391B367C" w14:textId="77777777" w:rsidR="00A91AB6" w:rsidRDefault="00937A30">
            <w:pPr>
              <w:adjustRightInd w:val="0"/>
              <w:snapToGrid w:val="0"/>
              <w:spacing w:line="360" w:lineRule="auto"/>
              <w:ind w:firstLineChars="200" w:firstLine="420"/>
              <w:rPr>
                <w:szCs w:val="21"/>
              </w:rPr>
            </w:pPr>
            <w:r>
              <w:rPr>
                <w:szCs w:val="21"/>
                <w:lang w:bidi="ar"/>
              </w:rPr>
              <w:t>D</w:t>
            </w:r>
            <w:r>
              <w:rPr>
                <w:rFonts w:ascii="宋体" w:hAnsi="宋体" w:cs="宋体" w:hint="eastAsia"/>
                <w:szCs w:val="21"/>
                <w:lang w:bidi="ar"/>
              </w:rPr>
              <w:t>、按排污许可证规定，定期在国家排污许可证管理信息平台填报信息，编制排污许可证执行报告，及时报送有核发权的环境保护主管部门并公开，执行报告主要内容包括生产信息、污染防治设施运行情况、污染物按证排放情况等。</w:t>
            </w:r>
          </w:p>
          <w:p w14:paraId="64061307" w14:textId="77777777" w:rsidR="00A91AB6" w:rsidRDefault="00937A30">
            <w:pPr>
              <w:adjustRightInd w:val="0"/>
              <w:snapToGrid w:val="0"/>
              <w:spacing w:line="360" w:lineRule="auto"/>
              <w:ind w:firstLineChars="200" w:firstLine="420"/>
              <w:rPr>
                <w:szCs w:val="21"/>
              </w:rPr>
            </w:pPr>
            <w:r>
              <w:rPr>
                <w:szCs w:val="21"/>
                <w:lang w:bidi="ar"/>
              </w:rPr>
              <w:t>E</w:t>
            </w:r>
            <w:r>
              <w:rPr>
                <w:rFonts w:ascii="宋体" w:hAnsi="宋体" w:cs="宋体" w:hint="eastAsia"/>
                <w:szCs w:val="21"/>
                <w:lang w:bidi="ar"/>
              </w:rPr>
              <w:t>、法律法规规定的其他义务。</w:t>
            </w:r>
          </w:p>
          <w:p w14:paraId="5814E788" w14:textId="77777777" w:rsidR="00A91AB6" w:rsidRDefault="00937A30">
            <w:pPr>
              <w:adjustRightInd w:val="0"/>
              <w:snapToGrid w:val="0"/>
              <w:spacing w:line="360" w:lineRule="auto"/>
              <w:ind w:firstLineChars="200" w:firstLine="420"/>
              <w:rPr>
                <w:szCs w:val="21"/>
              </w:rPr>
            </w:pPr>
            <w:r>
              <w:rPr>
                <w:szCs w:val="21"/>
                <w:lang w:bidi="ar"/>
              </w:rPr>
              <w:t>5</w:t>
            </w:r>
            <w:r>
              <w:rPr>
                <w:szCs w:val="21"/>
                <w:lang w:bidi="ar"/>
              </w:rPr>
              <w:t>）根据《固定污染源排污许可分类管理名录》（</w:t>
            </w:r>
            <w:r>
              <w:rPr>
                <w:szCs w:val="21"/>
                <w:lang w:bidi="ar"/>
              </w:rPr>
              <w:t>2019</w:t>
            </w:r>
            <w:r>
              <w:rPr>
                <w:szCs w:val="21"/>
                <w:lang w:bidi="ar"/>
              </w:rPr>
              <w:t>年版），</w:t>
            </w:r>
            <w:r>
              <w:rPr>
                <w:rFonts w:hint="eastAsia"/>
                <w:szCs w:val="21"/>
                <w:lang w:bidi="ar"/>
              </w:rPr>
              <w:t>本</w:t>
            </w:r>
            <w:r>
              <w:rPr>
                <w:szCs w:val="21"/>
                <w:lang w:bidi="ar"/>
              </w:rPr>
              <w:t>项目属于</w:t>
            </w:r>
            <w:r>
              <w:rPr>
                <w:szCs w:val="21"/>
                <w:lang w:bidi="ar"/>
              </w:rPr>
              <w:t>“</w:t>
            </w:r>
            <w:r>
              <w:rPr>
                <w:rFonts w:hint="eastAsia"/>
                <w:szCs w:val="21"/>
                <w:lang w:bidi="ar"/>
              </w:rPr>
              <w:t>三</w:t>
            </w:r>
            <w:r>
              <w:rPr>
                <w:szCs w:val="21"/>
                <w:lang w:bidi="ar"/>
              </w:rPr>
              <w:t>、</w:t>
            </w:r>
            <w:r>
              <w:rPr>
                <w:rFonts w:hint="eastAsia"/>
                <w:szCs w:val="21"/>
                <w:lang w:bidi="ar"/>
              </w:rPr>
              <w:t>石油和天然气开采业</w:t>
            </w:r>
            <w:r>
              <w:rPr>
                <w:rFonts w:hint="eastAsia"/>
                <w:szCs w:val="21"/>
                <w:lang w:bidi="ar"/>
              </w:rPr>
              <w:t>07</w:t>
            </w:r>
            <w:r>
              <w:rPr>
                <w:szCs w:val="21"/>
                <w:lang w:bidi="ar"/>
              </w:rPr>
              <w:t>”</w:t>
            </w:r>
            <w:r>
              <w:rPr>
                <w:szCs w:val="21"/>
                <w:lang w:bidi="ar"/>
              </w:rPr>
              <w:t>类，应执行排污登记管理。应在项目环保设施竣工验收</w:t>
            </w:r>
            <w:r>
              <w:rPr>
                <w:rFonts w:ascii="宋体" w:hAnsi="宋体" w:cs="宋体" w:hint="eastAsia"/>
                <w:szCs w:val="21"/>
                <w:lang w:bidi="ar"/>
              </w:rPr>
              <w:t>前，在全国排污许可证管理信息平台申领排污许可证，登记基本信息、污染物排放去向、执行的污染物排放标准以及采取的污染防治措施等信息。</w:t>
            </w:r>
          </w:p>
          <w:p w14:paraId="35032D24" w14:textId="77777777" w:rsidR="00A91AB6" w:rsidRDefault="00937A30">
            <w:pPr>
              <w:adjustRightInd w:val="0"/>
              <w:snapToGrid w:val="0"/>
              <w:spacing w:line="360" w:lineRule="auto"/>
              <w:ind w:firstLineChars="200" w:firstLine="420"/>
              <w:rPr>
                <w:szCs w:val="21"/>
              </w:rPr>
            </w:pPr>
            <w:r>
              <w:rPr>
                <w:rFonts w:ascii="宋体" w:hAnsi="宋体" w:cs="宋体" w:hint="eastAsia"/>
                <w:szCs w:val="21"/>
                <w:lang w:bidi="ar"/>
              </w:rPr>
              <w:t>根据《关于做好环境影响评价制度与排污许可制衔接相关工作的通知》（环办环评</w:t>
            </w:r>
            <w:r>
              <w:rPr>
                <w:szCs w:val="21"/>
                <w:lang w:bidi="ar"/>
              </w:rPr>
              <w:t>[2017]84</w:t>
            </w:r>
            <w:r>
              <w:rPr>
                <w:rFonts w:ascii="宋体" w:hAnsi="宋体" w:cs="宋体" w:hint="eastAsia"/>
                <w:szCs w:val="21"/>
                <w:lang w:bidi="ar"/>
              </w:rPr>
              <w:t>号），本项目与排污许可制衔接工作如下：</w:t>
            </w:r>
          </w:p>
          <w:p w14:paraId="55E784A9" w14:textId="77777777" w:rsidR="00A91AB6" w:rsidRDefault="00937A30">
            <w:pPr>
              <w:adjustRightInd w:val="0"/>
              <w:snapToGrid w:val="0"/>
              <w:spacing w:line="360" w:lineRule="auto"/>
              <w:ind w:firstLineChars="200" w:firstLine="420"/>
              <w:rPr>
                <w:szCs w:val="21"/>
              </w:rPr>
            </w:pPr>
            <w:r>
              <w:rPr>
                <w:rFonts w:ascii="宋体" w:hAnsi="宋体" w:cs="宋体" w:hint="eastAsia"/>
                <w:szCs w:val="21"/>
                <w:lang w:bidi="ar"/>
              </w:rPr>
              <w:t>①在排污许可管理中，应严格按照本评价的要求核发排污许可证；</w:t>
            </w:r>
          </w:p>
          <w:p w14:paraId="2DD92548" w14:textId="77777777" w:rsidR="00A91AB6" w:rsidRDefault="00937A30">
            <w:pPr>
              <w:adjustRightInd w:val="0"/>
              <w:snapToGrid w:val="0"/>
              <w:spacing w:line="360" w:lineRule="auto"/>
              <w:ind w:firstLineChars="200" w:firstLine="420"/>
              <w:rPr>
                <w:szCs w:val="21"/>
              </w:rPr>
            </w:pPr>
            <w:r>
              <w:rPr>
                <w:rFonts w:ascii="宋体" w:hAnsi="宋体" w:cs="宋体" w:hint="eastAsia"/>
                <w:szCs w:val="21"/>
                <w:lang w:bidi="ar"/>
              </w:rPr>
              <w:t>②在核发排污许可证时应严格核定排放口数量、位置以及每个排放口的污染物种类、允许排放浓度和允许排放量、排放方式、排放去向、自行监测计划等与污染物排放相关的主要内容；</w:t>
            </w:r>
          </w:p>
          <w:p w14:paraId="7E78057B" w14:textId="77777777" w:rsidR="00A91AB6" w:rsidRDefault="00937A30">
            <w:pPr>
              <w:snapToGrid w:val="0"/>
              <w:spacing w:line="360" w:lineRule="auto"/>
              <w:ind w:firstLineChars="200" w:firstLine="420"/>
              <w:rPr>
                <w:szCs w:val="21"/>
              </w:rPr>
            </w:pPr>
            <w:r>
              <w:rPr>
                <w:rFonts w:ascii="宋体" w:hAnsi="宋体" w:cs="宋体" w:hint="eastAsia"/>
                <w:szCs w:val="21"/>
                <w:lang w:bidi="ar"/>
              </w:rPr>
              <w:t>③项目在发生实际排污行为之前，排污单位应当按照国家环境保护相关法</w:t>
            </w:r>
            <w:r>
              <w:rPr>
                <w:rFonts w:ascii="宋体" w:hAnsi="宋体" w:cs="宋体" w:hint="eastAsia"/>
                <w:szCs w:val="21"/>
                <w:lang w:bidi="ar"/>
              </w:rPr>
              <w:lastRenderedPageBreak/>
              <w:t>律法规及排污许可证申请与核发技术规范要求申请排污许可证，不得无证排污或不按证排污。</w:t>
            </w:r>
          </w:p>
          <w:p w14:paraId="5D774714" w14:textId="77777777" w:rsidR="00A91AB6" w:rsidRDefault="00937A30">
            <w:pPr>
              <w:adjustRightInd w:val="0"/>
              <w:snapToGrid w:val="0"/>
              <w:spacing w:line="360" w:lineRule="auto"/>
              <w:ind w:firstLineChars="200" w:firstLine="422"/>
              <w:rPr>
                <w:rFonts w:ascii="宋体" w:hAnsi="宋体" w:cs="宋体" w:hint="eastAsia"/>
                <w:b/>
                <w:bCs/>
                <w:szCs w:val="21"/>
                <w:lang w:val="zh-CN" w:bidi="ar"/>
              </w:rPr>
            </w:pPr>
            <w:r>
              <w:rPr>
                <w:rFonts w:ascii="宋体" w:hAnsi="宋体" w:cs="宋体"/>
                <w:b/>
                <w:bCs/>
                <w:szCs w:val="21"/>
                <w:lang w:bidi="ar"/>
              </w:rPr>
              <w:t>3</w:t>
            </w:r>
            <w:r>
              <w:rPr>
                <w:rFonts w:ascii="宋体" w:hAnsi="宋体" w:cs="宋体"/>
                <w:b/>
                <w:bCs/>
                <w:szCs w:val="21"/>
                <w:lang w:val="zh-CN" w:bidi="ar"/>
              </w:rPr>
              <w:t>排放口信息化、规范化</w:t>
            </w:r>
          </w:p>
          <w:p w14:paraId="43EEACCC" w14:textId="77777777" w:rsidR="00A91AB6" w:rsidRDefault="00937A30">
            <w:pPr>
              <w:pStyle w:val="2"/>
              <w:ind w:firstLine="420"/>
              <w:rPr>
                <w:lang w:val="zh-CN"/>
              </w:rPr>
            </w:pPr>
            <w:r>
              <w:t>根据国家标准《环境保护图形标志</w:t>
            </w:r>
            <w:r>
              <w:t>-</w:t>
            </w:r>
            <w:r>
              <w:t>排放口（源）》、《排污口规范化整治要求》（试行）（国家环保局环监</w:t>
            </w:r>
            <w:r>
              <w:t>[1996]470</w:t>
            </w:r>
            <w:r>
              <w:t>号）等技术要求，企业所有排放口（包括水、气、声、渣）必须按照</w:t>
            </w:r>
            <w:r>
              <w:t>“</w:t>
            </w:r>
            <w:r>
              <w:t>便于采样、便于计量检测、便于日常监督检查</w:t>
            </w:r>
            <w:r>
              <w:t>”</w:t>
            </w:r>
            <w:r>
              <w:t>的原则来规范化要求，设置与之相适应的环境保护图形标志牌和企业排污口分布图，对污染物治理设施安装运行监控装置、排污口的规范化要符合当地环保部门的有关要求。</w:t>
            </w:r>
          </w:p>
          <w:p w14:paraId="3667E27B" w14:textId="77777777" w:rsidR="00A91AB6" w:rsidRDefault="00937A30">
            <w:pPr>
              <w:pStyle w:val="2"/>
              <w:ind w:firstLine="420"/>
            </w:pPr>
            <w:r>
              <w:rPr>
                <w:rFonts w:hint="eastAsia"/>
              </w:rPr>
              <w:t>（</w:t>
            </w:r>
            <w:r>
              <w:rPr>
                <w:rFonts w:hint="eastAsia"/>
              </w:rPr>
              <w:t>1</w:t>
            </w:r>
            <w:r>
              <w:rPr>
                <w:rFonts w:hint="eastAsia"/>
              </w:rPr>
              <w:t>）</w:t>
            </w:r>
            <w:r>
              <w:t>排污口的技术要求</w:t>
            </w:r>
          </w:p>
          <w:p w14:paraId="4A685064" w14:textId="77777777" w:rsidR="00A91AB6" w:rsidRDefault="00937A30">
            <w:pPr>
              <w:pStyle w:val="2"/>
              <w:ind w:firstLine="420"/>
              <w:rPr>
                <w:lang w:val="zh-CN"/>
              </w:rPr>
            </w:pPr>
            <w:r>
              <w:t>①</w:t>
            </w:r>
            <w:r>
              <w:t>废气：项目排气筒应设置便于采样、监测的采样口，采样口的设置应符合《固定污染源废气监测点位设置技术规范》（</w:t>
            </w:r>
            <w:r>
              <w:t>DB37/T3535-2019</w:t>
            </w:r>
            <w:r>
              <w:t>）要求。废气排放口均应设置环保图形标志牌</w:t>
            </w:r>
            <w:r>
              <w:rPr>
                <w:lang w:val="zh-CN"/>
              </w:rPr>
              <w:t>。</w:t>
            </w:r>
          </w:p>
          <w:p w14:paraId="1EE0DFA7" w14:textId="77777777" w:rsidR="00A91AB6" w:rsidRDefault="00937A30">
            <w:pPr>
              <w:pStyle w:val="2"/>
              <w:ind w:firstLine="420"/>
              <w:rPr>
                <w:lang w:val="zh-CN"/>
              </w:rPr>
            </w:pPr>
            <w:r>
              <w:t>②</w:t>
            </w:r>
            <w:r>
              <w:rPr>
                <w:lang w:val="zh-CN"/>
              </w:rPr>
              <w:t>噪声：在厂界噪声敏感且对外界影响最大处设置固定噪声源的监测点和噪声环境保护图形标志牌。</w:t>
            </w:r>
          </w:p>
          <w:p w14:paraId="33F0BC8C" w14:textId="77777777" w:rsidR="00A91AB6" w:rsidRDefault="00937A30">
            <w:pPr>
              <w:pStyle w:val="2"/>
              <w:ind w:firstLine="420"/>
              <w:rPr>
                <w:lang w:val="zh-CN"/>
              </w:rPr>
            </w:pPr>
            <w:r>
              <w:t>③</w:t>
            </w:r>
            <w:r>
              <w:rPr>
                <w:lang w:val="zh-CN"/>
              </w:rPr>
              <w:t>固废：固体废物在厂内暂存期间要设置专门的储存设施或堆放场所、运输通道。存放场地需采取防扬散、防流失措施，并应在存放场地设置环保标志牌。危废暂存间应按标准要求设置醒目的标志牌。</w:t>
            </w:r>
          </w:p>
          <w:p w14:paraId="357E0726" w14:textId="77777777" w:rsidR="00A91AB6" w:rsidRDefault="00937A30">
            <w:pPr>
              <w:pStyle w:val="2"/>
              <w:ind w:firstLine="420"/>
              <w:rPr>
                <w:lang w:val="zh-CN"/>
              </w:rPr>
            </w:pPr>
            <w:r>
              <w:rPr>
                <w:lang w:val="zh-CN"/>
              </w:rPr>
              <w:t>（</w:t>
            </w:r>
            <w:r>
              <w:t>2</w:t>
            </w:r>
            <w:r>
              <w:rPr>
                <w:lang w:val="zh-CN"/>
              </w:rPr>
              <w:t>）排污口立标管理</w:t>
            </w:r>
          </w:p>
          <w:p w14:paraId="3EE510CD" w14:textId="77777777" w:rsidR="00A91AB6" w:rsidRDefault="00937A30">
            <w:pPr>
              <w:pStyle w:val="2"/>
              <w:ind w:firstLine="420"/>
              <w:rPr>
                <w:lang w:val="zh-CN"/>
              </w:rPr>
            </w:pPr>
            <w:r>
              <w:rPr>
                <w:lang w:val="zh-CN"/>
              </w:rPr>
              <w:t>①</w:t>
            </w:r>
            <w:r>
              <w:rPr>
                <w:lang w:val="zh-CN"/>
              </w:rPr>
              <w:t>污染物排放口，应按国家《环境保护图形标志》（</w:t>
            </w:r>
            <w:r>
              <w:rPr>
                <w:lang w:val="zh-CN"/>
              </w:rPr>
              <w:t>15562.1-1995</w:t>
            </w:r>
            <w:r>
              <w:rPr>
                <w:lang w:val="zh-CN"/>
              </w:rPr>
              <w:t>）的规定，设置国家环保总局统一制作的环境保护图形标志牌；</w:t>
            </w:r>
          </w:p>
          <w:p w14:paraId="74C253B3" w14:textId="77777777" w:rsidR="00A91AB6" w:rsidRDefault="00937A30">
            <w:pPr>
              <w:pStyle w:val="2"/>
              <w:ind w:firstLine="420"/>
              <w:rPr>
                <w:lang w:val="zh-CN"/>
              </w:rPr>
            </w:pPr>
            <w:r>
              <w:rPr>
                <w:lang w:val="zh-CN"/>
              </w:rPr>
              <w:t>②</w:t>
            </w:r>
            <w:r>
              <w:rPr>
                <w:lang w:val="zh-CN"/>
              </w:rPr>
              <w:t>污染物排放口的环境保护图形标志牌应设置在靠近采样点的醒目处，标志牌设置高度为其上缘距地面约</w:t>
            </w:r>
            <w:r>
              <w:rPr>
                <w:lang w:val="zh-CN"/>
              </w:rPr>
              <w:t>2m</w:t>
            </w:r>
            <w:r>
              <w:rPr>
                <w:lang w:val="zh-CN"/>
              </w:rPr>
              <w:t>。</w:t>
            </w:r>
          </w:p>
          <w:p w14:paraId="5E11E1F4" w14:textId="77777777" w:rsidR="00A91AB6" w:rsidRDefault="00937A30">
            <w:pPr>
              <w:pStyle w:val="2"/>
              <w:ind w:firstLine="420"/>
              <w:rPr>
                <w:lang w:val="zh-CN"/>
              </w:rPr>
            </w:pPr>
            <w:r>
              <w:rPr>
                <w:lang w:val="zh-CN"/>
              </w:rPr>
              <w:t>（</w:t>
            </w:r>
            <w:r>
              <w:t>3</w:t>
            </w:r>
            <w:r>
              <w:rPr>
                <w:lang w:val="zh-CN"/>
              </w:rPr>
              <w:t>）排污口建档管理</w:t>
            </w:r>
          </w:p>
          <w:p w14:paraId="6F162514" w14:textId="77777777" w:rsidR="00A91AB6" w:rsidRDefault="00937A30">
            <w:pPr>
              <w:pStyle w:val="2"/>
              <w:ind w:firstLine="420"/>
              <w:rPr>
                <w:lang w:val="zh-CN"/>
              </w:rPr>
            </w:pPr>
            <w:r>
              <w:rPr>
                <w:lang w:val="zh-CN"/>
              </w:rPr>
              <w:t>①</w:t>
            </w:r>
            <w:r>
              <w:rPr>
                <w:lang w:val="zh-CN"/>
              </w:rPr>
              <w:t>要求使用国家生态环境局统一印制的《中华人民共和国规范化排污口标志牌登记证》，并按要求填写有关内容。</w:t>
            </w:r>
          </w:p>
          <w:p w14:paraId="3F996F7F" w14:textId="77777777" w:rsidR="00A91AB6" w:rsidRDefault="00937A30">
            <w:pPr>
              <w:pStyle w:val="2"/>
              <w:ind w:firstLine="420"/>
              <w:rPr>
                <w:lang w:val="zh-CN"/>
              </w:rPr>
            </w:pPr>
            <w:r>
              <w:rPr>
                <w:lang w:val="zh-CN"/>
              </w:rPr>
              <w:t>②</w:t>
            </w:r>
            <w:r>
              <w:rPr>
                <w:lang w:val="zh-CN"/>
              </w:rPr>
              <w:t>根据排污口管理档案内容要求，应将主要污染物种类、数量、浓度、排放去向、达标情况及设施运行情况记录于档案。</w:t>
            </w:r>
          </w:p>
          <w:p w14:paraId="7C571F18" w14:textId="77777777" w:rsidR="00A91AB6" w:rsidRDefault="00937A30">
            <w:pPr>
              <w:pStyle w:val="2"/>
              <w:ind w:firstLine="420"/>
            </w:pPr>
            <w:r>
              <w:t>本项目建成后，应将上述所有污染排放口名称、位置、数量，以及排放污染物名称、数量等内容进行统计，并登记上报当地环保部门，以便进行验收和排放口的规范化管理。</w:t>
            </w:r>
          </w:p>
          <w:p w14:paraId="3550D242" w14:textId="77777777" w:rsidR="00A91AB6" w:rsidRDefault="00937A30">
            <w:pPr>
              <w:pStyle w:val="2"/>
              <w:ind w:firstLine="420"/>
            </w:pPr>
            <w:r>
              <w:t>环境保护图形标志具体设置图形见</w:t>
            </w:r>
            <w:r>
              <w:rPr>
                <w:rFonts w:hint="eastAsia"/>
              </w:rPr>
              <w:t>图</w:t>
            </w:r>
            <w:r>
              <w:rPr>
                <w:rFonts w:hint="eastAsia"/>
              </w:rPr>
              <w:t>4</w:t>
            </w:r>
            <w:r>
              <w:t>。</w:t>
            </w:r>
          </w:p>
          <w:p w14:paraId="789EEF3C" w14:textId="77777777" w:rsidR="00A91AB6" w:rsidRDefault="00A91AB6"/>
          <w:p w14:paraId="044CD905" w14:textId="77777777" w:rsidR="00A91AB6" w:rsidRDefault="00937A30">
            <w:r>
              <w:rPr>
                <w:noProof/>
              </w:rPr>
              <w:lastRenderedPageBreak/>
              <w:drawing>
                <wp:anchor distT="0" distB="0" distL="114300" distR="114300" simplePos="0" relativeHeight="251659264" behindDoc="0" locked="0" layoutInCell="1" allowOverlap="1" wp14:anchorId="6573F1D2" wp14:editId="2C10F16A">
                  <wp:simplePos x="0" y="0"/>
                  <wp:positionH relativeFrom="column">
                    <wp:posOffset>845820</wp:posOffset>
                  </wp:positionH>
                  <wp:positionV relativeFrom="paragraph">
                    <wp:posOffset>-5080</wp:posOffset>
                  </wp:positionV>
                  <wp:extent cx="2894330" cy="1306830"/>
                  <wp:effectExtent l="0" t="0" r="1270" b="7620"/>
                  <wp:wrapNone/>
                  <wp:docPr id="2" name="图片 123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34" descr="IMG_256"/>
                          <pic:cNvPicPr>
                            <a:picLocks noChangeAspect="1"/>
                          </pic:cNvPicPr>
                        </pic:nvPicPr>
                        <pic:blipFill>
                          <a:blip r:embed="rId30"/>
                          <a:stretch>
                            <a:fillRect/>
                          </a:stretch>
                        </pic:blipFill>
                        <pic:spPr>
                          <a:xfrm>
                            <a:off x="0" y="0"/>
                            <a:ext cx="2894330" cy="1306830"/>
                          </a:xfrm>
                          <a:prstGeom prst="rect">
                            <a:avLst/>
                          </a:prstGeom>
                          <a:noFill/>
                          <a:ln>
                            <a:noFill/>
                          </a:ln>
                        </pic:spPr>
                      </pic:pic>
                    </a:graphicData>
                  </a:graphic>
                </wp:anchor>
              </w:drawing>
            </w:r>
          </w:p>
          <w:p w14:paraId="132E50FD" w14:textId="77777777" w:rsidR="00A91AB6" w:rsidRDefault="00A91AB6">
            <w:pPr>
              <w:jc w:val="center"/>
              <w:rPr>
                <w:b/>
                <w:bCs/>
                <w:szCs w:val="21"/>
              </w:rPr>
            </w:pPr>
          </w:p>
          <w:p w14:paraId="72E5A7EA" w14:textId="77777777" w:rsidR="00A91AB6" w:rsidRDefault="00A91AB6">
            <w:pPr>
              <w:jc w:val="center"/>
              <w:rPr>
                <w:b/>
                <w:bCs/>
                <w:szCs w:val="21"/>
              </w:rPr>
            </w:pPr>
          </w:p>
          <w:p w14:paraId="6F67AA13" w14:textId="77777777" w:rsidR="00A91AB6" w:rsidRDefault="00A91AB6">
            <w:pPr>
              <w:jc w:val="center"/>
              <w:rPr>
                <w:b/>
                <w:bCs/>
                <w:szCs w:val="21"/>
              </w:rPr>
            </w:pPr>
          </w:p>
          <w:p w14:paraId="76F494A8" w14:textId="77777777" w:rsidR="00A91AB6" w:rsidRDefault="00A91AB6">
            <w:pPr>
              <w:jc w:val="center"/>
              <w:rPr>
                <w:b/>
                <w:bCs/>
                <w:szCs w:val="21"/>
              </w:rPr>
            </w:pPr>
          </w:p>
          <w:p w14:paraId="1FF7F7AE" w14:textId="77777777" w:rsidR="00A91AB6" w:rsidRDefault="00A91AB6">
            <w:pPr>
              <w:jc w:val="center"/>
              <w:rPr>
                <w:b/>
                <w:bCs/>
                <w:szCs w:val="21"/>
              </w:rPr>
            </w:pPr>
          </w:p>
          <w:p w14:paraId="06E5916D" w14:textId="77777777" w:rsidR="00A91AB6" w:rsidRDefault="00A91AB6">
            <w:pPr>
              <w:jc w:val="center"/>
              <w:rPr>
                <w:b/>
                <w:bCs/>
                <w:szCs w:val="21"/>
              </w:rPr>
            </w:pPr>
          </w:p>
          <w:p w14:paraId="3008B374" w14:textId="77777777" w:rsidR="00A91AB6" w:rsidRDefault="00A91AB6">
            <w:pPr>
              <w:jc w:val="center"/>
              <w:rPr>
                <w:b/>
                <w:bCs/>
                <w:szCs w:val="21"/>
              </w:rPr>
            </w:pPr>
          </w:p>
          <w:p w14:paraId="58D92D19" w14:textId="77777777" w:rsidR="00A91AB6" w:rsidRDefault="00A91AB6">
            <w:pPr>
              <w:jc w:val="center"/>
              <w:rPr>
                <w:b/>
                <w:bCs/>
                <w:szCs w:val="21"/>
              </w:rPr>
            </w:pPr>
          </w:p>
          <w:p w14:paraId="1EA40E9F" w14:textId="77777777" w:rsidR="00A91AB6" w:rsidRDefault="00937A30">
            <w:pPr>
              <w:jc w:val="center"/>
              <w:rPr>
                <w:szCs w:val="21"/>
              </w:rPr>
            </w:pPr>
            <w:r>
              <w:rPr>
                <w:rFonts w:hint="eastAsia"/>
                <w:b/>
                <w:bCs/>
                <w:szCs w:val="21"/>
              </w:rPr>
              <w:t>图</w:t>
            </w:r>
            <w:r>
              <w:rPr>
                <w:rFonts w:hint="eastAsia"/>
                <w:b/>
                <w:bCs/>
                <w:szCs w:val="21"/>
              </w:rPr>
              <w:t>4</w:t>
            </w:r>
            <w:r>
              <w:rPr>
                <w:rFonts w:hint="eastAsia"/>
                <w:b/>
                <w:bCs/>
                <w:szCs w:val="21"/>
              </w:rPr>
              <w:t>排放口图形标志牌</w:t>
            </w:r>
          </w:p>
          <w:p w14:paraId="16D1AAE1" w14:textId="77777777" w:rsidR="00A91AB6" w:rsidRDefault="00937A30">
            <w:pPr>
              <w:adjustRightInd w:val="0"/>
              <w:snapToGrid w:val="0"/>
              <w:spacing w:line="360" w:lineRule="auto"/>
              <w:ind w:firstLineChars="200" w:firstLine="422"/>
              <w:rPr>
                <w:rFonts w:ascii="宋体" w:hAnsi="宋体" w:cs="宋体" w:hint="eastAsia"/>
                <w:b/>
                <w:bCs/>
                <w:szCs w:val="21"/>
                <w:lang w:bidi="ar"/>
              </w:rPr>
            </w:pPr>
            <w:r>
              <w:rPr>
                <w:rFonts w:ascii="宋体" w:hAnsi="宋体" w:cs="宋体" w:hint="eastAsia"/>
                <w:b/>
                <w:bCs/>
                <w:szCs w:val="21"/>
                <w:lang w:bidi="ar"/>
              </w:rPr>
              <w:t>4、</w:t>
            </w:r>
            <w:r>
              <w:rPr>
                <w:rFonts w:ascii="宋体" w:hAnsi="宋体" w:cs="宋体"/>
                <w:b/>
                <w:bCs/>
                <w:szCs w:val="21"/>
                <w:lang w:bidi="ar"/>
              </w:rPr>
              <w:t>环保验收</w:t>
            </w:r>
          </w:p>
          <w:p w14:paraId="0495274C" w14:textId="77777777" w:rsidR="00A91AB6" w:rsidRDefault="00937A30">
            <w:pPr>
              <w:pStyle w:val="2"/>
              <w:ind w:firstLine="420"/>
            </w:pPr>
            <w:r>
              <w:t>（</w:t>
            </w:r>
            <w:r>
              <w:t>1</w:t>
            </w:r>
            <w:r>
              <w:t>）验收标准与范围</w:t>
            </w:r>
          </w:p>
          <w:p w14:paraId="691152DE" w14:textId="77777777" w:rsidR="00A91AB6" w:rsidRDefault="00937A30">
            <w:pPr>
              <w:pStyle w:val="2"/>
              <w:ind w:firstLine="420"/>
            </w:pPr>
            <w:r>
              <w:t>①</w:t>
            </w:r>
            <w:r>
              <w:t>国环规环评</w:t>
            </w:r>
            <w:r>
              <w:t>[2017]4</w:t>
            </w:r>
            <w:r>
              <w:t>号关于发布《建设项目竣工环境保护验收暂行办法》的公告中相关要求执行；</w:t>
            </w:r>
          </w:p>
          <w:p w14:paraId="58A4FAB2" w14:textId="77777777" w:rsidR="00A91AB6" w:rsidRDefault="00937A30">
            <w:pPr>
              <w:pStyle w:val="2"/>
              <w:ind w:firstLine="420"/>
            </w:pPr>
            <w:r>
              <w:t>②</w:t>
            </w:r>
            <w:r>
              <w:t>与工程有关的环保设施，包括污染防治和保护环境所建成或配套建成的工程；</w:t>
            </w:r>
          </w:p>
          <w:p w14:paraId="4C3255A8" w14:textId="77777777" w:rsidR="00A91AB6" w:rsidRDefault="00937A30">
            <w:pPr>
              <w:pStyle w:val="2"/>
              <w:ind w:firstLine="420"/>
            </w:pPr>
            <w:r>
              <w:t>③</w:t>
            </w:r>
            <w:r>
              <w:t>本报告表及批复文件和有关设计文件规定应采取的其他各项环保措施。</w:t>
            </w:r>
          </w:p>
          <w:p w14:paraId="420CE373" w14:textId="77777777" w:rsidR="00A91AB6" w:rsidRDefault="00937A30">
            <w:pPr>
              <w:pStyle w:val="2"/>
              <w:ind w:firstLine="420"/>
            </w:pPr>
            <w:r>
              <w:t>（</w:t>
            </w:r>
            <w:r>
              <w:t>2</w:t>
            </w:r>
            <w:r>
              <w:t>）环保</w:t>
            </w:r>
            <w:r>
              <w:rPr>
                <w:rFonts w:hint="eastAsia"/>
              </w:rPr>
              <w:t>“</w:t>
            </w:r>
            <w:r>
              <w:t>三同时</w:t>
            </w:r>
            <w:r>
              <w:rPr>
                <w:rFonts w:hint="eastAsia"/>
              </w:rPr>
              <w:t>”</w:t>
            </w:r>
            <w:r>
              <w:t>验收</w:t>
            </w:r>
          </w:p>
          <w:p w14:paraId="037E8F51" w14:textId="77777777" w:rsidR="00A91AB6" w:rsidRDefault="00937A30">
            <w:pPr>
              <w:pStyle w:val="2"/>
              <w:ind w:firstLine="420"/>
            </w:pPr>
            <w:r>
              <w:t>根据国务院《关于修改</w:t>
            </w:r>
            <w:r>
              <w:t>&lt;</w:t>
            </w:r>
            <w:r>
              <w:t>建设项目环境保护管理条例</w:t>
            </w:r>
            <w:r>
              <w:t>&gt;</w:t>
            </w:r>
            <w:r>
              <w:t>的决定》（自</w:t>
            </w:r>
            <w:r>
              <w:t>2017</w:t>
            </w:r>
            <w:r>
              <w:t>年</w:t>
            </w:r>
            <w:r>
              <w:t>10</w:t>
            </w:r>
            <w:r>
              <w:t>月</w:t>
            </w:r>
            <w:r>
              <w:t>1</w:t>
            </w:r>
            <w:r>
              <w:t>日施行），编制环境影响报告表的建设项目竣工后，建设单位应当按照国务院环境保护行政主管部门规定的标准和程序，对配套建设的环境保护设施进行验收，编制验收报告。建设单位在环境保护设施验收过程中，应当如实查验、监测、记载建设项目环境保护设施的建设和调试情况，不得弄虚作假。除按照国家规定需要保密的情形外，建设单位应当依法向社会公开验收报告。编制环境影响报告表的建设项目，其配套建设的环境保护设施经验收合格，方可投入生产或者使用；未经验收或者验收不合格的，不得投入生产或者使用</w:t>
            </w:r>
            <w:r>
              <w:rPr>
                <w:rFonts w:hint="eastAsia"/>
              </w:rPr>
              <w:t>。</w:t>
            </w:r>
          </w:p>
          <w:p w14:paraId="294CD66B" w14:textId="77777777" w:rsidR="00A91AB6" w:rsidRDefault="00937A30">
            <w:pPr>
              <w:autoSpaceDE w:val="0"/>
              <w:autoSpaceDN w:val="0"/>
              <w:adjustRightInd w:val="0"/>
              <w:snapToGrid w:val="0"/>
              <w:jc w:val="center"/>
              <w:rPr>
                <w:b/>
                <w:bCs/>
                <w:color w:val="000000" w:themeColor="text1"/>
                <w:kern w:val="0"/>
                <w:szCs w:val="21"/>
              </w:rPr>
            </w:pPr>
            <w:r>
              <w:rPr>
                <w:b/>
                <w:bCs/>
                <w:color w:val="000000" w:themeColor="text1"/>
                <w:kern w:val="0"/>
                <w:szCs w:val="21"/>
              </w:rPr>
              <w:t>表</w:t>
            </w:r>
            <w:r>
              <w:rPr>
                <w:rFonts w:hint="eastAsia"/>
                <w:b/>
                <w:bCs/>
                <w:color w:val="000000" w:themeColor="text1"/>
                <w:kern w:val="0"/>
                <w:szCs w:val="21"/>
              </w:rPr>
              <w:t>5-1</w:t>
            </w:r>
            <w:r>
              <w:rPr>
                <w:rFonts w:hint="eastAsia"/>
                <w:b/>
                <w:bCs/>
                <w:color w:val="000000" w:themeColor="text1"/>
                <w:kern w:val="0"/>
                <w:szCs w:val="21"/>
              </w:rPr>
              <w:t>“三同时”</w:t>
            </w:r>
            <w:r>
              <w:rPr>
                <w:b/>
                <w:bCs/>
                <w:color w:val="000000" w:themeColor="text1"/>
                <w:kern w:val="0"/>
                <w:szCs w:val="21"/>
              </w:rPr>
              <w:t>验收</w:t>
            </w:r>
            <w:r>
              <w:rPr>
                <w:rFonts w:hint="eastAsia"/>
                <w:b/>
                <w:bCs/>
                <w:color w:val="000000" w:themeColor="text1"/>
                <w:kern w:val="0"/>
                <w:szCs w:val="21"/>
              </w:rPr>
              <w:t>清单</w:t>
            </w:r>
            <w:r>
              <w:rPr>
                <w:b/>
                <w:bCs/>
                <w:color w:val="000000" w:themeColor="text1"/>
                <w:kern w:val="0"/>
                <w:szCs w:val="21"/>
              </w:rPr>
              <w:t>一览表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1236"/>
              <w:gridCol w:w="2212"/>
              <w:gridCol w:w="2736"/>
              <w:gridCol w:w="685"/>
            </w:tblGrid>
            <w:tr w:rsidR="00A91AB6" w14:paraId="5BEAC999" w14:textId="77777777">
              <w:trPr>
                <w:jc w:val="center"/>
              </w:trPr>
              <w:tc>
                <w:tcPr>
                  <w:tcW w:w="305" w:type="pct"/>
                  <w:tcBorders>
                    <w:tl2br w:val="nil"/>
                    <w:tr2bl w:val="nil"/>
                  </w:tcBorders>
                  <w:vAlign w:val="center"/>
                </w:tcPr>
                <w:p w14:paraId="03CA7EFF" w14:textId="77777777" w:rsidR="00A91AB6" w:rsidRDefault="00937A30">
                  <w:pPr>
                    <w:jc w:val="center"/>
                  </w:pPr>
                  <w:r>
                    <w:t>类别</w:t>
                  </w:r>
                </w:p>
              </w:tc>
              <w:tc>
                <w:tcPr>
                  <w:tcW w:w="845" w:type="pct"/>
                  <w:tcBorders>
                    <w:tl2br w:val="nil"/>
                    <w:tr2bl w:val="nil"/>
                  </w:tcBorders>
                  <w:vAlign w:val="center"/>
                </w:tcPr>
                <w:p w14:paraId="0A76B1FD" w14:textId="77777777" w:rsidR="00A91AB6" w:rsidRDefault="00937A30">
                  <w:pPr>
                    <w:jc w:val="center"/>
                  </w:pPr>
                  <w:r>
                    <w:t>污染物</w:t>
                  </w:r>
                </w:p>
              </w:tc>
              <w:tc>
                <w:tcPr>
                  <w:tcW w:w="1512" w:type="pct"/>
                  <w:tcBorders>
                    <w:tl2br w:val="nil"/>
                    <w:tr2bl w:val="nil"/>
                  </w:tcBorders>
                  <w:vAlign w:val="center"/>
                </w:tcPr>
                <w:p w14:paraId="0696F6FA" w14:textId="77777777" w:rsidR="00A91AB6" w:rsidRDefault="00937A30">
                  <w:pPr>
                    <w:jc w:val="center"/>
                  </w:pPr>
                  <w:r>
                    <w:t>环保措施</w:t>
                  </w:r>
                </w:p>
              </w:tc>
              <w:tc>
                <w:tcPr>
                  <w:tcW w:w="1870" w:type="pct"/>
                  <w:tcBorders>
                    <w:tl2br w:val="nil"/>
                    <w:tr2bl w:val="nil"/>
                  </w:tcBorders>
                  <w:vAlign w:val="center"/>
                </w:tcPr>
                <w:p w14:paraId="688D93E8" w14:textId="77777777" w:rsidR="00A91AB6" w:rsidRDefault="00937A30">
                  <w:pPr>
                    <w:jc w:val="center"/>
                  </w:pPr>
                  <w:r>
                    <w:t>验收标准</w:t>
                  </w:r>
                </w:p>
              </w:tc>
              <w:tc>
                <w:tcPr>
                  <w:tcW w:w="468" w:type="pct"/>
                  <w:tcBorders>
                    <w:tl2br w:val="nil"/>
                    <w:tr2bl w:val="nil"/>
                  </w:tcBorders>
                  <w:vAlign w:val="center"/>
                </w:tcPr>
                <w:p w14:paraId="1A70293D" w14:textId="77777777" w:rsidR="00A91AB6" w:rsidRDefault="00937A30">
                  <w:pPr>
                    <w:jc w:val="center"/>
                  </w:pPr>
                  <w:r>
                    <w:t>实施时段</w:t>
                  </w:r>
                </w:p>
              </w:tc>
            </w:tr>
            <w:tr w:rsidR="00A91AB6" w14:paraId="70B8BEE2" w14:textId="77777777">
              <w:trPr>
                <w:jc w:val="center"/>
              </w:trPr>
              <w:tc>
                <w:tcPr>
                  <w:tcW w:w="305" w:type="pct"/>
                  <w:vMerge w:val="restart"/>
                  <w:tcBorders>
                    <w:tl2br w:val="nil"/>
                    <w:tr2bl w:val="nil"/>
                  </w:tcBorders>
                  <w:vAlign w:val="center"/>
                </w:tcPr>
                <w:p w14:paraId="5944D483" w14:textId="77777777" w:rsidR="00A91AB6" w:rsidRDefault="00937A30">
                  <w:pPr>
                    <w:jc w:val="center"/>
                  </w:pPr>
                  <w:r>
                    <w:t>废气</w:t>
                  </w:r>
                </w:p>
              </w:tc>
              <w:tc>
                <w:tcPr>
                  <w:tcW w:w="845" w:type="pct"/>
                  <w:vMerge w:val="restart"/>
                  <w:tcBorders>
                    <w:tl2br w:val="nil"/>
                    <w:tr2bl w:val="nil"/>
                  </w:tcBorders>
                  <w:vAlign w:val="center"/>
                </w:tcPr>
                <w:p w14:paraId="40998EF0" w14:textId="77777777" w:rsidR="00A91AB6" w:rsidRDefault="00937A30">
                  <w:pPr>
                    <w:jc w:val="center"/>
                  </w:pPr>
                  <w:r>
                    <w:rPr>
                      <w:rFonts w:hint="eastAsia"/>
                    </w:rPr>
                    <w:t>逸散天然气</w:t>
                  </w:r>
                  <w:r>
                    <w:t>（以非甲烷总烃计）</w:t>
                  </w:r>
                </w:p>
              </w:tc>
              <w:tc>
                <w:tcPr>
                  <w:tcW w:w="1512" w:type="pct"/>
                  <w:vMerge w:val="restart"/>
                  <w:tcBorders>
                    <w:tl2br w:val="nil"/>
                    <w:tr2bl w:val="nil"/>
                  </w:tcBorders>
                  <w:vAlign w:val="center"/>
                </w:tcPr>
                <w:p w14:paraId="5E0D75DC" w14:textId="77777777" w:rsidR="00A91AB6" w:rsidRDefault="00937A30">
                  <w:pPr>
                    <w:jc w:val="center"/>
                  </w:pPr>
                  <w:r>
                    <w:rPr>
                      <w:rFonts w:hint="eastAsia"/>
                    </w:rPr>
                    <w:t>加强管理、定期检查</w:t>
                  </w:r>
                </w:p>
              </w:tc>
              <w:tc>
                <w:tcPr>
                  <w:tcW w:w="1870" w:type="pct"/>
                  <w:tcBorders>
                    <w:tl2br w:val="nil"/>
                    <w:tr2bl w:val="nil"/>
                  </w:tcBorders>
                  <w:vAlign w:val="center"/>
                </w:tcPr>
                <w:p w14:paraId="456F6F9C" w14:textId="77777777" w:rsidR="00A91AB6" w:rsidRDefault="00937A30">
                  <w:pPr>
                    <w:jc w:val="center"/>
                  </w:pPr>
                  <w:r>
                    <w:rPr>
                      <w:rFonts w:hint="eastAsia"/>
                      <w:szCs w:val="21"/>
                    </w:rPr>
                    <w:t>《挥发性有机物无组织排放控制标准》（</w:t>
                  </w:r>
                  <w:r>
                    <w:rPr>
                      <w:rFonts w:hint="eastAsia"/>
                      <w:szCs w:val="21"/>
                    </w:rPr>
                    <w:t>GB37822-2019</w:t>
                  </w:r>
                  <w:r>
                    <w:rPr>
                      <w:rFonts w:hint="eastAsia"/>
                      <w:szCs w:val="21"/>
                    </w:rPr>
                    <w:t>）中附录</w:t>
                  </w:r>
                  <w:r>
                    <w:rPr>
                      <w:rFonts w:hint="eastAsia"/>
                      <w:szCs w:val="21"/>
                    </w:rPr>
                    <w:t>A</w:t>
                  </w:r>
                  <w:r>
                    <w:rPr>
                      <w:rFonts w:hint="eastAsia"/>
                      <w:szCs w:val="21"/>
                    </w:rPr>
                    <w:t>厂区内</w:t>
                  </w:r>
                  <w:r>
                    <w:rPr>
                      <w:rFonts w:hint="eastAsia"/>
                      <w:szCs w:val="21"/>
                    </w:rPr>
                    <w:t>VOCs</w:t>
                  </w:r>
                  <w:r>
                    <w:rPr>
                      <w:rFonts w:hint="eastAsia"/>
                      <w:szCs w:val="21"/>
                    </w:rPr>
                    <w:t>无组织排放限值</w:t>
                  </w:r>
                </w:p>
              </w:tc>
              <w:tc>
                <w:tcPr>
                  <w:tcW w:w="468" w:type="pct"/>
                  <w:vMerge w:val="restart"/>
                  <w:tcBorders>
                    <w:tl2br w:val="nil"/>
                    <w:tr2bl w:val="nil"/>
                  </w:tcBorders>
                  <w:vAlign w:val="center"/>
                </w:tcPr>
                <w:p w14:paraId="5F1982B8" w14:textId="77777777" w:rsidR="00A91AB6" w:rsidRDefault="00937A30">
                  <w:pPr>
                    <w:jc w:val="center"/>
                  </w:pPr>
                  <w:r>
                    <w:rPr>
                      <w:rFonts w:hint="eastAsia"/>
                    </w:rPr>
                    <w:t>正式运营前</w:t>
                  </w:r>
                </w:p>
              </w:tc>
            </w:tr>
            <w:tr w:rsidR="00A91AB6" w14:paraId="76D42332" w14:textId="77777777">
              <w:trPr>
                <w:jc w:val="center"/>
              </w:trPr>
              <w:tc>
                <w:tcPr>
                  <w:tcW w:w="305" w:type="pct"/>
                  <w:vMerge/>
                  <w:tcBorders>
                    <w:tl2br w:val="nil"/>
                    <w:tr2bl w:val="nil"/>
                  </w:tcBorders>
                  <w:vAlign w:val="center"/>
                </w:tcPr>
                <w:p w14:paraId="7A7FCF78" w14:textId="77777777" w:rsidR="00A91AB6" w:rsidRDefault="00A91AB6">
                  <w:pPr>
                    <w:jc w:val="center"/>
                  </w:pPr>
                </w:p>
              </w:tc>
              <w:tc>
                <w:tcPr>
                  <w:tcW w:w="845" w:type="pct"/>
                  <w:vMerge/>
                  <w:tcBorders>
                    <w:tl2br w:val="nil"/>
                    <w:tr2bl w:val="nil"/>
                  </w:tcBorders>
                  <w:vAlign w:val="center"/>
                </w:tcPr>
                <w:p w14:paraId="14473A0A" w14:textId="77777777" w:rsidR="00A91AB6" w:rsidRDefault="00A91AB6">
                  <w:pPr>
                    <w:jc w:val="center"/>
                  </w:pPr>
                </w:p>
              </w:tc>
              <w:tc>
                <w:tcPr>
                  <w:tcW w:w="1512" w:type="pct"/>
                  <w:vMerge/>
                  <w:tcBorders>
                    <w:tl2br w:val="nil"/>
                    <w:tr2bl w:val="nil"/>
                  </w:tcBorders>
                  <w:vAlign w:val="center"/>
                </w:tcPr>
                <w:p w14:paraId="0B8A4676" w14:textId="77777777" w:rsidR="00A91AB6" w:rsidRDefault="00A91AB6">
                  <w:pPr>
                    <w:jc w:val="center"/>
                  </w:pPr>
                </w:p>
              </w:tc>
              <w:tc>
                <w:tcPr>
                  <w:tcW w:w="1870" w:type="pct"/>
                  <w:tcBorders>
                    <w:tl2br w:val="nil"/>
                    <w:tr2bl w:val="nil"/>
                  </w:tcBorders>
                  <w:vAlign w:val="center"/>
                </w:tcPr>
                <w:p w14:paraId="52BDD284" w14:textId="77777777" w:rsidR="00A91AB6" w:rsidRDefault="00937A30">
                  <w:pPr>
                    <w:jc w:val="center"/>
                    <w:rPr>
                      <w:szCs w:val="21"/>
                      <w:lang w:bidi="ar"/>
                    </w:rPr>
                  </w:pPr>
                  <w:r>
                    <w:rPr>
                      <w:rFonts w:hint="eastAsia"/>
                      <w:szCs w:val="21"/>
                      <w:lang w:bidi="ar"/>
                    </w:rPr>
                    <w:t>《大气污染物综合排放标准》（</w:t>
                  </w:r>
                  <w:r>
                    <w:rPr>
                      <w:rFonts w:hint="eastAsia"/>
                      <w:szCs w:val="21"/>
                      <w:lang w:bidi="ar"/>
                    </w:rPr>
                    <w:t>GB16297-1996</w:t>
                  </w:r>
                  <w:r>
                    <w:rPr>
                      <w:rFonts w:hint="eastAsia"/>
                      <w:szCs w:val="21"/>
                      <w:lang w:bidi="ar"/>
                    </w:rPr>
                    <w:t>）</w:t>
                  </w:r>
                </w:p>
                <w:p w14:paraId="5741EDE4" w14:textId="77777777" w:rsidR="00A91AB6" w:rsidRDefault="00937A30">
                  <w:pPr>
                    <w:jc w:val="center"/>
                  </w:pPr>
                  <w:r>
                    <w:rPr>
                      <w:rFonts w:hint="eastAsia"/>
                      <w:szCs w:val="21"/>
                      <w:lang w:bidi="ar"/>
                    </w:rPr>
                    <w:t>表</w:t>
                  </w:r>
                  <w:r>
                    <w:rPr>
                      <w:rFonts w:hint="eastAsia"/>
                      <w:szCs w:val="21"/>
                      <w:lang w:bidi="ar"/>
                    </w:rPr>
                    <w:t>2</w:t>
                  </w:r>
                  <w:r>
                    <w:rPr>
                      <w:rFonts w:hint="eastAsia"/>
                      <w:szCs w:val="21"/>
                      <w:lang w:bidi="ar"/>
                    </w:rPr>
                    <w:t>新污染源无组织排放监控浓度限值（</w:t>
                  </w:r>
                  <w:r>
                    <w:rPr>
                      <w:rFonts w:hint="eastAsia"/>
                      <w:szCs w:val="21"/>
                      <w:lang w:bidi="ar"/>
                    </w:rPr>
                    <w:t>4.0mg/m</w:t>
                  </w:r>
                  <w:r>
                    <w:rPr>
                      <w:rFonts w:hint="eastAsia"/>
                      <w:szCs w:val="21"/>
                      <w:vertAlign w:val="superscript"/>
                      <w:lang w:bidi="ar"/>
                    </w:rPr>
                    <w:t>3</w:t>
                  </w:r>
                  <w:r>
                    <w:rPr>
                      <w:rFonts w:hint="eastAsia"/>
                      <w:szCs w:val="21"/>
                      <w:lang w:bidi="ar"/>
                    </w:rPr>
                    <w:t>）</w:t>
                  </w:r>
                </w:p>
              </w:tc>
              <w:tc>
                <w:tcPr>
                  <w:tcW w:w="468" w:type="pct"/>
                  <w:vMerge/>
                  <w:tcBorders>
                    <w:tl2br w:val="nil"/>
                    <w:tr2bl w:val="nil"/>
                  </w:tcBorders>
                  <w:vAlign w:val="center"/>
                </w:tcPr>
                <w:p w14:paraId="175018CD" w14:textId="77777777" w:rsidR="00A91AB6" w:rsidRDefault="00A91AB6">
                  <w:pPr>
                    <w:jc w:val="center"/>
                  </w:pPr>
                </w:p>
              </w:tc>
            </w:tr>
            <w:tr w:rsidR="00A91AB6" w14:paraId="262F796F" w14:textId="77777777">
              <w:trPr>
                <w:jc w:val="center"/>
              </w:trPr>
              <w:tc>
                <w:tcPr>
                  <w:tcW w:w="305" w:type="pct"/>
                  <w:vMerge w:val="restart"/>
                  <w:tcBorders>
                    <w:tl2br w:val="nil"/>
                    <w:tr2bl w:val="nil"/>
                  </w:tcBorders>
                  <w:vAlign w:val="center"/>
                </w:tcPr>
                <w:p w14:paraId="4357343E" w14:textId="77777777" w:rsidR="00A91AB6" w:rsidRDefault="00937A30">
                  <w:pPr>
                    <w:jc w:val="center"/>
                  </w:pPr>
                  <w:r>
                    <w:t>废水</w:t>
                  </w:r>
                </w:p>
              </w:tc>
              <w:tc>
                <w:tcPr>
                  <w:tcW w:w="845" w:type="pct"/>
                  <w:tcBorders>
                    <w:tl2br w:val="nil"/>
                    <w:tr2bl w:val="nil"/>
                  </w:tcBorders>
                  <w:vAlign w:val="center"/>
                </w:tcPr>
                <w:p w14:paraId="037C0AC4" w14:textId="77777777" w:rsidR="00A91AB6" w:rsidRDefault="00937A30">
                  <w:pPr>
                    <w:jc w:val="center"/>
                  </w:pPr>
                  <w:r>
                    <w:rPr>
                      <w:rFonts w:hint="eastAsia"/>
                    </w:rPr>
                    <w:t>含油废水</w:t>
                  </w:r>
                </w:p>
              </w:tc>
              <w:tc>
                <w:tcPr>
                  <w:tcW w:w="1512" w:type="pct"/>
                  <w:tcBorders>
                    <w:tl2br w:val="nil"/>
                    <w:tr2bl w:val="nil"/>
                  </w:tcBorders>
                  <w:vAlign w:val="center"/>
                </w:tcPr>
                <w:p w14:paraId="48B5A552" w14:textId="77777777" w:rsidR="00A91AB6" w:rsidRDefault="00937A30">
                  <w:pPr>
                    <w:jc w:val="center"/>
                  </w:pPr>
                  <w:r>
                    <w:rPr>
                      <w:szCs w:val="21"/>
                    </w:rPr>
                    <w:t>污水罐</w:t>
                  </w:r>
                  <w:r>
                    <w:rPr>
                      <w:rFonts w:hint="eastAsia"/>
                      <w:szCs w:val="21"/>
                    </w:rPr>
                    <w:t>1</w:t>
                  </w:r>
                  <w:r>
                    <w:rPr>
                      <w:szCs w:val="21"/>
                    </w:rPr>
                    <w:t>0m3</w:t>
                  </w:r>
                </w:p>
              </w:tc>
              <w:tc>
                <w:tcPr>
                  <w:tcW w:w="1870" w:type="pct"/>
                  <w:tcBorders>
                    <w:tl2br w:val="nil"/>
                    <w:tr2bl w:val="nil"/>
                  </w:tcBorders>
                  <w:vAlign w:val="center"/>
                </w:tcPr>
                <w:p w14:paraId="7B940364" w14:textId="77777777" w:rsidR="00A91AB6" w:rsidRDefault="00937A30">
                  <w:pPr>
                    <w:jc w:val="center"/>
                  </w:pPr>
                  <w:r>
                    <w:rPr>
                      <w:rFonts w:hint="eastAsia"/>
                      <w:szCs w:val="21"/>
                    </w:rPr>
                    <w:t>定期</w:t>
                  </w:r>
                  <w:r>
                    <w:rPr>
                      <w:szCs w:val="21"/>
                    </w:rPr>
                    <w:t>送火烧山作业区李晓华站采出水处理系统</w:t>
                  </w:r>
                  <w:r>
                    <w:rPr>
                      <w:rFonts w:hint="eastAsia"/>
                      <w:szCs w:val="21"/>
                    </w:rPr>
                    <w:t>处理</w:t>
                  </w:r>
                </w:p>
              </w:tc>
              <w:tc>
                <w:tcPr>
                  <w:tcW w:w="468" w:type="pct"/>
                  <w:vMerge/>
                  <w:tcBorders>
                    <w:tl2br w:val="nil"/>
                    <w:tr2bl w:val="nil"/>
                  </w:tcBorders>
                  <w:vAlign w:val="center"/>
                </w:tcPr>
                <w:p w14:paraId="785313E7" w14:textId="77777777" w:rsidR="00A91AB6" w:rsidRDefault="00A91AB6">
                  <w:pPr>
                    <w:jc w:val="center"/>
                  </w:pPr>
                </w:p>
              </w:tc>
            </w:tr>
            <w:tr w:rsidR="00A91AB6" w14:paraId="277C6316" w14:textId="77777777">
              <w:trPr>
                <w:jc w:val="center"/>
              </w:trPr>
              <w:tc>
                <w:tcPr>
                  <w:tcW w:w="305" w:type="pct"/>
                  <w:vMerge/>
                  <w:tcBorders>
                    <w:tl2br w:val="nil"/>
                    <w:tr2bl w:val="nil"/>
                  </w:tcBorders>
                  <w:vAlign w:val="center"/>
                </w:tcPr>
                <w:p w14:paraId="06525C30" w14:textId="77777777" w:rsidR="00A91AB6" w:rsidRDefault="00A91AB6">
                  <w:pPr>
                    <w:jc w:val="center"/>
                  </w:pPr>
                </w:p>
              </w:tc>
              <w:tc>
                <w:tcPr>
                  <w:tcW w:w="845" w:type="pct"/>
                  <w:tcBorders>
                    <w:tl2br w:val="nil"/>
                    <w:tr2bl w:val="nil"/>
                  </w:tcBorders>
                  <w:vAlign w:val="center"/>
                </w:tcPr>
                <w:p w14:paraId="20A74E25" w14:textId="77777777" w:rsidR="00A91AB6" w:rsidRDefault="00937A30">
                  <w:pPr>
                    <w:jc w:val="center"/>
                  </w:pPr>
                  <w:r>
                    <w:t>生活污水</w:t>
                  </w:r>
                </w:p>
              </w:tc>
              <w:tc>
                <w:tcPr>
                  <w:tcW w:w="1512" w:type="pct"/>
                  <w:tcBorders>
                    <w:tl2br w:val="nil"/>
                    <w:tr2bl w:val="nil"/>
                  </w:tcBorders>
                  <w:vAlign w:val="center"/>
                </w:tcPr>
                <w:p w14:paraId="4D6D9777" w14:textId="77777777" w:rsidR="00A91AB6" w:rsidRDefault="00937A30">
                  <w:pPr>
                    <w:jc w:val="center"/>
                  </w:pPr>
                  <w:r>
                    <w:rPr>
                      <w:rFonts w:hint="eastAsia"/>
                    </w:rPr>
                    <w:t>化粪池</w:t>
                  </w:r>
                </w:p>
              </w:tc>
              <w:tc>
                <w:tcPr>
                  <w:tcW w:w="1870" w:type="pct"/>
                  <w:tcBorders>
                    <w:tl2br w:val="nil"/>
                    <w:tr2bl w:val="nil"/>
                  </w:tcBorders>
                  <w:vAlign w:val="center"/>
                </w:tcPr>
                <w:p w14:paraId="005888A6" w14:textId="77777777" w:rsidR="00A91AB6" w:rsidRDefault="00937A30">
                  <w:pPr>
                    <w:jc w:val="center"/>
                  </w:pPr>
                  <w:r>
                    <w:t>《污水综合排放标准》（</w:t>
                  </w:r>
                  <w:r>
                    <w:t>GB8978-1996</w:t>
                  </w:r>
                  <w:r>
                    <w:t>）三级标准</w:t>
                  </w:r>
                </w:p>
              </w:tc>
              <w:tc>
                <w:tcPr>
                  <w:tcW w:w="468" w:type="pct"/>
                  <w:vMerge/>
                  <w:tcBorders>
                    <w:tl2br w:val="nil"/>
                    <w:tr2bl w:val="nil"/>
                  </w:tcBorders>
                  <w:vAlign w:val="center"/>
                </w:tcPr>
                <w:p w14:paraId="5F7F08AB" w14:textId="77777777" w:rsidR="00A91AB6" w:rsidRDefault="00A91AB6">
                  <w:pPr>
                    <w:jc w:val="center"/>
                  </w:pPr>
                </w:p>
              </w:tc>
            </w:tr>
            <w:tr w:rsidR="00A91AB6" w14:paraId="064DA95E" w14:textId="77777777">
              <w:trPr>
                <w:jc w:val="center"/>
              </w:trPr>
              <w:tc>
                <w:tcPr>
                  <w:tcW w:w="305" w:type="pct"/>
                  <w:tcBorders>
                    <w:tl2br w:val="nil"/>
                    <w:tr2bl w:val="nil"/>
                  </w:tcBorders>
                  <w:vAlign w:val="center"/>
                </w:tcPr>
                <w:p w14:paraId="69F2187C" w14:textId="77777777" w:rsidR="00A91AB6" w:rsidRDefault="00937A30">
                  <w:pPr>
                    <w:jc w:val="center"/>
                  </w:pPr>
                  <w:r>
                    <w:lastRenderedPageBreak/>
                    <w:t>噪声</w:t>
                  </w:r>
                </w:p>
              </w:tc>
              <w:tc>
                <w:tcPr>
                  <w:tcW w:w="845" w:type="pct"/>
                  <w:tcBorders>
                    <w:tl2br w:val="nil"/>
                    <w:tr2bl w:val="nil"/>
                  </w:tcBorders>
                  <w:vAlign w:val="center"/>
                </w:tcPr>
                <w:p w14:paraId="07A2308E" w14:textId="77777777" w:rsidR="00A91AB6" w:rsidRDefault="00937A30">
                  <w:pPr>
                    <w:jc w:val="center"/>
                  </w:pPr>
                  <w:r>
                    <w:t>机械噪声</w:t>
                  </w:r>
                </w:p>
              </w:tc>
              <w:tc>
                <w:tcPr>
                  <w:tcW w:w="1512" w:type="pct"/>
                  <w:tcBorders>
                    <w:tl2br w:val="nil"/>
                    <w:tr2bl w:val="nil"/>
                  </w:tcBorders>
                  <w:vAlign w:val="center"/>
                </w:tcPr>
                <w:p w14:paraId="742D7373" w14:textId="77777777" w:rsidR="00A91AB6" w:rsidRDefault="00937A30">
                  <w:pPr>
                    <w:pStyle w:val="18"/>
                    <w:widowControl/>
                    <w:jc w:val="center"/>
                    <w:rPr>
                      <w:rFonts w:ascii="Times New Roman" w:hAnsi="Times New Roman"/>
                    </w:rPr>
                  </w:pPr>
                  <w:r>
                    <w:rPr>
                      <w:rFonts w:ascii="Times New Roman" w:hAnsi="Times New Roman"/>
                    </w:rPr>
                    <w:t>低噪设备，减振垫</w:t>
                  </w:r>
                  <w:r>
                    <w:rPr>
                      <w:rFonts w:ascii="Times New Roman" w:hAnsi="Times New Roman" w:hint="eastAsia"/>
                    </w:rPr>
                    <w:t>、隔声</w:t>
                  </w:r>
                  <w:r>
                    <w:rPr>
                      <w:rFonts w:ascii="Times New Roman" w:hAnsi="Times New Roman"/>
                    </w:rPr>
                    <w:t>等</w:t>
                  </w:r>
                </w:p>
              </w:tc>
              <w:tc>
                <w:tcPr>
                  <w:tcW w:w="1870" w:type="pct"/>
                  <w:tcBorders>
                    <w:tl2br w:val="nil"/>
                    <w:tr2bl w:val="nil"/>
                  </w:tcBorders>
                  <w:vAlign w:val="center"/>
                </w:tcPr>
                <w:p w14:paraId="0EB30801" w14:textId="77777777" w:rsidR="00A91AB6" w:rsidRDefault="00937A30">
                  <w:pPr>
                    <w:widowControl/>
                    <w:jc w:val="center"/>
                  </w:pPr>
                  <w:r>
                    <w:t>《工业企业厂界环境噪声排放标准》（</w:t>
                  </w:r>
                  <w:r>
                    <w:t>GB12348-2008</w:t>
                  </w:r>
                  <w:r>
                    <w:t>）</w:t>
                  </w:r>
                  <w:r>
                    <w:rPr>
                      <w:rFonts w:hint="eastAsia"/>
                    </w:rPr>
                    <w:t>2</w:t>
                  </w:r>
                  <w:r>
                    <w:t>类标准</w:t>
                  </w:r>
                </w:p>
              </w:tc>
              <w:tc>
                <w:tcPr>
                  <w:tcW w:w="468" w:type="pct"/>
                  <w:vMerge/>
                  <w:tcBorders>
                    <w:tl2br w:val="nil"/>
                    <w:tr2bl w:val="nil"/>
                  </w:tcBorders>
                  <w:vAlign w:val="center"/>
                </w:tcPr>
                <w:p w14:paraId="0546C058" w14:textId="77777777" w:rsidR="00A91AB6" w:rsidRDefault="00A91AB6">
                  <w:pPr>
                    <w:jc w:val="center"/>
                  </w:pPr>
                </w:p>
              </w:tc>
            </w:tr>
            <w:tr w:rsidR="00A91AB6" w14:paraId="1BD5EA95" w14:textId="77777777">
              <w:trPr>
                <w:jc w:val="center"/>
              </w:trPr>
              <w:tc>
                <w:tcPr>
                  <w:tcW w:w="305" w:type="pct"/>
                  <w:vMerge w:val="restart"/>
                  <w:tcBorders>
                    <w:tl2br w:val="nil"/>
                    <w:tr2bl w:val="nil"/>
                  </w:tcBorders>
                  <w:vAlign w:val="center"/>
                </w:tcPr>
                <w:p w14:paraId="6C6733DE" w14:textId="77777777" w:rsidR="00A91AB6" w:rsidRDefault="00937A30">
                  <w:pPr>
                    <w:jc w:val="center"/>
                  </w:pPr>
                  <w:r>
                    <w:t>固废</w:t>
                  </w:r>
                </w:p>
              </w:tc>
              <w:tc>
                <w:tcPr>
                  <w:tcW w:w="845" w:type="pct"/>
                  <w:tcBorders>
                    <w:tl2br w:val="nil"/>
                    <w:tr2bl w:val="nil"/>
                  </w:tcBorders>
                  <w:vAlign w:val="center"/>
                </w:tcPr>
                <w:p w14:paraId="4E3DB8BE" w14:textId="77777777" w:rsidR="00A91AB6" w:rsidRDefault="00937A30">
                  <w:pPr>
                    <w:jc w:val="center"/>
                  </w:pPr>
                  <w:r>
                    <w:t>生活垃圾</w:t>
                  </w:r>
                </w:p>
              </w:tc>
              <w:tc>
                <w:tcPr>
                  <w:tcW w:w="1512" w:type="pct"/>
                  <w:vMerge w:val="restart"/>
                  <w:tcBorders>
                    <w:tl2br w:val="nil"/>
                    <w:tr2bl w:val="nil"/>
                  </w:tcBorders>
                  <w:vAlign w:val="center"/>
                </w:tcPr>
                <w:p w14:paraId="30E53CD9" w14:textId="77777777" w:rsidR="00A91AB6" w:rsidRDefault="00937A30">
                  <w:pPr>
                    <w:jc w:val="center"/>
                  </w:pPr>
                  <w:r>
                    <w:t>垃圾桶集中收集后由环卫部门统一清运</w:t>
                  </w:r>
                </w:p>
              </w:tc>
              <w:tc>
                <w:tcPr>
                  <w:tcW w:w="1870" w:type="pct"/>
                  <w:vMerge w:val="restart"/>
                  <w:tcBorders>
                    <w:tl2br w:val="nil"/>
                    <w:tr2bl w:val="nil"/>
                  </w:tcBorders>
                  <w:vAlign w:val="center"/>
                </w:tcPr>
                <w:p w14:paraId="655C12EB" w14:textId="77777777" w:rsidR="00A91AB6" w:rsidRDefault="00937A30">
                  <w:pPr>
                    <w:widowControl/>
                    <w:jc w:val="center"/>
                  </w:pPr>
                  <w:r>
                    <w:t>《一般工业固体废物贮存和填埋污染控制标准》（</w:t>
                  </w:r>
                  <w:r>
                    <w:t>GB18599-2020</w:t>
                  </w:r>
                  <w:r>
                    <w:t>）</w:t>
                  </w:r>
                </w:p>
              </w:tc>
              <w:tc>
                <w:tcPr>
                  <w:tcW w:w="468" w:type="pct"/>
                  <w:vMerge/>
                  <w:tcBorders>
                    <w:tl2br w:val="nil"/>
                    <w:tr2bl w:val="nil"/>
                  </w:tcBorders>
                  <w:vAlign w:val="center"/>
                </w:tcPr>
                <w:p w14:paraId="184EA328" w14:textId="77777777" w:rsidR="00A91AB6" w:rsidRDefault="00A91AB6">
                  <w:pPr>
                    <w:jc w:val="center"/>
                  </w:pPr>
                </w:p>
              </w:tc>
            </w:tr>
            <w:tr w:rsidR="00A91AB6" w14:paraId="765ECD16" w14:textId="77777777">
              <w:trPr>
                <w:jc w:val="center"/>
              </w:trPr>
              <w:tc>
                <w:tcPr>
                  <w:tcW w:w="305" w:type="pct"/>
                  <w:vMerge/>
                  <w:tcBorders>
                    <w:tl2br w:val="nil"/>
                    <w:tr2bl w:val="nil"/>
                  </w:tcBorders>
                  <w:vAlign w:val="center"/>
                </w:tcPr>
                <w:p w14:paraId="789520AE" w14:textId="77777777" w:rsidR="00A91AB6" w:rsidRDefault="00A91AB6">
                  <w:pPr>
                    <w:jc w:val="center"/>
                  </w:pPr>
                </w:p>
              </w:tc>
              <w:tc>
                <w:tcPr>
                  <w:tcW w:w="845" w:type="pct"/>
                  <w:tcBorders>
                    <w:tl2br w:val="nil"/>
                    <w:tr2bl w:val="nil"/>
                  </w:tcBorders>
                  <w:vAlign w:val="center"/>
                </w:tcPr>
                <w:p w14:paraId="0C13A927" w14:textId="77777777" w:rsidR="00A91AB6" w:rsidRDefault="00937A30">
                  <w:pPr>
                    <w:jc w:val="center"/>
                  </w:pPr>
                  <w:r>
                    <w:rPr>
                      <w:rFonts w:hint="eastAsia"/>
                    </w:rPr>
                    <w:t>废</w:t>
                  </w:r>
                  <w:r>
                    <w:t>分子筛</w:t>
                  </w:r>
                </w:p>
              </w:tc>
              <w:tc>
                <w:tcPr>
                  <w:tcW w:w="1512" w:type="pct"/>
                  <w:vMerge w:val="restart"/>
                  <w:tcBorders>
                    <w:tl2br w:val="nil"/>
                    <w:tr2bl w:val="nil"/>
                  </w:tcBorders>
                  <w:vAlign w:val="center"/>
                </w:tcPr>
                <w:p w14:paraId="694CED0C" w14:textId="77777777" w:rsidR="00A91AB6" w:rsidRDefault="00937A30">
                  <w:pPr>
                    <w:jc w:val="center"/>
                  </w:pPr>
                  <w:r>
                    <w:rPr>
                      <w:szCs w:val="21"/>
                    </w:rPr>
                    <w:t>返回生产厂家，由生产厂家再生利用</w:t>
                  </w:r>
                </w:p>
              </w:tc>
              <w:tc>
                <w:tcPr>
                  <w:tcW w:w="1870" w:type="pct"/>
                  <w:vMerge/>
                  <w:tcBorders>
                    <w:tl2br w:val="nil"/>
                    <w:tr2bl w:val="nil"/>
                  </w:tcBorders>
                  <w:vAlign w:val="center"/>
                </w:tcPr>
                <w:p w14:paraId="472EC1D2" w14:textId="77777777" w:rsidR="00A91AB6" w:rsidRDefault="00A91AB6">
                  <w:pPr>
                    <w:jc w:val="center"/>
                  </w:pPr>
                </w:p>
              </w:tc>
              <w:tc>
                <w:tcPr>
                  <w:tcW w:w="468" w:type="pct"/>
                  <w:vMerge/>
                  <w:tcBorders>
                    <w:tl2br w:val="nil"/>
                    <w:tr2bl w:val="nil"/>
                  </w:tcBorders>
                  <w:vAlign w:val="center"/>
                </w:tcPr>
                <w:p w14:paraId="67CE74AC" w14:textId="77777777" w:rsidR="00A91AB6" w:rsidRDefault="00A91AB6">
                  <w:pPr>
                    <w:jc w:val="center"/>
                  </w:pPr>
                </w:p>
              </w:tc>
            </w:tr>
            <w:tr w:rsidR="00A91AB6" w14:paraId="24D34DCB" w14:textId="77777777">
              <w:trPr>
                <w:jc w:val="center"/>
              </w:trPr>
              <w:tc>
                <w:tcPr>
                  <w:tcW w:w="305" w:type="pct"/>
                  <w:vMerge/>
                  <w:tcBorders>
                    <w:tl2br w:val="nil"/>
                    <w:tr2bl w:val="nil"/>
                  </w:tcBorders>
                  <w:vAlign w:val="center"/>
                </w:tcPr>
                <w:p w14:paraId="2DEEC6B2" w14:textId="77777777" w:rsidR="00A91AB6" w:rsidRDefault="00A91AB6">
                  <w:pPr>
                    <w:jc w:val="center"/>
                  </w:pPr>
                </w:p>
              </w:tc>
              <w:tc>
                <w:tcPr>
                  <w:tcW w:w="845" w:type="pct"/>
                  <w:tcBorders>
                    <w:tl2br w:val="nil"/>
                    <w:tr2bl w:val="nil"/>
                  </w:tcBorders>
                  <w:vAlign w:val="center"/>
                </w:tcPr>
                <w:p w14:paraId="3C495E53" w14:textId="77777777" w:rsidR="00A91AB6" w:rsidRDefault="00937A30">
                  <w:pPr>
                    <w:jc w:val="center"/>
                  </w:pPr>
                  <w:r>
                    <w:rPr>
                      <w:rFonts w:hint="eastAsia"/>
                    </w:rPr>
                    <w:t>废润滑油和废润滑油桶</w:t>
                  </w:r>
                </w:p>
              </w:tc>
              <w:tc>
                <w:tcPr>
                  <w:tcW w:w="1512" w:type="pct"/>
                  <w:vMerge w:val="restart"/>
                  <w:tcBorders>
                    <w:tl2br w:val="nil"/>
                    <w:tr2bl w:val="nil"/>
                  </w:tcBorders>
                  <w:vAlign w:val="center"/>
                </w:tcPr>
                <w:p w14:paraId="65B470D0" w14:textId="77777777" w:rsidR="00A91AB6" w:rsidRDefault="00937A30">
                  <w:pPr>
                    <w:widowControl/>
                    <w:jc w:val="center"/>
                  </w:pPr>
                  <w:r>
                    <w:t>集中收集在危废暂存间，交由有危废处置资质单位处理</w:t>
                  </w:r>
                </w:p>
              </w:tc>
              <w:tc>
                <w:tcPr>
                  <w:tcW w:w="1870" w:type="pct"/>
                  <w:vMerge w:val="restart"/>
                  <w:tcBorders>
                    <w:tl2br w:val="nil"/>
                    <w:tr2bl w:val="nil"/>
                  </w:tcBorders>
                  <w:vAlign w:val="center"/>
                </w:tcPr>
                <w:p w14:paraId="5658D386" w14:textId="77777777" w:rsidR="00A91AB6" w:rsidRDefault="00937A30">
                  <w:pPr>
                    <w:jc w:val="center"/>
                  </w:pPr>
                  <w:r>
                    <w:rPr>
                      <w:rFonts w:hint="eastAsia"/>
                    </w:rPr>
                    <w:t>《危险废物贮存污染控制标准》（</w:t>
                  </w:r>
                  <w:r>
                    <w:rPr>
                      <w:rFonts w:hint="eastAsia"/>
                    </w:rPr>
                    <w:t>GB18597-2023</w:t>
                  </w:r>
                  <w:r>
                    <w:rPr>
                      <w:rFonts w:hint="eastAsia"/>
                    </w:rPr>
                    <w:t>）</w:t>
                  </w:r>
                </w:p>
              </w:tc>
              <w:tc>
                <w:tcPr>
                  <w:tcW w:w="468" w:type="pct"/>
                  <w:vMerge/>
                  <w:tcBorders>
                    <w:tl2br w:val="nil"/>
                    <w:tr2bl w:val="nil"/>
                  </w:tcBorders>
                  <w:vAlign w:val="center"/>
                </w:tcPr>
                <w:p w14:paraId="28B78E1A" w14:textId="77777777" w:rsidR="00A91AB6" w:rsidRDefault="00A91AB6">
                  <w:pPr>
                    <w:jc w:val="center"/>
                  </w:pPr>
                </w:p>
              </w:tc>
            </w:tr>
            <w:tr w:rsidR="00A91AB6" w14:paraId="60939CED" w14:textId="77777777">
              <w:trPr>
                <w:jc w:val="center"/>
              </w:trPr>
              <w:tc>
                <w:tcPr>
                  <w:tcW w:w="305" w:type="pct"/>
                  <w:vMerge/>
                  <w:tcBorders>
                    <w:tl2br w:val="nil"/>
                    <w:tr2bl w:val="nil"/>
                  </w:tcBorders>
                  <w:vAlign w:val="center"/>
                </w:tcPr>
                <w:p w14:paraId="595C301F" w14:textId="77777777" w:rsidR="00A91AB6" w:rsidRDefault="00A91AB6">
                  <w:pPr>
                    <w:jc w:val="center"/>
                  </w:pPr>
                </w:p>
              </w:tc>
              <w:tc>
                <w:tcPr>
                  <w:tcW w:w="845" w:type="pct"/>
                  <w:tcBorders>
                    <w:tl2br w:val="nil"/>
                    <w:tr2bl w:val="nil"/>
                  </w:tcBorders>
                  <w:vAlign w:val="center"/>
                </w:tcPr>
                <w:p w14:paraId="40AF0B20" w14:textId="77777777" w:rsidR="00A91AB6" w:rsidRDefault="00937A30">
                  <w:pPr>
                    <w:jc w:val="center"/>
                  </w:pPr>
                  <w:r>
                    <w:rPr>
                      <w:rFonts w:hint="eastAsia"/>
                    </w:rPr>
                    <w:t>过滤杂质</w:t>
                  </w:r>
                </w:p>
              </w:tc>
              <w:tc>
                <w:tcPr>
                  <w:tcW w:w="1512" w:type="pct"/>
                  <w:vMerge/>
                  <w:tcBorders>
                    <w:tl2br w:val="nil"/>
                    <w:tr2bl w:val="nil"/>
                  </w:tcBorders>
                  <w:vAlign w:val="center"/>
                </w:tcPr>
                <w:p w14:paraId="164A99C1" w14:textId="77777777" w:rsidR="00A91AB6" w:rsidRDefault="00A91AB6">
                  <w:pPr>
                    <w:widowControl/>
                    <w:jc w:val="center"/>
                  </w:pPr>
                </w:p>
              </w:tc>
              <w:tc>
                <w:tcPr>
                  <w:tcW w:w="1870" w:type="pct"/>
                  <w:vMerge/>
                  <w:tcBorders>
                    <w:tl2br w:val="nil"/>
                    <w:tr2bl w:val="nil"/>
                  </w:tcBorders>
                  <w:vAlign w:val="center"/>
                </w:tcPr>
                <w:p w14:paraId="46F92D65" w14:textId="77777777" w:rsidR="00A91AB6" w:rsidRDefault="00A91AB6">
                  <w:pPr>
                    <w:jc w:val="center"/>
                  </w:pPr>
                </w:p>
              </w:tc>
              <w:tc>
                <w:tcPr>
                  <w:tcW w:w="468" w:type="pct"/>
                  <w:vMerge/>
                  <w:tcBorders>
                    <w:tl2br w:val="nil"/>
                    <w:tr2bl w:val="nil"/>
                  </w:tcBorders>
                  <w:vAlign w:val="center"/>
                </w:tcPr>
                <w:p w14:paraId="604F62F1" w14:textId="77777777" w:rsidR="00A91AB6" w:rsidRDefault="00A91AB6">
                  <w:pPr>
                    <w:jc w:val="center"/>
                  </w:pPr>
                </w:p>
              </w:tc>
            </w:tr>
            <w:tr w:rsidR="00A91AB6" w14:paraId="683B3E2C" w14:textId="77777777">
              <w:trPr>
                <w:jc w:val="center"/>
              </w:trPr>
              <w:tc>
                <w:tcPr>
                  <w:tcW w:w="1150" w:type="pct"/>
                  <w:gridSpan w:val="2"/>
                  <w:tcBorders>
                    <w:tl2br w:val="nil"/>
                    <w:tr2bl w:val="nil"/>
                  </w:tcBorders>
                  <w:vAlign w:val="center"/>
                </w:tcPr>
                <w:p w14:paraId="19F82716" w14:textId="77777777" w:rsidR="00A91AB6" w:rsidRDefault="00937A30">
                  <w:pPr>
                    <w:jc w:val="center"/>
                  </w:pPr>
                  <w:r>
                    <w:rPr>
                      <w:rFonts w:hint="eastAsia"/>
                    </w:rPr>
                    <w:t>土壤及地下水污染防治措施</w:t>
                  </w:r>
                </w:p>
              </w:tc>
              <w:tc>
                <w:tcPr>
                  <w:tcW w:w="1512" w:type="pct"/>
                  <w:tcBorders>
                    <w:tl2br w:val="nil"/>
                    <w:tr2bl w:val="nil"/>
                  </w:tcBorders>
                  <w:vAlign w:val="center"/>
                </w:tcPr>
                <w:p w14:paraId="60003B8D" w14:textId="77777777" w:rsidR="00A91AB6" w:rsidRDefault="00937A30">
                  <w:pPr>
                    <w:widowControl/>
                    <w:jc w:val="center"/>
                  </w:pPr>
                  <w:r>
                    <w:rPr>
                      <w:rFonts w:hint="eastAsia"/>
                    </w:rPr>
                    <w:t>分区防渗</w:t>
                  </w:r>
                </w:p>
              </w:tc>
              <w:tc>
                <w:tcPr>
                  <w:tcW w:w="1870" w:type="pct"/>
                  <w:tcBorders>
                    <w:tl2br w:val="nil"/>
                    <w:tr2bl w:val="nil"/>
                  </w:tcBorders>
                  <w:vAlign w:val="center"/>
                </w:tcPr>
                <w:p w14:paraId="03F971C9" w14:textId="77777777" w:rsidR="00A91AB6" w:rsidRDefault="00937A30">
                  <w:pPr>
                    <w:jc w:val="center"/>
                  </w:pPr>
                  <w:r>
                    <w:rPr>
                      <w:rFonts w:hint="eastAsia"/>
                    </w:rPr>
                    <w:t>/</w:t>
                  </w:r>
                </w:p>
              </w:tc>
              <w:tc>
                <w:tcPr>
                  <w:tcW w:w="468" w:type="pct"/>
                  <w:vMerge/>
                  <w:tcBorders>
                    <w:tl2br w:val="nil"/>
                    <w:tr2bl w:val="nil"/>
                  </w:tcBorders>
                  <w:vAlign w:val="center"/>
                </w:tcPr>
                <w:p w14:paraId="138ECC2B" w14:textId="77777777" w:rsidR="00A91AB6" w:rsidRDefault="00A91AB6">
                  <w:pPr>
                    <w:jc w:val="center"/>
                  </w:pPr>
                </w:p>
              </w:tc>
            </w:tr>
            <w:tr w:rsidR="00A91AB6" w14:paraId="706F63CC" w14:textId="77777777">
              <w:trPr>
                <w:jc w:val="center"/>
              </w:trPr>
              <w:tc>
                <w:tcPr>
                  <w:tcW w:w="1150" w:type="pct"/>
                  <w:gridSpan w:val="2"/>
                  <w:tcBorders>
                    <w:tl2br w:val="nil"/>
                    <w:tr2bl w:val="nil"/>
                  </w:tcBorders>
                  <w:vAlign w:val="center"/>
                </w:tcPr>
                <w:p w14:paraId="43CD12CC" w14:textId="77777777" w:rsidR="00A91AB6" w:rsidRDefault="00937A30">
                  <w:pPr>
                    <w:jc w:val="center"/>
                  </w:pPr>
                  <w:r>
                    <w:rPr>
                      <w:rFonts w:hint="eastAsia"/>
                    </w:rPr>
                    <w:t>风险措施</w:t>
                  </w:r>
                </w:p>
              </w:tc>
              <w:tc>
                <w:tcPr>
                  <w:tcW w:w="1512" w:type="pct"/>
                  <w:tcBorders>
                    <w:tl2br w:val="nil"/>
                    <w:tr2bl w:val="nil"/>
                  </w:tcBorders>
                  <w:vAlign w:val="center"/>
                </w:tcPr>
                <w:p w14:paraId="2D56FCC5" w14:textId="77777777" w:rsidR="00A91AB6" w:rsidRDefault="00937A30">
                  <w:pPr>
                    <w:widowControl/>
                    <w:jc w:val="center"/>
                  </w:pPr>
                  <w:r>
                    <w:rPr>
                      <w:rFonts w:hint="eastAsia"/>
                    </w:rPr>
                    <w:t>应急预案修订、设置事故水池</w:t>
                  </w:r>
                </w:p>
              </w:tc>
              <w:tc>
                <w:tcPr>
                  <w:tcW w:w="1870" w:type="pct"/>
                  <w:tcBorders>
                    <w:tl2br w:val="nil"/>
                    <w:tr2bl w:val="nil"/>
                  </w:tcBorders>
                  <w:vAlign w:val="center"/>
                </w:tcPr>
                <w:p w14:paraId="7D2BD12D" w14:textId="77777777" w:rsidR="00A91AB6" w:rsidRDefault="00937A30">
                  <w:pPr>
                    <w:jc w:val="center"/>
                  </w:pPr>
                  <w:r>
                    <w:rPr>
                      <w:rFonts w:hint="eastAsia"/>
                    </w:rPr>
                    <w:t>/</w:t>
                  </w:r>
                </w:p>
              </w:tc>
              <w:tc>
                <w:tcPr>
                  <w:tcW w:w="468" w:type="pct"/>
                  <w:vMerge/>
                  <w:tcBorders>
                    <w:tl2br w:val="nil"/>
                    <w:tr2bl w:val="nil"/>
                  </w:tcBorders>
                  <w:vAlign w:val="center"/>
                </w:tcPr>
                <w:p w14:paraId="1504B3B8" w14:textId="77777777" w:rsidR="00A91AB6" w:rsidRDefault="00A91AB6">
                  <w:pPr>
                    <w:jc w:val="center"/>
                  </w:pPr>
                </w:p>
              </w:tc>
            </w:tr>
          </w:tbl>
          <w:p w14:paraId="7C546DA9" w14:textId="77777777" w:rsidR="00A91AB6" w:rsidRDefault="00A91AB6">
            <w:pPr>
              <w:adjustRightInd w:val="0"/>
            </w:pPr>
          </w:p>
        </w:tc>
      </w:tr>
    </w:tbl>
    <w:p w14:paraId="6CCB8AD8" w14:textId="77777777" w:rsidR="00A91AB6" w:rsidRDefault="00937A30">
      <w:pPr>
        <w:pStyle w:val="af3"/>
        <w:outlineLvl w:val="0"/>
        <w:rPr>
          <w:rFonts w:ascii="Times New Roman" w:hAnsi="Times New Roman"/>
          <w:snapToGrid w:val="0"/>
          <w:sz w:val="30"/>
          <w:szCs w:val="30"/>
        </w:rPr>
      </w:pPr>
      <w:r>
        <w:rPr>
          <w:rFonts w:ascii="Times New Roman" w:hAnsi="Times New Roman"/>
          <w:snapToGrid w:val="0"/>
        </w:rPr>
        <w:lastRenderedPageBreak/>
        <w:br w:type="page"/>
      </w:r>
      <w:r>
        <w:rPr>
          <w:rFonts w:ascii="Times New Roman" w:hAnsi="Times New Roman"/>
          <w:snapToGrid w:val="0"/>
          <w:sz w:val="30"/>
          <w:szCs w:val="30"/>
        </w:rPr>
        <w:lastRenderedPageBreak/>
        <w:t>六、结论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A91AB6" w14:paraId="782D894E" w14:textId="77777777">
        <w:trPr>
          <w:trHeight w:val="11991"/>
          <w:jc w:val="center"/>
        </w:trPr>
        <w:tc>
          <w:tcPr>
            <w:tcW w:w="8865" w:type="dxa"/>
            <w:vAlign w:val="center"/>
          </w:tcPr>
          <w:p w14:paraId="579A82FE" w14:textId="77777777" w:rsidR="00A91AB6" w:rsidRDefault="00937A30">
            <w:pPr>
              <w:pStyle w:val="aff3"/>
              <w:ind w:firstLine="420"/>
              <w:rPr>
                <w:rFonts w:ascii="Times New Roman" w:hAnsi="Times New Roman" w:cs="Times New Roman"/>
              </w:rPr>
            </w:pPr>
            <w:r>
              <w:rPr>
                <w:rFonts w:ascii="Times New Roman" w:hAnsi="Times New Roman" w:cs="Times New Roman"/>
              </w:rPr>
              <w:t>本项目的建设符合国家产业政策以及</w:t>
            </w:r>
            <w:r>
              <w:rPr>
                <w:rFonts w:ascii="Times New Roman" w:hAnsi="Times New Roman" w:cs="Times New Roman" w:hint="eastAsia"/>
              </w:rPr>
              <w:t>新疆维吾尔自治区昌吉回族自治州吉木萨尔县规划</w:t>
            </w:r>
            <w:r>
              <w:rPr>
                <w:rFonts w:ascii="Times New Roman" w:hAnsi="Times New Roman" w:cs="Times New Roman"/>
              </w:rPr>
              <w:t>要求，选址符合当地总体规划，贯彻了</w:t>
            </w:r>
            <w:r>
              <w:rPr>
                <w:rFonts w:ascii="Times New Roman" w:hAnsi="Times New Roman" w:cs="Times New Roman"/>
              </w:rPr>
              <w:t>“</w:t>
            </w:r>
            <w:r>
              <w:rPr>
                <w:rFonts w:ascii="Times New Roman" w:hAnsi="Times New Roman" w:cs="Times New Roman"/>
              </w:rPr>
              <w:t>清洁生产、总量控制和达标排放</w:t>
            </w:r>
            <w:r>
              <w:rPr>
                <w:rFonts w:ascii="Times New Roman" w:hAnsi="Times New Roman" w:cs="Times New Roman"/>
              </w:rPr>
              <w:t>”</w:t>
            </w:r>
            <w:r>
              <w:rPr>
                <w:rFonts w:ascii="Times New Roman" w:hAnsi="Times New Roman" w:cs="Times New Roman"/>
              </w:rPr>
              <w:t>的原则。本项目确保在营运期严格按照本报告表中所提出的污染防治对策，加强内部环境管理，实现环境保护措施的有效运行的前提下，严格执行</w:t>
            </w:r>
            <w:r>
              <w:rPr>
                <w:rFonts w:ascii="Times New Roman" w:hAnsi="Times New Roman" w:cs="Times New Roman"/>
              </w:rPr>
              <w:t>“</w:t>
            </w:r>
            <w:r>
              <w:rPr>
                <w:rFonts w:ascii="Times New Roman" w:hAnsi="Times New Roman" w:cs="Times New Roman"/>
              </w:rPr>
              <w:t>三同时</w:t>
            </w:r>
            <w:r>
              <w:rPr>
                <w:rFonts w:ascii="Times New Roman" w:hAnsi="Times New Roman" w:cs="Times New Roman"/>
              </w:rPr>
              <w:t>”</w:t>
            </w:r>
            <w:r>
              <w:rPr>
                <w:rFonts w:ascii="Times New Roman" w:hAnsi="Times New Roman" w:cs="Times New Roman"/>
              </w:rPr>
              <w:t>制度，从环境影响的角度来看，本项目在</w:t>
            </w:r>
            <w:r>
              <w:rPr>
                <w:rFonts w:ascii="Times New Roman" w:hAnsi="Times New Roman" w:cs="Times New Roman" w:hint="eastAsia"/>
              </w:rPr>
              <w:t>新疆维吾尔自治区昌吉回族自治州吉木萨尔县准东采油厂火烧山李晓华联合站东侧</w:t>
            </w:r>
            <w:r>
              <w:rPr>
                <w:rFonts w:ascii="Times New Roman" w:hAnsi="Times New Roman" w:cs="Times New Roman"/>
              </w:rPr>
              <w:t>的建设是可行的。</w:t>
            </w:r>
          </w:p>
          <w:p w14:paraId="5DA0344C" w14:textId="77777777" w:rsidR="00A91AB6" w:rsidRDefault="00A91AB6">
            <w:pPr>
              <w:pStyle w:val="aff3"/>
              <w:ind w:firstLine="420"/>
              <w:rPr>
                <w:rFonts w:ascii="Times New Roman" w:hAnsi="Times New Roman" w:cs="Times New Roman"/>
              </w:rPr>
            </w:pPr>
          </w:p>
          <w:p w14:paraId="66032245" w14:textId="77777777" w:rsidR="00A91AB6" w:rsidRDefault="00A91AB6">
            <w:pPr>
              <w:pStyle w:val="aff3"/>
              <w:ind w:firstLine="420"/>
              <w:rPr>
                <w:rFonts w:ascii="Times New Roman" w:hAnsi="Times New Roman" w:cs="Times New Roman"/>
              </w:rPr>
            </w:pPr>
          </w:p>
          <w:p w14:paraId="2146A907" w14:textId="77777777" w:rsidR="00A91AB6" w:rsidRDefault="00A91AB6">
            <w:pPr>
              <w:pStyle w:val="aff3"/>
              <w:ind w:firstLine="420"/>
              <w:rPr>
                <w:rFonts w:ascii="Times New Roman" w:hAnsi="Times New Roman" w:cs="Times New Roman"/>
              </w:rPr>
            </w:pPr>
          </w:p>
          <w:p w14:paraId="2ECF43F7" w14:textId="77777777" w:rsidR="00A91AB6" w:rsidRDefault="00A91AB6">
            <w:pPr>
              <w:pStyle w:val="aff3"/>
              <w:ind w:firstLine="420"/>
              <w:rPr>
                <w:rFonts w:ascii="Times New Roman" w:hAnsi="Times New Roman" w:cs="Times New Roman"/>
              </w:rPr>
            </w:pPr>
          </w:p>
          <w:p w14:paraId="606F2D13" w14:textId="77777777" w:rsidR="00A91AB6" w:rsidRDefault="00A91AB6">
            <w:pPr>
              <w:pStyle w:val="aff3"/>
              <w:ind w:firstLine="420"/>
              <w:rPr>
                <w:rFonts w:ascii="Times New Roman" w:hAnsi="Times New Roman" w:cs="Times New Roman"/>
              </w:rPr>
            </w:pPr>
          </w:p>
          <w:p w14:paraId="242123A5" w14:textId="77777777" w:rsidR="00A91AB6" w:rsidRDefault="00A91AB6">
            <w:pPr>
              <w:pStyle w:val="aff3"/>
              <w:ind w:firstLine="420"/>
              <w:rPr>
                <w:rFonts w:ascii="Times New Roman" w:hAnsi="Times New Roman" w:cs="Times New Roman"/>
              </w:rPr>
            </w:pPr>
          </w:p>
          <w:p w14:paraId="26614071" w14:textId="77777777" w:rsidR="00A91AB6" w:rsidRDefault="00A91AB6">
            <w:pPr>
              <w:pStyle w:val="aff3"/>
              <w:ind w:firstLine="420"/>
              <w:rPr>
                <w:rFonts w:ascii="Times New Roman" w:hAnsi="Times New Roman" w:cs="Times New Roman"/>
              </w:rPr>
            </w:pPr>
          </w:p>
          <w:p w14:paraId="7BF1FE2C" w14:textId="77777777" w:rsidR="00A91AB6" w:rsidRDefault="00A91AB6">
            <w:pPr>
              <w:pStyle w:val="aff3"/>
              <w:ind w:firstLine="420"/>
              <w:rPr>
                <w:rFonts w:ascii="Times New Roman" w:hAnsi="Times New Roman" w:cs="Times New Roman"/>
              </w:rPr>
            </w:pPr>
          </w:p>
          <w:p w14:paraId="0DB0D6FF" w14:textId="77777777" w:rsidR="00A91AB6" w:rsidRDefault="00A91AB6">
            <w:pPr>
              <w:pStyle w:val="aff3"/>
              <w:ind w:firstLine="420"/>
              <w:rPr>
                <w:rFonts w:ascii="Times New Roman" w:hAnsi="Times New Roman" w:cs="Times New Roman"/>
              </w:rPr>
            </w:pPr>
          </w:p>
          <w:p w14:paraId="5434B599" w14:textId="77777777" w:rsidR="00A91AB6" w:rsidRDefault="00A91AB6">
            <w:pPr>
              <w:pStyle w:val="aff3"/>
              <w:ind w:firstLine="420"/>
              <w:rPr>
                <w:rFonts w:ascii="Times New Roman" w:hAnsi="Times New Roman" w:cs="Times New Roman"/>
              </w:rPr>
            </w:pPr>
          </w:p>
          <w:p w14:paraId="05279AEF" w14:textId="77777777" w:rsidR="00A91AB6" w:rsidRDefault="00A91AB6">
            <w:pPr>
              <w:pStyle w:val="aff3"/>
              <w:ind w:firstLine="420"/>
              <w:rPr>
                <w:rFonts w:ascii="Times New Roman" w:hAnsi="Times New Roman" w:cs="Times New Roman"/>
              </w:rPr>
            </w:pPr>
          </w:p>
          <w:p w14:paraId="5B6F68F6" w14:textId="77777777" w:rsidR="00A91AB6" w:rsidRDefault="00A91AB6">
            <w:pPr>
              <w:pStyle w:val="aff3"/>
              <w:ind w:firstLine="420"/>
              <w:rPr>
                <w:rFonts w:ascii="Times New Roman" w:hAnsi="Times New Roman" w:cs="Times New Roman"/>
              </w:rPr>
            </w:pPr>
          </w:p>
          <w:p w14:paraId="5C1A90AA" w14:textId="77777777" w:rsidR="00A91AB6" w:rsidRDefault="00A91AB6">
            <w:pPr>
              <w:pStyle w:val="aff3"/>
              <w:ind w:firstLine="420"/>
              <w:rPr>
                <w:rFonts w:ascii="Times New Roman" w:hAnsi="Times New Roman" w:cs="Times New Roman"/>
              </w:rPr>
            </w:pPr>
          </w:p>
          <w:p w14:paraId="022CA7CC" w14:textId="77777777" w:rsidR="00A91AB6" w:rsidRDefault="00A91AB6">
            <w:pPr>
              <w:pStyle w:val="aff3"/>
              <w:ind w:firstLine="420"/>
              <w:rPr>
                <w:rFonts w:ascii="Times New Roman" w:hAnsi="Times New Roman" w:cs="Times New Roman"/>
              </w:rPr>
            </w:pPr>
          </w:p>
          <w:p w14:paraId="062DEF04" w14:textId="77777777" w:rsidR="00A91AB6" w:rsidRDefault="00A91AB6">
            <w:pPr>
              <w:pStyle w:val="aff3"/>
              <w:ind w:firstLine="420"/>
              <w:rPr>
                <w:rFonts w:ascii="Times New Roman" w:hAnsi="Times New Roman" w:cs="Times New Roman"/>
              </w:rPr>
            </w:pPr>
          </w:p>
          <w:p w14:paraId="2B371EE2" w14:textId="77777777" w:rsidR="00A91AB6" w:rsidRDefault="00A91AB6">
            <w:pPr>
              <w:pStyle w:val="aff3"/>
              <w:ind w:firstLine="420"/>
              <w:rPr>
                <w:rFonts w:ascii="Times New Roman" w:hAnsi="Times New Roman" w:cs="Times New Roman"/>
              </w:rPr>
            </w:pPr>
          </w:p>
          <w:p w14:paraId="7CA897EF" w14:textId="77777777" w:rsidR="00A91AB6" w:rsidRDefault="00A91AB6">
            <w:pPr>
              <w:pStyle w:val="aff3"/>
              <w:ind w:firstLine="420"/>
              <w:rPr>
                <w:rFonts w:ascii="Times New Roman" w:hAnsi="Times New Roman" w:cs="Times New Roman"/>
              </w:rPr>
            </w:pPr>
          </w:p>
          <w:p w14:paraId="6AD9A698" w14:textId="77777777" w:rsidR="00A91AB6" w:rsidRDefault="00A91AB6">
            <w:pPr>
              <w:pStyle w:val="aff3"/>
              <w:ind w:firstLine="420"/>
              <w:rPr>
                <w:rFonts w:ascii="Times New Roman" w:hAnsi="Times New Roman" w:cs="Times New Roman"/>
              </w:rPr>
            </w:pPr>
          </w:p>
          <w:p w14:paraId="3AD8F3B4" w14:textId="77777777" w:rsidR="00A91AB6" w:rsidRDefault="00A91AB6">
            <w:pPr>
              <w:pStyle w:val="aff3"/>
              <w:ind w:firstLine="420"/>
              <w:rPr>
                <w:rFonts w:ascii="Times New Roman" w:hAnsi="Times New Roman" w:cs="Times New Roman"/>
              </w:rPr>
            </w:pPr>
          </w:p>
          <w:p w14:paraId="300A1C2E" w14:textId="77777777" w:rsidR="00A91AB6" w:rsidRDefault="00A91AB6">
            <w:pPr>
              <w:pStyle w:val="aff3"/>
              <w:ind w:firstLine="420"/>
              <w:rPr>
                <w:rFonts w:ascii="Times New Roman" w:hAnsi="Times New Roman" w:cs="Times New Roman"/>
              </w:rPr>
            </w:pPr>
          </w:p>
          <w:p w14:paraId="0EE7D7BF" w14:textId="77777777" w:rsidR="00A91AB6" w:rsidRDefault="00A91AB6">
            <w:pPr>
              <w:pStyle w:val="aff3"/>
              <w:ind w:firstLine="420"/>
              <w:rPr>
                <w:rFonts w:ascii="Times New Roman" w:hAnsi="Times New Roman" w:cs="Times New Roman"/>
              </w:rPr>
            </w:pPr>
          </w:p>
          <w:p w14:paraId="6F4C755A" w14:textId="77777777" w:rsidR="00A91AB6" w:rsidRDefault="00A91AB6">
            <w:pPr>
              <w:pStyle w:val="aff3"/>
              <w:ind w:firstLine="420"/>
              <w:rPr>
                <w:rFonts w:ascii="Times New Roman" w:hAnsi="Times New Roman" w:cs="Times New Roman"/>
              </w:rPr>
            </w:pPr>
          </w:p>
          <w:p w14:paraId="633EFC06" w14:textId="77777777" w:rsidR="00A91AB6" w:rsidRDefault="00A91AB6">
            <w:pPr>
              <w:pStyle w:val="aff3"/>
              <w:ind w:firstLine="420"/>
              <w:rPr>
                <w:rFonts w:ascii="Times New Roman" w:hAnsi="Times New Roman" w:cs="Times New Roman"/>
              </w:rPr>
            </w:pPr>
          </w:p>
          <w:p w14:paraId="0257559D" w14:textId="77777777" w:rsidR="00A91AB6" w:rsidRDefault="00A91AB6">
            <w:pPr>
              <w:pStyle w:val="aff3"/>
              <w:ind w:firstLine="420"/>
              <w:rPr>
                <w:rFonts w:ascii="Times New Roman" w:hAnsi="Times New Roman" w:cs="Times New Roman"/>
              </w:rPr>
            </w:pPr>
          </w:p>
          <w:p w14:paraId="6B7C1CEF" w14:textId="77777777" w:rsidR="00A91AB6" w:rsidRDefault="00A91AB6">
            <w:pPr>
              <w:pStyle w:val="aff3"/>
              <w:ind w:firstLine="420"/>
              <w:rPr>
                <w:rFonts w:ascii="Times New Roman" w:hAnsi="Times New Roman" w:cs="Times New Roman"/>
              </w:rPr>
            </w:pPr>
          </w:p>
          <w:p w14:paraId="136EDFCF" w14:textId="77777777" w:rsidR="00A91AB6" w:rsidRDefault="00A91AB6">
            <w:pPr>
              <w:pStyle w:val="aff3"/>
              <w:ind w:firstLine="420"/>
              <w:rPr>
                <w:rFonts w:ascii="Times New Roman" w:hAnsi="Times New Roman" w:cs="Times New Roman"/>
              </w:rPr>
            </w:pPr>
          </w:p>
          <w:p w14:paraId="1F8CD0A8" w14:textId="77777777" w:rsidR="00A91AB6" w:rsidRDefault="00A91AB6">
            <w:pPr>
              <w:pStyle w:val="aff3"/>
              <w:ind w:firstLine="420"/>
              <w:rPr>
                <w:rFonts w:ascii="Times New Roman" w:hAnsi="Times New Roman" w:cs="Times New Roman"/>
              </w:rPr>
            </w:pPr>
          </w:p>
        </w:tc>
      </w:tr>
    </w:tbl>
    <w:p w14:paraId="05F97218" w14:textId="77777777" w:rsidR="00A91AB6" w:rsidRDefault="00A91AB6">
      <w:pPr>
        <w:pStyle w:val="2"/>
        <w:ind w:firstLineChars="0" w:firstLine="0"/>
        <w:rPr>
          <w:color w:val="000000"/>
        </w:rPr>
      </w:pPr>
    </w:p>
    <w:sectPr w:rsidR="00A91AB6">
      <w:footerReference w:type="default" r:id="rId31"/>
      <w:pgSz w:w="11906" w:h="16838"/>
      <w:pgMar w:top="1701" w:right="1531" w:bottom="1701" w:left="1531"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19C17" w14:textId="77777777" w:rsidR="00E06660" w:rsidRDefault="00E06660">
      <w:r>
        <w:separator/>
      </w:r>
    </w:p>
  </w:endnote>
  <w:endnote w:type="continuationSeparator" w:id="0">
    <w:p w14:paraId="1EB1361F" w14:textId="77777777" w:rsidR="00E06660" w:rsidRDefault="00E06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ingFangSC-Regular">
    <w:altName w:val="AMGDT"/>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A3AC7" w14:textId="77777777" w:rsidR="00937A30" w:rsidRDefault="00937A30">
    <w:pPr>
      <w:pStyle w:val="af"/>
      <w:jc w:val="center"/>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33</w:t>
    </w:r>
    <w:r>
      <w:rPr>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CBB25" w14:textId="77777777" w:rsidR="00937A30" w:rsidRDefault="00937A30">
    <w:pPr>
      <w:pStyle w:val="af"/>
      <w:framePr w:wrap="around" w:vAnchor="text" w:hAnchor="margin" w:xAlign="outside" w:y="1"/>
      <w:rPr>
        <w:rStyle w:val="afb"/>
        <w:rFonts w:ascii="宋体" w:hAnsi="宋体" w:hint="eastAsia"/>
        <w:sz w:val="28"/>
        <w:szCs w:val="28"/>
      </w:rPr>
    </w:pPr>
    <w:r>
      <w:rPr>
        <w:rStyle w:val="afb"/>
        <w:rFonts w:ascii="宋体" w:hAnsi="宋体" w:hint="eastAsia"/>
        <w:sz w:val="28"/>
        <w:szCs w:val="28"/>
      </w:rPr>
      <w:t>—</w:t>
    </w:r>
    <w:r>
      <w:rPr>
        <w:rFonts w:ascii="宋体" w:hAnsi="宋体"/>
        <w:sz w:val="26"/>
        <w:szCs w:val="26"/>
      </w:rPr>
      <w:fldChar w:fldCharType="begin"/>
    </w:r>
    <w:r>
      <w:rPr>
        <w:rStyle w:val="afb"/>
        <w:rFonts w:ascii="宋体" w:hAnsi="宋体"/>
        <w:sz w:val="26"/>
        <w:szCs w:val="26"/>
      </w:rPr>
      <w:instrText xml:space="preserve">PAGE  </w:instrText>
    </w:r>
    <w:r>
      <w:rPr>
        <w:rFonts w:ascii="宋体" w:hAnsi="宋体"/>
        <w:sz w:val="26"/>
        <w:szCs w:val="26"/>
      </w:rPr>
      <w:fldChar w:fldCharType="separate"/>
    </w:r>
    <w:r>
      <w:rPr>
        <w:rStyle w:val="afb"/>
        <w:rFonts w:ascii="宋体" w:hAnsi="宋体"/>
        <w:sz w:val="26"/>
        <w:szCs w:val="26"/>
      </w:rPr>
      <w:t>74</w:t>
    </w:r>
    <w:r>
      <w:rPr>
        <w:rFonts w:ascii="宋体" w:hAnsi="宋体"/>
        <w:sz w:val="26"/>
        <w:szCs w:val="26"/>
      </w:rPr>
      <w:fldChar w:fldCharType="end"/>
    </w:r>
    <w:r>
      <w:rPr>
        <w:rStyle w:val="afb"/>
        <w:rFonts w:ascii="宋体" w:hAnsi="宋体" w:hint="eastAsia"/>
        <w:sz w:val="28"/>
        <w:szCs w:val="28"/>
      </w:rPr>
      <w:t>—</w:t>
    </w:r>
  </w:p>
  <w:p w14:paraId="5AE45CF9" w14:textId="77777777" w:rsidR="00937A30" w:rsidRDefault="00937A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78A34" w14:textId="77777777" w:rsidR="00E06660" w:rsidRDefault="00E06660">
      <w:r>
        <w:separator/>
      </w:r>
    </w:p>
  </w:footnote>
  <w:footnote w:type="continuationSeparator" w:id="0">
    <w:p w14:paraId="08E63FDD" w14:textId="77777777" w:rsidR="00E06660" w:rsidRDefault="00E06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5F07EBE"/>
    <w:multiLevelType w:val="singleLevel"/>
    <w:tmpl w:val="95F07EBE"/>
    <w:lvl w:ilvl="0">
      <w:start w:val="5"/>
      <w:numFmt w:val="decimal"/>
      <w:suff w:val="nothing"/>
      <w:lvlText w:val="（%1）"/>
      <w:lvlJc w:val="left"/>
    </w:lvl>
  </w:abstractNum>
  <w:abstractNum w:abstractNumId="1" w15:restartNumberingAfterBreak="0">
    <w:nsid w:val="14519B03"/>
    <w:multiLevelType w:val="multilevel"/>
    <w:tmpl w:val="14519B03"/>
    <w:lvl w:ilvl="0">
      <w:start w:val="1"/>
      <w:numFmt w:val="decimal"/>
      <w:suff w:val="space"/>
      <w:lvlText w:val="第 %1 章 "/>
      <w:lvlJc w:val="left"/>
      <w:pPr>
        <w:ind w:left="3260" w:firstLine="0"/>
      </w:pPr>
      <w:rPr>
        <w:rFonts w:hint="eastAsia"/>
      </w:rPr>
    </w:lvl>
    <w:lvl w:ilvl="1">
      <w:start w:val="1"/>
      <w:numFmt w:val="decimal"/>
      <w:isLgl/>
      <w:suff w:val="space"/>
      <w:lvlText w:val="%1.%2"/>
      <w:lvlJc w:val="left"/>
      <w:pPr>
        <w:ind w:left="0" w:firstLine="0"/>
      </w:pPr>
      <w:rPr>
        <w:rFonts w:hint="eastAsia"/>
      </w:rPr>
    </w:lvl>
    <w:lvl w:ilvl="2">
      <w:start w:val="1"/>
      <w:numFmt w:val="decimal"/>
      <w:isLgl/>
      <w:suff w:val="space"/>
      <w:lvlText w:val="%1.%2.%3"/>
      <w:lvlJc w:val="left"/>
      <w:pPr>
        <w:ind w:left="1559" w:firstLine="0"/>
      </w:pPr>
      <w:rPr>
        <w:rFonts w:hint="eastAsia"/>
      </w:rPr>
    </w:lvl>
    <w:lvl w:ilvl="3">
      <w:start w:val="1"/>
      <w:numFmt w:val="decimal"/>
      <w:pStyle w:val="4"/>
      <w:isLgl/>
      <w:suff w:val="space"/>
      <w:lvlText w:val="%1.%2.%3.%4"/>
      <w:lvlJc w:val="left"/>
      <w:pPr>
        <w:ind w:left="850" w:firstLine="0"/>
      </w:pPr>
      <w:rPr>
        <w:rFonts w:hint="eastAsia"/>
      </w:rPr>
    </w:lvl>
    <w:lvl w:ilvl="4">
      <w:start w:val="1"/>
      <w:numFmt w:val="decimal"/>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15:restartNumberingAfterBreak="0">
    <w:nsid w:val="79742681"/>
    <w:multiLevelType w:val="singleLevel"/>
    <w:tmpl w:val="79742681"/>
    <w:lvl w:ilvl="0">
      <w:start w:val="3"/>
      <w:numFmt w:val="decimal"/>
      <w:suff w:val="nothing"/>
      <w:lvlText w:val="%1）"/>
      <w:lvlJc w:val="left"/>
    </w:lvl>
  </w:abstractNum>
  <w:num w:numId="1" w16cid:durableId="945038991">
    <w:abstractNumId w:val="1"/>
  </w:num>
  <w:num w:numId="2" w16cid:durableId="1970016982">
    <w:abstractNumId w:val="0"/>
  </w:num>
  <w:num w:numId="3" w16cid:durableId="1482498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noPunctuationKerning/>
  <w:characterSpacingControl w:val="doNotCompress"/>
  <w:noLineBreaksAfter w:lang="zh-CN" w:val="([{·‘“〈《「『【〔〖（．［｛￡￥"/>
  <w:noLineBreaksBefore w:lang="zh-CN" w:val="!),.:;?]}¨·ˇˉ―‖’”…∶、。〃々〉》」』】〕〗！＂＇），．：；？］｀｜｝～￠"/>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M4MDRkY2JjZTI3ODZmYWE1NDk2MDk3MWRhODVhZGIifQ=="/>
  </w:docVars>
  <w:rsids>
    <w:rsidRoot w:val="00172A27"/>
    <w:rsid w:val="FF7FA421"/>
    <w:rsid w:val="000006E9"/>
    <w:rsid w:val="00001C0B"/>
    <w:rsid w:val="00001F3B"/>
    <w:rsid w:val="00002168"/>
    <w:rsid w:val="000038BB"/>
    <w:rsid w:val="00004DE3"/>
    <w:rsid w:val="00005104"/>
    <w:rsid w:val="000053E8"/>
    <w:rsid w:val="00005B52"/>
    <w:rsid w:val="000060B3"/>
    <w:rsid w:val="000066BE"/>
    <w:rsid w:val="00006863"/>
    <w:rsid w:val="000068A0"/>
    <w:rsid w:val="000073B3"/>
    <w:rsid w:val="0001172B"/>
    <w:rsid w:val="00011DAE"/>
    <w:rsid w:val="0001225E"/>
    <w:rsid w:val="00014C70"/>
    <w:rsid w:val="00014F52"/>
    <w:rsid w:val="0001500E"/>
    <w:rsid w:val="00015CF3"/>
    <w:rsid w:val="0001699B"/>
    <w:rsid w:val="00020094"/>
    <w:rsid w:val="00020176"/>
    <w:rsid w:val="000211BC"/>
    <w:rsid w:val="00022E22"/>
    <w:rsid w:val="00024999"/>
    <w:rsid w:val="00025AC7"/>
    <w:rsid w:val="000264C4"/>
    <w:rsid w:val="000268ED"/>
    <w:rsid w:val="0002694E"/>
    <w:rsid w:val="00026C41"/>
    <w:rsid w:val="00027FB8"/>
    <w:rsid w:val="000303A0"/>
    <w:rsid w:val="00031493"/>
    <w:rsid w:val="0003201C"/>
    <w:rsid w:val="00033B51"/>
    <w:rsid w:val="000348FF"/>
    <w:rsid w:val="00035026"/>
    <w:rsid w:val="000355FE"/>
    <w:rsid w:val="00035AA2"/>
    <w:rsid w:val="00036F79"/>
    <w:rsid w:val="0003755D"/>
    <w:rsid w:val="00037BAC"/>
    <w:rsid w:val="00037F17"/>
    <w:rsid w:val="000404D9"/>
    <w:rsid w:val="00041508"/>
    <w:rsid w:val="000416F9"/>
    <w:rsid w:val="000426B9"/>
    <w:rsid w:val="00043288"/>
    <w:rsid w:val="000432E0"/>
    <w:rsid w:val="0004364B"/>
    <w:rsid w:val="00044D53"/>
    <w:rsid w:val="000450A4"/>
    <w:rsid w:val="000463BE"/>
    <w:rsid w:val="00046BEA"/>
    <w:rsid w:val="00046F16"/>
    <w:rsid w:val="00047973"/>
    <w:rsid w:val="0005105C"/>
    <w:rsid w:val="000532D8"/>
    <w:rsid w:val="000534C7"/>
    <w:rsid w:val="00053912"/>
    <w:rsid w:val="0005487F"/>
    <w:rsid w:val="00055079"/>
    <w:rsid w:val="00055263"/>
    <w:rsid w:val="0005586C"/>
    <w:rsid w:val="00055AF0"/>
    <w:rsid w:val="00056D05"/>
    <w:rsid w:val="00057911"/>
    <w:rsid w:val="0006076F"/>
    <w:rsid w:val="00060B95"/>
    <w:rsid w:val="00061B1F"/>
    <w:rsid w:val="00061FCB"/>
    <w:rsid w:val="00062B9E"/>
    <w:rsid w:val="00063EC1"/>
    <w:rsid w:val="00064956"/>
    <w:rsid w:val="000649FB"/>
    <w:rsid w:val="00064D92"/>
    <w:rsid w:val="00065174"/>
    <w:rsid w:val="00065779"/>
    <w:rsid w:val="00065D62"/>
    <w:rsid w:val="00067564"/>
    <w:rsid w:val="00067AC7"/>
    <w:rsid w:val="00067F11"/>
    <w:rsid w:val="00071CE7"/>
    <w:rsid w:val="000733C4"/>
    <w:rsid w:val="000736EC"/>
    <w:rsid w:val="0007458E"/>
    <w:rsid w:val="00074783"/>
    <w:rsid w:val="000751F2"/>
    <w:rsid w:val="000758CE"/>
    <w:rsid w:val="00077491"/>
    <w:rsid w:val="0007794A"/>
    <w:rsid w:val="000779E2"/>
    <w:rsid w:val="00077A1B"/>
    <w:rsid w:val="000801D9"/>
    <w:rsid w:val="000804C4"/>
    <w:rsid w:val="000805C4"/>
    <w:rsid w:val="0008070B"/>
    <w:rsid w:val="00080BAF"/>
    <w:rsid w:val="00080C55"/>
    <w:rsid w:val="000810AC"/>
    <w:rsid w:val="00081A02"/>
    <w:rsid w:val="00082231"/>
    <w:rsid w:val="00083640"/>
    <w:rsid w:val="000836AA"/>
    <w:rsid w:val="0008574D"/>
    <w:rsid w:val="0008578D"/>
    <w:rsid w:val="00085D3A"/>
    <w:rsid w:val="00086774"/>
    <w:rsid w:val="00086BA9"/>
    <w:rsid w:val="00086C08"/>
    <w:rsid w:val="00087480"/>
    <w:rsid w:val="00087C37"/>
    <w:rsid w:val="00090EAD"/>
    <w:rsid w:val="00090F14"/>
    <w:rsid w:val="00091E0A"/>
    <w:rsid w:val="0009214C"/>
    <w:rsid w:val="00092D0E"/>
    <w:rsid w:val="00092D38"/>
    <w:rsid w:val="00093606"/>
    <w:rsid w:val="0009377B"/>
    <w:rsid w:val="000938DD"/>
    <w:rsid w:val="00095015"/>
    <w:rsid w:val="0009536E"/>
    <w:rsid w:val="00096AE6"/>
    <w:rsid w:val="000971B9"/>
    <w:rsid w:val="00097857"/>
    <w:rsid w:val="00097C09"/>
    <w:rsid w:val="000A0633"/>
    <w:rsid w:val="000A1DAA"/>
    <w:rsid w:val="000A20C9"/>
    <w:rsid w:val="000A2DF0"/>
    <w:rsid w:val="000A3B08"/>
    <w:rsid w:val="000A4175"/>
    <w:rsid w:val="000A47EC"/>
    <w:rsid w:val="000A5A5E"/>
    <w:rsid w:val="000A5FE1"/>
    <w:rsid w:val="000A6F85"/>
    <w:rsid w:val="000A7491"/>
    <w:rsid w:val="000B0133"/>
    <w:rsid w:val="000B0221"/>
    <w:rsid w:val="000B027C"/>
    <w:rsid w:val="000B058F"/>
    <w:rsid w:val="000B1B97"/>
    <w:rsid w:val="000B1FCC"/>
    <w:rsid w:val="000B34ED"/>
    <w:rsid w:val="000B4467"/>
    <w:rsid w:val="000B472E"/>
    <w:rsid w:val="000B4A2C"/>
    <w:rsid w:val="000B4DB9"/>
    <w:rsid w:val="000B526A"/>
    <w:rsid w:val="000B56D4"/>
    <w:rsid w:val="000B5BC2"/>
    <w:rsid w:val="000B5DF5"/>
    <w:rsid w:val="000B5DF8"/>
    <w:rsid w:val="000B60C1"/>
    <w:rsid w:val="000B68AF"/>
    <w:rsid w:val="000B731D"/>
    <w:rsid w:val="000B7753"/>
    <w:rsid w:val="000C02F2"/>
    <w:rsid w:val="000C07A7"/>
    <w:rsid w:val="000C09AC"/>
    <w:rsid w:val="000C0D85"/>
    <w:rsid w:val="000C196A"/>
    <w:rsid w:val="000C20BA"/>
    <w:rsid w:val="000C29CF"/>
    <w:rsid w:val="000C2E14"/>
    <w:rsid w:val="000C3C95"/>
    <w:rsid w:val="000C3FF1"/>
    <w:rsid w:val="000C423F"/>
    <w:rsid w:val="000C58EF"/>
    <w:rsid w:val="000C6177"/>
    <w:rsid w:val="000C665A"/>
    <w:rsid w:val="000C68FD"/>
    <w:rsid w:val="000C767F"/>
    <w:rsid w:val="000D0094"/>
    <w:rsid w:val="000D114C"/>
    <w:rsid w:val="000D41B7"/>
    <w:rsid w:val="000D46C7"/>
    <w:rsid w:val="000D5372"/>
    <w:rsid w:val="000D556B"/>
    <w:rsid w:val="000D5A44"/>
    <w:rsid w:val="000D5AD4"/>
    <w:rsid w:val="000D5EA2"/>
    <w:rsid w:val="000D67BD"/>
    <w:rsid w:val="000D6BAA"/>
    <w:rsid w:val="000D7DBD"/>
    <w:rsid w:val="000D7F0B"/>
    <w:rsid w:val="000D7F17"/>
    <w:rsid w:val="000E067A"/>
    <w:rsid w:val="000E07D8"/>
    <w:rsid w:val="000E0D01"/>
    <w:rsid w:val="000E12EC"/>
    <w:rsid w:val="000E1723"/>
    <w:rsid w:val="000E18E7"/>
    <w:rsid w:val="000E29CF"/>
    <w:rsid w:val="000E34A2"/>
    <w:rsid w:val="000E3ED2"/>
    <w:rsid w:val="000E437E"/>
    <w:rsid w:val="000E458D"/>
    <w:rsid w:val="000E4B2A"/>
    <w:rsid w:val="000E4F45"/>
    <w:rsid w:val="000E5C14"/>
    <w:rsid w:val="000E61B7"/>
    <w:rsid w:val="000E62C2"/>
    <w:rsid w:val="000F04AA"/>
    <w:rsid w:val="000F0FD7"/>
    <w:rsid w:val="000F27D2"/>
    <w:rsid w:val="000F2F67"/>
    <w:rsid w:val="000F439C"/>
    <w:rsid w:val="000F4C57"/>
    <w:rsid w:val="000F524F"/>
    <w:rsid w:val="000F5BD8"/>
    <w:rsid w:val="00100031"/>
    <w:rsid w:val="00101606"/>
    <w:rsid w:val="0010203E"/>
    <w:rsid w:val="001026F2"/>
    <w:rsid w:val="0010310A"/>
    <w:rsid w:val="001035C2"/>
    <w:rsid w:val="001041CA"/>
    <w:rsid w:val="00104387"/>
    <w:rsid w:val="00105EBE"/>
    <w:rsid w:val="001076E1"/>
    <w:rsid w:val="00107BE6"/>
    <w:rsid w:val="00107C1B"/>
    <w:rsid w:val="00107F9A"/>
    <w:rsid w:val="001104B1"/>
    <w:rsid w:val="00110925"/>
    <w:rsid w:val="00110F4F"/>
    <w:rsid w:val="00111021"/>
    <w:rsid w:val="0011179C"/>
    <w:rsid w:val="00111C0D"/>
    <w:rsid w:val="001121BB"/>
    <w:rsid w:val="00112575"/>
    <w:rsid w:val="0011268E"/>
    <w:rsid w:val="00112FDB"/>
    <w:rsid w:val="00114357"/>
    <w:rsid w:val="00115153"/>
    <w:rsid w:val="00115251"/>
    <w:rsid w:val="001157EF"/>
    <w:rsid w:val="0011627D"/>
    <w:rsid w:val="00117278"/>
    <w:rsid w:val="001177B7"/>
    <w:rsid w:val="00120AEE"/>
    <w:rsid w:val="00121BFB"/>
    <w:rsid w:val="00123270"/>
    <w:rsid w:val="001240BD"/>
    <w:rsid w:val="00124C0C"/>
    <w:rsid w:val="00124D80"/>
    <w:rsid w:val="0012557C"/>
    <w:rsid w:val="00125637"/>
    <w:rsid w:val="00125C58"/>
    <w:rsid w:val="00125F4F"/>
    <w:rsid w:val="001301DC"/>
    <w:rsid w:val="0013138C"/>
    <w:rsid w:val="001314D7"/>
    <w:rsid w:val="00131F42"/>
    <w:rsid w:val="001320ED"/>
    <w:rsid w:val="001321E0"/>
    <w:rsid w:val="00132749"/>
    <w:rsid w:val="00132FFA"/>
    <w:rsid w:val="0013439F"/>
    <w:rsid w:val="001344CC"/>
    <w:rsid w:val="00134916"/>
    <w:rsid w:val="00135012"/>
    <w:rsid w:val="001357ED"/>
    <w:rsid w:val="001357F1"/>
    <w:rsid w:val="00135A2B"/>
    <w:rsid w:val="00135F22"/>
    <w:rsid w:val="00135F90"/>
    <w:rsid w:val="00135FE3"/>
    <w:rsid w:val="00136936"/>
    <w:rsid w:val="001372B5"/>
    <w:rsid w:val="00137370"/>
    <w:rsid w:val="00137A3D"/>
    <w:rsid w:val="001401DD"/>
    <w:rsid w:val="00140A57"/>
    <w:rsid w:val="00140FA8"/>
    <w:rsid w:val="00141033"/>
    <w:rsid w:val="00141712"/>
    <w:rsid w:val="001419F9"/>
    <w:rsid w:val="001428BC"/>
    <w:rsid w:val="00142FEB"/>
    <w:rsid w:val="0014311C"/>
    <w:rsid w:val="0014389C"/>
    <w:rsid w:val="00143A2D"/>
    <w:rsid w:val="00143F2A"/>
    <w:rsid w:val="00145A41"/>
    <w:rsid w:val="00145C2D"/>
    <w:rsid w:val="001468BA"/>
    <w:rsid w:val="00146EDC"/>
    <w:rsid w:val="0014709B"/>
    <w:rsid w:val="00147C07"/>
    <w:rsid w:val="00147F01"/>
    <w:rsid w:val="001501DD"/>
    <w:rsid w:val="00150CDD"/>
    <w:rsid w:val="00150D90"/>
    <w:rsid w:val="00151675"/>
    <w:rsid w:val="001525C7"/>
    <w:rsid w:val="001543EF"/>
    <w:rsid w:val="00155B4A"/>
    <w:rsid w:val="00157178"/>
    <w:rsid w:val="001571E4"/>
    <w:rsid w:val="00157435"/>
    <w:rsid w:val="0015748B"/>
    <w:rsid w:val="00160494"/>
    <w:rsid w:val="00162832"/>
    <w:rsid w:val="001648B5"/>
    <w:rsid w:val="00164E10"/>
    <w:rsid w:val="001654F4"/>
    <w:rsid w:val="00165A61"/>
    <w:rsid w:val="00166B74"/>
    <w:rsid w:val="00167019"/>
    <w:rsid w:val="001675B5"/>
    <w:rsid w:val="00167FC7"/>
    <w:rsid w:val="00171AC5"/>
    <w:rsid w:val="00171E49"/>
    <w:rsid w:val="00172A27"/>
    <w:rsid w:val="00172E81"/>
    <w:rsid w:val="0017397E"/>
    <w:rsid w:val="0017444D"/>
    <w:rsid w:val="00174C3D"/>
    <w:rsid w:val="00174D81"/>
    <w:rsid w:val="0017504D"/>
    <w:rsid w:val="00175CAC"/>
    <w:rsid w:val="00175CCC"/>
    <w:rsid w:val="0017671A"/>
    <w:rsid w:val="00177422"/>
    <w:rsid w:val="00177604"/>
    <w:rsid w:val="00177AFD"/>
    <w:rsid w:val="00180169"/>
    <w:rsid w:val="001805FD"/>
    <w:rsid w:val="0018191D"/>
    <w:rsid w:val="001821A9"/>
    <w:rsid w:val="00182731"/>
    <w:rsid w:val="001837C1"/>
    <w:rsid w:val="00183996"/>
    <w:rsid w:val="00184590"/>
    <w:rsid w:val="00185301"/>
    <w:rsid w:val="00185EFE"/>
    <w:rsid w:val="00185F73"/>
    <w:rsid w:val="0018668B"/>
    <w:rsid w:val="00186A78"/>
    <w:rsid w:val="00186F1C"/>
    <w:rsid w:val="001870D1"/>
    <w:rsid w:val="001873BD"/>
    <w:rsid w:val="0018781E"/>
    <w:rsid w:val="00190345"/>
    <w:rsid w:val="0019171F"/>
    <w:rsid w:val="0019199D"/>
    <w:rsid w:val="0019262D"/>
    <w:rsid w:val="00193BB7"/>
    <w:rsid w:val="00193F9A"/>
    <w:rsid w:val="00194576"/>
    <w:rsid w:val="001945D1"/>
    <w:rsid w:val="00194F20"/>
    <w:rsid w:val="001955A2"/>
    <w:rsid w:val="0019575E"/>
    <w:rsid w:val="00195772"/>
    <w:rsid w:val="0019683A"/>
    <w:rsid w:val="0019709C"/>
    <w:rsid w:val="00197465"/>
    <w:rsid w:val="00197CE1"/>
    <w:rsid w:val="001A01A0"/>
    <w:rsid w:val="001A01E4"/>
    <w:rsid w:val="001A1197"/>
    <w:rsid w:val="001A1B35"/>
    <w:rsid w:val="001A1BCF"/>
    <w:rsid w:val="001A3986"/>
    <w:rsid w:val="001A3F4B"/>
    <w:rsid w:val="001A48A2"/>
    <w:rsid w:val="001A57AA"/>
    <w:rsid w:val="001A58B9"/>
    <w:rsid w:val="001A5BB5"/>
    <w:rsid w:val="001A650E"/>
    <w:rsid w:val="001A6F61"/>
    <w:rsid w:val="001A78BC"/>
    <w:rsid w:val="001A7BA8"/>
    <w:rsid w:val="001A7D44"/>
    <w:rsid w:val="001B1311"/>
    <w:rsid w:val="001B14DC"/>
    <w:rsid w:val="001B2182"/>
    <w:rsid w:val="001B2D11"/>
    <w:rsid w:val="001B34F0"/>
    <w:rsid w:val="001B3760"/>
    <w:rsid w:val="001B4B0E"/>
    <w:rsid w:val="001B5572"/>
    <w:rsid w:val="001B5801"/>
    <w:rsid w:val="001B58AB"/>
    <w:rsid w:val="001B61E6"/>
    <w:rsid w:val="001B67AC"/>
    <w:rsid w:val="001B72B8"/>
    <w:rsid w:val="001C1584"/>
    <w:rsid w:val="001C178A"/>
    <w:rsid w:val="001C1AA5"/>
    <w:rsid w:val="001C1CAA"/>
    <w:rsid w:val="001C1DBF"/>
    <w:rsid w:val="001C2C2F"/>
    <w:rsid w:val="001C357F"/>
    <w:rsid w:val="001C3A2B"/>
    <w:rsid w:val="001C4485"/>
    <w:rsid w:val="001C45AC"/>
    <w:rsid w:val="001C552F"/>
    <w:rsid w:val="001C6061"/>
    <w:rsid w:val="001C61D8"/>
    <w:rsid w:val="001C69B3"/>
    <w:rsid w:val="001C6D2B"/>
    <w:rsid w:val="001C76C3"/>
    <w:rsid w:val="001C7B38"/>
    <w:rsid w:val="001C7CA4"/>
    <w:rsid w:val="001D019A"/>
    <w:rsid w:val="001D0906"/>
    <w:rsid w:val="001D1B7F"/>
    <w:rsid w:val="001D2419"/>
    <w:rsid w:val="001D2F90"/>
    <w:rsid w:val="001D376F"/>
    <w:rsid w:val="001D5595"/>
    <w:rsid w:val="001D5895"/>
    <w:rsid w:val="001D6192"/>
    <w:rsid w:val="001D61C3"/>
    <w:rsid w:val="001D642A"/>
    <w:rsid w:val="001D6B4F"/>
    <w:rsid w:val="001D7874"/>
    <w:rsid w:val="001D7B16"/>
    <w:rsid w:val="001D7F22"/>
    <w:rsid w:val="001E01BB"/>
    <w:rsid w:val="001E0E0E"/>
    <w:rsid w:val="001E1233"/>
    <w:rsid w:val="001E12DE"/>
    <w:rsid w:val="001E149E"/>
    <w:rsid w:val="001E1739"/>
    <w:rsid w:val="001E1DCF"/>
    <w:rsid w:val="001E2457"/>
    <w:rsid w:val="001E330E"/>
    <w:rsid w:val="001E3E19"/>
    <w:rsid w:val="001E3E3A"/>
    <w:rsid w:val="001E6EA6"/>
    <w:rsid w:val="001E6FC2"/>
    <w:rsid w:val="001F0F17"/>
    <w:rsid w:val="001F1D32"/>
    <w:rsid w:val="001F2973"/>
    <w:rsid w:val="001F2B48"/>
    <w:rsid w:val="001F3347"/>
    <w:rsid w:val="001F3351"/>
    <w:rsid w:val="001F3BEF"/>
    <w:rsid w:val="001F3F74"/>
    <w:rsid w:val="001F4630"/>
    <w:rsid w:val="001F5576"/>
    <w:rsid w:val="001F575E"/>
    <w:rsid w:val="001F67A4"/>
    <w:rsid w:val="001F69E4"/>
    <w:rsid w:val="001F6EDF"/>
    <w:rsid w:val="001F7C3A"/>
    <w:rsid w:val="001F7E9B"/>
    <w:rsid w:val="001F7FF5"/>
    <w:rsid w:val="0020079D"/>
    <w:rsid w:val="002007B2"/>
    <w:rsid w:val="002010B0"/>
    <w:rsid w:val="00201640"/>
    <w:rsid w:val="002031BA"/>
    <w:rsid w:val="002038AF"/>
    <w:rsid w:val="00204336"/>
    <w:rsid w:val="002057B3"/>
    <w:rsid w:val="002101F4"/>
    <w:rsid w:val="00210446"/>
    <w:rsid w:val="002107AE"/>
    <w:rsid w:val="00210B78"/>
    <w:rsid w:val="00210E11"/>
    <w:rsid w:val="00210EE5"/>
    <w:rsid w:val="00211462"/>
    <w:rsid w:val="00211609"/>
    <w:rsid w:val="002125B4"/>
    <w:rsid w:val="0021337B"/>
    <w:rsid w:val="002155B8"/>
    <w:rsid w:val="00215668"/>
    <w:rsid w:val="00215E74"/>
    <w:rsid w:val="00215FA0"/>
    <w:rsid w:val="0021671C"/>
    <w:rsid w:val="002170BF"/>
    <w:rsid w:val="002172D1"/>
    <w:rsid w:val="0021793B"/>
    <w:rsid w:val="00217CE3"/>
    <w:rsid w:val="002207B7"/>
    <w:rsid w:val="00222FD0"/>
    <w:rsid w:val="00222FDF"/>
    <w:rsid w:val="00223FE6"/>
    <w:rsid w:val="0022426C"/>
    <w:rsid w:val="00224476"/>
    <w:rsid w:val="00224839"/>
    <w:rsid w:val="002249B2"/>
    <w:rsid w:val="00224DB2"/>
    <w:rsid w:val="00225C22"/>
    <w:rsid w:val="00226574"/>
    <w:rsid w:val="00227259"/>
    <w:rsid w:val="002278EC"/>
    <w:rsid w:val="00230546"/>
    <w:rsid w:val="002305C6"/>
    <w:rsid w:val="002310DC"/>
    <w:rsid w:val="002311BC"/>
    <w:rsid w:val="0023150F"/>
    <w:rsid w:val="0023201A"/>
    <w:rsid w:val="0023280E"/>
    <w:rsid w:val="00232BA6"/>
    <w:rsid w:val="0023379C"/>
    <w:rsid w:val="00233888"/>
    <w:rsid w:val="00234C3F"/>
    <w:rsid w:val="002367EF"/>
    <w:rsid w:val="00237164"/>
    <w:rsid w:val="002377D1"/>
    <w:rsid w:val="00240F47"/>
    <w:rsid w:val="00240FAB"/>
    <w:rsid w:val="002418E8"/>
    <w:rsid w:val="00241AF4"/>
    <w:rsid w:val="00242A7A"/>
    <w:rsid w:val="00243447"/>
    <w:rsid w:val="0024533B"/>
    <w:rsid w:val="00246ED5"/>
    <w:rsid w:val="002472EE"/>
    <w:rsid w:val="00247AEF"/>
    <w:rsid w:val="002506BC"/>
    <w:rsid w:val="0025140C"/>
    <w:rsid w:val="00253199"/>
    <w:rsid w:val="0025329F"/>
    <w:rsid w:val="002534B6"/>
    <w:rsid w:val="002539A4"/>
    <w:rsid w:val="00253B90"/>
    <w:rsid w:val="00253D84"/>
    <w:rsid w:val="00254345"/>
    <w:rsid w:val="00254902"/>
    <w:rsid w:val="00254CA1"/>
    <w:rsid w:val="00254F17"/>
    <w:rsid w:val="002550FD"/>
    <w:rsid w:val="002557A4"/>
    <w:rsid w:val="0025639A"/>
    <w:rsid w:val="00256EC1"/>
    <w:rsid w:val="00260969"/>
    <w:rsid w:val="00261497"/>
    <w:rsid w:val="00264371"/>
    <w:rsid w:val="00264557"/>
    <w:rsid w:val="00264FFD"/>
    <w:rsid w:val="002650A4"/>
    <w:rsid w:val="00265185"/>
    <w:rsid w:val="002651DC"/>
    <w:rsid w:val="00265348"/>
    <w:rsid w:val="00270784"/>
    <w:rsid w:val="00270C81"/>
    <w:rsid w:val="0027134D"/>
    <w:rsid w:val="0027179B"/>
    <w:rsid w:val="0027318F"/>
    <w:rsid w:val="002735DE"/>
    <w:rsid w:val="0027440E"/>
    <w:rsid w:val="002747B6"/>
    <w:rsid w:val="00274CE5"/>
    <w:rsid w:val="00274E99"/>
    <w:rsid w:val="00275452"/>
    <w:rsid w:val="00276878"/>
    <w:rsid w:val="0027709A"/>
    <w:rsid w:val="002779A0"/>
    <w:rsid w:val="0028031D"/>
    <w:rsid w:val="002805AB"/>
    <w:rsid w:val="00281176"/>
    <w:rsid w:val="002815FD"/>
    <w:rsid w:val="002816AE"/>
    <w:rsid w:val="00282BDE"/>
    <w:rsid w:val="00282CD9"/>
    <w:rsid w:val="002841A0"/>
    <w:rsid w:val="00284204"/>
    <w:rsid w:val="002849D3"/>
    <w:rsid w:val="00284DED"/>
    <w:rsid w:val="002860B3"/>
    <w:rsid w:val="00286FDE"/>
    <w:rsid w:val="0029031A"/>
    <w:rsid w:val="0029082F"/>
    <w:rsid w:val="00291773"/>
    <w:rsid w:val="00291C0D"/>
    <w:rsid w:val="00292016"/>
    <w:rsid w:val="002920A8"/>
    <w:rsid w:val="00292BB0"/>
    <w:rsid w:val="00293DB2"/>
    <w:rsid w:val="00294EF2"/>
    <w:rsid w:val="00295F1D"/>
    <w:rsid w:val="0029638A"/>
    <w:rsid w:val="002963AD"/>
    <w:rsid w:val="0029640B"/>
    <w:rsid w:val="002965BB"/>
    <w:rsid w:val="00296CC1"/>
    <w:rsid w:val="00296F00"/>
    <w:rsid w:val="002A0482"/>
    <w:rsid w:val="002A0B10"/>
    <w:rsid w:val="002A0E77"/>
    <w:rsid w:val="002A168C"/>
    <w:rsid w:val="002A1D61"/>
    <w:rsid w:val="002A1FDD"/>
    <w:rsid w:val="002A2A23"/>
    <w:rsid w:val="002A30A8"/>
    <w:rsid w:val="002A30BC"/>
    <w:rsid w:val="002A30C5"/>
    <w:rsid w:val="002A3DC7"/>
    <w:rsid w:val="002A45DA"/>
    <w:rsid w:val="002A487B"/>
    <w:rsid w:val="002A7640"/>
    <w:rsid w:val="002A7EC6"/>
    <w:rsid w:val="002B060C"/>
    <w:rsid w:val="002B1602"/>
    <w:rsid w:val="002B18B1"/>
    <w:rsid w:val="002B1E48"/>
    <w:rsid w:val="002B311B"/>
    <w:rsid w:val="002B3429"/>
    <w:rsid w:val="002B3728"/>
    <w:rsid w:val="002B48CA"/>
    <w:rsid w:val="002B49E2"/>
    <w:rsid w:val="002B5D8A"/>
    <w:rsid w:val="002B5DDD"/>
    <w:rsid w:val="002B6235"/>
    <w:rsid w:val="002B6ECB"/>
    <w:rsid w:val="002B7585"/>
    <w:rsid w:val="002B7B00"/>
    <w:rsid w:val="002B7C44"/>
    <w:rsid w:val="002C01C4"/>
    <w:rsid w:val="002C060C"/>
    <w:rsid w:val="002C0C1B"/>
    <w:rsid w:val="002C135E"/>
    <w:rsid w:val="002C139B"/>
    <w:rsid w:val="002C18F2"/>
    <w:rsid w:val="002C24D9"/>
    <w:rsid w:val="002C2A9D"/>
    <w:rsid w:val="002C2B17"/>
    <w:rsid w:val="002C2BF1"/>
    <w:rsid w:val="002C32C8"/>
    <w:rsid w:val="002C359C"/>
    <w:rsid w:val="002C3767"/>
    <w:rsid w:val="002C48D5"/>
    <w:rsid w:val="002C4C4A"/>
    <w:rsid w:val="002C505E"/>
    <w:rsid w:val="002C5C77"/>
    <w:rsid w:val="002C5D96"/>
    <w:rsid w:val="002C6655"/>
    <w:rsid w:val="002C6DCD"/>
    <w:rsid w:val="002C7047"/>
    <w:rsid w:val="002C7C52"/>
    <w:rsid w:val="002C7EEF"/>
    <w:rsid w:val="002D04D1"/>
    <w:rsid w:val="002D0752"/>
    <w:rsid w:val="002D0BEE"/>
    <w:rsid w:val="002D27D2"/>
    <w:rsid w:val="002D36D1"/>
    <w:rsid w:val="002D3A16"/>
    <w:rsid w:val="002D3DD0"/>
    <w:rsid w:val="002D3F02"/>
    <w:rsid w:val="002D46F0"/>
    <w:rsid w:val="002D4831"/>
    <w:rsid w:val="002D539C"/>
    <w:rsid w:val="002D6AAA"/>
    <w:rsid w:val="002D6EC7"/>
    <w:rsid w:val="002D730B"/>
    <w:rsid w:val="002E10CF"/>
    <w:rsid w:val="002E1928"/>
    <w:rsid w:val="002E1F3A"/>
    <w:rsid w:val="002E298A"/>
    <w:rsid w:val="002E4CE3"/>
    <w:rsid w:val="002E506E"/>
    <w:rsid w:val="002E50D7"/>
    <w:rsid w:val="002E5303"/>
    <w:rsid w:val="002E569C"/>
    <w:rsid w:val="002E5DA8"/>
    <w:rsid w:val="002E600E"/>
    <w:rsid w:val="002F086B"/>
    <w:rsid w:val="002F08BD"/>
    <w:rsid w:val="002F0CAF"/>
    <w:rsid w:val="002F1159"/>
    <w:rsid w:val="002F1510"/>
    <w:rsid w:val="002F1859"/>
    <w:rsid w:val="002F1921"/>
    <w:rsid w:val="002F1B28"/>
    <w:rsid w:val="002F3402"/>
    <w:rsid w:val="002F3964"/>
    <w:rsid w:val="002F3FB2"/>
    <w:rsid w:val="002F4610"/>
    <w:rsid w:val="002F46C6"/>
    <w:rsid w:val="002F5AC5"/>
    <w:rsid w:val="002F5C47"/>
    <w:rsid w:val="002F6359"/>
    <w:rsid w:val="002F71E5"/>
    <w:rsid w:val="002F75F6"/>
    <w:rsid w:val="00301575"/>
    <w:rsid w:val="00301978"/>
    <w:rsid w:val="00301DCC"/>
    <w:rsid w:val="00302589"/>
    <w:rsid w:val="00302AE2"/>
    <w:rsid w:val="00302BCA"/>
    <w:rsid w:val="0030332C"/>
    <w:rsid w:val="00304A7F"/>
    <w:rsid w:val="00304D6B"/>
    <w:rsid w:val="003051C2"/>
    <w:rsid w:val="0030549D"/>
    <w:rsid w:val="00305505"/>
    <w:rsid w:val="003062B4"/>
    <w:rsid w:val="003065E0"/>
    <w:rsid w:val="00306930"/>
    <w:rsid w:val="00306C0A"/>
    <w:rsid w:val="0030787D"/>
    <w:rsid w:val="00307B45"/>
    <w:rsid w:val="00310173"/>
    <w:rsid w:val="00310DC3"/>
    <w:rsid w:val="00311046"/>
    <w:rsid w:val="003117C4"/>
    <w:rsid w:val="00311D40"/>
    <w:rsid w:val="0031220D"/>
    <w:rsid w:val="00312296"/>
    <w:rsid w:val="00312A1A"/>
    <w:rsid w:val="003139DC"/>
    <w:rsid w:val="003141CE"/>
    <w:rsid w:val="003148EB"/>
    <w:rsid w:val="00314F0E"/>
    <w:rsid w:val="00315413"/>
    <w:rsid w:val="003156A5"/>
    <w:rsid w:val="003158D4"/>
    <w:rsid w:val="003166F4"/>
    <w:rsid w:val="00317A1A"/>
    <w:rsid w:val="00317CFB"/>
    <w:rsid w:val="003218B4"/>
    <w:rsid w:val="00321D8E"/>
    <w:rsid w:val="003221E4"/>
    <w:rsid w:val="003229CC"/>
    <w:rsid w:val="00323059"/>
    <w:rsid w:val="00323EDB"/>
    <w:rsid w:val="0032415F"/>
    <w:rsid w:val="003243F0"/>
    <w:rsid w:val="00324511"/>
    <w:rsid w:val="003248F1"/>
    <w:rsid w:val="0032528F"/>
    <w:rsid w:val="00325928"/>
    <w:rsid w:val="00325B77"/>
    <w:rsid w:val="00326594"/>
    <w:rsid w:val="003270C4"/>
    <w:rsid w:val="003273C1"/>
    <w:rsid w:val="003277D1"/>
    <w:rsid w:val="00327823"/>
    <w:rsid w:val="0032792E"/>
    <w:rsid w:val="003279FF"/>
    <w:rsid w:val="003302DE"/>
    <w:rsid w:val="0033072B"/>
    <w:rsid w:val="00331D6A"/>
    <w:rsid w:val="00331E7C"/>
    <w:rsid w:val="00332445"/>
    <w:rsid w:val="00332863"/>
    <w:rsid w:val="00334377"/>
    <w:rsid w:val="00334C92"/>
    <w:rsid w:val="0033529A"/>
    <w:rsid w:val="003353F6"/>
    <w:rsid w:val="0033684D"/>
    <w:rsid w:val="00336D8F"/>
    <w:rsid w:val="00336F54"/>
    <w:rsid w:val="00337947"/>
    <w:rsid w:val="00337B42"/>
    <w:rsid w:val="00337F1E"/>
    <w:rsid w:val="003407CE"/>
    <w:rsid w:val="00340807"/>
    <w:rsid w:val="0034144F"/>
    <w:rsid w:val="00341B42"/>
    <w:rsid w:val="00342C68"/>
    <w:rsid w:val="00343122"/>
    <w:rsid w:val="0034348F"/>
    <w:rsid w:val="00345E0E"/>
    <w:rsid w:val="003460A9"/>
    <w:rsid w:val="00346C2B"/>
    <w:rsid w:val="003506FE"/>
    <w:rsid w:val="00351576"/>
    <w:rsid w:val="0035299C"/>
    <w:rsid w:val="00352A47"/>
    <w:rsid w:val="00352C11"/>
    <w:rsid w:val="00352F84"/>
    <w:rsid w:val="00353E0A"/>
    <w:rsid w:val="00354B1E"/>
    <w:rsid w:val="00356653"/>
    <w:rsid w:val="00356D17"/>
    <w:rsid w:val="0035743F"/>
    <w:rsid w:val="00357756"/>
    <w:rsid w:val="00357979"/>
    <w:rsid w:val="00357B4F"/>
    <w:rsid w:val="00357BE2"/>
    <w:rsid w:val="00357BFB"/>
    <w:rsid w:val="0036170C"/>
    <w:rsid w:val="00361C3B"/>
    <w:rsid w:val="003622DC"/>
    <w:rsid w:val="003625D7"/>
    <w:rsid w:val="0036331A"/>
    <w:rsid w:val="003637A8"/>
    <w:rsid w:val="003639BA"/>
    <w:rsid w:val="00363A3F"/>
    <w:rsid w:val="0036481A"/>
    <w:rsid w:val="00365AAA"/>
    <w:rsid w:val="0036601E"/>
    <w:rsid w:val="00366A8E"/>
    <w:rsid w:val="00366E0F"/>
    <w:rsid w:val="0037110E"/>
    <w:rsid w:val="00371341"/>
    <w:rsid w:val="00371560"/>
    <w:rsid w:val="00371C3C"/>
    <w:rsid w:val="00372489"/>
    <w:rsid w:val="003724C1"/>
    <w:rsid w:val="0037323A"/>
    <w:rsid w:val="00373331"/>
    <w:rsid w:val="0037486F"/>
    <w:rsid w:val="00375221"/>
    <w:rsid w:val="0037694D"/>
    <w:rsid w:val="00376EFE"/>
    <w:rsid w:val="003771FA"/>
    <w:rsid w:val="0037740A"/>
    <w:rsid w:val="003803BB"/>
    <w:rsid w:val="00380A6F"/>
    <w:rsid w:val="0038126C"/>
    <w:rsid w:val="0038171D"/>
    <w:rsid w:val="00381931"/>
    <w:rsid w:val="00381A72"/>
    <w:rsid w:val="00383E94"/>
    <w:rsid w:val="00384676"/>
    <w:rsid w:val="003853F2"/>
    <w:rsid w:val="003855EC"/>
    <w:rsid w:val="00385623"/>
    <w:rsid w:val="00386059"/>
    <w:rsid w:val="00386469"/>
    <w:rsid w:val="00390857"/>
    <w:rsid w:val="00390B97"/>
    <w:rsid w:val="003919C3"/>
    <w:rsid w:val="00391AFC"/>
    <w:rsid w:val="003929FE"/>
    <w:rsid w:val="00393756"/>
    <w:rsid w:val="0039481A"/>
    <w:rsid w:val="00394DC1"/>
    <w:rsid w:val="00395191"/>
    <w:rsid w:val="003962E4"/>
    <w:rsid w:val="00396DD9"/>
    <w:rsid w:val="003973F3"/>
    <w:rsid w:val="003A014A"/>
    <w:rsid w:val="003A0371"/>
    <w:rsid w:val="003A037B"/>
    <w:rsid w:val="003A06FC"/>
    <w:rsid w:val="003A0BE1"/>
    <w:rsid w:val="003A2499"/>
    <w:rsid w:val="003A28CC"/>
    <w:rsid w:val="003A2E41"/>
    <w:rsid w:val="003A3174"/>
    <w:rsid w:val="003A35BC"/>
    <w:rsid w:val="003A36A3"/>
    <w:rsid w:val="003A3AF2"/>
    <w:rsid w:val="003A4BF3"/>
    <w:rsid w:val="003A4F75"/>
    <w:rsid w:val="003A59BB"/>
    <w:rsid w:val="003A63C4"/>
    <w:rsid w:val="003A6D45"/>
    <w:rsid w:val="003A6EAF"/>
    <w:rsid w:val="003A751F"/>
    <w:rsid w:val="003A7E04"/>
    <w:rsid w:val="003A7F2E"/>
    <w:rsid w:val="003B17E0"/>
    <w:rsid w:val="003B22FD"/>
    <w:rsid w:val="003B3503"/>
    <w:rsid w:val="003B3972"/>
    <w:rsid w:val="003B420D"/>
    <w:rsid w:val="003B6058"/>
    <w:rsid w:val="003B60FB"/>
    <w:rsid w:val="003B705C"/>
    <w:rsid w:val="003B71F6"/>
    <w:rsid w:val="003B746A"/>
    <w:rsid w:val="003C0619"/>
    <w:rsid w:val="003C1309"/>
    <w:rsid w:val="003C1A06"/>
    <w:rsid w:val="003C1B93"/>
    <w:rsid w:val="003C2115"/>
    <w:rsid w:val="003C2D75"/>
    <w:rsid w:val="003C3D6E"/>
    <w:rsid w:val="003C3E66"/>
    <w:rsid w:val="003C3EDD"/>
    <w:rsid w:val="003C4A52"/>
    <w:rsid w:val="003C4F2B"/>
    <w:rsid w:val="003C6688"/>
    <w:rsid w:val="003C679C"/>
    <w:rsid w:val="003C6ADE"/>
    <w:rsid w:val="003C6C16"/>
    <w:rsid w:val="003C6C29"/>
    <w:rsid w:val="003C755B"/>
    <w:rsid w:val="003C757A"/>
    <w:rsid w:val="003D0283"/>
    <w:rsid w:val="003D0439"/>
    <w:rsid w:val="003D0DE7"/>
    <w:rsid w:val="003D1427"/>
    <w:rsid w:val="003D2E30"/>
    <w:rsid w:val="003D2F48"/>
    <w:rsid w:val="003D3859"/>
    <w:rsid w:val="003D4CFE"/>
    <w:rsid w:val="003D52D0"/>
    <w:rsid w:val="003D5C0B"/>
    <w:rsid w:val="003D5E8F"/>
    <w:rsid w:val="003D6965"/>
    <w:rsid w:val="003D69DD"/>
    <w:rsid w:val="003D7542"/>
    <w:rsid w:val="003D78DD"/>
    <w:rsid w:val="003D794D"/>
    <w:rsid w:val="003D7CB4"/>
    <w:rsid w:val="003E04EB"/>
    <w:rsid w:val="003E0561"/>
    <w:rsid w:val="003E0758"/>
    <w:rsid w:val="003E1720"/>
    <w:rsid w:val="003E1EE6"/>
    <w:rsid w:val="003E22E9"/>
    <w:rsid w:val="003E23F1"/>
    <w:rsid w:val="003E274C"/>
    <w:rsid w:val="003E28ED"/>
    <w:rsid w:val="003E3023"/>
    <w:rsid w:val="003E3058"/>
    <w:rsid w:val="003E56B1"/>
    <w:rsid w:val="003E61A6"/>
    <w:rsid w:val="003E6D37"/>
    <w:rsid w:val="003E6F28"/>
    <w:rsid w:val="003E76A9"/>
    <w:rsid w:val="003E7F08"/>
    <w:rsid w:val="003F00AD"/>
    <w:rsid w:val="003F0809"/>
    <w:rsid w:val="003F18B0"/>
    <w:rsid w:val="003F1FD6"/>
    <w:rsid w:val="003F22DB"/>
    <w:rsid w:val="003F2749"/>
    <w:rsid w:val="003F2A44"/>
    <w:rsid w:val="003F33BD"/>
    <w:rsid w:val="003F35CF"/>
    <w:rsid w:val="003F3898"/>
    <w:rsid w:val="003F3A9F"/>
    <w:rsid w:val="003F3AFA"/>
    <w:rsid w:val="003F577A"/>
    <w:rsid w:val="003F6A8C"/>
    <w:rsid w:val="003F6D63"/>
    <w:rsid w:val="003F73A3"/>
    <w:rsid w:val="003F755C"/>
    <w:rsid w:val="003F759F"/>
    <w:rsid w:val="003F7C7F"/>
    <w:rsid w:val="003F7FAC"/>
    <w:rsid w:val="004002AC"/>
    <w:rsid w:val="00400B53"/>
    <w:rsid w:val="004014C3"/>
    <w:rsid w:val="00401540"/>
    <w:rsid w:val="004060F0"/>
    <w:rsid w:val="00406480"/>
    <w:rsid w:val="00406F01"/>
    <w:rsid w:val="00407095"/>
    <w:rsid w:val="00407748"/>
    <w:rsid w:val="00407CA5"/>
    <w:rsid w:val="004105BD"/>
    <w:rsid w:val="00410707"/>
    <w:rsid w:val="00410FC0"/>
    <w:rsid w:val="00412306"/>
    <w:rsid w:val="00412B77"/>
    <w:rsid w:val="0041334B"/>
    <w:rsid w:val="004134D0"/>
    <w:rsid w:val="00413CEA"/>
    <w:rsid w:val="00416D50"/>
    <w:rsid w:val="00416E17"/>
    <w:rsid w:val="00416FD5"/>
    <w:rsid w:val="004174FF"/>
    <w:rsid w:val="00417772"/>
    <w:rsid w:val="00420A35"/>
    <w:rsid w:val="00420E3A"/>
    <w:rsid w:val="00420E6A"/>
    <w:rsid w:val="00420FA0"/>
    <w:rsid w:val="00421A86"/>
    <w:rsid w:val="00421DAD"/>
    <w:rsid w:val="0042224B"/>
    <w:rsid w:val="00423508"/>
    <w:rsid w:val="00423A63"/>
    <w:rsid w:val="00423BA5"/>
    <w:rsid w:val="00424FB8"/>
    <w:rsid w:val="00425331"/>
    <w:rsid w:val="0042580D"/>
    <w:rsid w:val="00425A9E"/>
    <w:rsid w:val="00425C51"/>
    <w:rsid w:val="00426B0E"/>
    <w:rsid w:val="00426CF7"/>
    <w:rsid w:val="00426D6B"/>
    <w:rsid w:val="00427002"/>
    <w:rsid w:val="004272DE"/>
    <w:rsid w:val="00427678"/>
    <w:rsid w:val="0043081D"/>
    <w:rsid w:val="00431652"/>
    <w:rsid w:val="00431E6C"/>
    <w:rsid w:val="004326B9"/>
    <w:rsid w:val="00432A2A"/>
    <w:rsid w:val="00433108"/>
    <w:rsid w:val="00433CE7"/>
    <w:rsid w:val="00434003"/>
    <w:rsid w:val="0043466F"/>
    <w:rsid w:val="00434ECC"/>
    <w:rsid w:val="004352E2"/>
    <w:rsid w:val="00436CE9"/>
    <w:rsid w:val="00437CA9"/>
    <w:rsid w:val="00437E42"/>
    <w:rsid w:val="0044312F"/>
    <w:rsid w:val="0044423C"/>
    <w:rsid w:val="004444C7"/>
    <w:rsid w:val="0045089D"/>
    <w:rsid w:val="0045094A"/>
    <w:rsid w:val="00451511"/>
    <w:rsid w:val="004515CC"/>
    <w:rsid w:val="0045170B"/>
    <w:rsid w:val="00451C53"/>
    <w:rsid w:val="00452738"/>
    <w:rsid w:val="00452E52"/>
    <w:rsid w:val="00453176"/>
    <w:rsid w:val="00453BE3"/>
    <w:rsid w:val="004543DA"/>
    <w:rsid w:val="0045474C"/>
    <w:rsid w:val="00455186"/>
    <w:rsid w:val="00455335"/>
    <w:rsid w:val="004553C3"/>
    <w:rsid w:val="00455F1A"/>
    <w:rsid w:val="00456091"/>
    <w:rsid w:val="004567B6"/>
    <w:rsid w:val="00457326"/>
    <w:rsid w:val="00457CE0"/>
    <w:rsid w:val="004600B9"/>
    <w:rsid w:val="00461299"/>
    <w:rsid w:val="004617F3"/>
    <w:rsid w:val="00461D6F"/>
    <w:rsid w:val="0046265D"/>
    <w:rsid w:val="00462975"/>
    <w:rsid w:val="0046418F"/>
    <w:rsid w:val="00464C0F"/>
    <w:rsid w:val="004652A4"/>
    <w:rsid w:val="00465302"/>
    <w:rsid w:val="00466321"/>
    <w:rsid w:val="004707B4"/>
    <w:rsid w:val="004719C0"/>
    <w:rsid w:val="004719C6"/>
    <w:rsid w:val="004732ED"/>
    <w:rsid w:val="00473DD6"/>
    <w:rsid w:val="00473E75"/>
    <w:rsid w:val="00474751"/>
    <w:rsid w:val="00474CF9"/>
    <w:rsid w:val="00474D3A"/>
    <w:rsid w:val="004751BF"/>
    <w:rsid w:val="004756EE"/>
    <w:rsid w:val="00475BCF"/>
    <w:rsid w:val="0047652A"/>
    <w:rsid w:val="004820DA"/>
    <w:rsid w:val="004820E2"/>
    <w:rsid w:val="00482C5F"/>
    <w:rsid w:val="0048375A"/>
    <w:rsid w:val="00483A1F"/>
    <w:rsid w:val="00483CC8"/>
    <w:rsid w:val="0048445C"/>
    <w:rsid w:val="004844A4"/>
    <w:rsid w:val="00484B9B"/>
    <w:rsid w:val="00485453"/>
    <w:rsid w:val="004855F6"/>
    <w:rsid w:val="004856C8"/>
    <w:rsid w:val="004858C5"/>
    <w:rsid w:val="004865F1"/>
    <w:rsid w:val="0048661E"/>
    <w:rsid w:val="00487AF3"/>
    <w:rsid w:val="004915CA"/>
    <w:rsid w:val="00493297"/>
    <w:rsid w:val="004935D3"/>
    <w:rsid w:val="004937FD"/>
    <w:rsid w:val="004938DA"/>
    <w:rsid w:val="00494093"/>
    <w:rsid w:val="004941BF"/>
    <w:rsid w:val="00494670"/>
    <w:rsid w:val="00495BB4"/>
    <w:rsid w:val="00496236"/>
    <w:rsid w:val="0049717D"/>
    <w:rsid w:val="00497F0E"/>
    <w:rsid w:val="004A1275"/>
    <w:rsid w:val="004A204C"/>
    <w:rsid w:val="004A25BC"/>
    <w:rsid w:val="004A2C20"/>
    <w:rsid w:val="004A3823"/>
    <w:rsid w:val="004A3F98"/>
    <w:rsid w:val="004A41BA"/>
    <w:rsid w:val="004A5964"/>
    <w:rsid w:val="004A7161"/>
    <w:rsid w:val="004A7425"/>
    <w:rsid w:val="004A7AB8"/>
    <w:rsid w:val="004A7AF1"/>
    <w:rsid w:val="004A7D47"/>
    <w:rsid w:val="004B0405"/>
    <w:rsid w:val="004B2129"/>
    <w:rsid w:val="004B2CCE"/>
    <w:rsid w:val="004B2E3E"/>
    <w:rsid w:val="004B3798"/>
    <w:rsid w:val="004B417C"/>
    <w:rsid w:val="004B488C"/>
    <w:rsid w:val="004B4E2A"/>
    <w:rsid w:val="004B525C"/>
    <w:rsid w:val="004B5AA7"/>
    <w:rsid w:val="004B5F33"/>
    <w:rsid w:val="004B6697"/>
    <w:rsid w:val="004B6FF2"/>
    <w:rsid w:val="004B7A12"/>
    <w:rsid w:val="004B7D49"/>
    <w:rsid w:val="004C00F3"/>
    <w:rsid w:val="004C247B"/>
    <w:rsid w:val="004C26A0"/>
    <w:rsid w:val="004C3774"/>
    <w:rsid w:val="004C3835"/>
    <w:rsid w:val="004C4566"/>
    <w:rsid w:val="004C4C47"/>
    <w:rsid w:val="004C5862"/>
    <w:rsid w:val="004C62F9"/>
    <w:rsid w:val="004C78C0"/>
    <w:rsid w:val="004D003C"/>
    <w:rsid w:val="004D04AC"/>
    <w:rsid w:val="004D0891"/>
    <w:rsid w:val="004D1472"/>
    <w:rsid w:val="004D182B"/>
    <w:rsid w:val="004D1F92"/>
    <w:rsid w:val="004D2D68"/>
    <w:rsid w:val="004D3C04"/>
    <w:rsid w:val="004D4B1A"/>
    <w:rsid w:val="004D4D25"/>
    <w:rsid w:val="004D50BE"/>
    <w:rsid w:val="004D5326"/>
    <w:rsid w:val="004D5E31"/>
    <w:rsid w:val="004D5FF2"/>
    <w:rsid w:val="004D604F"/>
    <w:rsid w:val="004D62DF"/>
    <w:rsid w:val="004D6CF1"/>
    <w:rsid w:val="004D7175"/>
    <w:rsid w:val="004D7665"/>
    <w:rsid w:val="004E168C"/>
    <w:rsid w:val="004E19C3"/>
    <w:rsid w:val="004E2294"/>
    <w:rsid w:val="004E31CC"/>
    <w:rsid w:val="004E442D"/>
    <w:rsid w:val="004E4C5C"/>
    <w:rsid w:val="004E5506"/>
    <w:rsid w:val="004E58FA"/>
    <w:rsid w:val="004E6946"/>
    <w:rsid w:val="004E77A9"/>
    <w:rsid w:val="004E7D4A"/>
    <w:rsid w:val="004F02B5"/>
    <w:rsid w:val="004F037A"/>
    <w:rsid w:val="004F0F89"/>
    <w:rsid w:val="004F13B9"/>
    <w:rsid w:val="004F1441"/>
    <w:rsid w:val="004F1503"/>
    <w:rsid w:val="004F1AD8"/>
    <w:rsid w:val="004F1BB9"/>
    <w:rsid w:val="004F44FA"/>
    <w:rsid w:val="004F5FA0"/>
    <w:rsid w:val="004F61ED"/>
    <w:rsid w:val="004F6A52"/>
    <w:rsid w:val="004F7472"/>
    <w:rsid w:val="004F793A"/>
    <w:rsid w:val="004F7CC9"/>
    <w:rsid w:val="00500DB8"/>
    <w:rsid w:val="005013D9"/>
    <w:rsid w:val="00501AED"/>
    <w:rsid w:val="00503193"/>
    <w:rsid w:val="00503267"/>
    <w:rsid w:val="00503581"/>
    <w:rsid w:val="005039CB"/>
    <w:rsid w:val="0050426B"/>
    <w:rsid w:val="0050526B"/>
    <w:rsid w:val="0050558F"/>
    <w:rsid w:val="005061AB"/>
    <w:rsid w:val="005061B5"/>
    <w:rsid w:val="00506286"/>
    <w:rsid w:val="00510813"/>
    <w:rsid w:val="00510E1B"/>
    <w:rsid w:val="00510E61"/>
    <w:rsid w:val="00511014"/>
    <w:rsid w:val="00511990"/>
    <w:rsid w:val="00511DE0"/>
    <w:rsid w:val="0051351B"/>
    <w:rsid w:val="0051476C"/>
    <w:rsid w:val="00514870"/>
    <w:rsid w:val="00514B9B"/>
    <w:rsid w:val="00514E34"/>
    <w:rsid w:val="0051590E"/>
    <w:rsid w:val="00515DCF"/>
    <w:rsid w:val="00517AFF"/>
    <w:rsid w:val="00517F02"/>
    <w:rsid w:val="00520D4B"/>
    <w:rsid w:val="00521721"/>
    <w:rsid w:val="00522699"/>
    <w:rsid w:val="0052270E"/>
    <w:rsid w:val="00522D0D"/>
    <w:rsid w:val="005234B2"/>
    <w:rsid w:val="00524303"/>
    <w:rsid w:val="005243F3"/>
    <w:rsid w:val="005244E8"/>
    <w:rsid w:val="00525548"/>
    <w:rsid w:val="005258A2"/>
    <w:rsid w:val="00525A12"/>
    <w:rsid w:val="00525A36"/>
    <w:rsid w:val="0052610D"/>
    <w:rsid w:val="00526538"/>
    <w:rsid w:val="00531D8F"/>
    <w:rsid w:val="0053292B"/>
    <w:rsid w:val="005349BB"/>
    <w:rsid w:val="00534A88"/>
    <w:rsid w:val="00534D27"/>
    <w:rsid w:val="005352EE"/>
    <w:rsid w:val="00536706"/>
    <w:rsid w:val="00536725"/>
    <w:rsid w:val="005369A0"/>
    <w:rsid w:val="00536A48"/>
    <w:rsid w:val="005401AE"/>
    <w:rsid w:val="00540CBA"/>
    <w:rsid w:val="00540DC6"/>
    <w:rsid w:val="0054270C"/>
    <w:rsid w:val="00542E07"/>
    <w:rsid w:val="00544554"/>
    <w:rsid w:val="00545424"/>
    <w:rsid w:val="0054588E"/>
    <w:rsid w:val="00545C0A"/>
    <w:rsid w:val="005465AB"/>
    <w:rsid w:val="00546E57"/>
    <w:rsid w:val="00546EF7"/>
    <w:rsid w:val="00547C7E"/>
    <w:rsid w:val="00551B68"/>
    <w:rsid w:val="00554A7B"/>
    <w:rsid w:val="0055572C"/>
    <w:rsid w:val="005563A7"/>
    <w:rsid w:val="00556FF7"/>
    <w:rsid w:val="00557E0F"/>
    <w:rsid w:val="00560963"/>
    <w:rsid w:val="0056106A"/>
    <w:rsid w:val="00561609"/>
    <w:rsid w:val="00562827"/>
    <w:rsid w:val="0056288A"/>
    <w:rsid w:val="005628F2"/>
    <w:rsid w:val="00562C76"/>
    <w:rsid w:val="00562D63"/>
    <w:rsid w:val="005659F5"/>
    <w:rsid w:val="00566561"/>
    <w:rsid w:val="00566B2C"/>
    <w:rsid w:val="00567E03"/>
    <w:rsid w:val="0057052C"/>
    <w:rsid w:val="00570CA6"/>
    <w:rsid w:val="005718D4"/>
    <w:rsid w:val="00571CBD"/>
    <w:rsid w:val="005720AE"/>
    <w:rsid w:val="0057242B"/>
    <w:rsid w:val="00573804"/>
    <w:rsid w:val="0057428A"/>
    <w:rsid w:val="005771D6"/>
    <w:rsid w:val="0058002D"/>
    <w:rsid w:val="005833B9"/>
    <w:rsid w:val="00583887"/>
    <w:rsid w:val="00585CFF"/>
    <w:rsid w:val="005909B6"/>
    <w:rsid w:val="005911D9"/>
    <w:rsid w:val="0059188D"/>
    <w:rsid w:val="00591AD0"/>
    <w:rsid w:val="00591EB3"/>
    <w:rsid w:val="00592E5F"/>
    <w:rsid w:val="00594D77"/>
    <w:rsid w:val="00595177"/>
    <w:rsid w:val="00595DBD"/>
    <w:rsid w:val="005969E4"/>
    <w:rsid w:val="005A0299"/>
    <w:rsid w:val="005A06B7"/>
    <w:rsid w:val="005A0AEE"/>
    <w:rsid w:val="005A1759"/>
    <w:rsid w:val="005A1891"/>
    <w:rsid w:val="005A3177"/>
    <w:rsid w:val="005A3352"/>
    <w:rsid w:val="005A37EF"/>
    <w:rsid w:val="005A3F1A"/>
    <w:rsid w:val="005A4147"/>
    <w:rsid w:val="005A57A5"/>
    <w:rsid w:val="005A6048"/>
    <w:rsid w:val="005A64A5"/>
    <w:rsid w:val="005A64B3"/>
    <w:rsid w:val="005A68A7"/>
    <w:rsid w:val="005A6FBC"/>
    <w:rsid w:val="005A7B25"/>
    <w:rsid w:val="005B1487"/>
    <w:rsid w:val="005B1662"/>
    <w:rsid w:val="005B20A7"/>
    <w:rsid w:val="005B2743"/>
    <w:rsid w:val="005B29BD"/>
    <w:rsid w:val="005B2EF8"/>
    <w:rsid w:val="005B3BF0"/>
    <w:rsid w:val="005B4964"/>
    <w:rsid w:val="005B4C99"/>
    <w:rsid w:val="005B57BC"/>
    <w:rsid w:val="005B5962"/>
    <w:rsid w:val="005B5970"/>
    <w:rsid w:val="005B5E41"/>
    <w:rsid w:val="005B640A"/>
    <w:rsid w:val="005B6A11"/>
    <w:rsid w:val="005B713D"/>
    <w:rsid w:val="005B789A"/>
    <w:rsid w:val="005B7ADE"/>
    <w:rsid w:val="005B7C71"/>
    <w:rsid w:val="005B7E7D"/>
    <w:rsid w:val="005C0046"/>
    <w:rsid w:val="005C0502"/>
    <w:rsid w:val="005C0646"/>
    <w:rsid w:val="005C0B3E"/>
    <w:rsid w:val="005C0DA3"/>
    <w:rsid w:val="005C0F40"/>
    <w:rsid w:val="005C236F"/>
    <w:rsid w:val="005C38C3"/>
    <w:rsid w:val="005C4332"/>
    <w:rsid w:val="005C48D9"/>
    <w:rsid w:val="005C6A01"/>
    <w:rsid w:val="005C6F82"/>
    <w:rsid w:val="005C7897"/>
    <w:rsid w:val="005D0352"/>
    <w:rsid w:val="005D12DA"/>
    <w:rsid w:val="005D1E0F"/>
    <w:rsid w:val="005D3353"/>
    <w:rsid w:val="005D36AB"/>
    <w:rsid w:val="005D6691"/>
    <w:rsid w:val="005D6BF1"/>
    <w:rsid w:val="005D6C47"/>
    <w:rsid w:val="005E0110"/>
    <w:rsid w:val="005E0BE8"/>
    <w:rsid w:val="005E0E94"/>
    <w:rsid w:val="005E10F3"/>
    <w:rsid w:val="005E14D4"/>
    <w:rsid w:val="005E1AF7"/>
    <w:rsid w:val="005E1B4E"/>
    <w:rsid w:val="005E251B"/>
    <w:rsid w:val="005E35B8"/>
    <w:rsid w:val="005E3BF9"/>
    <w:rsid w:val="005E3D46"/>
    <w:rsid w:val="005E422D"/>
    <w:rsid w:val="005E42D7"/>
    <w:rsid w:val="005E4374"/>
    <w:rsid w:val="005E469C"/>
    <w:rsid w:val="005E47CD"/>
    <w:rsid w:val="005E4B88"/>
    <w:rsid w:val="005E4E8F"/>
    <w:rsid w:val="005E5518"/>
    <w:rsid w:val="005E5FC6"/>
    <w:rsid w:val="005E6CD0"/>
    <w:rsid w:val="005E73B6"/>
    <w:rsid w:val="005E7AFB"/>
    <w:rsid w:val="005E7C68"/>
    <w:rsid w:val="005F066D"/>
    <w:rsid w:val="005F089F"/>
    <w:rsid w:val="005F0A4D"/>
    <w:rsid w:val="005F21B4"/>
    <w:rsid w:val="005F2FA2"/>
    <w:rsid w:val="005F3BCC"/>
    <w:rsid w:val="005F5435"/>
    <w:rsid w:val="005F62C9"/>
    <w:rsid w:val="005F6E62"/>
    <w:rsid w:val="005F79BF"/>
    <w:rsid w:val="00600778"/>
    <w:rsid w:val="00600EC1"/>
    <w:rsid w:val="00601077"/>
    <w:rsid w:val="00601455"/>
    <w:rsid w:val="0060154C"/>
    <w:rsid w:val="006017AF"/>
    <w:rsid w:val="006026E8"/>
    <w:rsid w:val="00602C77"/>
    <w:rsid w:val="00603ECE"/>
    <w:rsid w:val="00604E35"/>
    <w:rsid w:val="0060523E"/>
    <w:rsid w:val="006052D4"/>
    <w:rsid w:val="0060534D"/>
    <w:rsid w:val="00605D34"/>
    <w:rsid w:val="00605EF4"/>
    <w:rsid w:val="00606B9C"/>
    <w:rsid w:val="00607A38"/>
    <w:rsid w:val="00607BE3"/>
    <w:rsid w:val="00607C61"/>
    <w:rsid w:val="006105AC"/>
    <w:rsid w:val="0061104C"/>
    <w:rsid w:val="0061155A"/>
    <w:rsid w:val="006115E0"/>
    <w:rsid w:val="00614C3B"/>
    <w:rsid w:val="006178A8"/>
    <w:rsid w:val="00617C7D"/>
    <w:rsid w:val="00617CC3"/>
    <w:rsid w:val="0062002C"/>
    <w:rsid w:val="0062184A"/>
    <w:rsid w:val="00621CCE"/>
    <w:rsid w:val="006223D6"/>
    <w:rsid w:val="00622C50"/>
    <w:rsid w:val="006232A9"/>
    <w:rsid w:val="00623DD4"/>
    <w:rsid w:val="00625818"/>
    <w:rsid w:val="00626535"/>
    <w:rsid w:val="006310B8"/>
    <w:rsid w:val="006316F2"/>
    <w:rsid w:val="00631C87"/>
    <w:rsid w:val="006322C3"/>
    <w:rsid w:val="006329BF"/>
    <w:rsid w:val="0063303C"/>
    <w:rsid w:val="00633093"/>
    <w:rsid w:val="00633929"/>
    <w:rsid w:val="0063541A"/>
    <w:rsid w:val="0063593F"/>
    <w:rsid w:val="00636B2D"/>
    <w:rsid w:val="00636D73"/>
    <w:rsid w:val="00636FC9"/>
    <w:rsid w:val="00637123"/>
    <w:rsid w:val="006377A6"/>
    <w:rsid w:val="00637A3D"/>
    <w:rsid w:val="00637C4F"/>
    <w:rsid w:val="00637CA2"/>
    <w:rsid w:val="00640364"/>
    <w:rsid w:val="00640A9C"/>
    <w:rsid w:val="006411EF"/>
    <w:rsid w:val="00643B79"/>
    <w:rsid w:val="00643B88"/>
    <w:rsid w:val="00643D73"/>
    <w:rsid w:val="00644131"/>
    <w:rsid w:val="00644290"/>
    <w:rsid w:val="00645AD5"/>
    <w:rsid w:val="00646325"/>
    <w:rsid w:val="00646DCC"/>
    <w:rsid w:val="00647302"/>
    <w:rsid w:val="0064780A"/>
    <w:rsid w:val="006507EB"/>
    <w:rsid w:val="00650846"/>
    <w:rsid w:val="00650B85"/>
    <w:rsid w:val="00650F14"/>
    <w:rsid w:val="006520DC"/>
    <w:rsid w:val="006525D2"/>
    <w:rsid w:val="00652686"/>
    <w:rsid w:val="006531EF"/>
    <w:rsid w:val="00654FDC"/>
    <w:rsid w:val="00655D00"/>
    <w:rsid w:val="006563B3"/>
    <w:rsid w:val="00656435"/>
    <w:rsid w:val="006567D0"/>
    <w:rsid w:val="0065747F"/>
    <w:rsid w:val="0066022D"/>
    <w:rsid w:val="006611D1"/>
    <w:rsid w:val="0066120E"/>
    <w:rsid w:val="006612DB"/>
    <w:rsid w:val="00662262"/>
    <w:rsid w:val="006631B8"/>
    <w:rsid w:val="00663334"/>
    <w:rsid w:val="00664237"/>
    <w:rsid w:val="00664493"/>
    <w:rsid w:val="00664ABE"/>
    <w:rsid w:val="00664E0A"/>
    <w:rsid w:val="0066540C"/>
    <w:rsid w:val="00665B35"/>
    <w:rsid w:val="00666A61"/>
    <w:rsid w:val="00667467"/>
    <w:rsid w:val="006674DB"/>
    <w:rsid w:val="00667D54"/>
    <w:rsid w:val="0067014A"/>
    <w:rsid w:val="00670364"/>
    <w:rsid w:val="00670CB4"/>
    <w:rsid w:val="0067153E"/>
    <w:rsid w:val="006716EE"/>
    <w:rsid w:val="00671EF1"/>
    <w:rsid w:val="00672AA7"/>
    <w:rsid w:val="00672C57"/>
    <w:rsid w:val="00673059"/>
    <w:rsid w:val="006734CC"/>
    <w:rsid w:val="006748B8"/>
    <w:rsid w:val="00674FC8"/>
    <w:rsid w:val="006756A6"/>
    <w:rsid w:val="00676562"/>
    <w:rsid w:val="006775C3"/>
    <w:rsid w:val="00681A47"/>
    <w:rsid w:val="00681BE6"/>
    <w:rsid w:val="00681E94"/>
    <w:rsid w:val="006829A2"/>
    <w:rsid w:val="00682CC2"/>
    <w:rsid w:val="00684BB7"/>
    <w:rsid w:val="00684C2F"/>
    <w:rsid w:val="00684CE1"/>
    <w:rsid w:val="00685C5D"/>
    <w:rsid w:val="0068655B"/>
    <w:rsid w:val="006865F7"/>
    <w:rsid w:val="00687484"/>
    <w:rsid w:val="00687601"/>
    <w:rsid w:val="0069034A"/>
    <w:rsid w:val="0069052E"/>
    <w:rsid w:val="00691395"/>
    <w:rsid w:val="00692006"/>
    <w:rsid w:val="0069290A"/>
    <w:rsid w:val="0069330C"/>
    <w:rsid w:val="006934EA"/>
    <w:rsid w:val="00695F3D"/>
    <w:rsid w:val="006970F3"/>
    <w:rsid w:val="006973B7"/>
    <w:rsid w:val="0069775A"/>
    <w:rsid w:val="00697813"/>
    <w:rsid w:val="006A035D"/>
    <w:rsid w:val="006A08A1"/>
    <w:rsid w:val="006A1F68"/>
    <w:rsid w:val="006A2636"/>
    <w:rsid w:val="006A2DE8"/>
    <w:rsid w:val="006A3EE8"/>
    <w:rsid w:val="006A5D77"/>
    <w:rsid w:val="006A60B5"/>
    <w:rsid w:val="006A6720"/>
    <w:rsid w:val="006A6AF6"/>
    <w:rsid w:val="006A6CD3"/>
    <w:rsid w:val="006A7134"/>
    <w:rsid w:val="006A72BF"/>
    <w:rsid w:val="006A7ADE"/>
    <w:rsid w:val="006A7F87"/>
    <w:rsid w:val="006B03F2"/>
    <w:rsid w:val="006B1363"/>
    <w:rsid w:val="006B13B8"/>
    <w:rsid w:val="006B14EF"/>
    <w:rsid w:val="006B3154"/>
    <w:rsid w:val="006B3413"/>
    <w:rsid w:val="006B37DC"/>
    <w:rsid w:val="006B4056"/>
    <w:rsid w:val="006B41D8"/>
    <w:rsid w:val="006B446C"/>
    <w:rsid w:val="006B4F68"/>
    <w:rsid w:val="006B7023"/>
    <w:rsid w:val="006B73A5"/>
    <w:rsid w:val="006B7990"/>
    <w:rsid w:val="006B7B0F"/>
    <w:rsid w:val="006C0592"/>
    <w:rsid w:val="006C0C54"/>
    <w:rsid w:val="006C1CF3"/>
    <w:rsid w:val="006C230E"/>
    <w:rsid w:val="006C272E"/>
    <w:rsid w:val="006C337F"/>
    <w:rsid w:val="006C399A"/>
    <w:rsid w:val="006C3CBA"/>
    <w:rsid w:val="006C41EA"/>
    <w:rsid w:val="006C4B9D"/>
    <w:rsid w:val="006C5479"/>
    <w:rsid w:val="006C5B14"/>
    <w:rsid w:val="006C751B"/>
    <w:rsid w:val="006C77FB"/>
    <w:rsid w:val="006D0FA1"/>
    <w:rsid w:val="006D100D"/>
    <w:rsid w:val="006D13B5"/>
    <w:rsid w:val="006D1432"/>
    <w:rsid w:val="006D327F"/>
    <w:rsid w:val="006D3B76"/>
    <w:rsid w:val="006D3DC2"/>
    <w:rsid w:val="006D4ADB"/>
    <w:rsid w:val="006D5013"/>
    <w:rsid w:val="006D5345"/>
    <w:rsid w:val="006D536E"/>
    <w:rsid w:val="006D65E1"/>
    <w:rsid w:val="006D6B61"/>
    <w:rsid w:val="006D776B"/>
    <w:rsid w:val="006E077C"/>
    <w:rsid w:val="006E0A29"/>
    <w:rsid w:val="006E12FF"/>
    <w:rsid w:val="006E1B07"/>
    <w:rsid w:val="006E21F5"/>
    <w:rsid w:val="006E29D3"/>
    <w:rsid w:val="006E373E"/>
    <w:rsid w:val="006E57C3"/>
    <w:rsid w:val="006E5887"/>
    <w:rsid w:val="006E607E"/>
    <w:rsid w:val="006E6169"/>
    <w:rsid w:val="006E64B8"/>
    <w:rsid w:val="006E67E5"/>
    <w:rsid w:val="006F01F1"/>
    <w:rsid w:val="006F0AEE"/>
    <w:rsid w:val="006F0C00"/>
    <w:rsid w:val="006F2247"/>
    <w:rsid w:val="006F232F"/>
    <w:rsid w:val="006F2390"/>
    <w:rsid w:val="006F29A1"/>
    <w:rsid w:val="006F34A1"/>
    <w:rsid w:val="006F34DD"/>
    <w:rsid w:val="006F3684"/>
    <w:rsid w:val="006F3A1C"/>
    <w:rsid w:val="006F456C"/>
    <w:rsid w:val="006F46BE"/>
    <w:rsid w:val="006F4703"/>
    <w:rsid w:val="006F4835"/>
    <w:rsid w:val="006F48D1"/>
    <w:rsid w:val="006F4B98"/>
    <w:rsid w:val="006F4E13"/>
    <w:rsid w:val="006F652E"/>
    <w:rsid w:val="006F6D3F"/>
    <w:rsid w:val="006F7803"/>
    <w:rsid w:val="006F7B75"/>
    <w:rsid w:val="007008D7"/>
    <w:rsid w:val="00701DDA"/>
    <w:rsid w:val="00702DA3"/>
    <w:rsid w:val="007033EE"/>
    <w:rsid w:val="0070366D"/>
    <w:rsid w:val="007039AC"/>
    <w:rsid w:val="0070413E"/>
    <w:rsid w:val="00704BF7"/>
    <w:rsid w:val="0070654E"/>
    <w:rsid w:val="007069E4"/>
    <w:rsid w:val="00706C5D"/>
    <w:rsid w:val="00706D7D"/>
    <w:rsid w:val="0070741C"/>
    <w:rsid w:val="00707702"/>
    <w:rsid w:val="00707F00"/>
    <w:rsid w:val="007108DD"/>
    <w:rsid w:val="00710A36"/>
    <w:rsid w:val="007119C8"/>
    <w:rsid w:val="00711E25"/>
    <w:rsid w:val="00713B61"/>
    <w:rsid w:val="00714951"/>
    <w:rsid w:val="00714D40"/>
    <w:rsid w:val="007150AF"/>
    <w:rsid w:val="007154BE"/>
    <w:rsid w:val="00715602"/>
    <w:rsid w:val="00715EB5"/>
    <w:rsid w:val="00715ECC"/>
    <w:rsid w:val="007171FE"/>
    <w:rsid w:val="0071792C"/>
    <w:rsid w:val="00717C88"/>
    <w:rsid w:val="00720266"/>
    <w:rsid w:val="00720DB8"/>
    <w:rsid w:val="00721CA1"/>
    <w:rsid w:val="00722A72"/>
    <w:rsid w:val="00723CC8"/>
    <w:rsid w:val="00723F14"/>
    <w:rsid w:val="00724A10"/>
    <w:rsid w:val="00724E0B"/>
    <w:rsid w:val="00724F0C"/>
    <w:rsid w:val="00725203"/>
    <w:rsid w:val="00725913"/>
    <w:rsid w:val="00725AC9"/>
    <w:rsid w:val="0072626E"/>
    <w:rsid w:val="0072660D"/>
    <w:rsid w:val="00726B4E"/>
    <w:rsid w:val="0072777D"/>
    <w:rsid w:val="0072779E"/>
    <w:rsid w:val="007306CD"/>
    <w:rsid w:val="007307D0"/>
    <w:rsid w:val="00731621"/>
    <w:rsid w:val="00731BE7"/>
    <w:rsid w:val="00732416"/>
    <w:rsid w:val="007326AF"/>
    <w:rsid w:val="00732922"/>
    <w:rsid w:val="007342EA"/>
    <w:rsid w:val="00734747"/>
    <w:rsid w:val="007347A7"/>
    <w:rsid w:val="00734BB3"/>
    <w:rsid w:val="00736137"/>
    <w:rsid w:val="0073623E"/>
    <w:rsid w:val="007368F0"/>
    <w:rsid w:val="00737F3D"/>
    <w:rsid w:val="00740114"/>
    <w:rsid w:val="00740F4D"/>
    <w:rsid w:val="00740F81"/>
    <w:rsid w:val="0074179E"/>
    <w:rsid w:val="00741CF0"/>
    <w:rsid w:val="007420F7"/>
    <w:rsid w:val="0074220B"/>
    <w:rsid w:val="007428E4"/>
    <w:rsid w:val="00742D56"/>
    <w:rsid w:val="007433E2"/>
    <w:rsid w:val="0074357C"/>
    <w:rsid w:val="007438D5"/>
    <w:rsid w:val="00745EB7"/>
    <w:rsid w:val="007476EA"/>
    <w:rsid w:val="007503EA"/>
    <w:rsid w:val="00750494"/>
    <w:rsid w:val="00750AB0"/>
    <w:rsid w:val="00750D38"/>
    <w:rsid w:val="007511EE"/>
    <w:rsid w:val="0075162E"/>
    <w:rsid w:val="00751806"/>
    <w:rsid w:val="007520B6"/>
    <w:rsid w:val="00752443"/>
    <w:rsid w:val="00753B09"/>
    <w:rsid w:val="00754034"/>
    <w:rsid w:val="00754188"/>
    <w:rsid w:val="00754323"/>
    <w:rsid w:val="00756556"/>
    <w:rsid w:val="00756A73"/>
    <w:rsid w:val="0075709A"/>
    <w:rsid w:val="007573C1"/>
    <w:rsid w:val="0076041A"/>
    <w:rsid w:val="00761011"/>
    <w:rsid w:val="007618C4"/>
    <w:rsid w:val="0076261B"/>
    <w:rsid w:val="00762827"/>
    <w:rsid w:val="00763033"/>
    <w:rsid w:val="007632B7"/>
    <w:rsid w:val="0076390C"/>
    <w:rsid w:val="0076480D"/>
    <w:rsid w:val="00764EE6"/>
    <w:rsid w:val="0076587D"/>
    <w:rsid w:val="00766369"/>
    <w:rsid w:val="007669FB"/>
    <w:rsid w:val="00767980"/>
    <w:rsid w:val="0077021E"/>
    <w:rsid w:val="00770B19"/>
    <w:rsid w:val="0077134D"/>
    <w:rsid w:val="00771641"/>
    <w:rsid w:val="00772903"/>
    <w:rsid w:val="007730A7"/>
    <w:rsid w:val="00774067"/>
    <w:rsid w:val="0077463F"/>
    <w:rsid w:val="0077537D"/>
    <w:rsid w:val="00775A30"/>
    <w:rsid w:val="00776554"/>
    <w:rsid w:val="00777429"/>
    <w:rsid w:val="00777853"/>
    <w:rsid w:val="00780B9D"/>
    <w:rsid w:val="00780E6F"/>
    <w:rsid w:val="00781107"/>
    <w:rsid w:val="00781C87"/>
    <w:rsid w:val="0078213E"/>
    <w:rsid w:val="0078255E"/>
    <w:rsid w:val="007829CA"/>
    <w:rsid w:val="0078307B"/>
    <w:rsid w:val="0078316B"/>
    <w:rsid w:val="007836EA"/>
    <w:rsid w:val="00783884"/>
    <w:rsid w:val="00783BA5"/>
    <w:rsid w:val="00784588"/>
    <w:rsid w:val="00784CDA"/>
    <w:rsid w:val="00785400"/>
    <w:rsid w:val="00787F55"/>
    <w:rsid w:val="00787FE6"/>
    <w:rsid w:val="0079012A"/>
    <w:rsid w:val="00790370"/>
    <w:rsid w:val="0079055A"/>
    <w:rsid w:val="007906C4"/>
    <w:rsid w:val="00790D66"/>
    <w:rsid w:val="00791079"/>
    <w:rsid w:val="00791629"/>
    <w:rsid w:val="007916B5"/>
    <w:rsid w:val="007921D3"/>
    <w:rsid w:val="007923D4"/>
    <w:rsid w:val="00793BA0"/>
    <w:rsid w:val="00793D55"/>
    <w:rsid w:val="007940EA"/>
    <w:rsid w:val="00795D19"/>
    <w:rsid w:val="007967E8"/>
    <w:rsid w:val="00797409"/>
    <w:rsid w:val="007A0460"/>
    <w:rsid w:val="007A0555"/>
    <w:rsid w:val="007A19D6"/>
    <w:rsid w:val="007A2170"/>
    <w:rsid w:val="007A22BF"/>
    <w:rsid w:val="007A318E"/>
    <w:rsid w:val="007A3323"/>
    <w:rsid w:val="007A4EE8"/>
    <w:rsid w:val="007A4FF9"/>
    <w:rsid w:val="007A5293"/>
    <w:rsid w:val="007A554D"/>
    <w:rsid w:val="007A61BC"/>
    <w:rsid w:val="007A7E80"/>
    <w:rsid w:val="007B0FD0"/>
    <w:rsid w:val="007B121F"/>
    <w:rsid w:val="007B219E"/>
    <w:rsid w:val="007B2A2F"/>
    <w:rsid w:val="007B31B3"/>
    <w:rsid w:val="007B31DF"/>
    <w:rsid w:val="007B4A54"/>
    <w:rsid w:val="007B58C6"/>
    <w:rsid w:val="007B5D68"/>
    <w:rsid w:val="007B5E1D"/>
    <w:rsid w:val="007B63E0"/>
    <w:rsid w:val="007B699A"/>
    <w:rsid w:val="007B6A96"/>
    <w:rsid w:val="007B72B8"/>
    <w:rsid w:val="007B7A58"/>
    <w:rsid w:val="007C0790"/>
    <w:rsid w:val="007C0CA3"/>
    <w:rsid w:val="007C21B5"/>
    <w:rsid w:val="007C2F27"/>
    <w:rsid w:val="007C3152"/>
    <w:rsid w:val="007C3EBF"/>
    <w:rsid w:val="007C3F51"/>
    <w:rsid w:val="007C46DC"/>
    <w:rsid w:val="007C557C"/>
    <w:rsid w:val="007C60C6"/>
    <w:rsid w:val="007C6183"/>
    <w:rsid w:val="007C62D4"/>
    <w:rsid w:val="007C67D9"/>
    <w:rsid w:val="007C7ACB"/>
    <w:rsid w:val="007D04FA"/>
    <w:rsid w:val="007D1D21"/>
    <w:rsid w:val="007D35E3"/>
    <w:rsid w:val="007D598E"/>
    <w:rsid w:val="007D676A"/>
    <w:rsid w:val="007D731B"/>
    <w:rsid w:val="007E12B4"/>
    <w:rsid w:val="007E24D3"/>
    <w:rsid w:val="007E272E"/>
    <w:rsid w:val="007E4086"/>
    <w:rsid w:val="007E467C"/>
    <w:rsid w:val="007E4778"/>
    <w:rsid w:val="007E4BD2"/>
    <w:rsid w:val="007E5296"/>
    <w:rsid w:val="007E5B85"/>
    <w:rsid w:val="007E6449"/>
    <w:rsid w:val="007E6BC4"/>
    <w:rsid w:val="007F0149"/>
    <w:rsid w:val="007F0893"/>
    <w:rsid w:val="007F22FB"/>
    <w:rsid w:val="007F235D"/>
    <w:rsid w:val="007F2C7E"/>
    <w:rsid w:val="007F42B6"/>
    <w:rsid w:val="007F440E"/>
    <w:rsid w:val="007F5429"/>
    <w:rsid w:val="007F566B"/>
    <w:rsid w:val="007F5C92"/>
    <w:rsid w:val="007F5D07"/>
    <w:rsid w:val="007F64F1"/>
    <w:rsid w:val="007F7E64"/>
    <w:rsid w:val="00801032"/>
    <w:rsid w:val="00801393"/>
    <w:rsid w:val="00801648"/>
    <w:rsid w:val="0080284D"/>
    <w:rsid w:val="00802F88"/>
    <w:rsid w:val="0080315F"/>
    <w:rsid w:val="00803603"/>
    <w:rsid w:val="00804203"/>
    <w:rsid w:val="008046B2"/>
    <w:rsid w:val="00804A04"/>
    <w:rsid w:val="00805120"/>
    <w:rsid w:val="008051EE"/>
    <w:rsid w:val="00805ADE"/>
    <w:rsid w:val="00806210"/>
    <w:rsid w:val="008074BE"/>
    <w:rsid w:val="00807879"/>
    <w:rsid w:val="00811118"/>
    <w:rsid w:val="00811BBC"/>
    <w:rsid w:val="008128F3"/>
    <w:rsid w:val="0081292B"/>
    <w:rsid w:val="0081293E"/>
    <w:rsid w:val="008130BB"/>
    <w:rsid w:val="00813748"/>
    <w:rsid w:val="00813791"/>
    <w:rsid w:val="00814C5E"/>
    <w:rsid w:val="00814D70"/>
    <w:rsid w:val="00815374"/>
    <w:rsid w:val="00815465"/>
    <w:rsid w:val="00815988"/>
    <w:rsid w:val="00816C29"/>
    <w:rsid w:val="00817119"/>
    <w:rsid w:val="00817928"/>
    <w:rsid w:val="00817DF9"/>
    <w:rsid w:val="00817E9A"/>
    <w:rsid w:val="00820316"/>
    <w:rsid w:val="00820530"/>
    <w:rsid w:val="00820702"/>
    <w:rsid w:val="00820FAF"/>
    <w:rsid w:val="008212C3"/>
    <w:rsid w:val="008215BE"/>
    <w:rsid w:val="008216BD"/>
    <w:rsid w:val="008217F2"/>
    <w:rsid w:val="00821958"/>
    <w:rsid w:val="00821C13"/>
    <w:rsid w:val="0082238D"/>
    <w:rsid w:val="00822639"/>
    <w:rsid w:val="00822A46"/>
    <w:rsid w:val="00824456"/>
    <w:rsid w:val="00824C8C"/>
    <w:rsid w:val="00825F0F"/>
    <w:rsid w:val="008264C7"/>
    <w:rsid w:val="008265D4"/>
    <w:rsid w:val="008274A8"/>
    <w:rsid w:val="00827C49"/>
    <w:rsid w:val="00827F8D"/>
    <w:rsid w:val="008306BD"/>
    <w:rsid w:val="00831787"/>
    <w:rsid w:val="00831A80"/>
    <w:rsid w:val="008322A1"/>
    <w:rsid w:val="00832B4A"/>
    <w:rsid w:val="00832B4F"/>
    <w:rsid w:val="00833253"/>
    <w:rsid w:val="00833743"/>
    <w:rsid w:val="008340A4"/>
    <w:rsid w:val="00834217"/>
    <w:rsid w:val="00835918"/>
    <w:rsid w:val="00836741"/>
    <w:rsid w:val="008367D8"/>
    <w:rsid w:val="00841694"/>
    <w:rsid w:val="008418B3"/>
    <w:rsid w:val="00841AF9"/>
    <w:rsid w:val="00843416"/>
    <w:rsid w:val="00843D1B"/>
    <w:rsid w:val="0084479D"/>
    <w:rsid w:val="008448D0"/>
    <w:rsid w:val="008452B9"/>
    <w:rsid w:val="00845C46"/>
    <w:rsid w:val="00846348"/>
    <w:rsid w:val="00846ADD"/>
    <w:rsid w:val="00846C86"/>
    <w:rsid w:val="00846FF7"/>
    <w:rsid w:val="00847A9B"/>
    <w:rsid w:val="008500EA"/>
    <w:rsid w:val="00850120"/>
    <w:rsid w:val="0085012D"/>
    <w:rsid w:val="00850D6D"/>
    <w:rsid w:val="00850F08"/>
    <w:rsid w:val="008528BB"/>
    <w:rsid w:val="0085431D"/>
    <w:rsid w:val="0085521D"/>
    <w:rsid w:val="00856A74"/>
    <w:rsid w:val="00857277"/>
    <w:rsid w:val="0085734E"/>
    <w:rsid w:val="00860681"/>
    <w:rsid w:val="00860AC0"/>
    <w:rsid w:val="008610FF"/>
    <w:rsid w:val="00861302"/>
    <w:rsid w:val="00861566"/>
    <w:rsid w:val="00862C23"/>
    <w:rsid w:val="00862F61"/>
    <w:rsid w:val="008632DE"/>
    <w:rsid w:val="00863736"/>
    <w:rsid w:val="00863ECD"/>
    <w:rsid w:val="008648CC"/>
    <w:rsid w:val="00864D47"/>
    <w:rsid w:val="00864E46"/>
    <w:rsid w:val="00864E57"/>
    <w:rsid w:val="00865112"/>
    <w:rsid w:val="0086596D"/>
    <w:rsid w:val="00865FA1"/>
    <w:rsid w:val="0086711B"/>
    <w:rsid w:val="0086786D"/>
    <w:rsid w:val="0086790F"/>
    <w:rsid w:val="00867BB6"/>
    <w:rsid w:val="00870116"/>
    <w:rsid w:val="00870816"/>
    <w:rsid w:val="0087135F"/>
    <w:rsid w:val="00871E4F"/>
    <w:rsid w:val="00872224"/>
    <w:rsid w:val="00872500"/>
    <w:rsid w:val="00872550"/>
    <w:rsid w:val="00872792"/>
    <w:rsid w:val="00872A57"/>
    <w:rsid w:val="00872D94"/>
    <w:rsid w:val="0087325C"/>
    <w:rsid w:val="008732D4"/>
    <w:rsid w:val="00873C21"/>
    <w:rsid w:val="008741A1"/>
    <w:rsid w:val="00874885"/>
    <w:rsid w:val="00876315"/>
    <w:rsid w:val="0087639A"/>
    <w:rsid w:val="00876638"/>
    <w:rsid w:val="00877262"/>
    <w:rsid w:val="008773DB"/>
    <w:rsid w:val="00877A8E"/>
    <w:rsid w:val="00877CFE"/>
    <w:rsid w:val="00880364"/>
    <w:rsid w:val="00880370"/>
    <w:rsid w:val="008805C3"/>
    <w:rsid w:val="008809AB"/>
    <w:rsid w:val="00880E08"/>
    <w:rsid w:val="0088244F"/>
    <w:rsid w:val="00883CEB"/>
    <w:rsid w:val="00883EF3"/>
    <w:rsid w:val="008841FC"/>
    <w:rsid w:val="00884711"/>
    <w:rsid w:val="00886383"/>
    <w:rsid w:val="0088703C"/>
    <w:rsid w:val="00887141"/>
    <w:rsid w:val="00891592"/>
    <w:rsid w:val="00891E9E"/>
    <w:rsid w:val="00892193"/>
    <w:rsid w:val="00892791"/>
    <w:rsid w:val="00893B82"/>
    <w:rsid w:val="00894C7B"/>
    <w:rsid w:val="00894CFA"/>
    <w:rsid w:val="00894DA3"/>
    <w:rsid w:val="00895DDA"/>
    <w:rsid w:val="0089698F"/>
    <w:rsid w:val="0089703F"/>
    <w:rsid w:val="00897F45"/>
    <w:rsid w:val="008A06AF"/>
    <w:rsid w:val="008A0EE6"/>
    <w:rsid w:val="008A0F68"/>
    <w:rsid w:val="008A14D8"/>
    <w:rsid w:val="008A1619"/>
    <w:rsid w:val="008A1BFF"/>
    <w:rsid w:val="008A1C7A"/>
    <w:rsid w:val="008A2A6A"/>
    <w:rsid w:val="008A2E43"/>
    <w:rsid w:val="008A2F68"/>
    <w:rsid w:val="008A2F8F"/>
    <w:rsid w:val="008A3288"/>
    <w:rsid w:val="008A3F27"/>
    <w:rsid w:val="008A441F"/>
    <w:rsid w:val="008A49E0"/>
    <w:rsid w:val="008A532E"/>
    <w:rsid w:val="008A533B"/>
    <w:rsid w:val="008A5883"/>
    <w:rsid w:val="008A5989"/>
    <w:rsid w:val="008A5C3B"/>
    <w:rsid w:val="008A6477"/>
    <w:rsid w:val="008A6C64"/>
    <w:rsid w:val="008A6FD9"/>
    <w:rsid w:val="008A7A6B"/>
    <w:rsid w:val="008A7B9B"/>
    <w:rsid w:val="008B071B"/>
    <w:rsid w:val="008B0E33"/>
    <w:rsid w:val="008B15E9"/>
    <w:rsid w:val="008B2F16"/>
    <w:rsid w:val="008B345C"/>
    <w:rsid w:val="008B423C"/>
    <w:rsid w:val="008B4B66"/>
    <w:rsid w:val="008B4FA6"/>
    <w:rsid w:val="008B500C"/>
    <w:rsid w:val="008B5282"/>
    <w:rsid w:val="008B549D"/>
    <w:rsid w:val="008B58C5"/>
    <w:rsid w:val="008B5A07"/>
    <w:rsid w:val="008B6082"/>
    <w:rsid w:val="008B610E"/>
    <w:rsid w:val="008B643B"/>
    <w:rsid w:val="008B7999"/>
    <w:rsid w:val="008B7A69"/>
    <w:rsid w:val="008B7C17"/>
    <w:rsid w:val="008B7F20"/>
    <w:rsid w:val="008C054E"/>
    <w:rsid w:val="008C0ECF"/>
    <w:rsid w:val="008C13E5"/>
    <w:rsid w:val="008C170C"/>
    <w:rsid w:val="008C1C13"/>
    <w:rsid w:val="008C2D01"/>
    <w:rsid w:val="008C3AA2"/>
    <w:rsid w:val="008C40E6"/>
    <w:rsid w:val="008C44DE"/>
    <w:rsid w:val="008C5535"/>
    <w:rsid w:val="008C696B"/>
    <w:rsid w:val="008C72C6"/>
    <w:rsid w:val="008C79CE"/>
    <w:rsid w:val="008C7CD2"/>
    <w:rsid w:val="008D0F7A"/>
    <w:rsid w:val="008D10AA"/>
    <w:rsid w:val="008D14DB"/>
    <w:rsid w:val="008D3A40"/>
    <w:rsid w:val="008D4CF0"/>
    <w:rsid w:val="008D5E19"/>
    <w:rsid w:val="008D6304"/>
    <w:rsid w:val="008D64D2"/>
    <w:rsid w:val="008D66F3"/>
    <w:rsid w:val="008D68E4"/>
    <w:rsid w:val="008D7700"/>
    <w:rsid w:val="008D7A2F"/>
    <w:rsid w:val="008D7DDE"/>
    <w:rsid w:val="008E0506"/>
    <w:rsid w:val="008E0CFF"/>
    <w:rsid w:val="008E2635"/>
    <w:rsid w:val="008E2686"/>
    <w:rsid w:val="008E3FDA"/>
    <w:rsid w:val="008E51DB"/>
    <w:rsid w:val="008E5D6B"/>
    <w:rsid w:val="008E76F0"/>
    <w:rsid w:val="008F13F7"/>
    <w:rsid w:val="008F15FE"/>
    <w:rsid w:val="008F1BAF"/>
    <w:rsid w:val="008F2232"/>
    <w:rsid w:val="008F2D29"/>
    <w:rsid w:val="008F4819"/>
    <w:rsid w:val="008F5187"/>
    <w:rsid w:val="008F5DC7"/>
    <w:rsid w:val="008F60D8"/>
    <w:rsid w:val="009004C7"/>
    <w:rsid w:val="009006A0"/>
    <w:rsid w:val="00900B6C"/>
    <w:rsid w:val="00901A53"/>
    <w:rsid w:val="00901F37"/>
    <w:rsid w:val="00902727"/>
    <w:rsid w:val="0090312B"/>
    <w:rsid w:val="00903150"/>
    <w:rsid w:val="00903451"/>
    <w:rsid w:val="009035CB"/>
    <w:rsid w:val="00904469"/>
    <w:rsid w:val="00904F98"/>
    <w:rsid w:val="009062E4"/>
    <w:rsid w:val="0090660C"/>
    <w:rsid w:val="00906E6B"/>
    <w:rsid w:val="00906F21"/>
    <w:rsid w:val="0090701C"/>
    <w:rsid w:val="00907FA6"/>
    <w:rsid w:val="00910A8F"/>
    <w:rsid w:val="00910BBA"/>
    <w:rsid w:val="0091150F"/>
    <w:rsid w:val="009122BF"/>
    <w:rsid w:val="00912A33"/>
    <w:rsid w:val="009133AB"/>
    <w:rsid w:val="00913B37"/>
    <w:rsid w:val="009145EE"/>
    <w:rsid w:val="0091508B"/>
    <w:rsid w:val="0091545D"/>
    <w:rsid w:val="0091655F"/>
    <w:rsid w:val="009167E8"/>
    <w:rsid w:val="00916D6C"/>
    <w:rsid w:val="0091736D"/>
    <w:rsid w:val="00917C33"/>
    <w:rsid w:val="00917D1E"/>
    <w:rsid w:val="00920906"/>
    <w:rsid w:val="00922F80"/>
    <w:rsid w:val="0092353E"/>
    <w:rsid w:val="0092399A"/>
    <w:rsid w:val="00924247"/>
    <w:rsid w:val="0092571B"/>
    <w:rsid w:val="00926079"/>
    <w:rsid w:val="00927065"/>
    <w:rsid w:val="0093037A"/>
    <w:rsid w:val="00930AFE"/>
    <w:rsid w:val="00931AAD"/>
    <w:rsid w:val="009322E7"/>
    <w:rsid w:val="009323E7"/>
    <w:rsid w:val="0093352D"/>
    <w:rsid w:val="00933BDD"/>
    <w:rsid w:val="00935D07"/>
    <w:rsid w:val="00936360"/>
    <w:rsid w:val="00936DB3"/>
    <w:rsid w:val="00937618"/>
    <w:rsid w:val="0093791F"/>
    <w:rsid w:val="00937A30"/>
    <w:rsid w:val="00937B37"/>
    <w:rsid w:val="0094081A"/>
    <w:rsid w:val="00940B07"/>
    <w:rsid w:val="00941077"/>
    <w:rsid w:val="0094154D"/>
    <w:rsid w:val="0094166A"/>
    <w:rsid w:val="00942979"/>
    <w:rsid w:val="0094397A"/>
    <w:rsid w:val="00943DF8"/>
    <w:rsid w:val="00944436"/>
    <w:rsid w:val="00945752"/>
    <w:rsid w:val="009457D4"/>
    <w:rsid w:val="00945A3B"/>
    <w:rsid w:val="0094686A"/>
    <w:rsid w:val="009475A0"/>
    <w:rsid w:val="009476FD"/>
    <w:rsid w:val="00947AAF"/>
    <w:rsid w:val="00950F7F"/>
    <w:rsid w:val="0095155F"/>
    <w:rsid w:val="00951B34"/>
    <w:rsid w:val="00952E08"/>
    <w:rsid w:val="0095334D"/>
    <w:rsid w:val="00953558"/>
    <w:rsid w:val="00953B88"/>
    <w:rsid w:val="00953EEE"/>
    <w:rsid w:val="009542D2"/>
    <w:rsid w:val="00954429"/>
    <w:rsid w:val="00954705"/>
    <w:rsid w:val="00954987"/>
    <w:rsid w:val="00955903"/>
    <w:rsid w:val="00955CFA"/>
    <w:rsid w:val="009563C7"/>
    <w:rsid w:val="009563CE"/>
    <w:rsid w:val="00956DA7"/>
    <w:rsid w:val="00957760"/>
    <w:rsid w:val="00957E8C"/>
    <w:rsid w:val="00960885"/>
    <w:rsid w:val="00960E34"/>
    <w:rsid w:val="00961739"/>
    <w:rsid w:val="00961E63"/>
    <w:rsid w:val="00962272"/>
    <w:rsid w:val="009629DF"/>
    <w:rsid w:val="0096510B"/>
    <w:rsid w:val="0096518C"/>
    <w:rsid w:val="009652D3"/>
    <w:rsid w:val="00965977"/>
    <w:rsid w:val="009660B9"/>
    <w:rsid w:val="00967449"/>
    <w:rsid w:val="00967A54"/>
    <w:rsid w:val="00967AE6"/>
    <w:rsid w:val="00967F2A"/>
    <w:rsid w:val="00970C4A"/>
    <w:rsid w:val="009719EA"/>
    <w:rsid w:val="009725B6"/>
    <w:rsid w:val="00972818"/>
    <w:rsid w:val="00973829"/>
    <w:rsid w:val="00973874"/>
    <w:rsid w:val="00974145"/>
    <w:rsid w:val="009742CB"/>
    <w:rsid w:val="009751CD"/>
    <w:rsid w:val="00975BD1"/>
    <w:rsid w:val="00976328"/>
    <w:rsid w:val="0097680D"/>
    <w:rsid w:val="00976B4A"/>
    <w:rsid w:val="0097706A"/>
    <w:rsid w:val="00980514"/>
    <w:rsid w:val="00981346"/>
    <w:rsid w:val="00982438"/>
    <w:rsid w:val="00982C69"/>
    <w:rsid w:val="009831DA"/>
    <w:rsid w:val="00983CA2"/>
    <w:rsid w:val="00983D8F"/>
    <w:rsid w:val="0098404C"/>
    <w:rsid w:val="0098524A"/>
    <w:rsid w:val="00985283"/>
    <w:rsid w:val="009854C2"/>
    <w:rsid w:val="00986447"/>
    <w:rsid w:val="0098661E"/>
    <w:rsid w:val="00986E27"/>
    <w:rsid w:val="00992F22"/>
    <w:rsid w:val="00993318"/>
    <w:rsid w:val="00993E41"/>
    <w:rsid w:val="0099445E"/>
    <w:rsid w:val="00995424"/>
    <w:rsid w:val="00995918"/>
    <w:rsid w:val="00995992"/>
    <w:rsid w:val="00996286"/>
    <w:rsid w:val="00996EF0"/>
    <w:rsid w:val="00996FC1"/>
    <w:rsid w:val="009A03E5"/>
    <w:rsid w:val="009A0F3B"/>
    <w:rsid w:val="009A12F7"/>
    <w:rsid w:val="009A1BB4"/>
    <w:rsid w:val="009A2628"/>
    <w:rsid w:val="009A2FEE"/>
    <w:rsid w:val="009A3200"/>
    <w:rsid w:val="009A32F9"/>
    <w:rsid w:val="009A330F"/>
    <w:rsid w:val="009A34C8"/>
    <w:rsid w:val="009A3DEF"/>
    <w:rsid w:val="009A5B86"/>
    <w:rsid w:val="009A6AE0"/>
    <w:rsid w:val="009A7BF5"/>
    <w:rsid w:val="009B0897"/>
    <w:rsid w:val="009B0D2C"/>
    <w:rsid w:val="009B0D30"/>
    <w:rsid w:val="009B12DB"/>
    <w:rsid w:val="009B1848"/>
    <w:rsid w:val="009B247D"/>
    <w:rsid w:val="009B301F"/>
    <w:rsid w:val="009B33AF"/>
    <w:rsid w:val="009B3736"/>
    <w:rsid w:val="009B4C5F"/>
    <w:rsid w:val="009B4CE9"/>
    <w:rsid w:val="009B634B"/>
    <w:rsid w:val="009B640B"/>
    <w:rsid w:val="009B64B0"/>
    <w:rsid w:val="009B6B60"/>
    <w:rsid w:val="009B74AE"/>
    <w:rsid w:val="009B7BD9"/>
    <w:rsid w:val="009C0DB2"/>
    <w:rsid w:val="009C1A91"/>
    <w:rsid w:val="009C3E7D"/>
    <w:rsid w:val="009C40AB"/>
    <w:rsid w:val="009C419D"/>
    <w:rsid w:val="009C41AE"/>
    <w:rsid w:val="009C4641"/>
    <w:rsid w:val="009C49F3"/>
    <w:rsid w:val="009C4BE7"/>
    <w:rsid w:val="009C52C0"/>
    <w:rsid w:val="009C5E43"/>
    <w:rsid w:val="009C6926"/>
    <w:rsid w:val="009C6C96"/>
    <w:rsid w:val="009C74F0"/>
    <w:rsid w:val="009C77B4"/>
    <w:rsid w:val="009C77C0"/>
    <w:rsid w:val="009C7DC6"/>
    <w:rsid w:val="009C7DD5"/>
    <w:rsid w:val="009D0237"/>
    <w:rsid w:val="009D1B5F"/>
    <w:rsid w:val="009D3529"/>
    <w:rsid w:val="009D3CA9"/>
    <w:rsid w:val="009D3E1A"/>
    <w:rsid w:val="009D3FDE"/>
    <w:rsid w:val="009D4079"/>
    <w:rsid w:val="009D4242"/>
    <w:rsid w:val="009D4A1A"/>
    <w:rsid w:val="009D53A7"/>
    <w:rsid w:val="009E0BE7"/>
    <w:rsid w:val="009E10AF"/>
    <w:rsid w:val="009E20A6"/>
    <w:rsid w:val="009E227D"/>
    <w:rsid w:val="009E25A8"/>
    <w:rsid w:val="009E3EE8"/>
    <w:rsid w:val="009E403E"/>
    <w:rsid w:val="009E49A2"/>
    <w:rsid w:val="009E5019"/>
    <w:rsid w:val="009E58B2"/>
    <w:rsid w:val="009E6FB8"/>
    <w:rsid w:val="009E74BF"/>
    <w:rsid w:val="009E752A"/>
    <w:rsid w:val="009F11B7"/>
    <w:rsid w:val="009F1852"/>
    <w:rsid w:val="009F1A59"/>
    <w:rsid w:val="009F2177"/>
    <w:rsid w:val="009F2711"/>
    <w:rsid w:val="009F46B6"/>
    <w:rsid w:val="009F521C"/>
    <w:rsid w:val="009F6760"/>
    <w:rsid w:val="00A00FDC"/>
    <w:rsid w:val="00A0150A"/>
    <w:rsid w:val="00A016BF"/>
    <w:rsid w:val="00A02878"/>
    <w:rsid w:val="00A0433D"/>
    <w:rsid w:val="00A04B05"/>
    <w:rsid w:val="00A04F1B"/>
    <w:rsid w:val="00A0501B"/>
    <w:rsid w:val="00A060A7"/>
    <w:rsid w:val="00A06218"/>
    <w:rsid w:val="00A100EA"/>
    <w:rsid w:val="00A10611"/>
    <w:rsid w:val="00A11FEA"/>
    <w:rsid w:val="00A12994"/>
    <w:rsid w:val="00A13295"/>
    <w:rsid w:val="00A136FF"/>
    <w:rsid w:val="00A14340"/>
    <w:rsid w:val="00A14947"/>
    <w:rsid w:val="00A14B77"/>
    <w:rsid w:val="00A14C94"/>
    <w:rsid w:val="00A155C3"/>
    <w:rsid w:val="00A171A1"/>
    <w:rsid w:val="00A177E2"/>
    <w:rsid w:val="00A17EB7"/>
    <w:rsid w:val="00A208A1"/>
    <w:rsid w:val="00A21452"/>
    <w:rsid w:val="00A217C8"/>
    <w:rsid w:val="00A21C1B"/>
    <w:rsid w:val="00A2283A"/>
    <w:rsid w:val="00A22ECB"/>
    <w:rsid w:val="00A23FC0"/>
    <w:rsid w:val="00A24F8A"/>
    <w:rsid w:val="00A26EC3"/>
    <w:rsid w:val="00A279A2"/>
    <w:rsid w:val="00A31CF6"/>
    <w:rsid w:val="00A31E5F"/>
    <w:rsid w:val="00A32468"/>
    <w:rsid w:val="00A3274B"/>
    <w:rsid w:val="00A32A83"/>
    <w:rsid w:val="00A352E2"/>
    <w:rsid w:val="00A35527"/>
    <w:rsid w:val="00A35D8A"/>
    <w:rsid w:val="00A35E21"/>
    <w:rsid w:val="00A365E6"/>
    <w:rsid w:val="00A3688A"/>
    <w:rsid w:val="00A368DB"/>
    <w:rsid w:val="00A3765E"/>
    <w:rsid w:val="00A4026E"/>
    <w:rsid w:val="00A406C3"/>
    <w:rsid w:val="00A40961"/>
    <w:rsid w:val="00A41169"/>
    <w:rsid w:val="00A4222B"/>
    <w:rsid w:val="00A423AA"/>
    <w:rsid w:val="00A4292B"/>
    <w:rsid w:val="00A43092"/>
    <w:rsid w:val="00A4339E"/>
    <w:rsid w:val="00A4366D"/>
    <w:rsid w:val="00A43BAD"/>
    <w:rsid w:val="00A43F37"/>
    <w:rsid w:val="00A45EE0"/>
    <w:rsid w:val="00A4696A"/>
    <w:rsid w:val="00A471D6"/>
    <w:rsid w:val="00A47603"/>
    <w:rsid w:val="00A477E8"/>
    <w:rsid w:val="00A47DC2"/>
    <w:rsid w:val="00A5033B"/>
    <w:rsid w:val="00A5077C"/>
    <w:rsid w:val="00A50902"/>
    <w:rsid w:val="00A50BB6"/>
    <w:rsid w:val="00A53BA4"/>
    <w:rsid w:val="00A53EC6"/>
    <w:rsid w:val="00A53FBE"/>
    <w:rsid w:val="00A540EF"/>
    <w:rsid w:val="00A54525"/>
    <w:rsid w:val="00A54D14"/>
    <w:rsid w:val="00A5561F"/>
    <w:rsid w:val="00A55644"/>
    <w:rsid w:val="00A55C0F"/>
    <w:rsid w:val="00A57E00"/>
    <w:rsid w:val="00A60B25"/>
    <w:rsid w:val="00A612D4"/>
    <w:rsid w:val="00A61489"/>
    <w:rsid w:val="00A614F1"/>
    <w:rsid w:val="00A6231F"/>
    <w:rsid w:val="00A63951"/>
    <w:rsid w:val="00A648F8"/>
    <w:rsid w:val="00A65566"/>
    <w:rsid w:val="00A6771D"/>
    <w:rsid w:val="00A7119B"/>
    <w:rsid w:val="00A712A2"/>
    <w:rsid w:val="00A718AD"/>
    <w:rsid w:val="00A727FF"/>
    <w:rsid w:val="00A72F38"/>
    <w:rsid w:val="00A73874"/>
    <w:rsid w:val="00A74D92"/>
    <w:rsid w:val="00A753B4"/>
    <w:rsid w:val="00A76E4F"/>
    <w:rsid w:val="00A77EE0"/>
    <w:rsid w:val="00A77F63"/>
    <w:rsid w:val="00A8053A"/>
    <w:rsid w:val="00A808CA"/>
    <w:rsid w:val="00A8117B"/>
    <w:rsid w:val="00A8162F"/>
    <w:rsid w:val="00A82113"/>
    <w:rsid w:val="00A8232F"/>
    <w:rsid w:val="00A82887"/>
    <w:rsid w:val="00A8334D"/>
    <w:rsid w:val="00A83D9F"/>
    <w:rsid w:val="00A857FF"/>
    <w:rsid w:val="00A85A7E"/>
    <w:rsid w:val="00A85EA5"/>
    <w:rsid w:val="00A860F9"/>
    <w:rsid w:val="00A862DC"/>
    <w:rsid w:val="00A8713F"/>
    <w:rsid w:val="00A906B6"/>
    <w:rsid w:val="00A90996"/>
    <w:rsid w:val="00A90BA1"/>
    <w:rsid w:val="00A90EE8"/>
    <w:rsid w:val="00A91AB6"/>
    <w:rsid w:val="00A9300F"/>
    <w:rsid w:val="00A93E55"/>
    <w:rsid w:val="00A947C4"/>
    <w:rsid w:val="00A94AE9"/>
    <w:rsid w:val="00A94CAD"/>
    <w:rsid w:val="00A95F1A"/>
    <w:rsid w:val="00A96BB7"/>
    <w:rsid w:val="00A974A5"/>
    <w:rsid w:val="00A97A9A"/>
    <w:rsid w:val="00AA0671"/>
    <w:rsid w:val="00AA12D7"/>
    <w:rsid w:val="00AA1768"/>
    <w:rsid w:val="00AA23CD"/>
    <w:rsid w:val="00AA2531"/>
    <w:rsid w:val="00AA28DA"/>
    <w:rsid w:val="00AA2FC1"/>
    <w:rsid w:val="00AA3395"/>
    <w:rsid w:val="00AA34C8"/>
    <w:rsid w:val="00AA3B48"/>
    <w:rsid w:val="00AA3D79"/>
    <w:rsid w:val="00AA3E19"/>
    <w:rsid w:val="00AA3EDC"/>
    <w:rsid w:val="00AA45CB"/>
    <w:rsid w:val="00AA507E"/>
    <w:rsid w:val="00AA628B"/>
    <w:rsid w:val="00AA68D3"/>
    <w:rsid w:val="00AA6C65"/>
    <w:rsid w:val="00AA7528"/>
    <w:rsid w:val="00AA7A8E"/>
    <w:rsid w:val="00AB02DC"/>
    <w:rsid w:val="00AB05D7"/>
    <w:rsid w:val="00AB0933"/>
    <w:rsid w:val="00AB1478"/>
    <w:rsid w:val="00AB15DD"/>
    <w:rsid w:val="00AB1E09"/>
    <w:rsid w:val="00AB2EB8"/>
    <w:rsid w:val="00AB36FE"/>
    <w:rsid w:val="00AB3ACB"/>
    <w:rsid w:val="00AB3B72"/>
    <w:rsid w:val="00AB414C"/>
    <w:rsid w:val="00AB43DB"/>
    <w:rsid w:val="00AB4918"/>
    <w:rsid w:val="00AB5330"/>
    <w:rsid w:val="00AB54B5"/>
    <w:rsid w:val="00AB5F59"/>
    <w:rsid w:val="00AB7352"/>
    <w:rsid w:val="00AB7747"/>
    <w:rsid w:val="00AC0233"/>
    <w:rsid w:val="00AC0A7F"/>
    <w:rsid w:val="00AC0CDE"/>
    <w:rsid w:val="00AC14CE"/>
    <w:rsid w:val="00AC15A4"/>
    <w:rsid w:val="00AC2A56"/>
    <w:rsid w:val="00AC2E0D"/>
    <w:rsid w:val="00AC373C"/>
    <w:rsid w:val="00AC40E6"/>
    <w:rsid w:val="00AC4546"/>
    <w:rsid w:val="00AC4EF8"/>
    <w:rsid w:val="00AC55ED"/>
    <w:rsid w:val="00AC7138"/>
    <w:rsid w:val="00AC7303"/>
    <w:rsid w:val="00AD010A"/>
    <w:rsid w:val="00AD0204"/>
    <w:rsid w:val="00AD0557"/>
    <w:rsid w:val="00AD055E"/>
    <w:rsid w:val="00AD0B8D"/>
    <w:rsid w:val="00AD17C1"/>
    <w:rsid w:val="00AD18CC"/>
    <w:rsid w:val="00AD1B36"/>
    <w:rsid w:val="00AD1EAC"/>
    <w:rsid w:val="00AD34D7"/>
    <w:rsid w:val="00AD4193"/>
    <w:rsid w:val="00AD47A7"/>
    <w:rsid w:val="00AD492F"/>
    <w:rsid w:val="00AD5634"/>
    <w:rsid w:val="00AD5EEE"/>
    <w:rsid w:val="00AD6222"/>
    <w:rsid w:val="00AD633F"/>
    <w:rsid w:val="00AD67AF"/>
    <w:rsid w:val="00AD67BA"/>
    <w:rsid w:val="00AD68BD"/>
    <w:rsid w:val="00AD79B5"/>
    <w:rsid w:val="00AD7F36"/>
    <w:rsid w:val="00AE223E"/>
    <w:rsid w:val="00AE2A04"/>
    <w:rsid w:val="00AE2AAD"/>
    <w:rsid w:val="00AE2E39"/>
    <w:rsid w:val="00AE3A88"/>
    <w:rsid w:val="00AE3ADB"/>
    <w:rsid w:val="00AE3B9E"/>
    <w:rsid w:val="00AE3D88"/>
    <w:rsid w:val="00AE434C"/>
    <w:rsid w:val="00AE4C15"/>
    <w:rsid w:val="00AE4CAD"/>
    <w:rsid w:val="00AE52E4"/>
    <w:rsid w:val="00AE587F"/>
    <w:rsid w:val="00AE59A9"/>
    <w:rsid w:val="00AE6175"/>
    <w:rsid w:val="00AE64EB"/>
    <w:rsid w:val="00AE671C"/>
    <w:rsid w:val="00AE7A28"/>
    <w:rsid w:val="00AE7F9C"/>
    <w:rsid w:val="00AF0CBF"/>
    <w:rsid w:val="00AF17C2"/>
    <w:rsid w:val="00AF19D5"/>
    <w:rsid w:val="00AF1DBD"/>
    <w:rsid w:val="00AF257F"/>
    <w:rsid w:val="00AF2BE8"/>
    <w:rsid w:val="00AF33CF"/>
    <w:rsid w:val="00AF4C18"/>
    <w:rsid w:val="00AF4CB0"/>
    <w:rsid w:val="00AF4D50"/>
    <w:rsid w:val="00AF5A59"/>
    <w:rsid w:val="00AF6179"/>
    <w:rsid w:val="00AF6915"/>
    <w:rsid w:val="00AF7572"/>
    <w:rsid w:val="00AF7F99"/>
    <w:rsid w:val="00B0035D"/>
    <w:rsid w:val="00B01034"/>
    <w:rsid w:val="00B01291"/>
    <w:rsid w:val="00B012DA"/>
    <w:rsid w:val="00B018F6"/>
    <w:rsid w:val="00B01EA7"/>
    <w:rsid w:val="00B020F5"/>
    <w:rsid w:val="00B02A51"/>
    <w:rsid w:val="00B03666"/>
    <w:rsid w:val="00B04BC2"/>
    <w:rsid w:val="00B0554A"/>
    <w:rsid w:val="00B056A0"/>
    <w:rsid w:val="00B06BDE"/>
    <w:rsid w:val="00B074BC"/>
    <w:rsid w:val="00B075E2"/>
    <w:rsid w:val="00B1225B"/>
    <w:rsid w:val="00B1244A"/>
    <w:rsid w:val="00B1295A"/>
    <w:rsid w:val="00B13A78"/>
    <w:rsid w:val="00B1459B"/>
    <w:rsid w:val="00B14B28"/>
    <w:rsid w:val="00B157C6"/>
    <w:rsid w:val="00B15FF3"/>
    <w:rsid w:val="00B16D96"/>
    <w:rsid w:val="00B1709E"/>
    <w:rsid w:val="00B170CB"/>
    <w:rsid w:val="00B20405"/>
    <w:rsid w:val="00B20662"/>
    <w:rsid w:val="00B207EF"/>
    <w:rsid w:val="00B20A45"/>
    <w:rsid w:val="00B21022"/>
    <w:rsid w:val="00B21294"/>
    <w:rsid w:val="00B215AB"/>
    <w:rsid w:val="00B21C98"/>
    <w:rsid w:val="00B22AB6"/>
    <w:rsid w:val="00B22C12"/>
    <w:rsid w:val="00B22C5C"/>
    <w:rsid w:val="00B22DB9"/>
    <w:rsid w:val="00B23777"/>
    <w:rsid w:val="00B24F30"/>
    <w:rsid w:val="00B26ABF"/>
    <w:rsid w:val="00B2769A"/>
    <w:rsid w:val="00B27ECE"/>
    <w:rsid w:val="00B30070"/>
    <w:rsid w:val="00B30287"/>
    <w:rsid w:val="00B30653"/>
    <w:rsid w:val="00B30B1A"/>
    <w:rsid w:val="00B31462"/>
    <w:rsid w:val="00B31922"/>
    <w:rsid w:val="00B31ABF"/>
    <w:rsid w:val="00B33BE3"/>
    <w:rsid w:val="00B344D8"/>
    <w:rsid w:val="00B3464E"/>
    <w:rsid w:val="00B34793"/>
    <w:rsid w:val="00B3526A"/>
    <w:rsid w:val="00B3620D"/>
    <w:rsid w:val="00B400C5"/>
    <w:rsid w:val="00B403F7"/>
    <w:rsid w:val="00B40C10"/>
    <w:rsid w:val="00B41356"/>
    <w:rsid w:val="00B415D9"/>
    <w:rsid w:val="00B41B32"/>
    <w:rsid w:val="00B423B1"/>
    <w:rsid w:val="00B42676"/>
    <w:rsid w:val="00B42D78"/>
    <w:rsid w:val="00B435FC"/>
    <w:rsid w:val="00B43ED0"/>
    <w:rsid w:val="00B4489C"/>
    <w:rsid w:val="00B45D35"/>
    <w:rsid w:val="00B501AE"/>
    <w:rsid w:val="00B508FD"/>
    <w:rsid w:val="00B51A9E"/>
    <w:rsid w:val="00B51E30"/>
    <w:rsid w:val="00B52430"/>
    <w:rsid w:val="00B52570"/>
    <w:rsid w:val="00B53B5D"/>
    <w:rsid w:val="00B53BAA"/>
    <w:rsid w:val="00B5518F"/>
    <w:rsid w:val="00B5527F"/>
    <w:rsid w:val="00B555B9"/>
    <w:rsid w:val="00B56693"/>
    <w:rsid w:val="00B57087"/>
    <w:rsid w:val="00B6055E"/>
    <w:rsid w:val="00B6075F"/>
    <w:rsid w:val="00B619B7"/>
    <w:rsid w:val="00B61CB6"/>
    <w:rsid w:val="00B62E2B"/>
    <w:rsid w:val="00B6317D"/>
    <w:rsid w:val="00B63702"/>
    <w:rsid w:val="00B649FB"/>
    <w:rsid w:val="00B650A1"/>
    <w:rsid w:val="00B65655"/>
    <w:rsid w:val="00B6579E"/>
    <w:rsid w:val="00B66EDC"/>
    <w:rsid w:val="00B672AC"/>
    <w:rsid w:val="00B67FFE"/>
    <w:rsid w:val="00B70549"/>
    <w:rsid w:val="00B718C3"/>
    <w:rsid w:val="00B718F9"/>
    <w:rsid w:val="00B71956"/>
    <w:rsid w:val="00B7279A"/>
    <w:rsid w:val="00B72919"/>
    <w:rsid w:val="00B72B7D"/>
    <w:rsid w:val="00B73F11"/>
    <w:rsid w:val="00B74F1E"/>
    <w:rsid w:val="00B7517F"/>
    <w:rsid w:val="00B75C0F"/>
    <w:rsid w:val="00B75FD9"/>
    <w:rsid w:val="00B76285"/>
    <w:rsid w:val="00B769E3"/>
    <w:rsid w:val="00B7723F"/>
    <w:rsid w:val="00B801A5"/>
    <w:rsid w:val="00B802D2"/>
    <w:rsid w:val="00B80534"/>
    <w:rsid w:val="00B81602"/>
    <w:rsid w:val="00B81823"/>
    <w:rsid w:val="00B81C28"/>
    <w:rsid w:val="00B81D28"/>
    <w:rsid w:val="00B82606"/>
    <w:rsid w:val="00B8359C"/>
    <w:rsid w:val="00B8433C"/>
    <w:rsid w:val="00B8531C"/>
    <w:rsid w:val="00B85939"/>
    <w:rsid w:val="00B86483"/>
    <w:rsid w:val="00B86E9D"/>
    <w:rsid w:val="00B871E8"/>
    <w:rsid w:val="00B87491"/>
    <w:rsid w:val="00B87BAF"/>
    <w:rsid w:val="00B90422"/>
    <w:rsid w:val="00B9154B"/>
    <w:rsid w:val="00B93212"/>
    <w:rsid w:val="00B93224"/>
    <w:rsid w:val="00B94487"/>
    <w:rsid w:val="00B95B0D"/>
    <w:rsid w:val="00B95EC6"/>
    <w:rsid w:val="00BA178F"/>
    <w:rsid w:val="00BA2158"/>
    <w:rsid w:val="00BA236B"/>
    <w:rsid w:val="00BA29E9"/>
    <w:rsid w:val="00BA2EBE"/>
    <w:rsid w:val="00BA50CD"/>
    <w:rsid w:val="00BA66C0"/>
    <w:rsid w:val="00BA70A1"/>
    <w:rsid w:val="00BA7142"/>
    <w:rsid w:val="00BA7911"/>
    <w:rsid w:val="00BB0D02"/>
    <w:rsid w:val="00BB2025"/>
    <w:rsid w:val="00BB2237"/>
    <w:rsid w:val="00BB237C"/>
    <w:rsid w:val="00BB2450"/>
    <w:rsid w:val="00BB3017"/>
    <w:rsid w:val="00BB3154"/>
    <w:rsid w:val="00BB3169"/>
    <w:rsid w:val="00BB3575"/>
    <w:rsid w:val="00BB3D9B"/>
    <w:rsid w:val="00BB41A3"/>
    <w:rsid w:val="00BB42E1"/>
    <w:rsid w:val="00BB49FE"/>
    <w:rsid w:val="00BB516E"/>
    <w:rsid w:val="00BB6C0D"/>
    <w:rsid w:val="00BB72D6"/>
    <w:rsid w:val="00BB7472"/>
    <w:rsid w:val="00BC0FBE"/>
    <w:rsid w:val="00BC1B88"/>
    <w:rsid w:val="00BC306E"/>
    <w:rsid w:val="00BC32DC"/>
    <w:rsid w:val="00BC35B6"/>
    <w:rsid w:val="00BC493E"/>
    <w:rsid w:val="00BC4ABA"/>
    <w:rsid w:val="00BC4B6F"/>
    <w:rsid w:val="00BC4DFB"/>
    <w:rsid w:val="00BC59FD"/>
    <w:rsid w:val="00BC7314"/>
    <w:rsid w:val="00BC7A6E"/>
    <w:rsid w:val="00BC7F6C"/>
    <w:rsid w:val="00BD1B51"/>
    <w:rsid w:val="00BD1BB8"/>
    <w:rsid w:val="00BD1F66"/>
    <w:rsid w:val="00BD28C5"/>
    <w:rsid w:val="00BD4596"/>
    <w:rsid w:val="00BD464C"/>
    <w:rsid w:val="00BD56CE"/>
    <w:rsid w:val="00BD6080"/>
    <w:rsid w:val="00BD61DF"/>
    <w:rsid w:val="00BD6771"/>
    <w:rsid w:val="00BD721D"/>
    <w:rsid w:val="00BD76E6"/>
    <w:rsid w:val="00BE1405"/>
    <w:rsid w:val="00BE1C5E"/>
    <w:rsid w:val="00BE2A40"/>
    <w:rsid w:val="00BE312D"/>
    <w:rsid w:val="00BE31DC"/>
    <w:rsid w:val="00BE3CBC"/>
    <w:rsid w:val="00BE41FB"/>
    <w:rsid w:val="00BE5604"/>
    <w:rsid w:val="00BE686B"/>
    <w:rsid w:val="00BE7D7E"/>
    <w:rsid w:val="00BF001E"/>
    <w:rsid w:val="00BF022D"/>
    <w:rsid w:val="00BF04E5"/>
    <w:rsid w:val="00BF0A64"/>
    <w:rsid w:val="00BF16C2"/>
    <w:rsid w:val="00BF1A41"/>
    <w:rsid w:val="00BF1C20"/>
    <w:rsid w:val="00BF1F81"/>
    <w:rsid w:val="00BF3402"/>
    <w:rsid w:val="00BF34EC"/>
    <w:rsid w:val="00BF4140"/>
    <w:rsid w:val="00BF4408"/>
    <w:rsid w:val="00BF4843"/>
    <w:rsid w:val="00BF5123"/>
    <w:rsid w:val="00BF7A57"/>
    <w:rsid w:val="00C00436"/>
    <w:rsid w:val="00C00AEB"/>
    <w:rsid w:val="00C015FD"/>
    <w:rsid w:val="00C02E1F"/>
    <w:rsid w:val="00C031DF"/>
    <w:rsid w:val="00C032DC"/>
    <w:rsid w:val="00C0360D"/>
    <w:rsid w:val="00C037F3"/>
    <w:rsid w:val="00C04850"/>
    <w:rsid w:val="00C05277"/>
    <w:rsid w:val="00C052D7"/>
    <w:rsid w:val="00C055C3"/>
    <w:rsid w:val="00C057FA"/>
    <w:rsid w:val="00C06CC8"/>
    <w:rsid w:val="00C06EB1"/>
    <w:rsid w:val="00C07042"/>
    <w:rsid w:val="00C07053"/>
    <w:rsid w:val="00C10578"/>
    <w:rsid w:val="00C111CC"/>
    <w:rsid w:val="00C12D7F"/>
    <w:rsid w:val="00C13249"/>
    <w:rsid w:val="00C135BC"/>
    <w:rsid w:val="00C14221"/>
    <w:rsid w:val="00C14EFE"/>
    <w:rsid w:val="00C14FF2"/>
    <w:rsid w:val="00C15130"/>
    <w:rsid w:val="00C151C4"/>
    <w:rsid w:val="00C1534C"/>
    <w:rsid w:val="00C15491"/>
    <w:rsid w:val="00C155CA"/>
    <w:rsid w:val="00C15C95"/>
    <w:rsid w:val="00C15E8C"/>
    <w:rsid w:val="00C160A9"/>
    <w:rsid w:val="00C23729"/>
    <w:rsid w:val="00C241B3"/>
    <w:rsid w:val="00C24AFC"/>
    <w:rsid w:val="00C25308"/>
    <w:rsid w:val="00C256E6"/>
    <w:rsid w:val="00C2596A"/>
    <w:rsid w:val="00C26348"/>
    <w:rsid w:val="00C26833"/>
    <w:rsid w:val="00C26F0E"/>
    <w:rsid w:val="00C27537"/>
    <w:rsid w:val="00C27B3B"/>
    <w:rsid w:val="00C27B59"/>
    <w:rsid w:val="00C31A8F"/>
    <w:rsid w:val="00C32037"/>
    <w:rsid w:val="00C32863"/>
    <w:rsid w:val="00C328FE"/>
    <w:rsid w:val="00C32B94"/>
    <w:rsid w:val="00C32ED5"/>
    <w:rsid w:val="00C330E5"/>
    <w:rsid w:val="00C332E4"/>
    <w:rsid w:val="00C33507"/>
    <w:rsid w:val="00C3437D"/>
    <w:rsid w:val="00C35345"/>
    <w:rsid w:val="00C357C8"/>
    <w:rsid w:val="00C35E53"/>
    <w:rsid w:val="00C3631F"/>
    <w:rsid w:val="00C365CA"/>
    <w:rsid w:val="00C3661C"/>
    <w:rsid w:val="00C37325"/>
    <w:rsid w:val="00C4168A"/>
    <w:rsid w:val="00C4224B"/>
    <w:rsid w:val="00C430AC"/>
    <w:rsid w:val="00C43A45"/>
    <w:rsid w:val="00C43CA0"/>
    <w:rsid w:val="00C4409D"/>
    <w:rsid w:val="00C4420E"/>
    <w:rsid w:val="00C44E72"/>
    <w:rsid w:val="00C45A06"/>
    <w:rsid w:val="00C4625A"/>
    <w:rsid w:val="00C4681C"/>
    <w:rsid w:val="00C47774"/>
    <w:rsid w:val="00C47E5B"/>
    <w:rsid w:val="00C50100"/>
    <w:rsid w:val="00C51941"/>
    <w:rsid w:val="00C5339B"/>
    <w:rsid w:val="00C5376B"/>
    <w:rsid w:val="00C53CFE"/>
    <w:rsid w:val="00C54DAC"/>
    <w:rsid w:val="00C5521C"/>
    <w:rsid w:val="00C55255"/>
    <w:rsid w:val="00C56009"/>
    <w:rsid w:val="00C56230"/>
    <w:rsid w:val="00C576CA"/>
    <w:rsid w:val="00C57710"/>
    <w:rsid w:val="00C57F7D"/>
    <w:rsid w:val="00C611BE"/>
    <w:rsid w:val="00C6199D"/>
    <w:rsid w:val="00C61B10"/>
    <w:rsid w:val="00C61CE8"/>
    <w:rsid w:val="00C61E4B"/>
    <w:rsid w:val="00C62383"/>
    <w:rsid w:val="00C62B0F"/>
    <w:rsid w:val="00C62B9E"/>
    <w:rsid w:val="00C62DC4"/>
    <w:rsid w:val="00C63354"/>
    <w:rsid w:val="00C64475"/>
    <w:rsid w:val="00C64BFF"/>
    <w:rsid w:val="00C64C86"/>
    <w:rsid w:val="00C65157"/>
    <w:rsid w:val="00C6562E"/>
    <w:rsid w:val="00C66378"/>
    <w:rsid w:val="00C67B7D"/>
    <w:rsid w:val="00C704E9"/>
    <w:rsid w:val="00C71090"/>
    <w:rsid w:val="00C71269"/>
    <w:rsid w:val="00C7126B"/>
    <w:rsid w:val="00C713C6"/>
    <w:rsid w:val="00C7162D"/>
    <w:rsid w:val="00C71D2A"/>
    <w:rsid w:val="00C72A3B"/>
    <w:rsid w:val="00C733EA"/>
    <w:rsid w:val="00C739EE"/>
    <w:rsid w:val="00C73B1E"/>
    <w:rsid w:val="00C7419A"/>
    <w:rsid w:val="00C74517"/>
    <w:rsid w:val="00C74727"/>
    <w:rsid w:val="00C7577F"/>
    <w:rsid w:val="00C757EB"/>
    <w:rsid w:val="00C763C9"/>
    <w:rsid w:val="00C76B9D"/>
    <w:rsid w:val="00C77A7D"/>
    <w:rsid w:val="00C80057"/>
    <w:rsid w:val="00C80574"/>
    <w:rsid w:val="00C809E0"/>
    <w:rsid w:val="00C812EF"/>
    <w:rsid w:val="00C81715"/>
    <w:rsid w:val="00C81AAE"/>
    <w:rsid w:val="00C81BCC"/>
    <w:rsid w:val="00C82232"/>
    <w:rsid w:val="00C82913"/>
    <w:rsid w:val="00C82EA1"/>
    <w:rsid w:val="00C83951"/>
    <w:rsid w:val="00C83DAB"/>
    <w:rsid w:val="00C83FEE"/>
    <w:rsid w:val="00C84202"/>
    <w:rsid w:val="00C84581"/>
    <w:rsid w:val="00C85022"/>
    <w:rsid w:val="00C85163"/>
    <w:rsid w:val="00C877E5"/>
    <w:rsid w:val="00C90E33"/>
    <w:rsid w:val="00C91478"/>
    <w:rsid w:val="00C932F5"/>
    <w:rsid w:val="00C93E83"/>
    <w:rsid w:val="00C94A46"/>
    <w:rsid w:val="00C94D68"/>
    <w:rsid w:val="00C95562"/>
    <w:rsid w:val="00C95673"/>
    <w:rsid w:val="00C95769"/>
    <w:rsid w:val="00C96462"/>
    <w:rsid w:val="00C96B98"/>
    <w:rsid w:val="00C972B1"/>
    <w:rsid w:val="00C977BF"/>
    <w:rsid w:val="00CA09BC"/>
    <w:rsid w:val="00CA0D93"/>
    <w:rsid w:val="00CA0DB4"/>
    <w:rsid w:val="00CA1D94"/>
    <w:rsid w:val="00CA2533"/>
    <w:rsid w:val="00CA2629"/>
    <w:rsid w:val="00CA2CCE"/>
    <w:rsid w:val="00CA351B"/>
    <w:rsid w:val="00CA3E8C"/>
    <w:rsid w:val="00CA3F38"/>
    <w:rsid w:val="00CA3F86"/>
    <w:rsid w:val="00CA4271"/>
    <w:rsid w:val="00CA43FD"/>
    <w:rsid w:val="00CA44F0"/>
    <w:rsid w:val="00CA55DC"/>
    <w:rsid w:val="00CA7EF8"/>
    <w:rsid w:val="00CB00E4"/>
    <w:rsid w:val="00CB0707"/>
    <w:rsid w:val="00CB094F"/>
    <w:rsid w:val="00CB0D13"/>
    <w:rsid w:val="00CB13FC"/>
    <w:rsid w:val="00CB1F50"/>
    <w:rsid w:val="00CB28F7"/>
    <w:rsid w:val="00CB421B"/>
    <w:rsid w:val="00CB4288"/>
    <w:rsid w:val="00CB4347"/>
    <w:rsid w:val="00CB4EFC"/>
    <w:rsid w:val="00CB509E"/>
    <w:rsid w:val="00CB5729"/>
    <w:rsid w:val="00CB5FD9"/>
    <w:rsid w:val="00CC0034"/>
    <w:rsid w:val="00CC0566"/>
    <w:rsid w:val="00CC0C8C"/>
    <w:rsid w:val="00CC2094"/>
    <w:rsid w:val="00CC2E12"/>
    <w:rsid w:val="00CC3816"/>
    <w:rsid w:val="00CC3ACB"/>
    <w:rsid w:val="00CC4185"/>
    <w:rsid w:val="00CC438B"/>
    <w:rsid w:val="00CC489B"/>
    <w:rsid w:val="00CC59E4"/>
    <w:rsid w:val="00CC5ACE"/>
    <w:rsid w:val="00CC5E3F"/>
    <w:rsid w:val="00CC5F85"/>
    <w:rsid w:val="00CC61BF"/>
    <w:rsid w:val="00CC78EE"/>
    <w:rsid w:val="00CC7D60"/>
    <w:rsid w:val="00CD0123"/>
    <w:rsid w:val="00CD0233"/>
    <w:rsid w:val="00CD1544"/>
    <w:rsid w:val="00CD2096"/>
    <w:rsid w:val="00CD24F0"/>
    <w:rsid w:val="00CD2533"/>
    <w:rsid w:val="00CD2BCD"/>
    <w:rsid w:val="00CD3A4C"/>
    <w:rsid w:val="00CD3BDB"/>
    <w:rsid w:val="00CD3E02"/>
    <w:rsid w:val="00CD403E"/>
    <w:rsid w:val="00CD4088"/>
    <w:rsid w:val="00CD4D60"/>
    <w:rsid w:val="00CD5488"/>
    <w:rsid w:val="00CD5EE7"/>
    <w:rsid w:val="00CD781F"/>
    <w:rsid w:val="00CE10E9"/>
    <w:rsid w:val="00CE186A"/>
    <w:rsid w:val="00CE2910"/>
    <w:rsid w:val="00CE3309"/>
    <w:rsid w:val="00CE3723"/>
    <w:rsid w:val="00CE379F"/>
    <w:rsid w:val="00CE4456"/>
    <w:rsid w:val="00CE5393"/>
    <w:rsid w:val="00CE5E00"/>
    <w:rsid w:val="00CE6C42"/>
    <w:rsid w:val="00CE7BE0"/>
    <w:rsid w:val="00CF095A"/>
    <w:rsid w:val="00CF1DAB"/>
    <w:rsid w:val="00CF2AB6"/>
    <w:rsid w:val="00CF2F29"/>
    <w:rsid w:val="00CF3495"/>
    <w:rsid w:val="00CF36BE"/>
    <w:rsid w:val="00CF5306"/>
    <w:rsid w:val="00CF5595"/>
    <w:rsid w:val="00CF6000"/>
    <w:rsid w:val="00CF6994"/>
    <w:rsid w:val="00CF715C"/>
    <w:rsid w:val="00CF7987"/>
    <w:rsid w:val="00CF7E64"/>
    <w:rsid w:val="00D003F3"/>
    <w:rsid w:val="00D01301"/>
    <w:rsid w:val="00D027C0"/>
    <w:rsid w:val="00D02C33"/>
    <w:rsid w:val="00D03191"/>
    <w:rsid w:val="00D0364F"/>
    <w:rsid w:val="00D038B0"/>
    <w:rsid w:val="00D03AFF"/>
    <w:rsid w:val="00D0451E"/>
    <w:rsid w:val="00D04A07"/>
    <w:rsid w:val="00D05B2F"/>
    <w:rsid w:val="00D06834"/>
    <w:rsid w:val="00D108AD"/>
    <w:rsid w:val="00D13B25"/>
    <w:rsid w:val="00D1662B"/>
    <w:rsid w:val="00D1695D"/>
    <w:rsid w:val="00D170CE"/>
    <w:rsid w:val="00D17402"/>
    <w:rsid w:val="00D20580"/>
    <w:rsid w:val="00D207E3"/>
    <w:rsid w:val="00D20B60"/>
    <w:rsid w:val="00D20C31"/>
    <w:rsid w:val="00D21234"/>
    <w:rsid w:val="00D2192A"/>
    <w:rsid w:val="00D21A27"/>
    <w:rsid w:val="00D233E1"/>
    <w:rsid w:val="00D23D8E"/>
    <w:rsid w:val="00D24282"/>
    <w:rsid w:val="00D2443F"/>
    <w:rsid w:val="00D24827"/>
    <w:rsid w:val="00D25F5D"/>
    <w:rsid w:val="00D2710D"/>
    <w:rsid w:val="00D272AB"/>
    <w:rsid w:val="00D3005E"/>
    <w:rsid w:val="00D305B6"/>
    <w:rsid w:val="00D308ED"/>
    <w:rsid w:val="00D31AEE"/>
    <w:rsid w:val="00D34222"/>
    <w:rsid w:val="00D34428"/>
    <w:rsid w:val="00D344D8"/>
    <w:rsid w:val="00D34AD9"/>
    <w:rsid w:val="00D34F69"/>
    <w:rsid w:val="00D3502E"/>
    <w:rsid w:val="00D35459"/>
    <w:rsid w:val="00D36D86"/>
    <w:rsid w:val="00D40579"/>
    <w:rsid w:val="00D407E0"/>
    <w:rsid w:val="00D42157"/>
    <w:rsid w:val="00D42446"/>
    <w:rsid w:val="00D428AA"/>
    <w:rsid w:val="00D42B48"/>
    <w:rsid w:val="00D436B2"/>
    <w:rsid w:val="00D43B23"/>
    <w:rsid w:val="00D443CC"/>
    <w:rsid w:val="00D448AE"/>
    <w:rsid w:val="00D44EEB"/>
    <w:rsid w:val="00D463C1"/>
    <w:rsid w:val="00D47214"/>
    <w:rsid w:val="00D47E94"/>
    <w:rsid w:val="00D506A2"/>
    <w:rsid w:val="00D50A34"/>
    <w:rsid w:val="00D52CDB"/>
    <w:rsid w:val="00D52FA6"/>
    <w:rsid w:val="00D53B7E"/>
    <w:rsid w:val="00D53E68"/>
    <w:rsid w:val="00D53EFA"/>
    <w:rsid w:val="00D546E6"/>
    <w:rsid w:val="00D55F69"/>
    <w:rsid w:val="00D572A4"/>
    <w:rsid w:val="00D57550"/>
    <w:rsid w:val="00D57A9C"/>
    <w:rsid w:val="00D57ACE"/>
    <w:rsid w:val="00D601E0"/>
    <w:rsid w:val="00D6241D"/>
    <w:rsid w:val="00D624EC"/>
    <w:rsid w:val="00D625BF"/>
    <w:rsid w:val="00D62606"/>
    <w:rsid w:val="00D6348A"/>
    <w:rsid w:val="00D64189"/>
    <w:rsid w:val="00D64290"/>
    <w:rsid w:val="00D642CE"/>
    <w:rsid w:val="00D65C88"/>
    <w:rsid w:val="00D6776B"/>
    <w:rsid w:val="00D70772"/>
    <w:rsid w:val="00D71D89"/>
    <w:rsid w:val="00D721AC"/>
    <w:rsid w:val="00D723AE"/>
    <w:rsid w:val="00D7263F"/>
    <w:rsid w:val="00D7285A"/>
    <w:rsid w:val="00D7464A"/>
    <w:rsid w:val="00D747BD"/>
    <w:rsid w:val="00D74E38"/>
    <w:rsid w:val="00D7571D"/>
    <w:rsid w:val="00D75EF3"/>
    <w:rsid w:val="00D76FC9"/>
    <w:rsid w:val="00D77074"/>
    <w:rsid w:val="00D771A2"/>
    <w:rsid w:val="00D80054"/>
    <w:rsid w:val="00D81BCF"/>
    <w:rsid w:val="00D81D0E"/>
    <w:rsid w:val="00D82107"/>
    <w:rsid w:val="00D83273"/>
    <w:rsid w:val="00D83935"/>
    <w:rsid w:val="00D8395B"/>
    <w:rsid w:val="00D83A10"/>
    <w:rsid w:val="00D8492E"/>
    <w:rsid w:val="00D85372"/>
    <w:rsid w:val="00D85701"/>
    <w:rsid w:val="00D868A7"/>
    <w:rsid w:val="00D86955"/>
    <w:rsid w:val="00D87C1A"/>
    <w:rsid w:val="00D87F15"/>
    <w:rsid w:val="00D91D58"/>
    <w:rsid w:val="00D920E5"/>
    <w:rsid w:val="00D9310A"/>
    <w:rsid w:val="00D9367A"/>
    <w:rsid w:val="00D949AD"/>
    <w:rsid w:val="00D94A7C"/>
    <w:rsid w:val="00D94D7E"/>
    <w:rsid w:val="00D95896"/>
    <w:rsid w:val="00D95BA1"/>
    <w:rsid w:val="00D96541"/>
    <w:rsid w:val="00D967D5"/>
    <w:rsid w:val="00D9781D"/>
    <w:rsid w:val="00DA0C36"/>
    <w:rsid w:val="00DA169C"/>
    <w:rsid w:val="00DA1E18"/>
    <w:rsid w:val="00DA3607"/>
    <w:rsid w:val="00DA3630"/>
    <w:rsid w:val="00DA3D89"/>
    <w:rsid w:val="00DA405D"/>
    <w:rsid w:val="00DA464B"/>
    <w:rsid w:val="00DA4D96"/>
    <w:rsid w:val="00DA4DE8"/>
    <w:rsid w:val="00DA5840"/>
    <w:rsid w:val="00DA6145"/>
    <w:rsid w:val="00DA68AD"/>
    <w:rsid w:val="00DA7A7D"/>
    <w:rsid w:val="00DB16B5"/>
    <w:rsid w:val="00DB1F39"/>
    <w:rsid w:val="00DB2983"/>
    <w:rsid w:val="00DB3A2F"/>
    <w:rsid w:val="00DB5AC3"/>
    <w:rsid w:val="00DB68FE"/>
    <w:rsid w:val="00DB740E"/>
    <w:rsid w:val="00DB76A3"/>
    <w:rsid w:val="00DC00F9"/>
    <w:rsid w:val="00DC081B"/>
    <w:rsid w:val="00DC1257"/>
    <w:rsid w:val="00DC264E"/>
    <w:rsid w:val="00DC31C9"/>
    <w:rsid w:val="00DC32DF"/>
    <w:rsid w:val="00DC378E"/>
    <w:rsid w:val="00DC3958"/>
    <w:rsid w:val="00DC3CB9"/>
    <w:rsid w:val="00DC3DC0"/>
    <w:rsid w:val="00DC4B3A"/>
    <w:rsid w:val="00DC5B2B"/>
    <w:rsid w:val="00DC6394"/>
    <w:rsid w:val="00DC6488"/>
    <w:rsid w:val="00DC6B41"/>
    <w:rsid w:val="00DC725D"/>
    <w:rsid w:val="00DD05D0"/>
    <w:rsid w:val="00DD12B9"/>
    <w:rsid w:val="00DD1587"/>
    <w:rsid w:val="00DD197A"/>
    <w:rsid w:val="00DD1BAF"/>
    <w:rsid w:val="00DD318D"/>
    <w:rsid w:val="00DD3535"/>
    <w:rsid w:val="00DD4915"/>
    <w:rsid w:val="00DD5687"/>
    <w:rsid w:val="00DD5745"/>
    <w:rsid w:val="00DD5A1B"/>
    <w:rsid w:val="00DD5E4D"/>
    <w:rsid w:val="00DD668E"/>
    <w:rsid w:val="00DD69FE"/>
    <w:rsid w:val="00DD6C5E"/>
    <w:rsid w:val="00DD7092"/>
    <w:rsid w:val="00DD7505"/>
    <w:rsid w:val="00DE0701"/>
    <w:rsid w:val="00DE0C87"/>
    <w:rsid w:val="00DE0F0E"/>
    <w:rsid w:val="00DE461A"/>
    <w:rsid w:val="00DE463C"/>
    <w:rsid w:val="00DE46A0"/>
    <w:rsid w:val="00DE5D53"/>
    <w:rsid w:val="00DE691D"/>
    <w:rsid w:val="00DE6A9C"/>
    <w:rsid w:val="00DE7BF7"/>
    <w:rsid w:val="00DE7EF0"/>
    <w:rsid w:val="00DF0449"/>
    <w:rsid w:val="00DF053B"/>
    <w:rsid w:val="00DF05C3"/>
    <w:rsid w:val="00DF096A"/>
    <w:rsid w:val="00DF09BC"/>
    <w:rsid w:val="00DF0AD9"/>
    <w:rsid w:val="00DF22E7"/>
    <w:rsid w:val="00DF2E12"/>
    <w:rsid w:val="00DF41C7"/>
    <w:rsid w:val="00DF46D8"/>
    <w:rsid w:val="00DF514A"/>
    <w:rsid w:val="00DF55EA"/>
    <w:rsid w:val="00DF564C"/>
    <w:rsid w:val="00DF6690"/>
    <w:rsid w:val="00DF6804"/>
    <w:rsid w:val="00DF6B50"/>
    <w:rsid w:val="00DF6C3A"/>
    <w:rsid w:val="00DF7316"/>
    <w:rsid w:val="00E00B70"/>
    <w:rsid w:val="00E00DDE"/>
    <w:rsid w:val="00E00E84"/>
    <w:rsid w:val="00E01078"/>
    <w:rsid w:val="00E01CA0"/>
    <w:rsid w:val="00E01FD5"/>
    <w:rsid w:val="00E02256"/>
    <w:rsid w:val="00E0284F"/>
    <w:rsid w:val="00E02A84"/>
    <w:rsid w:val="00E0333D"/>
    <w:rsid w:val="00E0358D"/>
    <w:rsid w:val="00E035F8"/>
    <w:rsid w:val="00E03D27"/>
    <w:rsid w:val="00E040EF"/>
    <w:rsid w:val="00E04323"/>
    <w:rsid w:val="00E04375"/>
    <w:rsid w:val="00E05D3A"/>
    <w:rsid w:val="00E05F70"/>
    <w:rsid w:val="00E06660"/>
    <w:rsid w:val="00E06714"/>
    <w:rsid w:val="00E06F6E"/>
    <w:rsid w:val="00E070A2"/>
    <w:rsid w:val="00E074B9"/>
    <w:rsid w:val="00E10A4F"/>
    <w:rsid w:val="00E10E1B"/>
    <w:rsid w:val="00E118ED"/>
    <w:rsid w:val="00E11CC6"/>
    <w:rsid w:val="00E12540"/>
    <w:rsid w:val="00E12915"/>
    <w:rsid w:val="00E13954"/>
    <w:rsid w:val="00E139AC"/>
    <w:rsid w:val="00E14ECB"/>
    <w:rsid w:val="00E15417"/>
    <w:rsid w:val="00E158FA"/>
    <w:rsid w:val="00E15AC8"/>
    <w:rsid w:val="00E16343"/>
    <w:rsid w:val="00E16543"/>
    <w:rsid w:val="00E16722"/>
    <w:rsid w:val="00E16BEF"/>
    <w:rsid w:val="00E16C5E"/>
    <w:rsid w:val="00E176D3"/>
    <w:rsid w:val="00E17A1B"/>
    <w:rsid w:val="00E202F0"/>
    <w:rsid w:val="00E2170B"/>
    <w:rsid w:val="00E21AE6"/>
    <w:rsid w:val="00E21E02"/>
    <w:rsid w:val="00E2258B"/>
    <w:rsid w:val="00E227A3"/>
    <w:rsid w:val="00E231E6"/>
    <w:rsid w:val="00E234AA"/>
    <w:rsid w:val="00E248B8"/>
    <w:rsid w:val="00E24CE9"/>
    <w:rsid w:val="00E26461"/>
    <w:rsid w:val="00E2656A"/>
    <w:rsid w:val="00E26633"/>
    <w:rsid w:val="00E26D67"/>
    <w:rsid w:val="00E26FA3"/>
    <w:rsid w:val="00E26FA5"/>
    <w:rsid w:val="00E27177"/>
    <w:rsid w:val="00E27D61"/>
    <w:rsid w:val="00E27FE4"/>
    <w:rsid w:val="00E308C6"/>
    <w:rsid w:val="00E314EE"/>
    <w:rsid w:val="00E32809"/>
    <w:rsid w:val="00E32B14"/>
    <w:rsid w:val="00E33E1F"/>
    <w:rsid w:val="00E34072"/>
    <w:rsid w:val="00E34594"/>
    <w:rsid w:val="00E3483B"/>
    <w:rsid w:val="00E3486E"/>
    <w:rsid w:val="00E35078"/>
    <w:rsid w:val="00E35110"/>
    <w:rsid w:val="00E351CB"/>
    <w:rsid w:val="00E35364"/>
    <w:rsid w:val="00E35D61"/>
    <w:rsid w:val="00E36985"/>
    <w:rsid w:val="00E371B6"/>
    <w:rsid w:val="00E372D5"/>
    <w:rsid w:val="00E3731A"/>
    <w:rsid w:val="00E37641"/>
    <w:rsid w:val="00E40796"/>
    <w:rsid w:val="00E41243"/>
    <w:rsid w:val="00E412D0"/>
    <w:rsid w:val="00E41566"/>
    <w:rsid w:val="00E4269A"/>
    <w:rsid w:val="00E427EA"/>
    <w:rsid w:val="00E43FC4"/>
    <w:rsid w:val="00E443D8"/>
    <w:rsid w:val="00E44935"/>
    <w:rsid w:val="00E45067"/>
    <w:rsid w:val="00E45107"/>
    <w:rsid w:val="00E45D07"/>
    <w:rsid w:val="00E45DCD"/>
    <w:rsid w:val="00E46410"/>
    <w:rsid w:val="00E47CDD"/>
    <w:rsid w:val="00E50C58"/>
    <w:rsid w:val="00E51191"/>
    <w:rsid w:val="00E5122E"/>
    <w:rsid w:val="00E51EA5"/>
    <w:rsid w:val="00E51EB1"/>
    <w:rsid w:val="00E5313C"/>
    <w:rsid w:val="00E539AA"/>
    <w:rsid w:val="00E543CA"/>
    <w:rsid w:val="00E54775"/>
    <w:rsid w:val="00E54B23"/>
    <w:rsid w:val="00E5553D"/>
    <w:rsid w:val="00E55D8F"/>
    <w:rsid w:val="00E56054"/>
    <w:rsid w:val="00E56322"/>
    <w:rsid w:val="00E568C9"/>
    <w:rsid w:val="00E56A2E"/>
    <w:rsid w:val="00E56CB3"/>
    <w:rsid w:val="00E56FA0"/>
    <w:rsid w:val="00E572A3"/>
    <w:rsid w:val="00E57C88"/>
    <w:rsid w:val="00E6088F"/>
    <w:rsid w:val="00E60982"/>
    <w:rsid w:val="00E610FA"/>
    <w:rsid w:val="00E61AFD"/>
    <w:rsid w:val="00E626C6"/>
    <w:rsid w:val="00E62C62"/>
    <w:rsid w:val="00E63614"/>
    <w:rsid w:val="00E637E7"/>
    <w:rsid w:val="00E64751"/>
    <w:rsid w:val="00E653B0"/>
    <w:rsid w:val="00E654C1"/>
    <w:rsid w:val="00E6581E"/>
    <w:rsid w:val="00E6583D"/>
    <w:rsid w:val="00E65D97"/>
    <w:rsid w:val="00E66227"/>
    <w:rsid w:val="00E663AD"/>
    <w:rsid w:val="00E66AC9"/>
    <w:rsid w:val="00E66C3B"/>
    <w:rsid w:val="00E67972"/>
    <w:rsid w:val="00E67B33"/>
    <w:rsid w:val="00E70BFF"/>
    <w:rsid w:val="00E72632"/>
    <w:rsid w:val="00E72A31"/>
    <w:rsid w:val="00E72A53"/>
    <w:rsid w:val="00E72A5A"/>
    <w:rsid w:val="00E73354"/>
    <w:rsid w:val="00E74120"/>
    <w:rsid w:val="00E749EF"/>
    <w:rsid w:val="00E7506D"/>
    <w:rsid w:val="00E7566B"/>
    <w:rsid w:val="00E75AD5"/>
    <w:rsid w:val="00E75CAA"/>
    <w:rsid w:val="00E7609B"/>
    <w:rsid w:val="00E7715D"/>
    <w:rsid w:val="00E77F27"/>
    <w:rsid w:val="00E8031A"/>
    <w:rsid w:val="00E80FF4"/>
    <w:rsid w:val="00E817B6"/>
    <w:rsid w:val="00E81F49"/>
    <w:rsid w:val="00E81FD3"/>
    <w:rsid w:val="00E8232A"/>
    <w:rsid w:val="00E839B2"/>
    <w:rsid w:val="00E83D85"/>
    <w:rsid w:val="00E841AC"/>
    <w:rsid w:val="00E8444F"/>
    <w:rsid w:val="00E849C9"/>
    <w:rsid w:val="00E855C1"/>
    <w:rsid w:val="00E859B6"/>
    <w:rsid w:val="00E86151"/>
    <w:rsid w:val="00E86642"/>
    <w:rsid w:val="00E90371"/>
    <w:rsid w:val="00E90A5E"/>
    <w:rsid w:val="00E9242D"/>
    <w:rsid w:val="00E92A67"/>
    <w:rsid w:val="00E92C0F"/>
    <w:rsid w:val="00E947C8"/>
    <w:rsid w:val="00E94DB7"/>
    <w:rsid w:val="00E94E34"/>
    <w:rsid w:val="00E94FFC"/>
    <w:rsid w:val="00E96405"/>
    <w:rsid w:val="00E965A2"/>
    <w:rsid w:val="00E976DA"/>
    <w:rsid w:val="00E97B08"/>
    <w:rsid w:val="00EA024B"/>
    <w:rsid w:val="00EA046E"/>
    <w:rsid w:val="00EA063A"/>
    <w:rsid w:val="00EA095E"/>
    <w:rsid w:val="00EA09CD"/>
    <w:rsid w:val="00EA0B90"/>
    <w:rsid w:val="00EA1098"/>
    <w:rsid w:val="00EA17BD"/>
    <w:rsid w:val="00EA217F"/>
    <w:rsid w:val="00EA22FC"/>
    <w:rsid w:val="00EA24AF"/>
    <w:rsid w:val="00EA3058"/>
    <w:rsid w:val="00EA397C"/>
    <w:rsid w:val="00EA4F4E"/>
    <w:rsid w:val="00EA6E7C"/>
    <w:rsid w:val="00EB022B"/>
    <w:rsid w:val="00EB0453"/>
    <w:rsid w:val="00EB0574"/>
    <w:rsid w:val="00EB1A3E"/>
    <w:rsid w:val="00EB37DF"/>
    <w:rsid w:val="00EB40B3"/>
    <w:rsid w:val="00EB4156"/>
    <w:rsid w:val="00EB5090"/>
    <w:rsid w:val="00EB50FA"/>
    <w:rsid w:val="00EB523A"/>
    <w:rsid w:val="00EB5255"/>
    <w:rsid w:val="00EB58FB"/>
    <w:rsid w:val="00EB5940"/>
    <w:rsid w:val="00EB5C47"/>
    <w:rsid w:val="00EB5DC7"/>
    <w:rsid w:val="00EB7156"/>
    <w:rsid w:val="00EB7383"/>
    <w:rsid w:val="00EB7C08"/>
    <w:rsid w:val="00EB7FAA"/>
    <w:rsid w:val="00EC0438"/>
    <w:rsid w:val="00EC05F6"/>
    <w:rsid w:val="00EC07AC"/>
    <w:rsid w:val="00EC081A"/>
    <w:rsid w:val="00EC1402"/>
    <w:rsid w:val="00EC1962"/>
    <w:rsid w:val="00EC2229"/>
    <w:rsid w:val="00EC40AC"/>
    <w:rsid w:val="00EC41D7"/>
    <w:rsid w:val="00EC4ADA"/>
    <w:rsid w:val="00EC5DE7"/>
    <w:rsid w:val="00EC75E8"/>
    <w:rsid w:val="00EC7C7F"/>
    <w:rsid w:val="00EC7CC6"/>
    <w:rsid w:val="00EC7E74"/>
    <w:rsid w:val="00ED0073"/>
    <w:rsid w:val="00ED0639"/>
    <w:rsid w:val="00ED0809"/>
    <w:rsid w:val="00ED0CFD"/>
    <w:rsid w:val="00ED14A9"/>
    <w:rsid w:val="00ED2ADD"/>
    <w:rsid w:val="00ED318E"/>
    <w:rsid w:val="00ED359A"/>
    <w:rsid w:val="00ED5279"/>
    <w:rsid w:val="00ED52D2"/>
    <w:rsid w:val="00ED591D"/>
    <w:rsid w:val="00ED5A53"/>
    <w:rsid w:val="00ED7430"/>
    <w:rsid w:val="00ED7504"/>
    <w:rsid w:val="00ED787F"/>
    <w:rsid w:val="00ED7B41"/>
    <w:rsid w:val="00EE0A33"/>
    <w:rsid w:val="00EE110D"/>
    <w:rsid w:val="00EE14CF"/>
    <w:rsid w:val="00EE1C2E"/>
    <w:rsid w:val="00EE1F46"/>
    <w:rsid w:val="00EE3E97"/>
    <w:rsid w:val="00EE47DE"/>
    <w:rsid w:val="00EE4BC6"/>
    <w:rsid w:val="00EE4C2B"/>
    <w:rsid w:val="00EE5349"/>
    <w:rsid w:val="00EE59B6"/>
    <w:rsid w:val="00EE67C7"/>
    <w:rsid w:val="00EE6FDA"/>
    <w:rsid w:val="00EF012F"/>
    <w:rsid w:val="00EF09CF"/>
    <w:rsid w:val="00EF1A0F"/>
    <w:rsid w:val="00EF33D4"/>
    <w:rsid w:val="00EF3884"/>
    <w:rsid w:val="00EF3B84"/>
    <w:rsid w:val="00EF4755"/>
    <w:rsid w:val="00EF4DF8"/>
    <w:rsid w:val="00EF50FE"/>
    <w:rsid w:val="00EF5345"/>
    <w:rsid w:val="00EF5DFD"/>
    <w:rsid w:val="00EF7135"/>
    <w:rsid w:val="00F000C7"/>
    <w:rsid w:val="00F008B1"/>
    <w:rsid w:val="00F01FD1"/>
    <w:rsid w:val="00F024DF"/>
    <w:rsid w:val="00F026C6"/>
    <w:rsid w:val="00F026E5"/>
    <w:rsid w:val="00F027CC"/>
    <w:rsid w:val="00F027DB"/>
    <w:rsid w:val="00F02D16"/>
    <w:rsid w:val="00F02F68"/>
    <w:rsid w:val="00F0453C"/>
    <w:rsid w:val="00F05997"/>
    <w:rsid w:val="00F06186"/>
    <w:rsid w:val="00F0634E"/>
    <w:rsid w:val="00F0645C"/>
    <w:rsid w:val="00F0665D"/>
    <w:rsid w:val="00F06965"/>
    <w:rsid w:val="00F07934"/>
    <w:rsid w:val="00F07FE2"/>
    <w:rsid w:val="00F10DF9"/>
    <w:rsid w:val="00F11A6A"/>
    <w:rsid w:val="00F12607"/>
    <w:rsid w:val="00F14A7A"/>
    <w:rsid w:val="00F16209"/>
    <w:rsid w:val="00F175E9"/>
    <w:rsid w:val="00F17CCD"/>
    <w:rsid w:val="00F205F0"/>
    <w:rsid w:val="00F20B6E"/>
    <w:rsid w:val="00F20BE9"/>
    <w:rsid w:val="00F22985"/>
    <w:rsid w:val="00F22C53"/>
    <w:rsid w:val="00F23046"/>
    <w:rsid w:val="00F23823"/>
    <w:rsid w:val="00F24579"/>
    <w:rsid w:val="00F25246"/>
    <w:rsid w:val="00F2591C"/>
    <w:rsid w:val="00F26559"/>
    <w:rsid w:val="00F2748D"/>
    <w:rsid w:val="00F30690"/>
    <w:rsid w:val="00F31304"/>
    <w:rsid w:val="00F313F7"/>
    <w:rsid w:val="00F31EE0"/>
    <w:rsid w:val="00F32951"/>
    <w:rsid w:val="00F3309E"/>
    <w:rsid w:val="00F332A3"/>
    <w:rsid w:val="00F3383E"/>
    <w:rsid w:val="00F33A48"/>
    <w:rsid w:val="00F3411F"/>
    <w:rsid w:val="00F350AD"/>
    <w:rsid w:val="00F35DDC"/>
    <w:rsid w:val="00F36732"/>
    <w:rsid w:val="00F36793"/>
    <w:rsid w:val="00F368F7"/>
    <w:rsid w:val="00F373B8"/>
    <w:rsid w:val="00F37855"/>
    <w:rsid w:val="00F406D5"/>
    <w:rsid w:val="00F40921"/>
    <w:rsid w:val="00F40D65"/>
    <w:rsid w:val="00F4185B"/>
    <w:rsid w:val="00F41E71"/>
    <w:rsid w:val="00F42BE5"/>
    <w:rsid w:val="00F43C8A"/>
    <w:rsid w:val="00F45F9E"/>
    <w:rsid w:val="00F46496"/>
    <w:rsid w:val="00F465A7"/>
    <w:rsid w:val="00F465B7"/>
    <w:rsid w:val="00F4687F"/>
    <w:rsid w:val="00F4735F"/>
    <w:rsid w:val="00F47EFD"/>
    <w:rsid w:val="00F50880"/>
    <w:rsid w:val="00F50B7C"/>
    <w:rsid w:val="00F52E15"/>
    <w:rsid w:val="00F53C9E"/>
    <w:rsid w:val="00F543CD"/>
    <w:rsid w:val="00F54462"/>
    <w:rsid w:val="00F54918"/>
    <w:rsid w:val="00F54A8B"/>
    <w:rsid w:val="00F550E6"/>
    <w:rsid w:val="00F5522A"/>
    <w:rsid w:val="00F55880"/>
    <w:rsid w:val="00F559D0"/>
    <w:rsid w:val="00F5635C"/>
    <w:rsid w:val="00F57047"/>
    <w:rsid w:val="00F571AD"/>
    <w:rsid w:val="00F57A2C"/>
    <w:rsid w:val="00F60643"/>
    <w:rsid w:val="00F6175E"/>
    <w:rsid w:val="00F63B59"/>
    <w:rsid w:val="00F647A5"/>
    <w:rsid w:val="00F67EBD"/>
    <w:rsid w:val="00F7051B"/>
    <w:rsid w:val="00F729CD"/>
    <w:rsid w:val="00F73BF3"/>
    <w:rsid w:val="00F74345"/>
    <w:rsid w:val="00F746F4"/>
    <w:rsid w:val="00F7517B"/>
    <w:rsid w:val="00F75B99"/>
    <w:rsid w:val="00F767B8"/>
    <w:rsid w:val="00F80A0A"/>
    <w:rsid w:val="00F81679"/>
    <w:rsid w:val="00F82B19"/>
    <w:rsid w:val="00F82F87"/>
    <w:rsid w:val="00F83CF8"/>
    <w:rsid w:val="00F83D1B"/>
    <w:rsid w:val="00F84AD6"/>
    <w:rsid w:val="00F853C5"/>
    <w:rsid w:val="00F86200"/>
    <w:rsid w:val="00F87623"/>
    <w:rsid w:val="00F877EE"/>
    <w:rsid w:val="00F87EDF"/>
    <w:rsid w:val="00F87F9E"/>
    <w:rsid w:val="00F90A34"/>
    <w:rsid w:val="00F9212D"/>
    <w:rsid w:val="00F92B9E"/>
    <w:rsid w:val="00F931BD"/>
    <w:rsid w:val="00F93670"/>
    <w:rsid w:val="00F93A23"/>
    <w:rsid w:val="00F946DA"/>
    <w:rsid w:val="00F9494E"/>
    <w:rsid w:val="00F94C43"/>
    <w:rsid w:val="00F95C19"/>
    <w:rsid w:val="00F965DA"/>
    <w:rsid w:val="00F96B2A"/>
    <w:rsid w:val="00F970BF"/>
    <w:rsid w:val="00FA24C6"/>
    <w:rsid w:val="00FA2BE1"/>
    <w:rsid w:val="00FA406A"/>
    <w:rsid w:val="00FA43B3"/>
    <w:rsid w:val="00FA4B5F"/>
    <w:rsid w:val="00FA501D"/>
    <w:rsid w:val="00FA5B10"/>
    <w:rsid w:val="00FA6D5A"/>
    <w:rsid w:val="00FA707E"/>
    <w:rsid w:val="00FA7914"/>
    <w:rsid w:val="00FB0646"/>
    <w:rsid w:val="00FB1045"/>
    <w:rsid w:val="00FB135D"/>
    <w:rsid w:val="00FB2925"/>
    <w:rsid w:val="00FB2A2E"/>
    <w:rsid w:val="00FB2ECF"/>
    <w:rsid w:val="00FB2F35"/>
    <w:rsid w:val="00FB332F"/>
    <w:rsid w:val="00FB3D76"/>
    <w:rsid w:val="00FB4A1B"/>
    <w:rsid w:val="00FB503A"/>
    <w:rsid w:val="00FB516C"/>
    <w:rsid w:val="00FB594D"/>
    <w:rsid w:val="00FB63D2"/>
    <w:rsid w:val="00FB654B"/>
    <w:rsid w:val="00FB6B54"/>
    <w:rsid w:val="00FB7C91"/>
    <w:rsid w:val="00FC0B61"/>
    <w:rsid w:val="00FC3451"/>
    <w:rsid w:val="00FC4032"/>
    <w:rsid w:val="00FC4387"/>
    <w:rsid w:val="00FC6391"/>
    <w:rsid w:val="00FC6404"/>
    <w:rsid w:val="00FC6B53"/>
    <w:rsid w:val="00FC70F2"/>
    <w:rsid w:val="00FD0236"/>
    <w:rsid w:val="00FD03DC"/>
    <w:rsid w:val="00FD0516"/>
    <w:rsid w:val="00FD086D"/>
    <w:rsid w:val="00FD0B90"/>
    <w:rsid w:val="00FD17D2"/>
    <w:rsid w:val="00FD17DC"/>
    <w:rsid w:val="00FD18F4"/>
    <w:rsid w:val="00FD2156"/>
    <w:rsid w:val="00FD2428"/>
    <w:rsid w:val="00FD2B2E"/>
    <w:rsid w:val="00FD2B6A"/>
    <w:rsid w:val="00FD3549"/>
    <w:rsid w:val="00FD35B8"/>
    <w:rsid w:val="00FD383B"/>
    <w:rsid w:val="00FD4402"/>
    <w:rsid w:val="00FD5241"/>
    <w:rsid w:val="00FD54DB"/>
    <w:rsid w:val="00FD593B"/>
    <w:rsid w:val="00FD619F"/>
    <w:rsid w:val="00FD7AF7"/>
    <w:rsid w:val="00FD7D7A"/>
    <w:rsid w:val="00FD7F46"/>
    <w:rsid w:val="00FD7F74"/>
    <w:rsid w:val="00FE0DF4"/>
    <w:rsid w:val="00FE0F5A"/>
    <w:rsid w:val="00FE1854"/>
    <w:rsid w:val="00FE2062"/>
    <w:rsid w:val="00FE2217"/>
    <w:rsid w:val="00FE23C3"/>
    <w:rsid w:val="00FE2653"/>
    <w:rsid w:val="00FE29EB"/>
    <w:rsid w:val="00FE2C45"/>
    <w:rsid w:val="00FE32F6"/>
    <w:rsid w:val="00FE3650"/>
    <w:rsid w:val="00FE378D"/>
    <w:rsid w:val="00FE3E1E"/>
    <w:rsid w:val="00FE4533"/>
    <w:rsid w:val="00FE498E"/>
    <w:rsid w:val="00FE4B51"/>
    <w:rsid w:val="00FE4EF0"/>
    <w:rsid w:val="00FE5124"/>
    <w:rsid w:val="00FE5650"/>
    <w:rsid w:val="00FE5EFD"/>
    <w:rsid w:val="00FE7191"/>
    <w:rsid w:val="00FE7563"/>
    <w:rsid w:val="00FF10FA"/>
    <w:rsid w:val="00FF2629"/>
    <w:rsid w:val="00FF35FF"/>
    <w:rsid w:val="00FF4B5E"/>
    <w:rsid w:val="00FF4B7F"/>
    <w:rsid w:val="00FF4D78"/>
    <w:rsid w:val="00FF5977"/>
    <w:rsid w:val="00FF5B24"/>
    <w:rsid w:val="00FF6849"/>
    <w:rsid w:val="00FF6E0F"/>
    <w:rsid w:val="00FF6EB0"/>
    <w:rsid w:val="00FF75C0"/>
    <w:rsid w:val="01034A21"/>
    <w:rsid w:val="01290F7E"/>
    <w:rsid w:val="015D1E09"/>
    <w:rsid w:val="02697903"/>
    <w:rsid w:val="02EA48F1"/>
    <w:rsid w:val="02F96569"/>
    <w:rsid w:val="03EA7B21"/>
    <w:rsid w:val="04610B65"/>
    <w:rsid w:val="05F83EAE"/>
    <w:rsid w:val="063E7D85"/>
    <w:rsid w:val="07293586"/>
    <w:rsid w:val="07295285"/>
    <w:rsid w:val="07400038"/>
    <w:rsid w:val="07636392"/>
    <w:rsid w:val="07770C56"/>
    <w:rsid w:val="08F3326C"/>
    <w:rsid w:val="092217DD"/>
    <w:rsid w:val="093A7294"/>
    <w:rsid w:val="0A263993"/>
    <w:rsid w:val="0A2D3AC2"/>
    <w:rsid w:val="0AA755DF"/>
    <w:rsid w:val="0B120D44"/>
    <w:rsid w:val="0BD27BF6"/>
    <w:rsid w:val="0C3B3C7D"/>
    <w:rsid w:val="0C3E54A7"/>
    <w:rsid w:val="0CAB2EAE"/>
    <w:rsid w:val="0D621C7D"/>
    <w:rsid w:val="0E73034D"/>
    <w:rsid w:val="0F13775A"/>
    <w:rsid w:val="0F5F45FE"/>
    <w:rsid w:val="0F9A112B"/>
    <w:rsid w:val="0FD17132"/>
    <w:rsid w:val="106D2F64"/>
    <w:rsid w:val="10AA1470"/>
    <w:rsid w:val="10B63710"/>
    <w:rsid w:val="10F10820"/>
    <w:rsid w:val="111C2F7A"/>
    <w:rsid w:val="11665CA1"/>
    <w:rsid w:val="13951726"/>
    <w:rsid w:val="13D31898"/>
    <w:rsid w:val="14396509"/>
    <w:rsid w:val="14DD2C3C"/>
    <w:rsid w:val="16087E1D"/>
    <w:rsid w:val="17701D14"/>
    <w:rsid w:val="17735226"/>
    <w:rsid w:val="17D418FD"/>
    <w:rsid w:val="182B5151"/>
    <w:rsid w:val="182F0D19"/>
    <w:rsid w:val="189F624C"/>
    <w:rsid w:val="1A1C66C0"/>
    <w:rsid w:val="1A42393B"/>
    <w:rsid w:val="1AAD45DE"/>
    <w:rsid w:val="1B046F80"/>
    <w:rsid w:val="1B3267B5"/>
    <w:rsid w:val="1B40161D"/>
    <w:rsid w:val="1B441859"/>
    <w:rsid w:val="1B6606B1"/>
    <w:rsid w:val="1B6A4D43"/>
    <w:rsid w:val="1BBB5235"/>
    <w:rsid w:val="1C5E7925"/>
    <w:rsid w:val="1CFD070F"/>
    <w:rsid w:val="1D5F6196"/>
    <w:rsid w:val="1D6132A5"/>
    <w:rsid w:val="1D8E56D5"/>
    <w:rsid w:val="1E7A43DA"/>
    <w:rsid w:val="1FE7539E"/>
    <w:rsid w:val="20671BE0"/>
    <w:rsid w:val="20963CB8"/>
    <w:rsid w:val="20A81A1B"/>
    <w:rsid w:val="20B07FB6"/>
    <w:rsid w:val="20B646FB"/>
    <w:rsid w:val="213B74B1"/>
    <w:rsid w:val="215A2310"/>
    <w:rsid w:val="21DE318A"/>
    <w:rsid w:val="21EF5B80"/>
    <w:rsid w:val="22576990"/>
    <w:rsid w:val="22AD2251"/>
    <w:rsid w:val="22F47480"/>
    <w:rsid w:val="23DE1C48"/>
    <w:rsid w:val="240210CD"/>
    <w:rsid w:val="24BF09F7"/>
    <w:rsid w:val="252D53FE"/>
    <w:rsid w:val="25AB1C68"/>
    <w:rsid w:val="25EC2D81"/>
    <w:rsid w:val="26034C20"/>
    <w:rsid w:val="277057A2"/>
    <w:rsid w:val="29206EB8"/>
    <w:rsid w:val="29595666"/>
    <w:rsid w:val="29874881"/>
    <w:rsid w:val="29E325E0"/>
    <w:rsid w:val="2A452503"/>
    <w:rsid w:val="2BA936A8"/>
    <w:rsid w:val="2C315A5A"/>
    <w:rsid w:val="2C4B1C25"/>
    <w:rsid w:val="2D1C1ACD"/>
    <w:rsid w:val="2D9E56F5"/>
    <w:rsid w:val="2E667F96"/>
    <w:rsid w:val="2E8226AB"/>
    <w:rsid w:val="2FD065E6"/>
    <w:rsid w:val="2FD96870"/>
    <w:rsid w:val="30580BC9"/>
    <w:rsid w:val="311E2ED7"/>
    <w:rsid w:val="315619EE"/>
    <w:rsid w:val="315C449C"/>
    <w:rsid w:val="31B82709"/>
    <w:rsid w:val="31D05482"/>
    <w:rsid w:val="32400B34"/>
    <w:rsid w:val="329E6876"/>
    <w:rsid w:val="333015F2"/>
    <w:rsid w:val="334B6320"/>
    <w:rsid w:val="33D934D4"/>
    <w:rsid w:val="33FE2F6A"/>
    <w:rsid w:val="340D03F4"/>
    <w:rsid w:val="340E07E5"/>
    <w:rsid w:val="34235BF7"/>
    <w:rsid w:val="358C5FA8"/>
    <w:rsid w:val="35C15DF1"/>
    <w:rsid w:val="36074A7F"/>
    <w:rsid w:val="36923549"/>
    <w:rsid w:val="36B75FBF"/>
    <w:rsid w:val="36BD0C45"/>
    <w:rsid w:val="37E00298"/>
    <w:rsid w:val="38B302F9"/>
    <w:rsid w:val="38F12CD3"/>
    <w:rsid w:val="38F94775"/>
    <w:rsid w:val="392971ED"/>
    <w:rsid w:val="39325651"/>
    <w:rsid w:val="39D37AF3"/>
    <w:rsid w:val="3A872856"/>
    <w:rsid w:val="3B3763D1"/>
    <w:rsid w:val="3C2F6E1E"/>
    <w:rsid w:val="3C4F64BA"/>
    <w:rsid w:val="3CDA245A"/>
    <w:rsid w:val="3D1E06B7"/>
    <w:rsid w:val="3E4B46FA"/>
    <w:rsid w:val="3EDA0523"/>
    <w:rsid w:val="407A6407"/>
    <w:rsid w:val="40AE72C6"/>
    <w:rsid w:val="4200449D"/>
    <w:rsid w:val="423A3BCC"/>
    <w:rsid w:val="424E57D2"/>
    <w:rsid w:val="426D1D88"/>
    <w:rsid w:val="42B26C49"/>
    <w:rsid w:val="42BB1AE6"/>
    <w:rsid w:val="433A6FE6"/>
    <w:rsid w:val="43480868"/>
    <w:rsid w:val="4350713C"/>
    <w:rsid w:val="436653E0"/>
    <w:rsid w:val="43C4431A"/>
    <w:rsid w:val="44B951CC"/>
    <w:rsid w:val="44CD14E0"/>
    <w:rsid w:val="44F20B0B"/>
    <w:rsid w:val="452E5F4C"/>
    <w:rsid w:val="45612018"/>
    <w:rsid w:val="458946E9"/>
    <w:rsid w:val="45A47C0E"/>
    <w:rsid w:val="46577FD6"/>
    <w:rsid w:val="46D955A7"/>
    <w:rsid w:val="47133957"/>
    <w:rsid w:val="47A07E0C"/>
    <w:rsid w:val="47A34B5B"/>
    <w:rsid w:val="4870272E"/>
    <w:rsid w:val="49DC7715"/>
    <w:rsid w:val="4A023139"/>
    <w:rsid w:val="4A7B576F"/>
    <w:rsid w:val="4AF561A9"/>
    <w:rsid w:val="4B596DAB"/>
    <w:rsid w:val="4C4A0649"/>
    <w:rsid w:val="4C7E5ECA"/>
    <w:rsid w:val="4C876AA5"/>
    <w:rsid w:val="4D0E00FB"/>
    <w:rsid w:val="4D1008E7"/>
    <w:rsid w:val="4D176606"/>
    <w:rsid w:val="4D9D2D71"/>
    <w:rsid w:val="4DEC4FB0"/>
    <w:rsid w:val="4E075D8A"/>
    <w:rsid w:val="4EC00FAD"/>
    <w:rsid w:val="4F9843DC"/>
    <w:rsid w:val="4FC62A8C"/>
    <w:rsid w:val="4FD17D62"/>
    <w:rsid w:val="4FE20F0D"/>
    <w:rsid w:val="4FE51552"/>
    <w:rsid w:val="50504C4B"/>
    <w:rsid w:val="509C6E7C"/>
    <w:rsid w:val="5162104E"/>
    <w:rsid w:val="53A039CC"/>
    <w:rsid w:val="53A1505A"/>
    <w:rsid w:val="54063E08"/>
    <w:rsid w:val="543437E8"/>
    <w:rsid w:val="54885655"/>
    <w:rsid w:val="54F73313"/>
    <w:rsid w:val="54F80955"/>
    <w:rsid w:val="555170A7"/>
    <w:rsid w:val="5587536D"/>
    <w:rsid w:val="559B174B"/>
    <w:rsid w:val="55CE0CF4"/>
    <w:rsid w:val="56173CF6"/>
    <w:rsid w:val="56B22A9C"/>
    <w:rsid w:val="57B72A76"/>
    <w:rsid w:val="57C3426C"/>
    <w:rsid w:val="57CE1F93"/>
    <w:rsid w:val="588743D1"/>
    <w:rsid w:val="5887701A"/>
    <w:rsid w:val="59C0439F"/>
    <w:rsid w:val="5ABE2233"/>
    <w:rsid w:val="5BDF5D95"/>
    <w:rsid w:val="5BFE7528"/>
    <w:rsid w:val="5CEC2D02"/>
    <w:rsid w:val="5E2467F1"/>
    <w:rsid w:val="5EAA3F5C"/>
    <w:rsid w:val="5F1A2B43"/>
    <w:rsid w:val="5FB837BB"/>
    <w:rsid w:val="60CC405A"/>
    <w:rsid w:val="61E215D8"/>
    <w:rsid w:val="621B3775"/>
    <w:rsid w:val="62364782"/>
    <w:rsid w:val="6394356A"/>
    <w:rsid w:val="63C61B2C"/>
    <w:rsid w:val="63D40BE9"/>
    <w:rsid w:val="64102431"/>
    <w:rsid w:val="64A5243A"/>
    <w:rsid w:val="64B51819"/>
    <w:rsid w:val="64F531DE"/>
    <w:rsid w:val="65373578"/>
    <w:rsid w:val="671F124A"/>
    <w:rsid w:val="677A33C6"/>
    <w:rsid w:val="681F6961"/>
    <w:rsid w:val="68610A2F"/>
    <w:rsid w:val="68805514"/>
    <w:rsid w:val="69316E2F"/>
    <w:rsid w:val="694E2071"/>
    <w:rsid w:val="69766163"/>
    <w:rsid w:val="697A3B33"/>
    <w:rsid w:val="69D44760"/>
    <w:rsid w:val="6A520EC7"/>
    <w:rsid w:val="6A736F31"/>
    <w:rsid w:val="6ACA31C3"/>
    <w:rsid w:val="6AF87E20"/>
    <w:rsid w:val="6B322639"/>
    <w:rsid w:val="6C636C38"/>
    <w:rsid w:val="6DB34098"/>
    <w:rsid w:val="6DB545B6"/>
    <w:rsid w:val="6DE02FB4"/>
    <w:rsid w:val="6E514CED"/>
    <w:rsid w:val="6EB563D5"/>
    <w:rsid w:val="6ED92677"/>
    <w:rsid w:val="6F225983"/>
    <w:rsid w:val="6FFC5590"/>
    <w:rsid w:val="706D1DD0"/>
    <w:rsid w:val="70856B87"/>
    <w:rsid w:val="70D527EE"/>
    <w:rsid w:val="715B5300"/>
    <w:rsid w:val="71940950"/>
    <w:rsid w:val="71D27F8A"/>
    <w:rsid w:val="72553024"/>
    <w:rsid w:val="72C629D4"/>
    <w:rsid w:val="73122968"/>
    <w:rsid w:val="731F5D5E"/>
    <w:rsid w:val="73C51AD5"/>
    <w:rsid w:val="741E793C"/>
    <w:rsid w:val="745E3944"/>
    <w:rsid w:val="74F66D47"/>
    <w:rsid w:val="7635099D"/>
    <w:rsid w:val="77762421"/>
    <w:rsid w:val="77B56B1F"/>
    <w:rsid w:val="780F09F4"/>
    <w:rsid w:val="789F6EB2"/>
    <w:rsid w:val="78A90480"/>
    <w:rsid w:val="7A364017"/>
    <w:rsid w:val="7A8265E1"/>
    <w:rsid w:val="7B686D42"/>
    <w:rsid w:val="7B841746"/>
    <w:rsid w:val="7C6C5AC7"/>
    <w:rsid w:val="7CC6544B"/>
    <w:rsid w:val="7D0239FF"/>
    <w:rsid w:val="7D542D02"/>
    <w:rsid w:val="7D5E40CD"/>
    <w:rsid w:val="7DCD56F2"/>
    <w:rsid w:val="7F001CE7"/>
    <w:rsid w:val="7FDA8EAD"/>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3C7AA64"/>
  <w15:docId w15:val="{059BA946-E74A-4C35-BCC7-3C898475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uiPriority="9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uiPriority="99" w:qFormat="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qFormat="1"/>
    <w:lsdException w:name="header" w:qFormat="1"/>
    <w:lsdException w:name="footer" w:uiPriority="99" w:qFormat="1"/>
    <w:lsdException w:name="index heading" w:locked="1"/>
    <w:lsdException w:name="caption" w:locked="1" w:uiPriority="99" w:unhideWhenUsed="1" w:qFormat="1"/>
    <w:lsdException w:name="table of figures" w:locked="1" w:qFormat="1"/>
    <w:lsdException w:name="envelope address" w:locked="1"/>
    <w:lsdException w:name="envelope return" w:locked="1"/>
    <w:lsdException w:name="footnote reference" w:locked="1"/>
    <w:lsdException w:name="annotation reference" w:semiHidden="1" w:qFormat="1"/>
    <w:lsdException w:name="line number" w:locked="1"/>
    <w:lsdException w:name="page number" w:locked="1"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qFormat="1"/>
    <w:lsdException w:name="Body Text First Indent" w:locked="1" w:qFormat="1"/>
    <w:lsdException w:name="Body Text First Indent 2" w:locked="1" w:uiPriority="99" w:unhideWhenUsed="1" w:qFormat="1"/>
    <w:lsdException w:name="Note Heading" w:locked="1"/>
    <w:lsdException w:name="Body Text 2" w:locked="1"/>
    <w:lsdException w:name="Body Text 3" w:locked="1"/>
    <w:lsdException w:name="Body Text Indent 2" w:locked="1" w:qFormat="1"/>
    <w:lsdException w:name="Body Text Indent 3" w:locked="1"/>
    <w:lsdException w:name="Block Text" w:locked="1"/>
    <w:lsdException w:name="Hyperlink" w:locked="1" w:qFormat="1"/>
    <w:lsdException w:name="FollowedHyperlink" w:locked="1"/>
    <w:lsdException w:name="Strong" w:locked="1" w:qFormat="1"/>
    <w:lsdException w:name="Emphasis" w:locked="1" w:qFormat="1"/>
    <w:lsdException w:name="Document Map" w:locked="1"/>
    <w:lsdException w:name="Plain Text" w:locked="1" w:qFormat="1"/>
    <w:lsdException w:name="E-mail Signature" w:locked="1"/>
    <w:lsdException w:name="HTML Top of Form" w:semiHidden="1" w:uiPriority="99" w:unhideWhenUsed="1"/>
    <w:lsdException w:name="HTML Bottom of Form" w:semiHidden="1" w:uiPriority="99" w:unhideWhenUsed="1"/>
    <w:lsdException w:name="Normal (Web)"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autoRedefine/>
    <w:uiPriority w:val="99"/>
    <w:qFormat/>
    <w:locked/>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0">
    <w:name w:val="heading 2"/>
    <w:basedOn w:val="a"/>
    <w:next w:val="a"/>
    <w:semiHidden/>
    <w:unhideWhenUsed/>
    <w:qFormat/>
    <w:locked/>
    <w:pPr>
      <w:spacing w:beforeAutospacing="1" w:afterAutospacing="1"/>
      <w:jc w:val="left"/>
      <w:outlineLvl w:val="1"/>
    </w:pPr>
    <w:rPr>
      <w:rFonts w:ascii="宋体" w:hAnsi="宋体" w:hint="eastAsia"/>
      <w:b/>
      <w:bCs/>
      <w:kern w:val="0"/>
      <w:sz w:val="36"/>
      <w:szCs w:val="36"/>
    </w:rPr>
  </w:style>
  <w:style w:type="paragraph" w:styleId="3">
    <w:name w:val="heading 3"/>
    <w:basedOn w:val="a"/>
    <w:next w:val="a"/>
    <w:link w:val="30"/>
    <w:semiHidden/>
    <w:unhideWhenUsed/>
    <w:qFormat/>
    <w:locked/>
    <w:pPr>
      <w:keepNext/>
      <w:keepLines/>
      <w:spacing w:before="260" w:after="260" w:line="416" w:lineRule="auto"/>
      <w:outlineLvl w:val="2"/>
    </w:pPr>
    <w:rPr>
      <w:b/>
      <w:bCs/>
      <w:sz w:val="32"/>
      <w:szCs w:val="32"/>
    </w:rPr>
  </w:style>
  <w:style w:type="paragraph" w:styleId="4">
    <w:name w:val="heading 4"/>
    <w:basedOn w:val="a"/>
    <w:next w:val="a"/>
    <w:semiHidden/>
    <w:unhideWhenUsed/>
    <w:qFormat/>
    <w:locked/>
    <w:pPr>
      <w:keepNext/>
      <w:keepLines/>
      <w:numPr>
        <w:ilvl w:val="3"/>
        <w:numId w:val="1"/>
      </w:numPr>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link w:val="21"/>
    <w:uiPriority w:val="99"/>
    <w:unhideWhenUsed/>
    <w:qFormat/>
    <w:locked/>
    <w:pPr>
      <w:spacing w:after="0" w:line="360" w:lineRule="auto"/>
      <w:ind w:leftChars="0" w:left="0" w:firstLineChars="200" w:firstLine="200"/>
    </w:pPr>
    <w:rPr>
      <w:kern w:val="2"/>
      <w:sz w:val="21"/>
      <w:szCs w:val="24"/>
    </w:rPr>
  </w:style>
  <w:style w:type="paragraph" w:styleId="a3">
    <w:name w:val="Body Text Indent"/>
    <w:basedOn w:val="a"/>
    <w:next w:val="15"/>
    <w:link w:val="a4"/>
    <w:autoRedefine/>
    <w:qFormat/>
    <w:pPr>
      <w:spacing w:after="120"/>
      <w:ind w:leftChars="200" w:left="420"/>
    </w:pPr>
    <w:rPr>
      <w:kern w:val="0"/>
      <w:sz w:val="24"/>
      <w:szCs w:val="20"/>
    </w:rPr>
  </w:style>
  <w:style w:type="paragraph" w:customStyle="1" w:styleId="15">
    <w:name w:val="样式 正文文本缩进 + 行距: 1.5 倍行距"/>
    <w:basedOn w:val="a"/>
    <w:autoRedefine/>
    <w:qFormat/>
    <w:pPr>
      <w:spacing w:after="120" w:line="360" w:lineRule="auto"/>
      <w:ind w:leftChars="32" w:left="32" w:firstLineChars="200" w:firstLine="200"/>
    </w:pPr>
    <w:rPr>
      <w:rFonts w:cs="宋体"/>
    </w:rPr>
  </w:style>
  <w:style w:type="paragraph" w:styleId="a5">
    <w:name w:val="caption"/>
    <w:basedOn w:val="a"/>
    <w:next w:val="a"/>
    <w:link w:val="a6"/>
    <w:autoRedefine/>
    <w:uiPriority w:val="99"/>
    <w:unhideWhenUsed/>
    <w:qFormat/>
    <w:locked/>
    <w:pPr>
      <w:overflowPunct w:val="0"/>
      <w:autoSpaceDE w:val="0"/>
      <w:autoSpaceDN w:val="0"/>
      <w:adjustRightInd w:val="0"/>
      <w:snapToGrid w:val="0"/>
      <w:ind w:firstLineChars="200" w:firstLine="480"/>
      <w:jc w:val="center"/>
    </w:pPr>
    <w:rPr>
      <w:rFonts w:asciiTheme="majorHAnsi" w:eastAsia="黑体" w:hAnsiTheme="majorHAnsi" w:cstheme="majorBidi"/>
      <w:b/>
      <w:kern w:val="0"/>
      <w:sz w:val="20"/>
      <w:szCs w:val="20"/>
      <w:lang w:val="zh-CN"/>
    </w:rPr>
  </w:style>
  <w:style w:type="paragraph" w:styleId="a7">
    <w:name w:val="annotation text"/>
    <w:basedOn w:val="a"/>
    <w:link w:val="a8"/>
    <w:autoRedefine/>
    <w:qFormat/>
    <w:pPr>
      <w:jc w:val="left"/>
    </w:pPr>
    <w:rPr>
      <w:kern w:val="0"/>
      <w:sz w:val="24"/>
      <w:szCs w:val="20"/>
    </w:rPr>
  </w:style>
  <w:style w:type="paragraph" w:styleId="a9">
    <w:name w:val="Body Text"/>
    <w:basedOn w:val="a"/>
    <w:next w:val="xl27"/>
    <w:link w:val="aa"/>
    <w:autoRedefine/>
    <w:qFormat/>
    <w:pPr>
      <w:widowControl/>
      <w:snapToGrid w:val="0"/>
      <w:spacing w:before="60" w:after="160" w:line="259" w:lineRule="auto"/>
      <w:ind w:right="113"/>
    </w:pPr>
    <w:rPr>
      <w:kern w:val="0"/>
      <w:sz w:val="18"/>
      <w:szCs w:val="20"/>
    </w:rPr>
  </w:style>
  <w:style w:type="paragraph" w:customStyle="1" w:styleId="xl27">
    <w:name w:val="xl27"/>
    <w:basedOn w:val="a"/>
    <w:autoRedefine/>
    <w:qFormat/>
    <w:pPr>
      <w:widowControl/>
      <w:pBdr>
        <w:bottom w:val="single" w:sz="4" w:space="0" w:color="auto"/>
        <w:right w:val="single" w:sz="4" w:space="0" w:color="auto"/>
      </w:pBdr>
      <w:spacing w:before="100" w:beforeAutospacing="1" w:after="100" w:afterAutospacing="1"/>
      <w:jc w:val="center"/>
    </w:pPr>
    <w:rPr>
      <w:rFonts w:ascii="Calibri" w:hAnsi="Calibri"/>
      <w:bCs/>
      <w:color w:val="000000"/>
      <w:kern w:val="0"/>
      <w:sz w:val="24"/>
      <w:szCs w:val="28"/>
    </w:rPr>
  </w:style>
  <w:style w:type="paragraph" w:styleId="ab">
    <w:name w:val="Plain Text"/>
    <w:basedOn w:val="a"/>
    <w:autoRedefine/>
    <w:qFormat/>
    <w:locked/>
    <w:rPr>
      <w:rFonts w:ascii="宋体" w:hAnsi="Courier New"/>
      <w:szCs w:val="20"/>
    </w:rPr>
  </w:style>
  <w:style w:type="paragraph" w:styleId="ac">
    <w:name w:val="Date"/>
    <w:basedOn w:val="a"/>
    <w:next w:val="a"/>
    <w:link w:val="10"/>
    <w:autoRedefine/>
    <w:qFormat/>
    <w:pPr>
      <w:ind w:leftChars="2500" w:left="100"/>
    </w:pPr>
    <w:rPr>
      <w:kern w:val="0"/>
      <w:sz w:val="24"/>
      <w:szCs w:val="20"/>
    </w:rPr>
  </w:style>
  <w:style w:type="paragraph" w:styleId="22">
    <w:name w:val="Body Text Indent 2"/>
    <w:basedOn w:val="a"/>
    <w:next w:val="reader-word-layerreader-word-s46-2"/>
    <w:link w:val="23"/>
    <w:autoRedefine/>
    <w:qFormat/>
    <w:locked/>
    <w:pPr>
      <w:spacing w:after="120" w:line="480" w:lineRule="auto"/>
      <w:ind w:leftChars="200" w:left="420"/>
    </w:pPr>
  </w:style>
  <w:style w:type="paragraph" w:customStyle="1" w:styleId="reader-word-layerreader-word-s46-2">
    <w:name w:val="reader-word-layer reader-word-s46-2"/>
    <w:basedOn w:val="a"/>
    <w:next w:val="xl35"/>
    <w:autoRedefine/>
    <w:qFormat/>
    <w:pPr>
      <w:widowControl/>
      <w:spacing w:before="280" w:after="280"/>
    </w:pPr>
    <w:rPr>
      <w:rFonts w:ascii="宋体"/>
      <w:sz w:val="24"/>
    </w:rPr>
  </w:style>
  <w:style w:type="paragraph" w:customStyle="1" w:styleId="xl35">
    <w:name w:val="xl35"/>
    <w:basedOn w:val="a"/>
    <w:next w:val="a"/>
    <w:autoRedefine/>
    <w:qFormat/>
    <w:pPr>
      <w:widowControl/>
      <w:shd w:val="clear" w:color="FFFFFF" w:fill="FFFFFF"/>
      <w:spacing w:before="280" w:after="280"/>
    </w:pPr>
    <w:rPr>
      <w:rFonts w:ascii="Arial Unicode MS" w:eastAsia="Arial Unicode MS"/>
      <w:sz w:val="24"/>
    </w:rPr>
  </w:style>
  <w:style w:type="paragraph" w:styleId="ad">
    <w:name w:val="Balloon Text"/>
    <w:basedOn w:val="a"/>
    <w:link w:val="ae"/>
    <w:autoRedefine/>
    <w:semiHidden/>
    <w:qFormat/>
    <w:rPr>
      <w:kern w:val="0"/>
      <w:sz w:val="18"/>
      <w:szCs w:val="20"/>
    </w:rPr>
  </w:style>
  <w:style w:type="paragraph" w:styleId="af">
    <w:name w:val="footer"/>
    <w:basedOn w:val="a"/>
    <w:link w:val="11"/>
    <w:autoRedefine/>
    <w:uiPriority w:val="99"/>
    <w:qFormat/>
    <w:pPr>
      <w:tabs>
        <w:tab w:val="center" w:pos="4153"/>
        <w:tab w:val="right" w:pos="8306"/>
      </w:tabs>
      <w:snapToGrid w:val="0"/>
      <w:jc w:val="left"/>
    </w:pPr>
    <w:rPr>
      <w:kern w:val="0"/>
      <w:sz w:val="18"/>
      <w:szCs w:val="20"/>
    </w:rPr>
  </w:style>
  <w:style w:type="paragraph" w:styleId="af0">
    <w:name w:val="header"/>
    <w:basedOn w:val="a"/>
    <w:next w:val="5"/>
    <w:link w:val="af1"/>
    <w:autoRedefine/>
    <w:qFormat/>
    <w:pPr>
      <w:pBdr>
        <w:bottom w:val="single" w:sz="6" w:space="1" w:color="auto"/>
      </w:pBdr>
      <w:tabs>
        <w:tab w:val="center" w:pos="4153"/>
        <w:tab w:val="right" w:pos="8306"/>
      </w:tabs>
      <w:snapToGrid w:val="0"/>
      <w:jc w:val="center"/>
    </w:pPr>
    <w:rPr>
      <w:kern w:val="0"/>
      <w:sz w:val="18"/>
      <w:szCs w:val="20"/>
    </w:rPr>
  </w:style>
  <w:style w:type="paragraph" w:customStyle="1" w:styleId="5">
    <w:name w:val="样式5"/>
    <w:basedOn w:val="a9"/>
    <w:next w:val="a"/>
    <w:autoRedefine/>
    <w:qFormat/>
    <w:pPr>
      <w:tabs>
        <w:tab w:val="left" w:pos="420"/>
        <w:tab w:val="left" w:pos="1589"/>
      </w:tabs>
      <w:adjustRightInd w:val="0"/>
      <w:spacing w:before="0" w:after="0" w:line="480" w:lineRule="exact"/>
      <w:ind w:firstLineChars="200" w:firstLine="480"/>
      <w:jc w:val="left"/>
    </w:pPr>
    <w:rPr>
      <w:rFonts w:ascii="宋体" w:hAnsi="宋体"/>
      <w:b/>
      <w:snapToGrid w:val="0"/>
      <w:sz w:val="24"/>
      <w:szCs w:val="24"/>
    </w:rPr>
  </w:style>
  <w:style w:type="paragraph" w:styleId="7">
    <w:name w:val="index 7"/>
    <w:basedOn w:val="a"/>
    <w:next w:val="a"/>
    <w:autoRedefine/>
    <w:uiPriority w:val="99"/>
    <w:qFormat/>
    <w:locked/>
    <w:pPr>
      <w:ind w:leftChars="1200" w:left="1200"/>
    </w:pPr>
  </w:style>
  <w:style w:type="paragraph" w:styleId="af2">
    <w:name w:val="table of figures"/>
    <w:basedOn w:val="a"/>
    <w:next w:val="a"/>
    <w:autoRedefine/>
    <w:qFormat/>
    <w:locked/>
    <w:pPr>
      <w:widowControl/>
      <w:spacing w:line="360" w:lineRule="auto"/>
      <w:ind w:leftChars="200" w:left="840" w:hangingChars="200" w:hanging="420"/>
    </w:pPr>
    <w:rPr>
      <w:kern w:val="0"/>
      <w:sz w:val="24"/>
    </w:rPr>
  </w:style>
  <w:style w:type="paragraph" w:styleId="af3">
    <w:name w:val="Normal (Web)"/>
    <w:basedOn w:val="a"/>
    <w:link w:val="af4"/>
    <w:autoRedefine/>
    <w:qFormat/>
    <w:pPr>
      <w:widowControl/>
      <w:spacing w:before="100" w:beforeAutospacing="1" w:after="100" w:afterAutospacing="1"/>
      <w:jc w:val="left"/>
    </w:pPr>
    <w:rPr>
      <w:rFonts w:ascii="宋体" w:hAnsi="宋体"/>
      <w:kern w:val="0"/>
      <w:sz w:val="24"/>
      <w:szCs w:val="20"/>
    </w:rPr>
  </w:style>
  <w:style w:type="paragraph" w:styleId="af5">
    <w:name w:val="annotation subject"/>
    <w:basedOn w:val="a7"/>
    <w:next w:val="a7"/>
    <w:link w:val="af6"/>
    <w:autoRedefine/>
    <w:semiHidden/>
    <w:qFormat/>
    <w:rPr>
      <w:b/>
    </w:rPr>
  </w:style>
  <w:style w:type="paragraph" w:styleId="af7">
    <w:name w:val="Body Text First Indent"/>
    <w:basedOn w:val="a9"/>
    <w:link w:val="af8"/>
    <w:autoRedefine/>
    <w:qFormat/>
    <w:locked/>
    <w:pPr>
      <w:widowControl w:val="0"/>
      <w:snapToGrid/>
      <w:spacing w:before="0" w:after="120" w:line="240" w:lineRule="auto"/>
      <w:ind w:right="0" w:firstLineChars="100" w:firstLine="420"/>
    </w:pPr>
    <w:rPr>
      <w:kern w:val="2"/>
      <w:sz w:val="21"/>
      <w:szCs w:val="24"/>
    </w:rPr>
  </w:style>
  <w:style w:type="table" w:styleId="af9">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qFormat/>
    <w:locked/>
    <w:rPr>
      <w:b/>
    </w:rPr>
  </w:style>
  <w:style w:type="character" w:styleId="afb">
    <w:name w:val="page number"/>
    <w:autoRedefine/>
    <w:qFormat/>
    <w:locked/>
  </w:style>
  <w:style w:type="character" w:styleId="afc">
    <w:name w:val="Emphasis"/>
    <w:autoRedefine/>
    <w:qFormat/>
    <w:locked/>
    <w:rPr>
      <w:i/>
      <w:iCs/>
    </w:rPr>
  </w:style>
  <w:style w:type="character" w:styleId="afd">
    <w:name w:val="Hyperlink"/>
    <w:basedOn w:val="a0"/>
    <w:qFormat/>
    <w:locked/>
    <w:rPr>
      <w:color w:val="0000FF"/>
      <w:u w:val="single"/>
    </w:rPr>
  </w:style>
  <w:style w:type="character" w:styleId="afe">
    <w:name w:val="annotation reference"/>
    <w:autoRedefine/>
    <w:semiHidden/>
    <w:qFormat/>
    <w:rPr>
      <w:sz w:val="21"/>
    </w:rPr>
  </w:style>
  <w:style w:type="character" w:customStyle="1" w:styleId="30">
    <w:name w:val="标题 3 字符"/>
    <w:basedOn w:val="a0"/>
    <w:link w:val="3"/>
    <w:semiHidden/>
    <w:qFormat/>
    <w:rPr>
      <w:b/>
      <w:bCs/>
      <w:kern w:val="2"/>
      <w:sz w:val="32"/>
      <w:szCs w:val="32"/>
    </w:rPr>
  </w:style>
  <w:style w:type="character" w:customStyle="1" w:styleId="a8">
    <w:name w:val="批注文字 字符"/>
    <w:link w:val="a7"/>
    <w:autoRedefine/>
    <w:qFormat/>
    <w:locked/>
    <w:rPr>
      <w:rFonts w:ascii="Times New Roman" w:eastAsia="宋体" w:hAnsi="Times New Roman"/>
      <w:sz w:val="24"/>
    </w:rPr>
  </w:style>
  <w:style w:type="character" w:customStyle="1" w:styleId="aa">
    <w:name w:val="正文文本 字符"/>
    <w:link w:val="a9"/>
    <w:autoRedefine/>
    <w:qFormat/>
    <w:locked/>
    <w:rPr>
      <w:sz w:val="18"/>
    </w:rPr>
  </w:style>
  <w:style w:type="character" w:customStyle="1" w:styleId="a4">
    <w:name w:val="正文文本缩进 字符"/>
    <w:link w:val="a3"/>
    <w:autoRedefine/>
    <w:semiHidden/>
    <w:qFormat/>
    <w:locked/>
    <w:rPr>
      <w:rFonts w:ascii="Times New Roman" w:eastAsia="宋体" w:hAnsi="Times New Roman"/>
      <w:sz w:val="24"/>
    </w:rPr>
  </w:style>
  <w:style w:type="character" w:customStyle="1" w:styleId="21">
    <w:name w:val="正文文本首行缩进 2 字符"/>
    <w:link w:val="2"/>
    <w:autoRedefine/>
    <w:uiPriority w:val="99"/>
    <w:qFormat/>
    <w:rPr>
      <w:rFonts w:ascii="Times New Roman" w:eastAsia="宋体" w:hAnsi="Times New Roman"/>
      <w:kern w:val="2"/>
      <w:sz w:val="21"/>
      <w:szCs w:val="24"/>
    </w:rPr>
  </w:style>
  <w:style w:type="character" w:customStyle="1" w:styleId="10">
    <w:name w:val="日期 字符1"/>
    <w:link w:val="ac"/>
    <w:autoRedefine/>
    <w:qFormat/>
    <w:locked/>
    <w:rPr>
      <w:rFonts w:ascii="Times New Roman" w:eastAsia="宋体" w:hAnsi="Times New Roman"/>
      <w:sz w:val="24"/>
    </w:rPr>
  </w:style>
  <w:style w:type="character" w:customStyle="1" w:styleId="ae">
    <w:name w:val="批注框文本 字符"/>
    <w:link w:val="ad"/>
    <w:autoRedefine/>
    <w:semiHidden/>
    <w:qFormat/>
    <w:locked/>
    <w:rPr>
      <w:rFonts w:ascii="Times New Roman" w:eastAsia="宋体" w:hAnsi="Times New Roman"/>
      <w:sz w:val="18"/>
    </w:rPr>
  </w:style>
  <w:style w:type="character" w:customStyle="1" w:styleId="11">
    <w:name w:val="页脚 字符1"/>
    <w:link w:val="af"/>
    <w:autoRedefine/>
    <w:uiPriority w:val="99"/>
    <w:qFormat/>
    <w:locked/>
    <w:rPr>
      <w:sz w:val="18"/>
    </w:rPr>
  </w:style>
  <w:style w:type="character" w:customStyle="1" w:styleId="af1">
    <w:name w:val="页眉 字符"/>
    <w:link w:val="af0"/>
    <w:autoRedefine/>
    <w:qFormat/>
    <w:locked/>
    <w:rPr>
      <w:sz w:val="18"/>
    </w:rPr>
  </w:style>
  <w:style w:type="character" w:customStyle="1" w:styleId="af4">
    <w:name w:val="普通(网站) 字符"/>
    <w:link w:val="af3"/>
    <w:autoRedefine/>
    <w:qFormat/>
    <w:locked/>
    <w:rPr>
      <w:rFonts w:ascii="宋体" w:eastAsia="宋体" w:hAnsi="宋体"/>
      <w:sz w:val="24"/>
    </w:rPr>
  </w:style>
  <w:style w:type="character" w:customStyle="1" w:styleId="af6">
    <w:name w:val="批注主题 字符"/>
    <w:link w:val="af5"/>
    <w:autoRedefine/>
    <w:semiHidden/>
    <w:qFormat/>
    <w:locked/>
    <w:rPr>
      <w:rFonts w:ascii="Times New Roman" w:eastAsia="宋体" w:hAnsi="Times New Roman"/>
      <w:b/>
      <w:kern w:val="2"/>
      <w:sz w:val="24"/>
    </w:rPr>
  </w:style>
  <w:style w:type="character" w:customStyle="1" w:styleId="af8">
    <w:name w:val="正文文本首行缩进 字符"/>
    <w:link w:val="af7"/>
    <w:autoRedefine/>
    <w:qFormat/>
    <w:rPr>
      <w:kern w:val="2"/>
      <w:sz w:val="21"/>
      <w:szCs w:val="24"/>
    </w:rPr>
  </w:style>
  <w:style w:type="character" w:customStyle="1" w:styleId="aff">
    <w:name w:val="页脚 字符"/>
    <w:autoRedefine/>
    <w:uiPriority w:val="99"/>
    <w:qFormat/>
  </w:style>
  <w:style w:type="character" w:customStyle="1" w:styleId="fontstyle11">
    <w:name w:val="fontstyle11"/>
    <w:autoRedefine/>
    <w:qFormat/>
    <w:rPr>
      <w:rFonts w:ascii="Times New Roman" w:hAnsi="Times New Roman" w:cs="Times New Roman" w:hint="default"/>
      <w:color w:val="000000"/>
      <w:sz w:val="24"/>
      <w:szCs w:val="24"/>
    </w:rPr>
  </w:style>
  <w:style w:type="character" w:customStyle="1" w:styleId="aff0">
    <w:name w:val="无间隔 字符"/>
    <w:link w:val="aff1"/>
    <w:autoRedefine/>
    <w:uiPriority w:val="1"/>
    <w:qFormat/>
    <w:rPr>
      <w:color w:val="FF0000"/>
      <w:kern w:val="2"/>
      <w:sz w:val="21"/>
      <w:szCs w:val="24"/>
    </w:rPr>
  </w:style>
  <w:style w:type="paragraph" w:styleId="aff1">
    <w:name w:val="No Spacing"/>
    <w:link w:val="aff0"/>
    <w:autoRedefine/>
    <w:uiPriority w:val="1"/>
    <w:qFormat/>
    <w:pPr>
      <w:adjustRightInd w:val="0"/>
      <w:snapToGrid w:val="0"/>
      <w:jc w:val="center"/>
    </w:pPr>
    <w:rPr>
      <w:color w:val="FF0000"/>
      <w:kern w:val="2"/>
      <w:sz w:val="21"/>
      <w:szCs w:val="24"/>
    </w:rPr>
  </w:style>
  <w:style w:type="character" w:customStyle="1" w:styleId="12">
    <w:name w:val="正文文本 字符1"/>
    <w:autoRedefine/>
    <w:semiHidden/>
    <w:qFormat/>
    <w:rPr>
      <w:rFonts w:ascii="Times New Roman" w:eastAsia="宋体" w:hAnsi="Times New Roman"/>
      <w:sz w:val="24"/>
    </w:rPr>
  </w:style>
  <w:style w:type="character" w:customStyle="1" w:styleId="aff2">
    <w:name w:val="文本文字 字符"/>
    <w:link w:val="aff3"/>
    <w:autoRedefine/>
    <w:qFormat/>
    <w:rPr>
      <w:rFonts w:ascii="宋体" w:hAnsi="宋体" w:cs="宋体"/>
      <w:kern w:val="2"/>
      <w:sz w:val="21"/>
      <w:szCs w:val="21"/>
    </w:rPr>
  </w:style>
  <w:style w:type="paragraph" w:customStyle="1" w:styleId="aff3">
    <w:name w:val="文本文字"/>
    <w:basedOn w:val="a"/>
    <w:link w:val="aff2"/>
    <w:autoRedefine/>
    <w:qFormat/>
    <w:pPr>
      <w:spacing w:line="360" w:lineRule="auto"/>
      <w:ind w:firstLineChars="200" w:firstLine="200"/>
    </w:pPr>
    <w:rPr>
      <w:rFonts w:ascii="宋体" w:hAnsi="宋体" w:cs="宋体"/>
      <w:szCs w:val="21"/>
    </w:rPr>
  </w:style>
  <w:style w:type="character" w:customStyle="1" w:styleId="Char">
    <w:name w:val="报告正文 Char"/>
    <w:link w:val="aff4"/>
    <w:autoRedefine/>
    <w:qFormat/>
    <w:rPr>
      <w:rFonts w:ascii="宋体"/>
      <w:kern w:val="2"/>
      <w:sz w:val="24"/>
    </w:rPr>
  </w:style>
  <w:style w:type="paragraph" w:customStyle="1" w:styleId="aff4">
    <w:name w:val="报告正文"/>
    <w:basedOn w:val="a"/>
    <w:link w:val="Char"/>
    <w:autoRedefine/>
    <w:qFormat/>
    <w:pPr>
      <w:adjustRightInd w:val="0"/>
      <w:snapToGrid w:val="0"/>
      <w:spacing w:line="360" w:lineRule="auto"/>
      <w:ind w:firstLineChars="200" w:firstLine="200"/>
    </w:pPr>
    <w:rPr>
      <w:rFonts w:ascii="宋体"/>
      <w:sz w:val="24"/>
      <w:szCs w:val="20"/>
    </w:rPr>
  </w:style>
  <w:style w:type="character" w:customStyle="1" w:styleId="aff5">
    <w:name w:val="日期 字符"/>
    <w:autoRedefine/>
    <w:qFormat/>
    <w:rPr>
      <w:rFonts w:ascii="Times New Roman" w:eastAsia="宋体" w:hAnsi="Times New Roman"/>
      <w:sz w:val="24"/>
    </w:rPr>
  </w:style>
  <w:style w:type="character" w:customStyle="1" w:styleId="Char0">
    <w:name w:val="表格 Char"/>
    <w:link w:val="aff6"/>
    <w:autoRedefine/>
    <w:qFormat/>
    <w:locked/>
    <w:rPr>
      <w:rFonts w:ascii="宋体"/>
      <w:sz w:val="21"/>
    </w:rPr>
  </w:style>
  <w:style w:type="paragraph" w:customStyle="1" w:styleId="aff6">
    <w:name w:val="表格"/>
    <w:basedOn w:val="a"/>
    <w:next w:val="a"/>
    <w:link w:val="Char0"/>
    <w:autoRedefine/>
    <w:qFormat/>
    <w:pPr>
      <w:adjustRightInd w:val="0"/>
      <w:snapToGrid w:val="0"/>
      <w:spacing w:beforeLines="10" w:afterLines="10" w:line="259" w:lineRule="auto"/>
      <w:jc w:val="center"/>
    </w:pPr>
    <w:rPr>
      <w:rFonts w:ascii="宋体"/>
      <w:kern w:val="0"/>
      <w:szCs w:val="20"/>
    </w:rPr>
  </w:style>
  <w:style w:type="character" w:customStyle="1" w:styleId="13">
    <w:name w:val="批注文字 字符1"/>
    <w:autoRedefine/>
    <w:semiHidden/>
    <w:qFormat/>
    <w:rPr>
      <w:rFonts w:ascii="Times New Roman" w:eastAsia="宋体" w:hAnsi="Times New Roman"/>
      <w:sz w:val="24"/>
    </w:rPr>
  </w:style>
  <w:style w:type="character" w:customStyle="1" w:styleId="14">
    <w:name w:val="批注主题 字符1"/>
    <w:autoRedefine/>
    <w:uiPriority w:val="99"/>
    <w:semiHidden/>
    <w:qFormat/>
    <w:rPr>
      <w:b/>
      <w:bCs/>
    </w:rPr>
  </w:style>
  <w:style w:type="paragraph" w:customStyle="1" w:styleId="00">
    <w:name w:val="正文00"/>
    <w:autoRedefine/>
    <w:qFormat/>
    <w:pPr>
      <w:overflowPunct w:val="0"/>
      <w:topLinePunct/>
      <w:adjustRightInd w:val="0"/>
      <w:snapToGrid w:val="0"/>
      <w:spacing w:line="460" w:lineRule="exact"/>
      <w:ind w:firstLineChars="200" w:firstLine="200"/>
      <w:jc w:val="both"/>
    </w:pPr>
    <w:rPr>
      <w:color w:val="0000FF"/>
      <w:kern w:val="2"/>
      <w:sz w:val="24"/>
      <w:szCs w:val="24"/>
    </w:rPr>
  </w:style>
  <w:style w:type="paragraph" w:customStyle="1" w:styleId="24">
    <w:name w:val="普通(网站)2"/>
    <w:basedOn w:val="a"/>
    <w:autoRedefine/>
    <w:qFormat/>
    <w:pPr>
      <w:widowControl/>
      <w:spacing w:before="100" w:beforeAutospacing="1" w:after="100" w:afterAutospacing="1"/>
      <w:jc w:val="left"/>
    </w:pPr>
    <w:rPr>
      <w:rFonts w:ascii="宋体" w:hAnsi="宋体"/>
      <w:sz w:val="24"/>
      <w:szCs w:val="20"/>
    </w:rPr>
  </w:style>
  <w:style w:type="paragraph" w:customStyle="1" w:styleId="aff7">
    <w:name w:val="正式正文"/>
    <w:basedOn w:val="a"/>
    <w:autoRedefine/>
    <w:qFormat/>
    <w:pPr>
      <w:spacing w:line="360" w:lineRule="auto"/>
      <w:ind w:firstLine="480"/>
    </w:pPr>
    <w:rPr>
      <w:sz w:val="24"/>
    </w:rPr>
  </w:style>
  <w:style w:type="paragraph" w:customStyle="1" w:styleId="TableParagraph">
    <w:name w:val="Table Paragraph"/>
    <w:basedOn w:val="a"/>
    <w:autoRedefine/>
    <w:uiPriority w:val="1"/>
    <w:qFormat/>
    <w:pPr>
      <w:spacing w:line="360" w:lineRule="auto"/>
      <w:ind w:firstLineChars="200" w:firstLine="200"/>
    </w:pPr>
    <w:rPr>
      <w:rFonts w:ascii="宋体" w:hAnsi="宋体" w:cs="宋体"/>
    </w:rPr>
  </w:style>
  <w:style w:type="paragraph" w:customStyle="1" w:styleId="100">
    <w:name w:val="正文_10"/>
    <w:autoRedefine/>
    <w:qFormat/>
    <w:pPr>
      <w:widowControl w:val="0"/>
      <w:jc w:val="both"/>
    </w:pPr>
    <w:rPr>
      <w:kern w:val="2"/>
      <w:sz w:val="21"/>
      <w:szCs w:val="22"/>
    </w:rPr>
  </w:style>
  <w:style w:type="paragraph" w:customStyle="1" w:styleId="Normal0">
    <w:name w:val="Normal_0"/>
    <w:autoRedefine/>
    <w:qFormat/>
    <w:pPr>
      <w:widowControl w:val="0"/>
      <w:spacing w:line="360" w:lineRule="auto"/>
      <w:ind w:firstLineChars="200" w:firstLine="200"/>
      <w:jc w:val="both"/>
    </w:pPr>
    <w:rPr>
      <w:rFonts w:eastAsia="仿宋"/>
      <w:kern w:val="2"/>
      <w:sz w:val="28"/>
      <w:szCs w:val="21"/>
    </w:rPr>
  </w:style>
  <w:style w:type="paragraph" w:customStyle="1" w:styleId="Style63">
    <w:name w:val="_Style 63"/>
    <w:autoRedefine/>
    <w:uiPriority w:val="99"/>
    <w:semiHidden/>
    <w:qFormat/>
    <w:rPr>
      <w:kern w:val="2"/>
      <w:sz w:val="21"/>
      <w:szCs w:val="24"/>
    </w:rPr>
  </w:style>
  <w:style w:type="character" w:customStyle="1" w:styleId="25">
    <w:name w:val="无间隔 字符2"/>
    <w:autoRedefine/>
    <w:uiPriority w:val="1"/>
    <w:qFormat/>
    <w:rPr>
      <w:rFonts w:ascii="宋体"/>
      <w:kern w:val="2"/>
      <w:sz w:val="21"/>
      <w:szCs w:val="28"/>
    </w:rPr>
  </w:style>
  <w:style w:type="character" w:customStyle="1" w:styleId="26">
    <w:name w:val="批注文字 字符2"/>
    <w:autoRedefine/>
    <w:qFormat/>
    <w:locked/>
    <w:rPr>
      <w:rFonts w:ascii="Times New Roman" w:eastAsia="宋体" w:hAnsi="Times New Roman"/>
      <w:sz w:val="24"/>
    </w:rPr>
  </w:style>
  <w:style w:type="paragraph" w:customStyle="1" w:styleId="0">
    <w:name w:val="0表格"/>
    <w:basedOn w:val="a"/>
    <w:autoRedefine/>
    <w:qFormat/>
    <w:pPr>
      <w:jc w:val="center"/>
    </w:pPr>
    <w:rPr>
      <w:kern w:val="0"/>
      <w:sz w:val="20"/>
    </w:rPr>
  </w:style>
  <w:style w:type="paragraph" w:customStyle="1" w:styleId="Style56">
    <w:name w:val="_Style 56"/>
    <w:autoRedefine/>
    <w:uiPriority w:val="99"/>
    <w:semiHidden/>
    <w:qFormat/>
    <w:rPr>
      <w:kern w:val="2"/>
      <w:sz w:val="21"/>
      <w:szCs w:val="24"/>
    </w:rPr>
  </w:style>
  <w:style w:type="paragraph" w:customStyle="1" w:styleId="16">
    <w:name w:val="修订1"/>
    <w:autoRedefine/>
    <w:hidden/>
    <w:uiPriority w:val="99"/>
    <w:semiHidden/>
    <w:qFormat/>
    <w:rPr>
      <w:kern w:val="2"/>
      <w:sz w:val="21"/>
      <w:szCs w:val="24"/>
    </w:rPr>
  </w:style>
  <w:style w:type="paragraph" w:customStyle="1" w:styleId="Normal00">
    <w:name w:val="Normal_0_0"/>
    <w:autoRedefine/>
    <w:qFormat/>
    <w:pPr>
      <w:widowControl w:val="0"/>
      <w:spacing w:line="360" w:lineRule="auto"/>
      <w:ind w:firstLineChars="200" w:firstLine="200"/>
      <w:jc w:val="both"/>
    </w:pPr>
    <w:rPr>
      <w:rFonts w:eastAsia="仿宋"/>
      <w:kern w:val="2"/>
      <w:sz w:val="28"/>
      <w:szCs w:val="21"/>
    </w:rPr>
  </w:style>
  <w:style w:type="paragraph" w:customStyle="1" w:styleId="Default">
    <w:name w:val="Default"/>
    <w:basedOn w:val="17"/>
    <w:autoRedefine/>
    <w:qFormat/>
    <w:pPr>
      <w:autoSpaceDE w:val="0"/>
      <w:autoSpaceDN w:val="0"/>
      <w:adjustRightInd w:val="0"/>
    </w:pPr>
    <w:rPr>
      <w:rFonts w:hAnsi="Times New Roman" w:cs="宋体"/>
      <w:color w:val="000000"/>
      <w:sz w:val="24"/>
      <w:szCs w:val="24"/>
    </w:rPr>
  </w:style>
  <w:style w:type="paragraph" w:customStyle="1" w:styleId="17">
    <w:name w:val="纯文本1"/>
    <w:basedOn w:val="a"/>
    <w:autoRedefine/>
    <w:qFormat/>
    <w:rPr>
      <w:rFonts w:ascii="宋体" w:hAnsi="Courier New"/>
      <w:kern w:val="0"/>
      <w:szCs w:val="20"/>
    </w:rPr>
  </w:style>
  <w:style w:type="paragraph" w:customStyle="1" w:styleId="aff8">
    <w:name w:val="表格正文"/>
    <w:basedOn w:val="a"/>
    <w:next w:val="a"/>
    <w:autoRedefine/>
    <w:qFormat/>
    <w:pPr>
      <w:adjustRightInd w:val="0"/>
      <w:snapToGrid w:val="0"/>
      <w:jc w:val="center"/>
    </w:pPr>
  </w:style>
  <w:style w:type="character" w:customStyle="1" w:styleId="23">
    <w:name w:val="正文文本缩进 2 字符"/>
    <w:basedOn w:val="a0"/>
    <w:link w:val="22"/>
    <w:autoRedefine/>
    <w:qFormat/>
    <w:rPr>
      <w:kern w:val="2"/>
      <w:sz w:val="21"/>
      <w:szCs w:val="24"/>
    </w:rPr>
  </w:style>
  <w:style w:type="paragraph" w:customStyle="1" w:styleId="CharChar">
    <w:name w:val="Char Char"/>
    <w:basedOn w:val="a"/>
    <w:semiHidden/>
    <w:qFormat/>
    <w:pPr>
      <w:tabs>
        <w:tab w:val="left" w:pos="426"/>
      </w:tabs>
      <w:ind w:left="426" w:hanging="420"/>
    </w:pPr>
    <w:rPr>
      <w:sz w:val="24"/>
    </w:rPr>
  </w:style>
  <w:style w:type="paragraph" w:customStyle="1" w:styleId="aff9">
    <w:name w:val="图名、表名"/>
    <w:next w:val="a"/>
    <w:qFormat/>
    <w:pPr>
      <w:spacing w:before="20" w:after="100"/>
      <w:contextualSpacing/>
      <w:jc w:val="center"/>
    </w:pPr>
    <w:rPr>
      <w:b/>
      <w:bCs/>
      <w:snapToGrid w:val="0"/>
      <w:color w:val="000000"/>
      <w:sz w:val="21"/>
      <w:szCs w:val="24"/>
    </w:rPr>
  </w:style>
  <w:style w:type="paragraph" w:customStyle="1" w:styleId="affa">
    <w:name w:val="表前文字"/>
    <w:basedOn w:val="a"/>
    <w:qFormat/>
    <w:pPr>
      <w:adjustRightInd w:val="0"/>
      <w:spacing w:beforeLines="50" w:line="360" w:lineRule="auto"/>
      <w:ind w:firstLineChars="200" w:firstLine="480"/>
      <w:textAlignment w:val="baseline"/>
    </w:pPr>
    <w:rPr>
      <w:sz w:val="24"/>
    </w:rPr>
  </w:style>
  <w:style w:type="paragraph" w:customStyle="1" w:styleId="Char1">
    <w:name w:val="Char"/>
    <w:basedOn w:val="a"/>
    <w:qFormat/>
    <w:pPr>
      <w:spacing w:after="160" w:line="240" w:lineRule="exact"/>
      <w:jc w:val="left"/>
    </w:pPr>
    <w:rPr>
      <w:rFonts w:ascii="Arial" w:eastAsia="Times New Roman" w:hAnsi="Arial" w:cs="Verdana"/>
      <w:b/>
      <w:kern w:val="0"/>
      <w:sz w:val="24"/>
      <w:lang w:eastAsia="en-US"/>
    </w:rPr>
  </w:style>
  <w:style w:type="paragraph" w:customStyle="1" w:styleId="18">
    <w:name w:val="无间隔1"/>
    <w:basedOn w:val="a"/>
    <w:qFormat/>
    <w:pPr>
      <w:adjustRightInd w:val="0"/>
      <w:snapToGrid w:val="0"/>
    </w:pPr>
    <w:rPr>
      <w:rFonts w:ascii="Calibri" w:hAnsi="Calibri"/>
      <w:szCs w:val="21"/>
    </w:rPr>
  </w:style>
  <w:style w:type="paragraph" w:customStyle="1" w:styleId="affb">
    <w:name w:val="表编号"/>
    <w:basedOn w:val="a"/>
    <w:link w:val="affc"/>
    <w:uiPriority w:val="99"/>
    <w:qFormat/>
    <w:pPr>
      <w:jc w:val="center"/>
    </w:pPr>
    <w:rPr>
      <w:rFonts w:cstheme="minorBidi"/>
      <w:b/>
      <w:sz w:val="24"/>
      <w:szCs w:val="22"/>
    </w:rPr>
  </w:style>
  <w:style w:type="character" w:customStyle="1" w:styleId="affc">
    <w:name w:val="表编号 字符"/>
    <w:basedOn w:val="a0"/>
    <w:link w:val="affb"/>
    <w:uiPriority w:val="99"/>
    <w:qFormat/>
    <w:rPr>
      <w:rFonts w:cstheme="minorBidi"/>
      <w:b/>
      <w:kern w:val="2"/>
      <w:sz w:val="24"/>
      <w:szCs w:val="22"/>
    </w:rPr>
  </w:style>
  <w:style w:type="character" w:customStyle="1" w:styleId="a6">
    <w:name w:val="题注 字符"/>
    <w:basedOn w:val="a0"/>
    <w:link w:val="a5"/>
    <w:uiPriority w:val="99"/>
    <w:qFormat/>
    <w:rPr>
      <w:rFonts w:asciiTheme="majorHAnsi" w:eastAsia="黑体" w:hAnsiTheme="majorHAnsi" w:cstheme="majorBidi"/>
      <w:b/>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pimg.baike.so.com/doc/5337349-5572788.html" TargetMode="External"/><Relationship Id="rId18" Type="http://schemas.openxmlformats.org/officeDocument/2006/relationships/hyperlink" Target="https://upimg.baike.so.com/doc/896140-947292.html"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upimg.baike.so.com/doc/5337412-5572851.html" TargetMode="External"/><Relationship Id="rId17" Type="http://schemas.openxmlformats.org/officeDocument/2006/relationships/hyperlink" Target="https://upimg.baike.so.com/doc/5994555-6207526.html" TargetMode="External"/><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pimg.baike.so.com/doc/565598-10460920.html" TargetMode="External"/><Relationship Id="rId20" Type="http://schemas.openxmlformats.org/officeDocument/2006/relationships/image" Target="media/image2.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img.baike.so.com/doc/1640540-1734122.html" TargetMode="Externa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pimg.baike.so.com/doc/2150724-2275582.html" TargetMode="Externa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hyperlink" Target="https://upimg.baike.so.com/doc/804239-850746.html" TargetMode="External"/><Relationship Id="rId19" Type="http://schemas.openxmlformats.org/officeDocument/2006/relationships/hyperlink" Target="https://upimg.baike.so.com/doc/2388616-2525676.html"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upimg.baike.so.com/doc/5384573-5620986.html"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85</Pages>
  <Words>11060</Words>
  <Characters>63047</Characters>
  <Application>Microsoft Office Word</Application>
  <DocSecurity>0</DocSecurity>
  <Lines>525</Lines>
  <Paragraphs>147</Paragraphs>
  <ScaleCrop>false</ScaleCrop>
  <Company>微软中国</Company>
  <LinksUpToDate>false</LinksUpToDate>
  <CharactersWithSpaces>73960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茂宇 廖</cp:lastModifiedBy>
  <cp:revision>26</cp:revision>
  <cp:lastPrinted>2023-09-15T18:42:00Z</cp:lastPrinted>
  <dcterms:created xsi:type="dcterms:W3CDTF">2024-05-29T09:45:00Z</dcterms:created>
  <dcterms:modified xsi:type="dcterms:W3CDTF">2024-10-30T05:57:00Z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C469E5ED93390B808FD803657BD9AB60_43</vt:lpwstr>
  </property>
</Properties>
</file>