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F7636" w14:textId="77777777" w:rsidR="000D6F87" w:rsidRPr="00FC4B13" w:rsidRDefault="000D6F87">
      <w:pPr>
        <w:rPr>
          <w:rFonts w:ascii="仿宋_GB2312" w:eastAsia="仿宋_GB2312" w:hAnsi="仿宋_GB2312" w:cs="仿宋_GB2312" w:hint="eastAsia"/>
          <w:sz w:val="36"/>
          <w:szCs w:val="36"/>
        </w:rPr>
      </w:pPr>
      <w:bookmarkStart w:id="0" w:name="_Hlk81493718"/>
      <w:bookmarkStart w:id="1" w:name="_Hlk57883707"/>
      <w:bookmarkEnd w:id="0"/>
    </w:p>
    <w:p w14:paraId="45A6BF1F" w14:textId="77777777" w:rsidR="000D6F87" w:rsidRPr="00FC4B13" w:rsidRDefault="000D6F87">
      <w:pPr>
        <w:rPr>
          <w:rFonts w:ascii="仿宋_GB2312" w:eastAsia="仿宋_GB2312" w:hAnsi="仿宋_GB2312" w:cs="仿宋_GB2312" w:hint="eastAsia"/>
          <w:sz w:val="36"/>
          <w:szCs w:val="36"/>
        </w:rPr>
      </w:pPr>
    </w:p>
    <w:bookmarkEnd w:id="1"/>
    <w:p w14:paraId="28FEE95F" w14:textId="77777777" w:rsidR="000D6F87" w:rsidRPr="00FC4B13" w:rsidRDefault="004E5B06">
      <w:pPr>
        <w:adjustRightInd w:val="0"/>
        <w:snapToGrid w:val="0"/>
        <w:jc w:val="center"/>
        <w:outlineLvl w:val="0"/>
        <w:rPr>
          <w:rFonts w:ascii="方正小标宋_GBK" w:eastAsia="方正小标宋_GBK"/>
          <w:bCs/>
          <w:sz w:val="72"/>
          <w:szCs w:val="72"/>
        </w:rPr>
      </w:pPr>
      <w:r w:rsidRPr="00FC4B13">
        <w:rPr>
          <w:rFonts w:ascii="方正小标宋_GBK" w:eastAsia="方正小标宋_GBK" w:hint="eastAsia"/>
          <w:bCs/>
          <w:sz w:val="72"/>
          <w:szCs w:val="72"/>
        </w:rPr>
        <w:t>建设项目环境影响报告表</w:t>
      </w:r>
    </w:p>
    <w:p w14:paraId="564BA492" w14:textId="77777777" w:rsidR="000D6F87" w:rsidRPr="00FC4B13" w:rsidRDefault="004E5B06">
      <w:pPr>
        <w:adjustRightInd w:val="0"/>
        <w:snapToGrid w:val="0"/>
        <w:spacing w:beforeLines="80" w:before="192"/>
        <w:jc w:val="center"/>
        <w:rPr>
          <w:rFonts w:ascii="楷体_GB2312" w:eastAsia="楷体_GB2312"/>
          <w:bCs/>
          <w:sz w:val="48"/>
          <w:szCs w:val="48"/>
        </w:rPr>
      </w:pPr>
      <w:r w:rsidRPr="00FC4B13">
        <w:rPr>
          <w:rFonts w:ascii="楷体_GB2312" w:eastAsia="楷体_GB2312" w:hint="eastAsia"/>
          <w:bCs/>
          <w:sz w:val="48"/>
          <w:szCs w:val="48"/>
        </w:rPr>
        <w:t>（生态影响类）</w:t>
      </w:r>
    </w:p>
    <w:p w14:paraId="172459C7" w14:textId="1E6E80F4" w:rsidR="000D6F87" w:rsidRPr="00FC4B13" w:rsidRDefault="00DC35A7" w:rsidP="00DC35A7">
      <w:pPr>
        <w:ind w:hanging="142"/>
        <w:jc w:val="center"/>
        <w:rPr>
          <w:rFonts w:ascii="楷体_GB2312" w:eastAsia="楷体_GB2312"/>
          <w:bCs/>
          <w:sz w:val="32"/>
          <w:szCs w:val="32"/>
        </w:rPr>
      </w:pPr>
      <w:bookmarkStart w:id="2" w:name="_Hlk57883728"/>
      <w:r w:rsidRPr="00FC4B13">
        <w:rPr>
          <w:rFonts w:ascii="楷体_GB2312" w:eastAsia="楷体_GB2312" w:hint="eastAsia"/>
          <w:bCs/>
          <w:sz w:val="32"/>
          <w:szCs w:val="32"/>
        </w:rPr>
        <w:t>（</w:t>
      </w:r>
      <w:r w:rsidR="00005BDE">
        <w:rPr>
          <w:rFonts w:ascii="楷体_GB2312" w:eastAsia="楷体_GB2312" w:hint="eastAsia"/>
          <w:bCs/>
          <w:sz w:val="32"/>
          <w:szCs w:val="32"/>
        </w:rPr>
        <w:t>报批</w:t>
      </w:r>
      <w:r w:rsidRPr="00FC4B13">
        <w:rPr>
          <w:rFonts w:ascii="楷体_GB2312" w:eastAsia="楷体_GB2312" w:hint="eastAsia"/>
          <w:bCs/>
          <w:sz w:val="32"/>
          <w:szCs w:val="32"/>
        </w:rPr>
        <w:t>版）</w:t>
      </w:r>
    </w:p>
    <w:p w14:paraId="2A71D124" w14:textId="77777777" w:rsidR="00007C5D" w:rsidRPr="00FC4B13" w:rsidRDefault="00007C5D">
      <w:pPr>
        <w:ind w:firstLine="1040"/>
        <w:rPr>
          <w:rFonts w:eastAsia="仿宋"/>
          <w:sz w:val="44"/>
          <w:szCs w:val="44"/>
        </w:rPr>
      </w:pPr>
    </w:p>
    <w:p w14:paraId="6894F6B7" w14:textId="77777777" w:rsidR="000D6F87" w:rsidRPr="00FC4B13" w:rsidRDefault="000D6F87">
      <w:pPr>
        <w:ind w:firstLine="1040"/>
        <w:rPr>
          <w:rFonts w:eastAsia="仿宋"/>
          <w:sz w:val="44"/>
          <w:szCs w:val="44"/>
        </w:rPr>
      </w:pPr>
    </w:p>
    <w:p w14:paraId="35C9B900" w14:textId="77777777" w:rsidR="000D6F87" w:rsidRPr="00FC4B13" w:rsidRDefault="000D6F87">
      <w:pPr>
        <w:ind w:firstLine="1040"/>
        <w:rPr>
          <w:rFonts w:eastAsia="仿宋"/>
          <w:sz w:val="44"/>
          <w:szCs w:val="44"/>
        </w:rPr>
      </w:pPr>
    </w:p>
    <w:p w14:paraId="16CB0BC5" w14:textId="77777777" w:rsidR="000D6F87" w:rsidRPr="00FC4B13" w:rsidRDefault="000D6F87">
      <w:pPr>
        <w:ind w:firstLine="1040"/>
        <w:rPr>
          <w:rFonts w:eastAsia="仿宋"/>
          <w:sz w:val="44"/>
          <w:szCs w:val="44"/>
        </w:rPr>
      </w:pPr>
    </w:p>
    <w:p w14:paraId="068F4515" w14:textId="77777777" w:rsidR="000D6F87" w:rsidRPr="00FC4B13" w:rsidRDefault="000D6F87">
      <w:pPr>
        <w:ind w:firstLine="1040"/>
        <w:rPr>
          <w:rFonts w:eastAsia="仿宋"/>
          <w:sz w:val="44"/>
          <w:szCs w:val="44"/>
        </w:rPr>
      </w:pPr>
    </w:p>
    <w:p w14:paraId="4159F92A" w14:textId="77777777" w:rsidR="000D6F87" w:rsidRPr="00FC4B13" w:rsidRDefault="000D6F87">
      <w:pPr>
        <w:ind w:firstLine="1040"/>
        <w:rPr>
          <w:rFonts w:eastAsia="仿宋"/>
          <w:sz w:val="44"/>
          <w:szCs w:val="44"/>
        </w:rPr>
      </w:pPr>
    </w:p>
    <w:bookmarkEnd w:id="2"/>
    <w:p w14:paraId="5D59AE77" w14:textId="77777777" w:rsidR="00A5426F" w:rsidRPr="00FC4B13" w:rsidRDefault="004E5B06">
      <w:pPr>
        <w:adjustRightInd w:val="0"/>
        <w:snapToGrid w:val="0"/>
        <w:spacing w:line="288" w:lineRule="auto"/>
        <w:ind w:firstLine="1040"/>
        <w:rPr>
          <w:rFonts w:ascii="仿宋_GB2312" w:eastAsia="仿宋_GB2312"/>
          <w:sz w:val="32"/>
          <w:szCs w:val="32"/>
          <w:u w:val="single"/>
        </w:rPr>
      </w:pPr>
      <w:r w:rsidRPr="00FC4B13">
        <w:rPr>
          <w:rFonts w:ascii="仿宋_GB2312" w:eastAsia="仿宋_GB2312" w:hint="eastAsia"/>
          <w:sz w:val="32"/>
          <w:szCs w:val="32"/>
        </w:rPr>
        <w:t>项目名称：</w:t>
      </w:r>
      <w:r w:rsidR="00A5426F" w:rsidRPr="00FC4B13">
        <w:rPr>
          <w:rFonts w:ascii="仿宋_GB2312" w:eastAsia="仿宋_GB2312" w:hint="eastAsia"/>
          <w:sz w:val="32"/>
          <w:szCs w:val="32"/>
          <w:u w:val="single"/>
        </w:rPr>
        <w:t>昌吉油田吉南4区块二叠系井</w:t>
      </w:r>
      <w:proofErr w:type="gramStart"/>
      <w:r w:rsidR="00A5426F" w:rsidRPr="00FC4B13">
        <w:rPr>
          <w:rFonts w:ascii="仿宋_GB2312" w:eastAsia="仿宋_GB2312" w:hint="eastAsia"/>
          <w:sz w:val="32"/>
          <w:szCs w:val="32"/>
          <w:u w:val="single"/>
        </w:rPr>
        <w:t>井</w:t>
      </w:r>
      <w:proofErr w:type="gramEnd"/>
      <w:r w:rsidR="00A5426F" w:rsidRPr="00FC4B13">
        <w:rPr>
          <w:rFonts w:ascii="仿宋_GB2312" w:eastAsia="仿宋_GB2312" w:hint="eastAsia"/>
          <w:sz w:val="32"/>
          <w:szCs w:val="32"/>
          <w:u w:val="single"/>
        </w:rPr>
        <w:t>子沟组油藏评</w:t>
      </w:r>
    </w:p>
    <w:p w14:paraId="264F7DBD" w14:textId="5486E4B2" w:rsidR="0025648D" w:rsidRPr="00FC4B13" w:rsidRDefault="00A5426F" w:rsidP="00A5426F">
      <w:pPr>
        <w:adjustRightInd w:val="0"/>
        <w:snapToGrid w:val="0"/>
        <w:spacing w:line="288" w:lineRule="auto"/>
        <w:ind w:firstLine="2694"/>
        <w:rPr>
          <w:rFonts w:ascii="仿宋_GB2312" w:eastAsia="仿宋_GB2312"/>
          <w:sz w:val="32"/>
          <w:szCs w:val="32"/>
          <w:u w:val="single"/>
        </w:rPr>
      </w:pPr>
      <w:proofErr w:type="gramStart"/>
      <w:r w:rsidRPr="00FC4B13">
        <w:rPr>
          <w:rFonts w:ascii="仿宋_GB2312" w:eastAsia="仿宋_GB2312" w:hint="eastAsia"/>
          <w:sz w:val="32"/>
          <w:szCs w:val="32"/>
          <w:u w:val="single"/>
        </w:rPr>
        <w:t>价井工程</w:t>
      </w:r>
      <w:proofErr w:type="gramEnd"/>
      <w:r w:rsidR="0025648D" w:rsidRPr="00FC4B13">
        <w:rPr>
          <w:rFonts w:ascii="仿宋_GB2312" w:eastAsia="仿宋_GB2312" w:hint="eastAsia"/>
          <w:sz w:val="32"/>
          <w:szCs w:val="32"/>
          <w:u w:val="single"/>
        </w:rPr>
        <w:t xml:space="preserve">  </w:t>
      </w:r>
      <w:r w:rsidR="0025648D" w:rsidRPr="00FC4B13">
        <w:rPr>
          <w:rFonts w:ascii="仿宋_GB2312" w:eastAsia="仿宋_GB2312"/>
          <w:sz w:val="32"/>
          <w:szCs w:val="32"/>
          <w:u w:val="single"/>
        </w:rPr>
        <w:t xml:space="preserve"> </w:t>
      </w:r>
      <w:r w:rsidR="0073637C" w:rsidRPr="00FC4B13">
        <w:rPr>
          <w:rFonts w:ascii="仿宋_GB2312" w:eastAsia="仿宋_GB2312"/>
          <w:sz w:val="32"/>
          <w:szCs w:val="32"/>
          <w:u w:val="single"/>
        </w:rPr>
        <w:t xml:space="preserve">           </w:t>
      </w:r>
      <w:r w:rsidR="0025648D" w:rsidRPr="00FC4B13">
        <w:rPr>
          <w:rFonts w:ascii="仿宋_GB2312" w:eastAsia="仿宋_GB2312"/>
          <w:sz w:val="32"/>
          <w:szCs w:val="32"/>
          <w:u w:val="single"/>
        </w:rPr>
        <w:t xml:space="preserve">     </w:t>
      </w:r>
    </w:p>
    <w:p w14:paraId="257AF786" w14:textId="77777777" w:rsidR="00A5426F" w:rsidRPr="00FC4B13" w:rsidRDefault="004E5B06">
      <w:pPr>
        <w:adjustRightInd w:val="0"/>
        <w:snapToGrid w:val="0"/>
        <w:spacing w:line="288" w:lineRule="auto"/>
        <w:ind w:firstLine="1040"/>
        <w:rPr>
          <w:rFonts w:ascii="仿宋_GB2312" w:eastAsia="仿宋_GB2312"/>
          <w:sz w:val="32"/>
          <w:szCs w:val="32"/>
          <w:u w:val="single"/>
        </w:rPr>
      </w:pPr>
      <w:r w:rsidRPr="00FC4B13">
        <w:rPr>
          <w:rFonts w:ascii="仿宋_GB2312" w:eastAsia="仿宋_GB2312" w:hint="eastAsia"/>
          <w:sz w:val="32"/>
          <w:szCs w:val="32"/>
        </w:rPr>
        <w:t>建设单位（盖章）</w:t>
      </w:r>
      <w:r w:rsidR="003551FD" w:rsidRPr="00FC4B13">
        <w:rPr>
          <w:rFonts w:ascii="仿宋_GB2312" w:eastAsia="仿宋_GB2312" w:hint="eastAsia"/>
          <w:sz w:val="32"/>
          <w:szCs w:val="32"/>
        </w:rPr>
        <w:t>：</w:t>
      </w:r>
      <w:bookmarkStart w:id="3" w:name="_Hlk149577042"/>
      <w:r w:rsidRPr="00FC4B13">
        <w:rPr>
          <w:rFonts w:ascii="仿宋_GB2312" w:eastAsia="仿宋_GB2312" w:hint="eastAsia"/>
          <w:sz w:val="32"/>
          <w:szCs w:val="32"/>
          <w:u w:val="single"/>
        </w:rPr>
        <w:t>中国石油新疆油田分公司</w:t>
      </w:r>
      <w:bookmarkEnd w:id="3"/>
      <w:r w:rsidR="00A5426F" w:rsidRPr="00FC4B13">
        <w:rPr>
          <w:rFonts w:ascii="仿宋_GB2312" w:eastAsia="仿宋_GB2312" w:hint="eastAsia"/>
          <w:sz w:val="32"/>
          <w:szCs w:val="32"/>
          <w:u w:val="single"/>
        </w:rPr>
        <w:t>吉庆油田作</w:t>
      </w:r>
    </w:p>
    <w:p w14:paraId="4DB16F19" w14:textId="28216DB8" w:rsidR="000D6F87" w:rsidRPr="00FC4B13" w:rsidRDefault="00A5426F" w:rsidP="00A5426F">
      <w:pPr>
        <w:adjustRightInd w:val="0"/>
        <w:snapToGrid w:val="0"/>
        <w:spacing w:line="288" w:lineRule="auto"/>
        <w:ind w:firstLine="3686"/>
        <w:rPr>
          <w:rFonts w:ascii="仿宋_GB2312" w:eastAsia="仿宋_GB2312"/>
          <w:sz w:val="32"/>
          <w:szCs w:val="32"/>
          <w:u w:val="single"/>
        </w:rPr>
      </w:pPr>
      <w:r w:rsidRPr="00FC4B13">
        <w:rPr>
          <w:rFonts w:ascii="仿宋_GB2312" w:eastAsia="仿宋_GB2312" w:hint="eastAsia"/>
          <w:sz w:val="32"/>
          <w:szCs w:val="32"/>
          <w:u w:val="single"/>
        </w:rPr>
        <w:t>业区</w:t>
      </w:r>
      <w:r w:rsidR="003039E3" w:rsidRPr="00FC4B13">
        <w:rPr>
          <w:rFonts w:ascii="仿宋_GB2312" w:eastAsia="仿宋_GB2312" w:hint="eastAsia"/>
          <w:sz w:val="32"/>
          <w:szCs w:val="32"/>
          <w:u w:val="single"/>
        </w:rPr>
        <w:t xml:space="preserve"> </w:t>
      </w:r>
      <w:r w:rsidR="003551FD" w:rsidRPr="00FC4B13">
        <w:rPr>
          <w:rFonts w:ascii="仿宋_GB2312" w:eastAsia="仿宋_GB2312" w:hint="eastAsia"/>
          <w:sz w:val="32"/>
          <w:szCs w:val="32"/>
          <w:u w:val="single"/>
        </w:rPr>
        <w:t xml:space="preserve"> </w:t>
      </w:r>
    </w:p>
    <w:p w14:paraId="2AFFDEE3" w14:textId="05EE7A9F" w:rsidR="000D6F87" w:rsidRPr="00FC4B13" w:rsidRDefault="004E5B06">
      <w:pPr>
        <w:adjustRightInd w:val="0"/>
        <w:snapToGrid w:val="0"/>
        <w:spacing w:line="288" w:lineRule="auto"/>
        <w:ind w:firstLine="1040"/>
        <w:rPr>
          <w:rFonts w:ascii="仿宋_GB2312" w:eastAsia="仿宋_GB2312"/>
          <w:sz w:val="32"/>
          <w:szCs w:val="32"/>
          <w:u w:val="single"/>
        </w:rPr>
      </w:pPr>
      <w:r w:rsidRPr="00FC4B13">
        <w:rPr>
          <w:rFonts w:ascii="仿宋_GB2312" w:eastAsia="仿宋_GB2312" w:hint="eastAsia"/>
          <w:sz w:val="32"/>
          <w:szCs w:val="32"/>
        </w:rPr>
        <w:t>编制日期：</w:t>
      </w:r>
      <w:r w:rsidRPr="00FC4B13">
        <w:rPr>
          <w:rFonts w:ascii="仿宋_GB2312" w:eastAsia="仿宋_GB2312"/>
          <w:sz w:val="32"/>
          <w:szCs w:val="32"/>
          <w:u w:val="single"/>
        </w:rPr>
        <w:t>202</w:t>
      </w:r>
      <w:r w:rsidR="00700715" w:rsidRPr="00FC4B13">
        <w:rPr>
          <w:rFonts w:ascii="仿宋_GB2312" w:eastAsia="仿宋_GB2312"/>
          <w:sz w:val="32"/>
          <w:szCs w:val="32"/>
          <w:u w:val="single"/>
        </w:rPr>
        <w:t>4</w:t>
      </w:r>
      <w:r w:rsidRPr="00FC4B13">
        <w:rPr>
          <w:rFonts w:ascii="仿宋_GB2312" w:eastAsia="仿宋_GB2312" w:hint="eastAsia"/>
          <w:sz w:val="32"/>
          <w:szCs w:val="32"/>
          <w:u w:val="single"/>
        </w:rPr>
        <w:t>年</w:t>
      </w:r>
      <w:r w:rsidR="00700715" w:rsidRPr="00FC4B13">
        <w:rPr>
          <w:rFonts w:ascii="仿宋_GB2312" w:eastAsia="仿宋_GB2312"/>
          <w:sz w:val="32"/>
          <w:szCs w:val="32"/>
          <w:u w:val="single"/>
        </w:rPr>
        <w:t>0</w:t>
      </w:r>
      <w:r w:rsidR="001C6CEC">
        <w:rPr>
          <w:rFonts w:ascii="仿宋_GB2312" w:eastAsia="仿宋_GB2312" w:hint="eastAsia"/>
          <w:sz w:val="32"/>
          <w:szCs w:val="32"/>
          <w:u w:val="single"/>
        </w:rPr>
        <w:t>7</w:t>
      </w:r>
      <w:r w:rsidRPr="00FC4B13">
        <w:rPr>
          <w:rFonts w:ascii="仿宋_GB2312" w:eastAsia="仿宋_GB2312" w:hint="eastAsia"/>
          <w:sz w:val="32"/>
          <w:szCs w:val="32"/>
          <w:u w:val="single"/>
        </w:rPr>
        <w:t xml:space="preserve">月 </w:t>
      </w:r>
      <w:r w:rsidRPr="00FC4B13">
        <w:rPr>
          <w:rFonts w:ascii="仿宋_GB2312" w:eastAsia="仿宋_GB2312"/>
          <w:sz w:val="32"/>
          <w:szCs w:val="32"/>
          <w:u w:val="single"/>
        </w:rPr>
        <w:t xml:space="preserve">                </w:t>
      </w:r>
      <w:r w:rsidRPr="00FC4B13">
        <w:rPr>
          <w:rFonts w:ascii="仿宋_GB2312" w:eastAsia="仿宋_GB2312" w:hint="eastAsia"/>
          <w:sz w:val="32"/>
          <w:szCs w:val="32"/>
          <w:u w:val="single"/>
        </w:rPr>
        <w:t xml:space="preserve">      </w:t>
      </w:r>
      <w:r w:rsidR="0073637C" w:rsidRPr="00FC4B13">
        <w:rPr>
          <w:rFonts w:ascii="仿宋_GB2312" w:eastAsia="仿宋_GB2312"/>
          <w:sz w:val="32"/>
          <w:szCs w:val="32"/>
          <w:u w:val="single"/>
        </w:rPr>
        <w:t xml:space="preserve">       </w:t>
      </w:r>
    </w:p>
    <w:p w14:paraId="351664E9" w14:textId="77777777" w:rsidR="000D6F87" w:rsidRPr="00FC4B13" w:rsidRDefault="000D6F87">
      <w:pPr>
        <w:adjustRightInd w:val="0"/>
        <w:snapToGrid w:val="0"/>
        <w:spacing w:line="288" w:lineRule="auto"/>
        <w:ind w:firstLine="1040"/>
        <w:rPr>
          <w:rFonts w:ascii="仿宋_GB2312" w:eastAsia="仿宋_GB2312"/>
          <w:sz w:val="36"/>
          <w:szCs w:val="36"/>
          <w:u w:val="single"/>
        </w:rPr>
      </w:pPr>
    </w:p>
    <w:p w14:paraId="372A0C32" w14:textId="50CD58DA" w:rsidR="000D6F87" w:rsidRPr="00FC4B13" w:rsidRDefault="000D6F87" w:rsidP="0062731A">
      <w:pPr>
        <w:adjustRightInd w:val="0"/>
        <w:snapToGrid w:val="0"/>
        <w:spacing w:line="288" w:lineRule="auto"/>
        <w:ind w:firstLine="1040"/>
        <w:rPr>
          <w:rFonts w:ascii="仿宋_GB2312" w:eastAsia="仿宋_GB2312"/>
          <w:sz w:val="36"/>
          <w:szCs w:val="36"/>
        </w:rPr>
      </w:pPr>
    </w:p>
    <w:p w14:paraId="6322B3ED" w14:textId="77777777" w:rsidR="000D6F87" w:rsidRPr="00FC4B13" w:rsidRDefault="000D6F87">
      <w:pPr>
        <w:adjustRightInd w:val="0"/>
        <w:snapToGrid w:val="0"/>
        <w:spacing w:line="288" w:lineRule="auto"/>
        <w:ind w:firstLine="1040"/>
        <w:rPr>
          <w:rFonts w:ascii="仿宋_GB2312" w:eastAsia="仿宋_GB2312"/>
          <w:sz w:val="36"/>
          <w:szCs w:val="36"/>
        </w:rPr>
      </w:pPr>
    </w:p>
    <w:p w14:paraId="455D7C2A" w14:textId="77777777" w:rsidR="000D6F87" w:rsidRPr="00FC4B13" w:rsidRDefault="000D6F87">
      <w:pPr>
        <w:adjustRightInd w:val="0"/>
        <w:snapToGrid w:val="0"/>
        <w:spacing w:line="288" w:lineRule="auto"/>
        <w:ind w:firstLine="1040"/>
        <w:rPr>
          <w:rFonts w:ascii="仿宋_GB2312" w:eastAsia="仿宋_GB2312"/>
          <w:sz w:val="36"/>
          <w:szCs w:val="36"/>
        </w:rPr>
      </w:pPr>
    </w:p>
    <w:p w14:paraId="2E7134C5" w14:textId="77777777" w:rsidR="000D6F87" w:rsidRPr="00FC4B13" w:rsidRDefault="000D6F87">
      <w:pPr>
        <w:adjustRightInd w:val="0"/>
        <w:snapToGrid w:val="0"/>
        <w:spacing w:line="288" w:lineRule="auto"/>
        <w:ind w:firstLine="1040"/>
        <w:rPr>
          <w:rFonts w:ascii="仿宋_GB2312" w:eastAsia="仿宋_GB2312"/>
          <w:sz w:val="36"/>
          <w:szCs w:val="36"/>
        </w:rPr>
      </w:pPr>
    </w:p>
    <w:p w14:paraId="4802376B" w14:textId="77777777" w:rsidR="000D6F87" w:rsidRPr="00FC4B13" w:rsidRDefault="004E5B06">
      <w:pPr>
        <w:adjustRightInd w:val="0"/>
        <w:spacing w:line="288" w:lineRule="auto"/>
        <w:jc w:val="center"/>
      </w:pPr>
      <w:r w:rsidRPr="00FC4B13">
        <w:rPr>
          <w:rFonts w:ascii="楷体_GB2312" w:eastAsia="楷体_GB2312" w:hint="eastAsia"/>
          <w:sz w:val="36"/>
          <w:szCs w:val="36"/>
        </w:rPr>
        <w:t>中华人民共和国生态环境部制</w:t>
      </w:r>
    </w:p>
    <w:p w14:paraId="09B5C3D1" w14:textId="77777777" w:rsidR="000D6F87" w:rsidRPr="00FC4B13" w:rsidRDefault="000D6F87">
      <w:pPr>
        <w:widowControl/>
        <w:spacing w:line="343" w:lineRule="auto"/>
      </w:pPr>
    </w:p>
    <w:p w14:paraId="675B18A3" w14:textId="736A000F" w:rsidR="00065DD6" w:rsidRPr="00FC4B13" w:rsidRDefault="00065DD6">
      <w:pPr>
        <w:widowControl/>
        <w:spacing w:line="343" w:lineRule="auto"/>
      </w:pPr>
    </w:p>
    <w:p w14:paraId="449130F7" w14:textId="159059A3" w:rsidR="00334134" w:rsidRPr="00FC4B13" w:rsidRDefault="00334134">
      <w:pPr>
        <w:widowControl/>
        <w:spacing w:line="343" w:lineRule="auto"/>
      </w:pPr>
    </w:p>
    <w:p w14:paraId="50F6DB86" w14:textId="48715CBC" w:rsidR="00DD465A" w:rsidRPr="00FC4B13" w:rsidRDefault="00DD465A">
      <w:pPr>
        <w:widowControl/>
        <w:jc w:val="left"/>
      </w:pPr>
      <w:r w:rsidRPr="00FC4B13">
        <w:br w:type="page"/>
      </w:r>
    </w:p>
    <w:p w14:paraId="3FFF7FA0" w14:textId="588CF5BF" w:rsidR="00065DD6" w:rsidRPr="00FC4B13" w:rsidRDefault="00065DD6">
      <w:pPr>
        <w:widowControl/>
        <w:spacing w:line="343" w:lineRule="auto"/>
      </w:pPr>
    </w:p>
    <w:p w14:paraId="0F035378" w14:textId="76096C59" w:rsidR="00065DD6" w:rsidRPr="00FC4B13" w:rsidRDefault="00065DD6">
      <w:pPr>
        <w:widowControl/>
        <w:spacing w:line="343" w:lineRule="auto"/>
      </w:pPr>
    </w:p>
    <w:p w14:paraId="1814D326" w14:textId="29507774" w:rsidR="00065DD6" w:rsidRPr="00FC4B13" w:rsidRDefault="00065DD6">
      <w:pPr>
        <w:widowControl/>
        <w:spacing w:line="343" w:lineRule="auto"/>
        <w:sectPr w:rsidR="00065DD6" w:rsidRPr="00FC4B13" w:rsidSect="000346A5">
          <w:footerReference w:type="even" r:id="rId9"/>
          <w:footerReference w:type="default" r:id="rId10"/>
          <w:footerReference w:type="first" r:id="rId11"/>
          <w:pgSz w:w="11910" w:h="16840"/>
          <w:pgMar w:top="1580" w:right="1320" w:bottom="1240" w:left="1420" w:header="720" w:footer="1055" w:gutter="0"/>
          <w:pgNumType w:start="1"/>
          <w:cols w:space="720"/>
        </w:sectPr>
      </w:pPr>
    </w:p>
    <w:p w14:paraId="71F51305" w14:textId="744011F4"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r w:rsidRPr="00FC4B13">
        <w:rPr>
          <w:rFonts w:ascii="黑体" w:eastAsia="黑体" w:hAnsi="黑体" w:cs="黑体" w:hint="eastAsia"/>
          <w:b w:val="0"/>
          <w:bCs/>
          <w:sz w:val="30"/>
          <w:szCs w:val="30"/>
        </w:rPr>
        <w:lastRenderedPageBreak/>
        <w:t>一、建设项目基本情况</w:t>
      </w:r>
    </w:p>
    <w:tbl>
      <w:tblPr>
        <w:tblStyle w:val="af4"/>
        <w:tblW w:w="8510" w:type="dxa"/>
        <w:tblLayout w:type="fixed"/>
        <w:tblLook w:val="04A0" w:firstRow="1" w:lastRow="0" w:firstColumn="1" w:lastColumn="0" w:noHBand="0" w:noVBand="1"/>
      </w:tblPr>
      <w:tblGrid>
        <w:gridCol w:w="505"/>
        <w:gridCol w:w="450"/>
        <w:gridCol w:w="883"/>
        <w:gridCol w:w="538"/>
        <w:gridCol w:w="2024"/>
        <w:gridCol w:w="1237"/>
        <w:gridCol w:w="2873"/>
      </w:tblGrid>
      <w:tr w:rsidR="00FC4B13" w:rsidRPr="00FC4B13" w14:paraId="29BAEB42" w14:textId="77777777" w:rsidTr="004B3560">
        <w:trPr>
          <w:trHeight w:val="340"/>
        </w:trPr>
        <w:tc>
          <w:tcPr>
            <w:tcW w:w="1838" w:type="dxa"/>
            <w:gridSpan w:val="3"/>
            <w:vAlign w:val="center"/>
          </w:tcPr>
          <w:p w14:paraId="61E7AC30" w14:textId="77777777" w:rsidR="000D6F87" w:rsidRPr="00FC4B13" w:rsidRDefault="004E5B06" w:rsidP="004B3560">
            <w:pPr>
              <w:snapToGrid w:val="0"/>
              <w:spacing w:line="400" w:lineRule="exact"/>
              <w:jc w:val="center"/>
              <w:rPr>
                <w:rFonts w:ascii="宋体" w:hAnsi="宋体" w:cs="宋体" w:hint="eastAsia"/>
              </w:rPr>
            </w:pPr>
            <w:r w:rsidRPr="00FC4B13">
              <w:rPr>
                <w:rFonts w:ascii="宋体" w:hAnsi="宋体" w:cs="宋体" w:hint="eastAsia"/>
              </w:rPr>
              <w:t>建设项目名称</w:t>
            </w:r>
          </w:p>
        </w:tc>
        <w:tc>
          <w:tcPr>
            <w:tcW w:w="6672" w:type="dxa"/>
            <w:gridSpan w:val="4"/>
            <w:vAlign w:val="center"/>
          </w:tcPr>
          <w:p w14:paraId="0FC59391" w14:textId="538FA032" w:rsidR="000D6F87" w:rsidRPr="00FC4B13" w:rsidRDefault="00A5426F" w:rsidP="004B3560">
            <w:pPr>
              <w:snapToGrid w:val="0"/>
              <w:spacing w:line="400" w:lineRule="exact"/>
              <w:jc w:val="center"/>
              <w:rPr>
                <w:rFonts w:ascii="宋体" w:hAnsi="宋体" w:cs="宋体" w:hint="eastAsia"/>
              </w:rPr>
            </w:pPr>
            <w:r w:rsidRPr="00FC4B13">
              <w:rPr>
                <w:rFonts w:ascii="宋体" w:hAnsi="宋体" w:cs="宋体" w:hint="eastAsia"/>
              </w:rPr>
              <w:t>昌吉油田吉南4区块二叠系井</w:t>
            </w:r>
            <w:proofErr w:type="gramStart"/>
            <w:r w:rsidRPr="00FC4B13">
              <w:rPr>
                <w:rFonts w:ascii="宋体" w:hAnsi="宋体" w:cs="宋体" w:hint="eastAsia"/>
              </w:rPr>
              <w:t>井</w:t>
            </w:r>
            <w:proofErr w:type="gramEnd"/>
            <w:r w:rsidRPr="00FC4B13">
              <w:rPr>
                <w:rFonts w:ascii="宋体" w:hAnsi="宋体" w:cs="宋体" w:hint="eastAsia"/>
              </w:rPr>
              <w:t>子沟组油藏评价井工程</w:t>
            </w:r>
          </w:p>
        </w:tc>
      </w:tr>
      <w:tr w:rsidR="00FC4B13" w:rsidRPr="00FC4B13" w14:paraId="6D6F492E" w14:textId="77777777" w:rsidTr="004B3560">
        <w:trPr>
          <w:trHeight w:val="340"/>
        </w:trPr>
        <w:tc>
          <w:tcPr>
            <w:tcW w:w="1838" w:type="dxa"/>
            <w:gridSpan w:val="3"/>
            <w:vAlign w:val="center"/>
          </w:tcPr>
          <w:p w14:paraId="02E004B1" w14:textId="77777777" w:rsidR="000D6F87" w:rsidRPr="00FC4B13" w:rsidRDefault="004E5B06" w:rsidP="004B3560">
            <w:pPr>
              <w:snapToGrid w:val="0"/>
              <w:spacing w:line="400" w:lineRule="exact"/>
              <w:jc w:val="center"/>
              <w:rPr>
                <w:rFonts w:ascii="宋体" w:hAnsi="宋体" w:cs="宋体" w:hint="eastAsia"/>
              </w:rPr>
            </w:pPr>
            <w:r w:rsidRPr="00FC4B13">
              <w:rPr>
                <w:rFonts w:ascii="宋体" w:hAnsi="宋体" w:cs="宋体" w:hint="eastAsia"/>
              </w:rPr>
              <w:t>项目代码</w:t>
            </w:r>
          </w:p>
        </w:tc>
        <w:tc>
          <w:tcPr>
            <w:tcW w:w="6672" w:type="dxa"/>
            <w:gridSpan w:val="4"/>
            <w:vAlign w:val="center"/>
          </w:tcPr>
          <w:p w14:paraId="6720B93D" w14:textId="77777777" w:rsidR="000D6F87" w:rsidRPr="00FC4B13" w:rsidRDefault="004E5B06" w:rsidP="004B3560">
            <w:pPr>
              <w:snapToGrid w:val="0"/>
              <w:spacing w:line="400" w:lineRule="exact"/>
              <w:jc w:val="center"/>
              <w:rPr>
                <w:rFonts w:ascii="宋体" w:hAnsi="宋体" w:cs="宋体" w:hint="eastAsia"/>
              </w:rPr>
            </w:pPr>
            <w:r w:rsidRPr="00FC4B13">
              <w:rPr>
                <w:rFonts w:ascii="宋体" w:hAnsi="宋体" w:cs="宋体" w:hint="eastAsia"/>
              </w:rPr>
              <w:t>无</w:t>
            </w:r>
          </w:p>
        </w:tc>
      </w:tr>
      <w:tr w:rsidR="00FC4B13" w:rsidRPr="00FC4B13" w14:paraId="2D2E1EDF" w14:textId="77777777" w:rsidTr="00C5300F">
        <w:trPr>
          <w:trHeight w:val="340"/>
        </w:trPr>
        <w:tc>
          <w:tcPr>
            <w:tcW w:w="1838" w:type="dxa"/>
            <w:gridSpan w:val="3"/>
            <w:vAlign w:val="center"/>
          </w:tcPr>
          <w:p w14:paraId="61574965" w14:textId="73FD007B" w:rsidR="000D6F87" w:rsidRPr="00FC4B13" w:rsidRDefault="004E5B06" w:rsidP="004B3560">
            <w:pPr>
              <w:snapToGrid w:val="0"/>
              <w:spacing w:line="400" w:lineRule="exact"/>
              <w:jc w:val="center"/>
              <w:rPr>
                <w:rFonts w:ascii="宋体" w:hAnsi="宋体" w:cs="宋体" w:hint="eastAsia"/>
                <w:spacing w:val="-11"/>
              </w:rPr>
            </w:pPr>
            <w:r w:rsidRPr="00FC4B13">
              <w:rPr>
                <w:rFonts w:ascii="宋体" w:hAnsi="宋体" w:cs="宋体" w:hint="eastAsia"/>
                <w:spacing w:val="-11"/>
              </w:rPr>
              <w:t>建设单位联系人</w:t>
            </w:r>
          </w:p>
        </w:tc>
        <w:tc>
          <w:tcPr>
            <w:tcW w:w="2562" w:type="dxa"/>
            <w:gridSpan w:val="2"/>
            <w:vAlign w:val="center"/>
          </w:tcPr>
          <w:p w14:paraId="6CA77FE1" w14:textId="6BCD85A9" w:rsidR="000D6F87" w:rsidRPr="00FC4B13" w:rsidRDefault="000D6F87" w:rsidP="004B3560">
            <w:pPr>
              <w:snapToGrid w:val="0"/>
              <w:spacing w:line="400" w:lineRule="exact"/>
              <w:jc w:val="center"/>
              <w:rPr>
                <w:rFonts w:ascii="宋体" w:hAnsi="宋体" w:cs="宋体" w:hint="eastAsia"/>
              </w:rPr>
            </w:pPr>
          </w:p>
        </w:tc>
        <w:tc>
          <w:tcPr>
            <w:tcW w:w="1237" w:type="dxa"/>
            <w:vAlign w:val="center"/>
          </w:tcPr>
          <w:p w14:paraId="70E1D2EC" w14:textId="77777777" w:rsidR="000D6F87" w:rsidRPr="00FC4B13" w:rsidRDefault="004E5B06" w:rsidP="004B3560">
            <w:pPr>
              <w:snapToGrid w:val="0"/>
              <w:spacing w:line="400" w:lineRule="exact"/>
              <w:jc w:val="center"/>
              <w:rPr>
                <w:rFonts w:ascii="宋体" w:hAnsi="宋体" w:cs="宋体" w:hint="eastAsia"/>
              </w:rPr>
            </w:pPr>
            <w:r w:rsidRPr="00FC4B13">
              <w:rPr>
                <w:rFonts w:ascii="宋体" w:hAnsi="宋体" w:cs="宋体" w:hint="eastAsia"/>
              </w:rPr>
              <w:t>联系方式</w:t>
            </w:r>
          </w:p>
        </w:tc>
        <w:tc>
          <w:tcPr>
            <w:tcW w:w="2873" w:type="dxa"/>
            <w:vAlign w:val="center"/>
          </w:tcPr>
          <w:p w14:paraId="22658F10" w14:textId="468D9204" w:rsidR="000D6F87" w:rsidRPr="00FC4B13" w:rsidRDefault="000D6F87" w:rsidP="004B3560">
            <w:pPr>
              <w:snapToGrid w:val="0"/>
              <w:spacing w:line="400" w:lineRule="exact"/>
              <w:jc w:val="center"/>
              <w:rPr>
                <w:rFonts w:ascii="宋体" w:hAnsi="宋体" w:cs="宋体" w:hint="eastAsia"/>
              </w:rPr>
            </w:pPr>
          </w:p>
        </w:tc>
      </w:tr>
      <w:tr w:rsidR="00FC4B13" w:rsidRPr="00FC4B13" w14:paraId="7C98FB54" w14:textId="77777777" w:rsidTr="004B3560">
        <w:trPr>
          <w:trHeight w:val="340"/>
        </w:trPr>
        <w:tc>
          <w:tcPr>
            <w:tcW w:w="1838" w:type="dxa"/>
            <w:gridSpan w:val="3"/>
            <w:vAlign w:val="center"/>
          </w:tcPr>
          <w:p w14:paraId="5D63247B" w14:textId="77777777" w:rsidR="000D6F87" w:rsidRPr="00FC4B13" w:rsidRDefault="004E5B06" w:rsidP="004B3560">
            <w:pPr>
              <w:snapToGrid w:val="0"/>
              <w:spacing w:line="400" w:lineRule="exact"/>
              <w:jc w:val="center"/>
              <w:rPr>
                <w:rFonts w:ascii="宋体" w:hAnsi="宋体" w:cs="宋体" w:hint="eastAsia"/>
              </w:rPr>
            </w:pPr>
            <w:r w:rsidRPr="00FC4B13">
              <w:rPr>
                <w:rFonts w:ascii="宋体" w:hAnsi="宋体" w:cs="宋体" w:hint="eastAsia"/>
              </w:rPr>
              <w:t>建设地点</w:t>
            </w:r>
          </w:p>
        </w:tc>
        <w:tc>
          <w:tcPr>
            <w:tcW w:w="6672" w:type="dxa"/>
            <w:gridSpan w:val="4"/>
            <w:vAlign w:val="center"/>
          </w:tcPr>
          <w:p w14:paraId="3F7B69DC" w14:textId="3BF584E3" w:rsidR="000D6F87" w:rsidRPr="00FC4B13" w:rsidRDefault="00766DB3" w:rsidP="004B3560">
            <w:pPr>
              <w:snapToGrid w:val="0"/>
              <w:spacing w:line="400" w:lineRule="exact"/>
              <w:jc w:val="center"/>
              <w:rPr>
                <w:rFonts w:ascii="宋体" w:hAnsi="宋体" w:cs="宋体" w:hint="eastAsia"/>
              </w:rPr>
            </w:pPr>
            <w:r w:rsidRPr="00FC4B13">
              <w:rPr>
                <w:rFonts w:ascii="宋体" w:hAnsi="宋体" w:cs="宋体" w:hint="eastAsia"/>
              </w:rPr>
              <w:t>新疆维吾尔自治区昌吉回族自治州</w:t>
            </w:r>
            <w:r w:rsidR="00DA5A34" w:rsidRPr="00FC4B13">
              <w:rPr>
                <w:rFonts w:ascii="宋体" w:hAnsi="宋体" w:cs="宋体" w:hint="eastAsia"/>
              </w:rPr>
              <w:t>吉木萨尔县</w:t>
            </w:r>
          </w:p>
        </w:tc>
      </w:tr>
      <w:tr w:rsidR="00FC4B13" w:rsidRPr="00FC4B13" w14:paraId="68F7F44B" w14:textId="77777777" w:rsidTr="004B3560">
        <w:trPr>
          <w:trHeight w:val="340"/>
        </w:trPr>
        <w:tc>
          <w:tcPr>
            <w:tcW w:w="1838" w:type="dxa"/>
            <w:gridSpan w:val="3"/>
            <w:vAlign w:val="center"/>
          </w:tcPr>
          <w:p w14:paraId="13EEC0A0"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地理坐标</w:t>
            </w:r>
          </w:p>
        </w:tc>
        <w:tc>
          <w:tcPr>
            <w:tcW w:w="6672" w:type="dxa"/>
            <w:gridSpan w:val="4"/>
            <w:vAlign w:val="center"/>
          </w:tcPr>
          <w:p w14:paraId="15DD61A7" w14:textId="708B5E95" w:rsidR="00A5426F" w:rsidRPr="00FC4B13" w:rsidRDefault="001C6CEC" w:rsidP="004B3560">
            <w:pPr>
              <w:adjustRightInd w:val="0"/>
              <w:snapToGrid w:val="0"/>
              <w:spacing w:line="300" w:lineRule="exact"/>
              <w:rPr>
                <w:rFonts w:ascii="宋体" w:hAnsi="宋体" w:cs="宋体" w:hint="eastAsia"/>
                <w:spacing w:val="-20"/>
              </w:rPr>
            </w:pPr>
            <w:r>
              <w:rPr>
                <w:rFonts w:ascii="宋体" w:hAnsi="宋体" w:cs="宋体" w:hint="eastAsia"/>
                <w:spacing w:val="-20"/>
              </w:rPr>
              <w:t>**</w:t>
            </w:r>
          </w:p>
        </w:tc>
      </w:tr>
      <w:tr w:rsidR="00FC4B13" w:rsidRPr="00FC4B13" w14:paraId="73974E60" w14:textId="77777777" w:rsidTr="00C5300F">
        <w:trPr>
          <w:trHeight w:val="340"/>
        </w:trPr>
        <w:tc>
          <w:tcPr>
            <w:tcW w:w="1838" w:type="dxa"/>
            <w:gridSpan w:val="3"/>
            <w:vAlign w:val="center"/>
          </w:tcPr>
          <w:p w14:paraId="0B63DD08"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建设项目</w:t>
            </w:r>
          </w:p>
          <w:p w14:paraId="11233215"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行业类别</w:t>
            </w:r>
          </w:p>
        </w:tc>
        <w:tc>
          <w:tcPr>
            <w:tcW w:w="2562" w:type="dxa"/>
            <w:gridSpan w:val="2"/>
            <w:vAlign w:val="center"/>
          </w:tcPr>
          <w:p w14:paraId="377C7DCD" w14:textId="77777777" w:rsidR="00187E40" w:rsidRPr="00FC4B13" w:rsidRDefault="004E5B06" w:rsidP="004B3560">
            <w:pPr>
              <w:adjustRightInd w:val="0"/>
              <w:snapToGrid w:val="0"/>
              <w:spacing w:line="400" w:lineRule="exact"/>
              <w:ind w:leftChars="-80" w:left="-26" w:rightChars="-56" w:right="-134" w:hangingChars="69" w:hanging="166"/>
              <w:jc w:val="center"/>
              <w:rPr>
                <w:rFonts w:ascii="宋体" w:hAnsi="宋体" w:cs="宋体" w:hint="eastAsia"/>
              </w:rPr>
            </w:pPr>
            <w:r w:rsidRPr="00FC4B13">
              <w:rPr>
                <w:rFonts w:ascii="宋体" w:hAnsi="宋体" w:cs="宋体" w:hint="eastAsia"/>
              </w:rPr>
              <w:t>四十六、专业技术服务</w:t>
            </w:r>
          </w:p>
          <w:p w14:paraId="2AFF5C00" w14:textId="77777777" w:rsidR="00187E40" w:rsidRPr="00FC4B13" w:rsidRDefault="004E5B06" w:rsidP="004B3560">
            <w:pPr>
              <w:adjustRightInd w:val="0"/>
              <w:snapToGrid w:val="0"/>
              <w:spacing w:line="400" w:lineRule="exact"/>
              <w:ind w:leftChars="-80" w:left="-26" w:rightChars="-56" w:right="-134" w:hangingChars="69" w:hanging="166"/>
              <w:jc w:val="center"/>
              <w:rPr>
                <w:rFonts w:ascii="宋体" w:hAnsi="宋体" w:cs="宋体" w:hint="eastAsia"/>
              </w:rPr>
            </w:pPr>
            <w:r w:rsidRPr="00FC4B13">
              <w:rPr>
                <w:rFonts w:ascii="宋体" w:hAnsi="宋体" w:cs="宋体" w:hint="eastAsia"/>
              </w:rPr>
              <w:t>业99陆地矿产资源地质</w:t>
            </w:r>
          </w:p>
          <w:p w14:paraId="0A74FEE3" w14:textId="21792446" w:rsidR="000D6F87" w:rsidRPr="00FC4B13" w:rsidRDefault="004E5B06" w:rsidP="004B3560">
            <w:pPr>
              <w:adjustRightInd w:val="0"/>
              <w:snapToGrid w:val="0"/>
              <w:spacing w:line="400" w:lineRule="exact"/>
              <w:ind w:leftChars="-80" w:left="-33" w:rightChars="-56" w:right="-134" w:hangingChars="69" w:hanging="159"/>
              <w:jc w:val="center"/>
              <w:rPr>
                <w:rFonts w:ascii="宋体" w:hAnsi="宋体" w:cs="宋体" w:hint="eastAsia"/>
              </w:rPr>
            </w:pPr>
            <w:r w:rsidRPr="00FC4B13">
              <w:rPr>
                <w:rFonts w:ascii="宋体" w:hAnsi="宋体" w:cs="宋体" w:hint="eastAsia"/>
                <w:spacing w:val="-10"/>
              </w:rPr>
              <w:t>勘查（含油气资源勘探）</w:t>
            </w:r>
          </w:p>
        </w:tc>
        <w:tc>
          <w:tcPr>
            <w:tcW w:w="1237" w:type="dxa"/>
            <w:vAlign w:val="center"/>
          </w:tcPr>
          <w:p w14:paraId="4562FFD0" w14:textId="576ED2CA" w:rsidR="000D6F87" w:rsidRPr="00FC4B13" w:rsidRDefault="00391649" w:rsidP="004B3560">
            <w:pPr>
              <w:adjustRightInd w:val="0"/>
              <w:snapToGrid w:val="0"/>
              <w:spacing w:line="400" w:lineRule="exact"/>
              <w:jc w:val="center"/>
              <w:rPr>
                <w:rFonts w:ascii="宋体" w:hAnsi="宋体" w:cs="宋体" w:hint="eastAsia"/>
              </w:rPr>
            </w:pPr>
            <w:r w:rsidRPr="00FC4B13">
              <w:rPr>
                <w:rFonts w:ascii="宋体" w:hAnsi="宋体" w:cs="宋体" w:hint="eastAsia"/>
              </w:rPr>
              <w:t>用地面积（m</w:t>
            </w:r>
            <w:r w:rsidRPr="00FC4B13">
              <w:rPr>
                <w:rFonts w:ascii="宋体" w:hAnsi="宋体" w:cs="宋体" w:hint="eastAsia"/>
                <w:vertAlign w:val="superscript"/>
              </w:rPr>
              <w:t>2</w:t>
            </w:r>
            <w:r w:rsidRPr="00FC4B13">
              <w:rPr>
                <w:rFonts w:ascii="宋体" w:hAnsi="宋体" w:cs="宋体" w:hint="eastAsia"/>
              </w:rPr>
              <w:t>）/长度（km）</w:t>
            </w:r>
          </w:p>
        </w:tc>
        <w:tc>
          <w:tcPr>
            <w:tcW w:w="2873" w:type="dxa"/>
            <w:vAlign w:val="center"/>
          </w:tcPr>
          <w:p w14:paraId="01FCB4FE" w14:textId="2250ACA8" w:rsidR="00EE341A" w:rsidRPr="00FC4B13" w:rsidRDefault="00391649" w:rsidP="004B3560">
            <w:pPr>
              <w:adjustRightInd w:val="0"/>
              <w:snapToGrid w:val="0"/>
              <w:spacing w:line="400" w:lineRule="exact"/>
              <w:jc w:val="center"/>
              <w:rPr>
                <w:rFonts w:ascii="宋体" w:hAnsi="宋体" w:cs="宋体" w:hint="eastAsia"/>
              </w:rPr>
            </w:pPr>
            <w:r w:rsidRPr="00FC4B13">
              <w:rPr>
                <w:rFonts w:ascii="宋体" w:hAnsi="宋体" w:cs="宋体" w:hint="eastAsia"/>
              </w:rPr>
              <w:t>32400</w:t>
            </w:r>
          </w:p>
          <w:p w14:paraId="56B8335D"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（临时用地）</w:t>
            </w:r>
          </w:p>
        </w:tc>
      </w:tr>
      <w:tr w:rsidR="00FC4B13" w:rsidRPr="00FC4B13" w14:paraId="4527FE18" w14:textId="77777777" w:rsidTr="00C5300F">
        <w:trPr>
          <w:trHeight w:val="340"/>
        </w:trPr>
        <w:tc>
          <w:tcPr>
            <w:tcW w:w="1838" w:type="dxa"/>
            <w:gridSpan w:val="3"/>
            <w:vAlign w:val="center"/>
          </w:tcPr>
          <w:p w14:paraId="0EA6B6AF"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建设性质</w:t>
            </w:r>
          </w:p>
        </w:tc>
        <w:tc>
          <w:tcPr>
            <w:tcW w:w="2562" w:type="dxa"/>
            <w:gridSpan w:val="2"/>
            <w:vAlign w:val="center"/>
          </w:tcPr>
          <w:p w14:paraId="2CBB0A27" w14:textId="77777777" w:rsidR="000D6F87" w:rsidRPr="00FC4B13" w:rsidRDefault="004E5B06" w:rsidP="00F162B3">
            <w:pPr>
              <w:adjustRightInd w:val="0"/>
              <w:snapToGrid w:val="0"/>
              <w:spacing w:line="400" w:lineRule="exact"/>
              <w:jc w:val="left"/>
              <w:rPr>
                <w:rFonts w:ascii="宋体" w:hAnsi="宋体" w:cs="宋体" w:hint="eastAsia"/>
              </w:rPr>
            </w:pPr>
            <w:r w:rsidRPr="00FC4B13">
              <w:rPr>
                <w:rFonts w:ascii="宋体" w:hAnsi="宋体" w:cs="宋体" w:hint="eastAsia"/>
              </w:rPr>
              <w:sym w:font="Wingdings 2" w:char="0052"/>
            </w:r>
            <w:r w:rsidRPr="00FC4B13">
              <w:rPr>
                <w:rFonts w:ascii="宋体" w:hAnsi="宋体" w:cs="宋体" w:hint="eastAsia"/>
              </w:rPr>
              <w:t>新建（迁建）</w:t>
            </w:r>
          </w:p>
          <w:p w14:paraId="1E8144F3" w14:textId="77777777" w:rsidR="000D6F87" w:rsidRPr="00FC4B13" w:rsidRDefault="004E5B06" w:rsidP="00F162B3">
            <w:pPr>
              <w:adjustRightInd w:val="0"/>
              <w:snapToGrid w:val="0"/>
              <w:spacing w:line="400" w:lineRule="exact"/>
              <w:jc w:val="left"/>
              <w:rPr>
                <w:rFonts w:ascii="宋体" w:hAnsi="宋体" w:cs="宋体" w:hint="eastAsia"/>
              </w:rPr>
            </w:pPr>
            <w:r w:rsidRPr="00FC4B13">
              <w:rPr>
                <w:rFonts w:ascii="宋体" w:hAnsi="宋体" w:cs="宋体" w:hint="eastAsia"/>
              </w:rPr>
              <w:t>□改建</w:t>
            </w:r>
          </w:p>
          <w:p w14:paraId="603EDC64" w14:textId="77777777" w:rsidR="000D6F87" w:rsidRPr="00FC4B13" w:rsidRDefault="004E5B06" w:rsidP="00F162B3">
            <w:pPr>
              <w:adjustRightInd w:val="0"/>
              <w:snapToGrid w:val="0"/>
              <w:spacing w:line="400" w:lineRule="exact"/>
              <w:jc w:val="left"/>
              <w:rPr>
                <w:rFonts w:ascii="宋体" w:hAnsi="宋体" w:cs="宋体" w:hint="eastAsia"/>
              </w:rPr>
            </w:pPr>
            <w:r w:rsidRPr="00FC4B13">
              <w:rPr>
                <w:rFonts w:ascii="宋体" w:hAnsi="宋体" w:cs="宋体" w:hint="eastAsia"/>
              </w:rPr>
              <w:t>□扩建</w:t>
            </w:r>
          </w:p>
          <w:p w14:paraId="6699D86B" w14:textId="77777777" w:rsidR="000D6F87" w:rsidRPr="00FC4B13" w:rsidRDefault="004E5B06" w:rsidP="00F162B3">
            <w:pPr>
              <w:adjustRightInd w:val="0"/>
              <w:snapToGrid w:val="0"/>
              <w:spacing w:line="400" w:lineRule="exact"/>
              <w:jc w:val="left"/>
              <w:rPr>
                <w:rFonts w:ascii="宋体" w:hAnsi="宋体" w:cs="宋体" w:hint="eastAsia"/>
              </w:rPr>
            </w:pPr>
            <w:r w:rsidRPr="00FC4B13">
              <w:rPr>
                <w:rFonts w:ascii="宋体" w:hAnsi="宋体" w:cs="宋体" w:hint="eastAsia"/>
              </w:rPr>
              <w:t>□技术改造</w:t>
            </w:r>
          </w:p>
        </w:tc>
        <w:tc>
          <w:tcPr>
            <w:tcW w:w="1237" w:type="dxa"/>
            <w:vAlign w:val="center"/>
          </w:tcPr>
          <w:p w14:paraId="371076E2"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建设项目</w:t>
            </w:r>
          </w:p>
          <w:p w14:paraId="0DAD992A"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申报情形</w:t>
            </w:r>
          </w:p>
        </w:tc>
        <w:tc>
          <w:tcPr>
            <w:tcW w:w="2873" w:type="dxa"/>
            <w:vAlign w:val="center"/>
          </w:tcPr>
          <w:p w14:paraId="57D9AAA9" w14:textId="77777777" w:rsidR="000D6F87" w:rsidRPr="00FC4B13" w:rsidRDefault="003A472A" w:rsidP="00F162B3">
            <w:pPr>
              <w:adjustRightInd w:val="0"/>
              <w:snapToGrid w:val="0"/>
              <w:spacing w:line="400" w:lineRule="exact"/>
              <w:jc w:val="left"/>
              <w:rPr>
                <w:rFonts w:ascii="宋体" w:hAnsi="宋体" w:cs="宋体" w:hint="eastAsia"/>
              </w:rPr>
            </w:pPr>
            <w:r w:rsidRPr="00FC4B13">
              <w:rPr>
                <w:rFonts w:ascii="宋体" w:hAnsi="宋体" w:cs="宋体" w:hint="eastAsia"/>
                <w:spacing w:val="-11"/>
              </w:rPr>
              <w:sym w:font="Wingdings 2" w:char="0052"/>
            </w:r>
            <w:r w:rsidRPr="00FC4B13">
              <w:rPr>
                <w:rFonts w:ascii="宋体" w:hAnsi="宋体" w:cs="宋体" w:hint="eastAsia"/>
              </w:rPr>
              <w:t>首次申报项目</w:t>
            </w:r>
          </w:p>
          <w:p w14:paraId="5474FD65" w14:textId="77777777" w:rsidR="000D6F87" w:rsidRPr="00FC4B13" w:rsidRDefault="004E5B06" w:rsidP="00F162B3">
            <w:pPr>
              <w:adjustRightInd w:val="0"/>
              <w:snapToGrid w:val="0"/>
              <w:spacing w:line="400" w:lineRule="exact"/>
              <w:jc w:val="left"/>
              <w:rPr>
                <w:rFonts w:ascii="宋体" w:hAnsi="宋体" w:cs="宋体" w:hint="eastAsia"/>
                <w:spacing w:val="-23"/>
              </w:rPr>
            </w:pPr>
            <w:r w:rsidRPr="00FC4B13">
              <w:rPr>
                <w:rFonts w:ascii="宋体" w:hAnsi="宋体" w:cs="宋体" w:hint="eastAsia"/>
                <w:spacing w:val="-23"/>
              </w:rPr>
              <w:t>□不予批准后再次申报项目</w:t>
            </w:r>
          </w:p>
          <w:p w14:paraId="2729EA07" w14:textId="77777777" w:rsidR="000D6F87" w:rsidRPr="00FC4B13" w:rsidRDefault="004E5B06" w:rsidP="00F162B3">
            <w:pPr>
              <w:adjustRightInd w:val="0"/>
              <w:snapToGrid w:val="0"/>
              <w:spacing w:line="400" w:lineRule="exact"/>
              <w:jc w:val="left"/>
              <w:rPr>
                <w:rFonts w:ascii="宋体" w:hAnsi="宋体" w:cs="宋体" w:hint="eastAsia"/>
                <w:spacing w:val="-6"/>
              </w:rPr>
            </w:pPr>
            <w:r w:rsidRPr="00FC4B13">
              <w:rPr>
                <w:rFonts w:ascii="宋体" w:hAnsi="宋体" w:cs="宋体" w:hint="eastAsia"/>
                <w:spacing w:val="-6"/>
              </w:rPr>
              <w:t>□超五年重新审核项目</w:t>
            </w:r>
          </w:p>
          <w:p w14:paraId="0E03DC52" w14:textId="77777777" w:rsidR="000D6F87" w:rsidRPr="00FC4B13" w:rsidRDefault="003A472A" w:rsidP="00F162B3">
            <w:pPr>
              <w:adjustRightInd w:val="0"/>
              <w:snapToGrid w:val="0"/>
              <w:spacing w:line="400" w:lineRule="exact"/>
              <w:jc w:val="left"/>
              <w:rPr>
                <w:rFonts w:ascii="宋体" w:hAnsi="宋体" w:cs="宋体" w:hint="eastAsia"/>
              </w:rPr>
            </w:pPr>
            <w:r w:rsidRPr="00FC4B13">
              <w:rPr>
                <w:rFonts w:ascii="宋体" w:hAnsi="宋体" w:cs="宋体" w:hint="eastAsia"/>
                <w:spacing w:val="-23"/>
              </w:rPr>
              <w:t>□</w:t>
            </w:r>
            <w:r w:rsidRPr="00FC4B13">
              <w:rPr>
                <w:rFonts w:ascii="宋体" w:hAnsi="宋体" w:cs="宋体" w:hint="eastAsia"/>
                <w:spacing w:val="-11"/>
              </w:rPr>
              <w:t>重大变动重新报批项目</w:t>
            </w:r>
          </w:p>
        </w:tc>
      </w:tr>
      <w:tr w:rsidR="00FC4B13" w:rsidRPr="00FC4B13" w14:paraId="21E180F3" w14:textId="77777777" w:rsidTr="00C5300F">
        <w:trPr>
          <w:trHeight w:val="340"/>
        </w:trPr>
        <w:tc>
          <w:tcPr>
            <w:tcW w:w="1838" w:type="dxa"/>
            <w:gridSpan w:val="3"/>
            <w:vAlign w:val="center"/>
          </w:tcPr>
          <w:p w14:paraId="2A4BC36D"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项目审批（核准/备案）部门</w:t>
            </w:r>
          </w:p>
        </w:tc>
        <w:tc>
          <w:tcPr>
            <w:tcW w:w="2562" w:type="dxa"/>
            <w:gridSpan w:val="2"/>
            <w:vAlign w:val="center"/>
          </w:tcPr>
          <w:p w14:paraId="3794E4DF"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无</w:t>
            </w:r>
          </w:p>
        </w:tc>
        <w:tc>
          <w:tcPr>
            <w:tcW w:w="1237" w:type="dxa"/>
            <w:vAlign w:val="center"/>
          </w:tcPr>
          <w:p w14:paraId="661D024C"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项目审批（核准/备案）文号</w:t>
            </w:r>
          </w:p>
        </w:tc>
        <w:tc>
          <w:tcPr>
            <w:tcW w:w="2873" w:type="dxa"/>
            <w:vAlign w:val="center"/>
          </w:tcPr>
          <w:p w14:paraId="01EDFBCC"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无</w:t>
            </w:r>
          </w:p>
        </w:tc>
      </w:tr>
      <w:tr w:rsidR="00FC4B13" w:rsidRPr="00FC4B13" w14:paraId="392B780B" w14:textId="77777777" w:rsidTr="00391649">
        <w:trPr>
          <w:trHeight w:val="340"/>
        </w:trPr>
        <w:tc>
          <w:tcPr>
            <w:tcW w:w="1838" w:type="dxa"/>
            <w:gridSpan w:val="3"/>
            <w:vAlign w:val="center"/>
          </w:tcPr>
          <w:p w14:paraId="631CBAD3"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总投资</w:t>
            </w:r>
          </w:p>
          <w:p w14:paraId="60382B9C"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（万元）</w:t>
            </w:r>
          </w:p>
        </w:tc>
        <w:tc>
          <w:tcPr>
            <w:tcW w:w="2562" w:type="dxa"/>
            <w:gridSpan w:val="2"/>
            <w:vAlign w:val="center"/>
          </w:tcPr>
          <w:p w14:paraId="65EDDC48" w14:textId="448C84F0" w:rsidR="000D6F87" w:rsidRPr="00FC4B13" w:rsidRDefault="00A5426F" w:rsidP="00391649">
            <w:pPr>
              <w:adjustRightInd w:val="0"/>
              <w:snapToGrid w:val="0"/>
              <w:spacing w:line="400" w:lineRule="exact"/>
              <w:jc w:val="center"/>
              <w:rPr>
                <w:rFonts w:ascii="宋体" w:hAnsi="宋体" w:cs="宋体" w:hint="eastAsia"/>
              </w:rPr>
            </w:pPr>
            <w:r w:rsidRPr="00FC4B13">
              <w:rPr>
                <w:rFonts w:ascii="宋体" w:hAnsi="宋体" w:cs="宋体" w:hint="eastAsia"/>
              </w:rPr>
              <w:t>3948</w:t>
            </w:r>
          </w:p>
        </w:tc>
        <w:tc>
          <w:tcPr>
            <w:tcW w:w="1237" w:type="dxa"/>
            <w:vAlign w:val="center"/>
          </w:tcPr>
          <w:p w14:paraId="7128A379" w14:textId="77777777" w:rsidR="000D6F87" w:rsidRPr="00FC4B13" w:rsidRDefault="004E5B06" w:rsidP="00C5300F">
            <w:pPr>
              <w:adjustRightInd w:val="0"/>
              <w:snapToGrid w:val="0"/>
              <w:spacing w:line="400" w:lineRule="exact"/>
              <w:rPr>
                <w:rFonts w:ascii="宋体" w:hAnsi="宋体" w:cs="宋体" w:hint="eastAsia"/>
              </w:rPr>
            </w:pPr>
            <w:r w:rsidRPr="00FC4B13">
              <w:rPr>
                <w:rFonts w:ascii="宋体" w:hAnsi="宋体" w:cs="宋体" w:hint="eastAsia"/>
              </w:rPr>
              <w:t>环保投资</w:t>
            </w:r>
          </w:p>
          <w:p w14:paraId="3F1459AF" w14:textId="77777777" w:rsidR="000D6F87" w:rsidRPr="00FC4B13" w:rsidRDefault="004E5B06" w:rsidP="00C5300F">
            <w:pPr>
              <w:adjustRightInd w:val="0"/>
              <w:snapToGrid w:val="0"/>
              <w:spacing w:line="400" w:lineRule="exact"/>
              <w:rPr>
                <w:rFonts w:ascii="宋体" w:hAnsi="宋体" w:cs="宋体" w:hint="eastAsia"/>
              </w:rPr>
            </w:pPr>
            <w:r w:rsidRPr="00FC4B13">
              <w:rPr>
                <w:rFonts w:ascii="宋体" w:hAnsi="宋体" w:cs="宋体" w:hint="eastAsia"/>
              </w:rPr>
              <w:t>（万元）</w:t>
            </w:r>
          </w:p>
        </w:tc>
        <w:tc>
          <w:tcPr>
            <w:tcW w:w="2873" w:type="dxa"/>
            <w:vAlign w:val="center"/>
          </w:tcPr>
          <w:p w14:paraId="0AC16AD1" w14:textId="0EF207C5" w:rsidR="000D6F87" w:rsidRPr="00FC4B13" w:rsidRDefault="004A3F2E" w:rsidP="004B3560">
            <w:pPr>
              <w:adjustRightInd w:val="0"/>
              <w:snapToGrid w:val="0"/>
              <w:spacing w:line="400" w:lineRule="exact"/>
              <w:jc w:val="center"/>
              <w:rPr>
                <w:rFonts w:ascii="宋体" w:hAnsi="宋体" w:cs="宋体" w:hint="eastAsia"/>
              </w:rPr>
            </w:pPr>
            <w:r w:rsidRPr="00FC4B13">
              <w:rPr>
                <w:rFonts w:ascii="宋体" w:hAnsi="宋体" w:cs="宋体" w:hint="eastAsia"/>
              </w:rPr>
              <w:t>218</w:t>
            </w:r>
          </w:p>
        </w:tc>
      </w:tr>
      <w:tr w:rsidR="00FC4B13" w:rsidRPr="00FC4B13" w14:paraId="2614CFB9" w14:textId="77777777" w:rsidTr="00C5300F">
        <w:trPr>
          <w:trHeight w:val="340"/>
        </w:trPr>
        <w:tc>
          <w:tcPr>
            <w:tcW w:w="1838" w:type="dxa"/>
            <w:gridSpan w:val="3"/>
            <w:vAlign w:val="center"/>
          </w:tcPr>
          <w:p w14:paraId="53A9069A"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环保投资占比（%）</w:t>
            </w:r>
          </w:p>
        </w:tc>
        <w:tc>
          <w:tcPr>
            <w:tcW w:w="2562" w:type="dxa"/>
            <w:gridSpan w:val="2"/>
            <w:vAlign w:val="center"/>
          </w:tcPr>
          <w:p w14:paraId="166F1C29" w14:textId="68EC37DC" w:rsidR="000D6F87" w:rsidRPr="00FC4B13" w:rsidRDefault="004A3F2E" w:rsidP="004B3560">
            <w:pPr>
              <w:adjustRightInd w:val="0"/>
              <w:snapToGrid w:val="0"/>
              <w:spacing w:line="400" w:lineRule="exact"/>
              <w:jc w:val="center"/>
              <w:rPr>
                <w:rFonts w:ascii="宋体" w:hAnsi="宋体" w:cs="宋体" w:hint="eastAsia"/>
              </w:rPr>
            </w:pPr>
            <w:r w:rsidRPr="00FC4B13">
              <w:rPr>
                <w:rFonts w:ascii="宋体" w:hAnsi="宋体" w:cs="宋体" w:hint="eastAsia"/>
              </w:rPr>
              <w:t>5.52</w:t>
            </w:r>
          </w:p>
        </w:tc>
        <w:tc>
          <w:tcPr>
            <w:tcW w:w="1237" w:type="dxa"/>
            <w:vAlign w:val="center"/>
          </w:tcPr>
          <w:p w14:paraId="3F981F0C"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施工工期</w:t>
            </w:r>
          </w:p>
        </w:tc>
        <w:tc>
          <w:tcPr>
            <w:tcW w:w="2873" w:type="dxa"/>
            <w:vAlign w:val="center"/>
          </w:tcPr>
          <w:p w14:paraId="1E45FF9D" w14:textId="56C9C167" w:rsidR="00007C5D" w:rsidRPr="00FC4B13" w:rsidRDefault="008A0624" w:rsidP="004B3560">
            <w:pPr>
              <w:adjustRightInd w:val="0"/>
              <w:snapToGrid w:val="0"/>
              <w:spacing w:line="400" w:lineRule="exact"/>
              <w:jc w:val="center"/>
              <w:rPr>
                <w:rFonts w:ascii="宋体" w:hAnsi="宋体" w:cs="宋体" w:hint="eastAsia"/>
                <w:spacing w:val="-4"/>
              </w:rPr>
            </w:pPr>
            <w:bookmarkStart w:id="4" w:name="_Hlk141813230"/>
            <w:r w:rsidRPr="00FC4B13">
              <w:rPr>
                <w:rFonts w:ascii="宋体" w:hAnsi="宋体" w:cs="宋体" w:hint="eastAsia"/>
                <w:spacing w:val="-4"/>
              </w:rPr>
              <w:t>钻井期</w:t>
            </w:r>
            <w:r w:rsidR="00704519" w:rsidRPr="00FC4B13">
              <w:rPr>
                <w:rFonts w:ascii="宋体" w:hAnsi="宋体" w:cs="宋体" w:hint="eastAsia"/>
                <w:spacing w:val="-4"/>
              </w:rPr>
              <w:t>8</w:t>
            </w:r>
            <w:r w:rsidR="00466C05" w:rsidRPr="00FC4B13">
              <w:rPr>
                <w:rFonts w:ascii="宋体" w:hAnsi="宋体" w:cs="宋体" w:hint="eastAsia"/>
                <w:spacing w:val="-4"/>
              </w:rPr>
              <w:t>2</w:t>
            </w:r>
            <w:r w:rsidRPr="00FC4B13">
              <w:rPr>
                <w:rFonts w:ascii="宋体" w:hAnsi="宋体" w:cs="宋体" w:hint="eastAsia"/>
                <w:spacing w:val="-4"/>
              </w:rPr>
              <w:t>天，</w:t>
            </w:r>
          </w:p>
          <w:p w14:paraId="103D989F" w14:textId="1F83CC6C" w:rsidR="000D6F87" w:rsidRPr="00FC4B13" w:rsidRDefault="008A0624" w:rsidP="004B3560">
            <w:pPr>
              <w:adjustRightInd w:val="0"/>
              <w:snapToGrid w:val="0"/>
              <w:spacing w:line="400" w:lineRule="exact"/>
              <w:jc w:val="center"/>
              <w:rPr>
                <w:rFonts w:ascii="宋体" w:hAnsi="宋体" w:cs="宋体" w:hint="eastAsia"/>
                <w:spacing w:val="-4"/>
              </w:rPr>
            </w:pPr>
            <w:r w:rsidRPr="00FC4B13">
              <w:rPr>
                <w:rFonts w:ascii="宋体" w:hAnsi="宋体" w:cs="宋体" w:hint="eastAsia"/>
                <w:spacing w:val="-4"/>
              </w:rPr>
              <w:t>试油期</w:t>
            </w:r>
            <w:r w:rsidR="0073637C" w:rsidRPr="00FC4B13">
              <w:rPr>
                <w:rFonts w:ascii="宋体" w:hAnsi="宋体" w:cs="宋体"/>
                <w:spacing w:val="-4"/>
              </w:rPr>
              <w:t>90</w:t>
            </w:r>
            <w:r w:rsidRPr="00FC4B13">
              <w:rPr>
                <w:rFonts w:ascii="宋体" w:hAnsi="宋体" w:cs="宋体" w:hint="eastAsia"/>
                <w:spacing w:val="-4"/>
              </w:rPr>
              <w:t>天</w:t>
            </w:r>
            <w:bookmarkEnd w:id="4"/>
            <w:r w:rsidR="00044D95" w:rsidRPr="00FC4B13">
              <w:rPr>
                <w:rFonts w:ascii="宋体" w:hAnsi="宋体" w:cs="宋体" w:hint="eastAsia"/>
                <w:spacing w:val="-4"/>
              </w:rPr>
              <w:t>。</w:t>
            </w:r>
          </w:p>
        </w:tc>
      </w:tr>
      <w:tr w:rsidR="00FC4B13" w:rsidRPr="00FC4B13" w14:paraId="008F0FAF" w14:textId="77777777" w:rsidTr="004B3560">
        <w:trPr>
          <w:trHeight w:val="340"/>
        </w:trPr>
        <w:tc>
          <w:tcPr>
            <w:tcW w:w="1838" w:type="dxa"/>
            <w:gridSpan w:val="3"/>
            <w:vAlign w:val="center"/>
          </w:tcPr>
          <w:p w14:paraId="0771BC62" w14:textId="77777777" w:rsidR="000D6F87" w:rsidRPr="00FC4B13" w:rsidRDefault="004E5B06" w:rsidP="004B3560">
            <w:pPr>
              <w:adjustRightInd w:val="0"/>
              <w:snapToGrid w:val="0"/>
              <w:spacing w:line="400" w:lineRule="exact"/>
              <w:jc w:val="center"/>
              <w:rPr>
                <w:rFonts w:ascii="宋体" w:hAnsi="宋体" w:cs="宋体" w:hint="eastAsia"/>
              </w:rPr>
            </w:pPr>
            <w:r w:rsidRPr="00FC4B13">
              <w:rPr>
                <w:rFonts w:ascii="宋体" w:hAnsi="宋体" w:cs="宋体" w:hint="eastAsia"/>
              </w:rPr>
              <w:t>是否开工建设</w:t>
            </w:r>
          </w:p>
        </w:tc>
        <w:tc>
          <w:tcPr>
            <w:tcW w:w="6672" w:type="dxa"/>
            <w:gridSpan w:val="4"/>
            <w:vAlign w:val="center"/>
          </w:tcPr>
          <w:p w14:paraId="67A3D44E" w14:textId="77777777" w:rsidR="006074D6" w:rsidRPr="00FC4B13" w:rsidRDefault="006074D6" w:rsidP="004B3560">
            <w:pPr>
              <w:adjustRightInd w:val="0"/>
              <w:snapToGrid w:val="0"/>
              <w:spacing w:line="400" w:lineRule="exact"/>
              <w:ind w:firstLine="105"/>
              <w:jc w:val="center"/>
              <w:rPr>
                <w:rFonts w:ascii="宋体" w:hAnsi="宋体" w:cs="宋体" w:hint="eastAsia"/>
              </w:rPr>
            </w:pPr>
            <w:r w:rsidRPr="00FC4B13">
              <w:rPr>
                <w:rFonts w:ascii="宋体" w:hAnsi="宋体" w:cs="宋体" w:hint="eastAsia"/>
              </w:rPr>
              <w:sym w:font="Wingdings 2" w:char="0052"/>
            </w:r>
            <w:proofErr w:type="gramStart"/>
            <w:r w:rsidRPr="00FC4B13">
              <w:rPr>
                <w:rFonts w:ascii="宋体" w:hAnsi="宋体" w:cs="宋体" w:hint="eastAsia"/>
              </w:rPr>
              <w:t>否</w:t>
            </w:r>
            <w:proofErr w:type="gramEnd"/>
          </w:p>
          <w:p w14:paraId="1AD88C67" w14:textId="36CF90CA" w:rsidR="000D6F87" w:rsidRPr="00FC4B13" w:rsidRDefault="004E5B06" w:rsidP="004B3560">
            <w:pPr>
              <w:adjustRightInd w:val="0"/>
              <w:snapToGrid w:val="0"/>
              <w:spacing w:line="400" w:lineRule="exact"/>
              <w:ind w:firstLine="92"/>
              <w:jc w:val="center"/>
              <w:rPr>
                <w:rFonts w:ascii="宋体" w:hAnsi="宋体" w:cs="宋体" w:hint="eastAsia"/>
              </w:rPr>
            </w:pPr>
            <w:r w:rsidRPr="00FC4B13">
              <w:rPr>
                <w:rFonts w:ascii="宋体" w:hAnsi="宋体" w:cs="宋体" w:hint="eastAsia"/>
              </w:rPr>
              <w:t>□是：</w:t>
            </w:r>
          </w:p>
        </w:tc>
      </w:tr>
      <w:tr w:rsidR="00FC4B13" w:rsidRPr="00FC4B13" w14:paraId="3336397F" w14:textId="77777777" w:rsidTr="004B3560">
        <w:trPr>
          <w:trHeight w:val="340"/>
        </w:trPr>
        <w:tc>
          <w:tcPr>
            <w:tcW w:w="1838" w:type="dxa"/>
            <w:gridSpan w:val="3"/>
            <w:vAlign w:val="center"/>
          </w:tcPr>
          <w:p w14:paraId="0B594BE6" w14:textId="77777777" w:rsidR="000D6F87" w:rsidRPr="00FC4B13" w:rsidRDefault="004E5B06" w:rsidP="004B3560">
            <w:pPr>
              <w:autoSpaceDE w:val="0"/>
              <w:autoSpaceDN w:val="0"/>
              <w:adjustRightInd w:val="0"/>
              <w:snapToGrid w:val="0"/>
              <w:spacing w:line="400" w:lineRule="exact"/>
              <w:jc w:val="center"/>
              <w:rPr>
                <w:rFonts w:ascii="宋体" w:hAnsi="宋体" w:cs="宋体" w:hint="eastAsia"/>
                <w:kern w:val="0"/>
              </w:rPr>
            </w:pPr>
            <w:r w:rsidRPr="00FC4B13">
              <w:rPr>
                <w:rFonts w:ascii="宋体" w:hAnsi="宋体" w:cs="宋体" w:hint="eastAsia"/>
                <w:kern w:val="0"/>
              </w:rPr>
              <w:t>专项评价</w:t>
            </w:r>
          </w:p>
          <w:p w14:paraId="7BC1672E" w14:textId="77777777" w:rsidR="000D6F87" w:rsidRPr="00FC4B13" w:rsidRDefault="004E5B06" w:rsidP="004B3560">
            <w:pPr>
              <w:autoSpaceDE w:val="0"/>
              <w:autoSpaceDN w:val="0"/>
              <w:adjustRightInd w:val="0"/>
              <w:snapToGrid w:val="0"/>
              <w:spacing w:line="400" w:lineRule="exact"/>
              <w:jc w:val="center"/>
              <w:rPr>
                <w:rFonts w:ascii="宋体" w:hAnsi="宋体" w:cs="宋体" w:hint="eastAsia"/>
              </w:rPr>
            </w:pPr>
            <w:r w:rsidRPr="00FC4B13">
              <w:rPr>
                <w:rFonts w:ascii="宋体" w:hAnsi="宋体" w:cs="宋体" w:hint="eastAsia"/>
                <w:kern w:val="0"/>
              </w:rPr>
              <w:t>设置情况</w:t>
            </w:r>
          </w:p>
        </w:tc>
        <w:tc>
          <w:tcPr>
            <w:tcW w:w="6672" w:type="dxa"/>
            <w:gridSpan w:val="4"/>
            <w:vAlign w:val="center"/>
          </w:tcPr>
          <w:p w14:paraId="45A056FE" w14:textId="77777777" w:rsidR="000D6F87" w:rsidRPr="00FC4B13" w:rsidRDefault="004E5B06" w:rsidP="004B3560">
            <w:pPr>
              <w:autoSpaceDE w:val="0"/>
              <w:autoSpaceDN w:val="0"/>
              <w:adjustRightInd w:val="0"/>
              <w:snapToGrid w:val="0"/>
              <w:spacing w:line="400" w:lineRule="exact"/>
              <w:jc w:val="center"/>
              <w:rPr>
                <w:rFonts w:ascii="宋体" w:hAnsi="宋体" w:cs="宋体" w:hint="eastAsia"/>
              </w:rPr>
            </w:pPr>
            <w:r w:rsidRPr="00FC4B13">
              <w:rPr>
                <w:rFonts w:ascii="宋体" w:hAnsi="宋体" w:cs="宋体" w:hint="eastAsia"/>
                <w:kern w:val="0"/>
              </w:rPr>
              <w:t>无</w:t>
            </w:r>
          </w:p>
        </w:tc>
      </w:tr>
      <w:tr w:rsidR="00FC4B13" w:rsidRPr="00FC4B13" w14:paraId="49570625" w14:textId="77777777" w:rsidTr="00F0170A">
        <w:trPr>
          <w:trHeight w:val="1077"/>
        </w:trPr>
        <w:tc>
          <w:tcPr>
            <w:tcW w:w="1838" w:type="dxa"/>
            <w:gridSpan w:val="3"/>
            <w:vAlign w:val="center"/>
          </w:tcPr>
          <w:p w14:paraId="42489434" w14:textId="77777777" w:rsidR="00F0170A" w:rsidRPr="00FC4B13" w:rsidRDefault="00F0170A" w:rsidP="00F0170A">
            <w:pPr>
              <w:autoSpaceDE w:val="0"/>
              <w:autoSpaceDN w:val="0"/>
              <w:adjustRightInd w:val="0"/>
              <w:snapToGrid w:val="0"/>
              <w:spacing w:line="400" w:lineRule="exact"/>
              <w:jc w:val="center"/>
              <w:rPr>
                <w:rFonts w:ascii="宋体" w:hAnsi="宋体" w:cs="宋体" w:hint="eastAsia"/>
              </w:rPr>
            </w:pPr>
            <w:bookmarkStart w:id="5" w:name="_Hlk170921068"/>
            <w:r w:rsidRPr="00FC4B13">
              <w:rPr>
                <w:rFonts w:ascii="宋体" w:hAnsi="宋体" w:cs="宋体" w:hint="eastAsia"/>
              </w:rPr>
              <w:t>规划情况</w:t>
            </w:r>
          </w:p>
        </w:tc>
        <w:tc>
          <w:tcPr>
            <w:tcW w:w="6672" w:type="dxa"/>
            <w:gridSpan w:val="4"/>
            <w:vAlign w:val="center"/>
          </w:tcPr>
          <w:p w14:paraId="7E380C70" w14:textId="224E7843" w:rsidR="00922F4B" w:rsidRPr="00FC4B13" w:rsidRDefault="00922F4B" w:rsidP="00F0170A">
            <w:pPr>
              <w:snapToGrid w:val="0"/>
              <w:spacing w:line="400" w:lineRule="exact"/>
              <w:ind w:firstLine="4"/>
              <w:rPr>
                <w:rFonts w:ascii="宋体" w:hAnsi="宋体" w:cs="宋体" w:hint="eastAsia"/>
              </w:rPr>
            </w:pPr>
            <w:r w:rsidRPr="00FC4B13">
              <w:rPr>
                <w:rFonts w:ascii="宋体" w:hAnsi="宋体" w:cs="宋体" w:hint="eastAsia"/>
              </w:rPr>
              <w:t>1、规划名称：《新疆维吾尔自治区昌吉回族自治州矿产资源总体规划（2021～2025年）》；</w:t>
            </w:r>
          </w:p>
          <w:p w14:paraId="3A82AFA6" w14:textId="6E1E8054" w:rsidR="00922F4B" w:rsidRPr="00FC4B13" w:rsidRDefault="00922F4B" w:rsidP="00F0170A">
            <w:pPr>
              <w:snapToGrid w:val="0"/>
              <w:spacing w:line="400" w:lineRule="exact"/>
              <w:ind w:firstLine="4"/>
              <w:rPr>
                <w:rFonts w:ascii="宋体" w:hAnsi="宋体" w:cs="宋体" w:hint="eastAsia"/>
              </w:rPr>
            </w:pPr>
            <w:r w:rsidRPr="00FC4B13">
              <w:rPr>
                <w:rFonts w:ascii="宋体" w:hAnsi="宋体" w:cs="宋体" w:hint="eastAsia"/>
              </w:rPr>
              <w:t>规划编制单位：昌吉回族自治州人民政府。</w:t>
            </w:r>
          </w:p>
          <w:p w14:paraId="37E48094" w14:textId="5187F9D0" w:rsidR="00F0170A" w:rsidRPr="00FC4B13" w:rsidRDefault="00922F4B" w:rsidP="00F0170A">
            <w:pPr>
              <w:snapToGrid w:val="0"/>
              <w:spacing w:line="400" w:lineRule="exact"/>
              <w:ind w:firstLine="4"/>
              <w:rPr>
                <w:rFonts w:ascii="宋体" w:hAnsi="宋体" w:cs="宋体" w:hint="eastAsia"/>
              </w:rPr>
            </w:pPr>
            <w:r w:rsidRPr="00FC4B13">
              <w:rPr>
                <w:rFonts w:ascii="宋体" w:hAnsi="宋体" w:cs="宋体" w:hint="eastAsia"/>
              </w:rPr>
              <w:t>2、</w:t>
            </w:r>
            <w:r w:rsidR="00F0170A" w:rsidRPr="00FC4B13">
              <w:rPr>
                <w:rFonts w:ascii="宋体" w:hAnsi="宋体" w:cs="宋体" w:hint="eastAsia"/>
              </w:rPr>
              <w:t>规划名称：《新疆油田公司“十四五”发展规划》；</w:t>
            </w:r>
          </w:p>
          <w:p w14:paraId="0591E6FC" w14:textId="4927D2C1" w:rsidR="00F0170A" w:rsidRPr="00FC4B13" w:rsidRDefault="00F0170A" w:rsidP="00F0170A">
            <w:pPr>
              <w:snapToGrid w:val="0"/>
              <w:spacing w:line="400" w:lineRule="exact"/>
              <w:rPr>
                <w:rFonts w:ascii="宋体" w:hAnsi="宋体" w:cs="宋体" w:hint="eastAsia"/>
              </w:rPr>
            </w:pPr>
            <w:r w:rsidRPr="00FC4B13">
              <w:rPr>
                <w:rFonts w:ascii="宋体" w:hAnsi="宋体" w:cs="宋体" w:hint="eastAsia"/>
              </w:rPr>
              <w:t>规划编制</w:t>
            </w:r>
            <w:r w:rsidR="00010A9F" w:rsidRPr="00FC4B13">
              <w:rPr>
                <w:rFonts w:ascii="宋体" w:hAnsi="宋体" w:cs="宋体" w:hint="eastAsia"/>
              </w:rPr>
              <w:t>单位</w:t>
            </w:r>
            <w:r w:rsidRPr="00FC4B13">
              <w:rPr>
                <w:rFonts w:ascii="宋体" w:hAnsi="宋体" w:cs="宋体" w:hint="eastAsia"/>
              </w:rPr>
              <w:t>：中国石油新疆油田分公司开发公司。</w:t>
            </w:r>
          </w:p>
        </w:tc>
      </w:tr>
      <w:tr w:rsidR="00FC4B13" w:rsidRPr="00FC4B13" w14:paraId="1203120B" w14:textId="77777777" w:rsidTr="00F0170A">
        <w:trPr>
          <w:trHeight w:val="416"/>
        </w:trPr>
        <w:tc>
          <w:tcPr>
            <w:tcW w:w="1838" w:type="dxa"/>
            <w:gridSpan w:val="3"/>
            <w:vAlign w:val="center"/>
          </w:tcPr>
          <w:p w14:paraId="2A93A6EA" w14:textId="77777777" w:rsidR="00F0170A" w:rsidRPr="00FC4B13" w:rsidRDefault="00F0170A" w:rsidP="00F0170A">
            <w:pPr>
              <w:autoSpaceDE w:val="0"/>
              <w:autoSpaceDN w:val="0"/>
              <w:adjustRightInd w:val="0"/>
              <w:snapToGrid w:val="0"/>
              <w:spacing w:line="400" w:lineRule="exact"/>
              <w:jc w:val="center"/>
              <w:rPr>
                <w:rFonts w:ascii="宋体" w:hAnsi="宋体" w:cs="宋体" w:hint="eastAsia"/>
              </w:rPr>
            </w:pPr>
            <w:r w:rsidRPr="00FC4B13">
              <w:rPr>
                <w:rFonts w:ascii="宋体" w:hAnsi="宋体" w:cs="宋体" w:hint="eastAsia"/>
              </w:rPr>
              <w:t>规划环境影响</w:t>
            </w:r>
          </w:p>
          <w:p w14:paraId="7D7720F1" w14:textId="77777777" w:rsidR="00F0170A" w:rsidRPr="00FC4B13" w:rsidRDefault="00F0170A" w:rsidP="00F0170A">
            <w:pPr>
              <w:autoSpaceDE w:val="0"/>
              <w:autoSpaceDN w:val="0"/>
              <w:adjustRightInd w:val="0"/>
              <w:snapToGrid w:val="0"/>
              <w:spacing w:line="400" w:lineRule="exact"/>
              <w:jc w:val="center"/>
              <w:rPr>
                <w:rFonts w:ascii="宋体" w:hAnsi="宋体" w:cs="宋体" w:hint="eastAsia"/>
              </w:rPr>
            </w:pPr>
            <w:r w:rsidRPr="00FC4B13">
              <w:rPr>
                <w:rFonts w:ascii="宋体" w:hAnsi="宋体" w:cs="宋体" w:hint="eastAsia"/>
              </w:rPr>
              <w:t>评价情况</w:t>
            </w:r>
          </w:p>
        </w:tc>
        <w:tc>
          <w:tcPr>
            <w:tcW w:w="6672" w:type="dxa"/>
            <w:gridSpan w:val="4"/>
            <w:vAlign w:val="center"/>
          </w:tcPr>
          <w:p w14:paraId="7A6117D1" w14:textId="77777777" w:rsidR="009D68CA" w:rsidRPr="00FC4B13" w:rsidRDefault="009D68CA" w:rsidP="009D68CA">
            <w:pPr>
              <w:snapToGrid w:val="0"/>
              <w:spacing w:line="400" w:lineRule="exact"/>
              <w:ind w:firstLine="4"/>
              <w:rPr>
                <w:rFonts w:ascii="宋体" w:hAnsi="宋体" w:cs="宋体" w:hint="eastAsia"/>
              </w:rPr>
            </w:pPr>
            <w:r w:rsidRPr="00FC4B13">
              <w:rPr>
                <w:rFonts w:ascii="宋体" w:hAnsi="宋体" w:cs="宋体" w:hint="eastAsia"/>
              </w:rPr>
              <w:t>1、环</w:t>
            </w:r>
            <w:proofErr w:type="gramStart"/>
            <w:r w:rsidRPr="00FC4B13">
              <w:rPr>
                <w:rFonts w:ascii="宋体" w:hAnsi="宋体" w:cs="宋体" w:hint="eastAsia"/>
              </w:rPr>
              <w:t>评文件</w:t>
            </w:r>
            <w:proofErr w:type="gramEnd"/>
            <w:r w:rsidRPr="00FC4B13">
              <w:rPr>
                <w:rFonts w:ascii="宋体" w:hAnsi="宋体" w:cs="宋体" w:hint="eastAsia"/>
              </w:rPr>
              <w:t>名称：《新疆维吾尔自治区昌吉回族自治州矿产资源总体规划（2021-2025年）环境影响报告书》；</w:t>
            </w:r>
          </w:p>
          <w:p w14:paraId="79DBB31F" w14:textId="77777777" w:rsidR="009D68CA" w:rsidRPr="00FC4B13" w:rsidRDefault="009D68CA" w:rsidP="009D68CA">
            <w:pPr>
              <w:snapToGrid w:val="0"/>
              <w:spacing w:line="400" w:lineRule="exact"/>
              <w:ind w:firstLine="4"/>
              <w:rPr>
                <w:rFonts w:ascii="宋体" w:hAnsi="宋体" w:cs="宋体" w:hint="eastAsia"/>
              </w:rPr>
            </w:pPr>
            <w:r w:rsidRPr="00FC4B13">
              <w:rPr>
                <w:rFonts w:ascii="宋体" w:hAnsi="宋体" w:cs="宋体" w:hint="eastAsia"/>
              </w:rPr>
              <w:t>审查机关：昌吉回族自治州生态环境局；</w:t>
            </w:r>
          </w:p>
          <w:p w14:paraId="5A9B9F4F" w14:textId="4F38CB33" w:rsidR="009D68CA" w:rsidRPr="00FC4B13" w:rsidRDefault="009D68CA" w:rsidP="009D68CA">
            <w:pPr>
              <w:snapToGrid w:val="0"/>
              <w:spacing w:line="400" w:lineRule="exact"/>
              <w:ind w:firstLine="4"/>
              <w:rPr>
                <w:rFonts w:ascii="宋体" w:hAnsi="宋体" w:cs="宋体" w:hint="eastAsia"/>
              </w:rPr>
            </w:pPr>
            <w:r w:rsidRPr="00FC4B13">
              <w:rPr>
                <w:rFonts w:ascii="宋体" w:hAnsi="宋体" w:cs="宋体" w:hint="eastAsia"/>
              </w:rPr>
              <w:t>审查文件名称及文号：关于《新疆维吾尔自治区昌吉回族自</w:t>
            </w:r>
            <w:r w:rsidRPr="00FC4B13">
              <w:rPr>
                <w:rFonts w:ascii="宋体" w:hAnsi="宋体" w:cs="宋体" w:hint="eastAsia"/>
              </w:rPr>
              <w:lastRenderedPageBreak/>
              <w:t>治州矿产资源总体规划（2021-2025年）环境影响报告书》的审查意见（昌</w:t>
            </w:r>
            <w:proofErr w:type="gramStart"/>
            <w:r w:rsidRPr="00FC4B13">
              <w:rPr>
                <w:rFonts w:ascii="宋体" w:hAnsi="宋体" w:cs="宋体" w:hint="eastAsia"/>
              </w:rPr>
              <w:t>州环函</w:t>
            </w:r>
            <w:proofErr w:type="gramEnd"/>
            <w:r w:rsidRPr="00FC4B13">
              <w:rPr>
                <w:rFonts w:ascii="宋体" w:hAnsi="宋体" w:cs="宋体" w:hint="eastAsia"/>
              </w:rPr>
              <w:t>〔2023〕40号）</w:t>
            </w:r>
            <w:r w:rsidR="00937B35" w:rsidRPr="00FC4B13">
              <w:rPr>
                <w:rFonts w:ascii="宋体" w:hAnsi="宋体" w:cs="宋体" w:hint="eastAsia"/>
              </w:rPr>
              <w:t>。</w:t>
            </w:r>
          </w:p>
          <w:p w14:paraId="052D1849" w14:textId="7F04AC43" w:rsidR="00F0170A" w:rsidRPr="00FC4B13" w:rsidRDefault="009D68CA" w:rsidP="00F0170A">
            <w:pPr>
              <w:snapToGrid w:val="0"/>
              <w:spacing w:line="400" w:lineRule="exact"/>
              <w:ind w:firstLine="4"/>
              <w:rPr>
                <w:rFonts w:ascii="宋体" w:hAnsi="宋体" w:cs="宋体" w:hint="eastAsia"/>
              </w:rPr>
            </w:pPr>
            <w:r w:rsidRPr="00FC4B13">
              <w:rPr>
                <w:rFonts w:ascii="宋体" w:hAnsi="宋体" w:cs="宋体" w:hint="eastAsia"/>
              </w:rPr>
              <w:t>2、</w:t>
            </w:r>
            <w:r w:rsidR="00F0170A" w:rsidRPr="00FC4B13">
              <w:rPr>
                <w:rFonts w:ascii="宋体" w:hAnsi="宋体" w:cs="宋体" w:hint="eastAsia"/>
              </w:rPr>
              <w:t>环</w:t>
            </w:r>
            <w:proofErr w:type="gramStart"/>
            <w:r w:rsidR="00F0170A" w:rsidRPr="00FC4B13">
              <w:rPr>
                <w:rFonts w:ascii="宋体" w:hAnsi="宋体" w:cs="宋体" w:hint="eastAsia"/>
              </w:rPr>
              <w:t>评文件</w:t>
            </w:r>
            <w:proofErr w:type="gramEnd"/>
            <w:r w:rsidR="00F0170A" w:rsidRPr="00FC4B13">
              <w:rPr>
                <w:rFonts w:ascii="宋体" w:hAnsi="宋体" w:cs="宋体" w:hint="eastAsia"/>
              </w:rPr>
              <w:t>名称：《新疆油田公司“十四五”发展规划环境影响报告书》；</w:t>
            </w:r>
          </w:p>
          <w:p w14:paraId="2E096C8E" w14:textId="77777777" w:rsidR="00F0170A" w:rsidRPr="00FC4B13" w:rsidRDefault="00F0170A" w:rsidP="00F0170A">
            <w:pPr>
              <w:snapToGrid w:val="0"/>
              <w:spacing w:line="400" w:lineRule="exact"/>
              <w:rPr>
                <w:rFonts w:ascii="宋体" w:hAnsi="宋体" w:cs="宋体" w:hint="eastAsia"/>
              </w:rPr>
            </w:pPr>
            <w:r w:rsidRPr="00FC4B13">
              <w:rPr>
                <w:rFonts w:ascii="宋体" w:hAnsi="宋体" w:cs="宋体" w:hint="eastAsia"/>
              </w:rPr>
              <w:t>审查机关：新疆维吾尔自治区生态环境厅；</w:t>
            </w:r>
          </w:p>
          <w:p w14:paraId="58B0CF07" w14:textId="3A965ABA" w:rsidR="00F0170A" w:rsidRPr="00FC4B13" w:rsidRDefault="00F0170A" w:rsidP="00F0170A">
            <w:pPr>
              <w:snapToGrid w:val="0"/>
              <w:spacing w:line="400" w:lineRule="exact"/>
              <w:rPr>
                <w:rFonts w:ascii="宋体" w:hAnsi="宋体" w:cs="宋体" w:hint="eastAsia"/>
              </w:rPr>
            </w:pPr>
            <w:r w:rsidRPr="00FC4B13">
              <w:rPr>
                <w:rFonts w:ascii="宋体" w:hAnsi="宋体" w:cs="宋体" w:hint="eastAsia"/>
              </w:rPr>
              <w:t>审查文件名称及文号：关于《新疆油田公司“十四五”发展规划环境影响报告书》的审查意见（</w:t>
            </w:r>
            <w:proofErr w:type="gramStart"/>
            <w:r w:rsidRPr="00FC4B13">
              <w:rPr>
                <w:rFonts w:ascii="宋体" w:hAnsi="宋体" w:cs="宋体" w:hint="eastAsia"/>
              </w:rPr>
              <w:t>新环审〔2022〕</w:t>
            </w:r>
            <w:proofErr w:type="gramEnd"/>
            <w:r w:rsidRPr="00FC4B13">
              <w:rPr>
                <w:rFonts w:ascii="宋体" w:hAnsi="宋体" w:cs="宋体" w:hint="eastAsia"/>
              </w:rPr>
              <w:t>252号）。</w:t>
            </w:r>
          </w:p>
        </w:tc>
      </w:tr>
      <w:tr w:rsidR="00FC4B13" w:rsidRPr="00FC4B13" w14:paraId="17C0038C" w14:textId="77777777" w:rsidTr="00F0170A">
        <w:trPr>
          <w:trHeight w:val="1077"/>
        </w:trPr>
        <w:tc>
          <w:tcPr>
            <w:tcW w:w="1838" w:type="dxa"/>
            <w:gridSpan w:val="3"/>
            <w:vAlign w:val="center"/>
          </w:tcPr>
          <w:p w14:paraId="1AD7E2F3" w14:textId="77777777" w:rsidR="00F0170A" w:rsidRPr="00FC4B13" w:rsidRDefault="00F0170A" w:rsidP="00F0170A">
            <w:pPr>
              <w:autoSpaceDE w:val="0"/>
              <w:autoSpaceDN w:val="0"/>
              <w:adjustRightInd w:val="0"/>
              <w:snapToGrid w:val="0"/>
              <w:spacing w:line="430" w:lineRule="exact"/>
              <w:jc w:val="center"/>
              <w:rPr>
                <w:rFonts w:ascii="宋体" w:hAnsi="宋体" w:cs="宋体" w:hint="eastAsia"/>
              </w:rPr>
            </w:pPr>
            <w:r w:rsidRPr="00FC4B13">
              <w:rPr>
                <w:rFonts w:ascii="宋体" w:hAnsi="宋体" w:cs="宋体" w:hint="eastAsia"/>
                <w:kern w:val="0"/>
              </w:rPr>
              <w:lastRenderedPageBreak/>
              <w:t>规划及</w:t>
            </w:r>
            <w:r w:rsidRPr="00FC4B13">
              <w:rPr>
                <w:rFonts w:ascii="宋体" w:hAnsi="宋体" w:cs="宋体" w:hint="eastAsia"/>
              </w:rPr>
              <w:t>规划环境影响评价</w:t>
            </w:r>
            <w:r w:rsidRPr="00FC4B13">
              <w:rPr>
                <w:rFonts w:ascii="宋体" w:hAnsi="宋体" w:cs="宋体" w:hint="eastAsia"/>
                <w:kern w:val="0"/>
              </w:rPr>
              <w:t>符合性分析</w:t>
            </w:r>
          </w:p>
        </w:tc>
        <w:tc>
          <w:tcPr>
            <w:tcW w:w="6672" w:type="dxa"/>
            <w:gridSpan w:val="4"/>
            <w:vAlign w:val="center"/>
          </w:tcPr>
          <w:p w14:paraId="73CAA55F" w14:textId="677307F3" w:rsidR="004E1B64" w:rsidRPr="00FC4B13" w:rsidRDefault="004E1B64" w:rsidP="00F0170A">
            <w:pPr>
              <w:snapToGrid w:val="0"/>
              <w:spacing w:line="370" w:lineRule="exact"/>
              <w:ind w:firstLineChars="200" w:firstLine="480"/>
              <w:rPr>
                <w:rFonts w:ascii="宋体" w:hAnsi="宋体" w:cs="宋体" w:hint="eastAsia"/>
              </w:rPr>
            </w:pPr>
            <w:r w:rsidRPr="00FC4B13">
              <w:rPr>
                <w:rFonts w:ascii="宋体" w:hAnsi="宋体" w:cs="宋体" w:hint="eastAsia"/>
              </w:rPr>
              <w:t>1、与《新疆维吾尔自治区昌吉回族自治州矿产资源总体规划（2021～2025年）》及规划环评的符合性分析</w:t>
            </w:r>
          </w:p>
          <w:p w14:paraId="1C9FFCBC" w14:textId="1E3C997D" w:rsidR="004E1B64" w:rsidRPr="00FC4B13" w:rsidRDefault="00076051" w:rsidP="00F0170A">
            <w:pPr>
              <w:snapToGrid w:val="0"/>
              <w:spacing w:line="370" w:lineRule="exact"/>
              <w:ind w:firstLineChars="200" w:firstLine="480"/>
              <w:rPr>
                <w:rFonts w:ascii="宋体" w:hAnsi="宋体" w:cs="宋体" w:hint="eastAsia"/>
              </w:rPr>
            </w:pPr>
            <w:r w:rsidRPr="00FC4B13">
              <w:rPr>
                <w:rFonts w:ascii="宋体" w:hAnsi="宋体" w:cs="宋体" w:hint="eastAsia"/>
              </w:rPr>
              <w:t>规划将石油、天然气列为鼓励勘察开采的矿种。以油气、煤、地热、硅质原料、饰面石材等矿产资源勘查开发为主，重点加强准噶尔南缘、准东冲断带等地区石油、天然气、页岩气等常规能源勘查，有序开发准东、准南等地区煤炭、煤层气资源，延伸煤炭产业链，推进煤电煤化工一体化等综合资源开发，助力天山北坡城市群经济高质量发展。吉南4井区位于准东冲断带，属于陆地石油勘探，符合规划的相关要求。项目占地范围内不涉及</w:t>
            </w:r>
            <w:r w:rsidRPr="00FC4B13">
              <w:rPr>
                <w:rFonts w:ascii="宋体" w:hAnsi="宋体" w:cs="宋体"/>
              </w:rPr>
              <w:t>避开自然保护区、水源保护区、风景名胜区、城市规划区、居民密集区、重要水工设施、高速公路、铁路、基本农田等</w:t>
            </w:r>
            <w:r w:rsidRPr="00FC4B13">
              <w:rPr>
                <w:rFonts w:ascii="宋体" w:hAnsi="宋体" w:cs="宋体" w:hint="eastAsia"/>
              </w:rPr>
              <w:t>；施工期采取严格的生态保护和修复措施。施工期产生的“三废”、噪声及生态影响均提出了相应的治理或减缓措施，符合规划环评的相关要求。</w:t>
            </w:r>
          </w:p>
          <w:p w14:paraId="26A0A744" w14:textId="7F780AF4" w:rsidR="004E1B64" w:rsidRPr="00FC4B13" w:rsidRDefault="004E1B64" w:rsidP="00F0170A">
            <w:pPr>
              <w:snapToGrid w:val="0"/>
              <w:spacing w:line="370" w:lineRule="exact"/>
              <w:ind w:firstLineChars="200" w:firstLine="480"/>
              <w:rPr>
                <w:rFonts w:ascii="宋体" w:hAnsi="宋体" w:cs="宋体" w:hint="eastAsia"/>
              </w:rPr>
            </w:pPr>
            <w:r w:rsidRPr="00FC4B13">
              <w:rPr>
                <w:rFonts w:ascii="宋体" w:hAnsi="宋体" w:cs="宋体" w:hint="eastAsia"/>
              </w:rPr>
              <w:t>2、与《新疆油田公司“十四五”发展规划》及规划环评的符合性分析</w:t>
            </w:r>
          </w:p>
          <w:p w14:paraId="2C497C65" w14:textId="40AF7823" w:rsidR="00F0170A" w:rsidRPr="00FC4B13" w:rsidRDefault="00F0170A" w:rsidP="00F0170A">
            <w:pPr>
              <w:snapToGrid w:val="0"/>
              <w:spacing w:line="370" w:lineRule="exact"/>
              <w:ind w:firstLineChars="200" w:firstLine="480"/>
              <w:rPr>
                <w:rFonts w:ascii="宋体" w:hAnsi="宋体" w:cs="宋体" w:hint="eastAsia"/>
              </w:rPr>
            </w:pPr>
            <w:r w:rsidRPr="00FC4B13">
              <w:rPr>
                <w:rFonts w:ascii="宋体" w:hAnsi="宋体" w:cs="宋体" w:hint="eastAsia"/>
              </w:rPr>
              <w:t>本项目部署的2口</w:t>
            </w:r>
            <w:proofErr w:type="gramStart"/>
            <w:r w:rsidRPr="00FC4B13">
              <w:rPr>
                <w:rFonts w:ascii="宋体" w:hAnsi="宋体" w:cs="宋体" w:hint="eastAsia"/>
              </w:rPr>
              <w:t>井属于</w:t>
            </w:r>
            <w:proofErr w:type="gramEnd"/>
            <w:r w:rsidRPr="00FC4B13">
              <w:rPr>
                <w:rFonts w:ascii="宋体" w:hAnsi="宋体" w:cs="宋体" w:hint="eastAsia"/>
              </w:rPr>
              <w:t>《新疆油田公司“十四五”发展规划》中的东部片区，由中国石油新疆油田分公司吉庆油田作业区管辖，符合规划要求。规划环</w:t>
            </w:r>
            <w:proofErr w:type="gramStart"/>
            <w:r w:rsidRPr="00FC4B13">
              <w:rPr>
                <w:rFonts w:ascii="宋体" w:hAnsi="宋体" w:cs="宋体" w:hint="eastAsia"/>
              </w:rPr>
              <w:t>评要求</w:t>
            </w:r>
            <w:proofErr w:type="gramEnd"/>
            <w:r w:rsidRPr="00FC4B13">
              <w:rPr>
                <w:rFonts w:ascii="宋体" w:hAnsi="宋体" w:cs="宋体" w:hint="eastAsia"/>
              </w:rPr>
              <w:t>对产生的污染物采取相应的治理措施，对实施过程中产生的生态影响采取有效的减缓措施。</w:t>
            </w:r>
          </w:p>
          <w:p w14:paraId="5CA096A4" w14:textId="1A35EF6F" w:rsidR="00F0170A" w:rsidRPr="00FC4B13" w:rsidRDefault="00F0170A" w:rsidP="00F0170A">
            <w:pPr>
              <w:adjustRightInd w:val="0"/>
              <w:snapToGrid w:val="0"/>
              <w:spacing w:line="400" w:lineRule="exact"/>
              <w:ind w:firstLineChars="200" w:firstLine="480"/>
              <w:rPr>
                <w:rFonts w:ascii="宋体" w:hAnsi="宋体" w:cs="宋体" w:hint="eastAsia"/>
              </w:rPr>
            </w:pPr>
            <w:r w:rsidRPr="00FC4B13">
              <w:rPr>
                <w:rFonts w:ascii="宋体" w:hAnsi="宋体" w:cs="宋体" w:hint="eastAsia"/>
              </w:rPr>
              <w:t>本项目属于陆地石油勘探，施工期产生的“三废”、噪声及生态影响均提出了相应的治理或减缓措施，符合规划及规划环</w:t>
            </w:r>
            <w:proofErr w:type="gramStart"/>
            <w:r w:rsidRPr="00FC4B13">
              <w:rPr>
                <w:rFonts w:ascii="宋体" w:hAnsi="宋体" w:cs="宋体" w:hint="eastAsia"/>
              </w:rPr>
              <w:t>评相关</w:t>
            </w:r>
            <w:proofErr w:type="gramEnd"/>
            <w:r w:rsidRPr="00FC4B13">
              <w:rPr>
                <w:rFonts w:ascii="宋体" w:hAnsi="宋体" w:cs="宋体" w:hint="eastAsia"/>
              </w:rPr>
              <w:t>要求。</w:t>
            </w:r>
          </w:p>
        </w:tc>
      </w:tr>
      <w:bookmarkEnd w:id="5"/>
      <w:tr w:rsidR="00FC4B13" w:rsidRPr="00FC4B13" w14:paraId="3CEA72DF" w14:textId="77777777" w:rsidTr="004B3560">
        <w:tc>
          <w:tcPr>
            <w:tcW w:w="505" w:type="dxa"/>
            <w:vMerge w:val="restart"/>
            <w:vAlign w:val="center"/>
          </w:tcPr>
          <w:p w14:paraId="3C54CFE7" w14:textId="77777777" w:rsidR="00F0170A" w:rsidRPr="00FC4B13" w:rsidRDefault="00F0170A" w:rsidP="00F0170A">
            <w:pPr>
              <w:autoSpaceDE w:val="0"/>
              <w:autoSpaceDN w:val="0"/>
              <w:adjustRightInd w:val="0"/>
              <w:snapToGrid w:val="0"/>
              <w:spacing w:line="430" w:lineRule="exact"/>
              <w:jc w:val="center"/>
              <w:rPr>
                <w:rFonts w:ascii="宋体" w:hAnsi="宋体" w:cs="宋体" w:hint="eastAsia"/>
                <w:kern w:val="0"/>
              </w:rPr>
            </w:pPr>
            <w:r w:rsidRPr="00FC4B13">
              <w:rPr>
                <w:rFonts w:ascii="宋体" w:hAnsi="宋体" w:cs="宋体" w:hint="eastAsia"/>
                <w:kern w:val="0"/>
              </w:rPr>
              <w:t>其他符</w:t>
            </w:r>
            <w:r w:rsidRPr="00FC4B13">
              <w:rPr>
                <w:rFonts w:ascii="宋体" w:hAnsi="宋体" w:cs="宋体" w:hint="eastAsia"/>
                <w:kern w:val="0"/>
              </w:rPr>
              <w:lastRenderedPageBreak/>
              <w:t>合性分析</w:t>
            </w:r>
          </w:p>
        </w:tc>
        <w:tc>
          <w:tcPr>
            <w:tcW w:w="1333" w:type="dxa"/>
            <w:gridSpan w:val="2"/>
            <w:vAlign w:val="center"/>
          </w:tcPr>
          <w:p w14:paraId="1CB893AE" w14:textId="77777777" w:rsidR="00F0170A" w:rsidRPr="00FC4B13" w:rsidRDefault="00F0170A" w:rsidP="00F0170A">
            <w:pPr>
              <w:autoSpaceDE w:val="0"/>
              <w:autoSpaceDN w:val="0"/>
              <w:adjustRightInd w:val="0"/>
              <w:snapToGrid w:val="0"/>
              <w:spacing w:line="430" w:lineRule="exact"/>
              <w:jc w:val="center"/>
              <w:rPr>
                <w:rFonts w:ascii="宋体" w:hAnsi="宋体" w:cs="宋体" w:hint="eastAsia"/>
                <w:kern w:val="0"/>
              </w:rPr>
            </w:pPr>
            <w:r w:rsidRPr="00FC4B13">
              <w:rPr>
                <w:rFonts w:ascii="宋体" w:hAnsi="宋体" w:cs="宋体" w:hint="eastAsia"/>
                <w:kern w:val="0"/>
              </w:rPr>
              <w:lastRenderedPageBreak/>
              <w:t>产业政策</w:t>
            </w:r>
          </w:p>
        </w:tc>
        <w:tc>
          <w:tcPr>
            <w:tcW w:w="6672" w:type="dxa"/>
            <w:gridSpan w:val="4"/>
            <w:vAlign w:val="center"/>
          </w:tcPr>
          <w:p w14:paraId="70064DFA" w14:textId="1367C705" w:rsidR="00F0170A" w:rsidRPr="00FC4B13" w:rsidRDefault="00F0170A" w:rsidP="00F0170A">
            <w:pPr>
              <w:adjustRightInd w:val="0"/>
              <w:snapToGrid w:val="0"/>
              <w:spacing w:line="400" w:lineRule="exact"/>
              <w:ind w:firstLineChars="200" w:firstLine="480"/>
              <w:rPr>
                <w:rFonts w:ascii="宋体" w:hAnsi="宋体" w:cs="宋体" w:hint="eastAsia"/>
              </w:rPr>
            </w:pPr>
            <w:r w:rsidRPr="00FC4B13">
              <w:rPr>
                <w:rFonts w:ascii="宋体" w:hAnsi="宋体" w:cs="宋体" w:hint="eastAsia"/>
              </w:rPr>
              <w:t>本项目属于《产业结构调整指导目录（20</w:t>
            </w:r>
            <w:r w:rsidRPr="00FC4B13">
              <w:rPr>
                <w:rFonts w:ascii="宋体" w:hAnsi="宋体" w:cs="宋体"/>
              </w:rPr>
              <w:t>24</w:t>
            </w:r>
            <w:r w:rsidRPr="00FC4B13">
              <w:rPr>
                <w:rFonts w:ascii="宋体" w:hAnsi="宋体" w:cs="宋体" w:hint="eastAsia"/>
              </w:rPr>
              <w:t>年本）》中的“第一类鼓励类——七、石油天然气——1</w:t>
            </w:r>
            <w:r w:rsidRPr="00FC4B13">
              <w:rPr>
                <w:rFonts w:ascii="宋体" w:hAnsi="宋体" w:cs="宋体"/>
              </w:rPr>
              <w:t>.</w:t>
            </w:r>
            <w:r w:rsidRPr="00FC4B13">
              <w:rPr>
                <w:rFonts w:ascii="宋体" w:hAnsi="宋体" w:cs="宋体" w:hint="eastAsia"/>
              </w:rPr>
              <w:t>石油天然气开采：常规石油、天然气勘探与开采，页岩气、页岩油、致密油（气）、油砂、天然气水合物等非常规资源勘探开发”，符</w:t>
            </w:r>
            <w:r w:rsidRPr="00FC4B13">
              <w:rPr>
                <w:rFonts w:ascii="宋体" w:hAnsi="宋体" w:cs="宋体" w:hint="eastAsia"/>
              </w:rPr>
              <w:lastRenderedPageBreak/>
              <w:t>合国家产业政策。</w:t>
            </w:r>
          </w:p>
        </w:tc>
      </w:tr>
      <w:tr w:rsidR="00FC4B13" w:rsidRPr="00FC4B13" w14:paraId="5C8CD85F" w14:textId="77777777" w:rsidTr="004B3560">
        <w:tc>
          <w:tcPr>
            <w:tcW w:w="505" w:type="dxa"/>
            <w:vMerge/>
            <w:vAlign w:val="center"/>
          </w:tcPr>
          <w:p w14:paraId="0945A304"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p>
        </w:tc>
        <w:tc>
          <w:tcPr>
            <w:tcW w:w="450" w:type="dxa"/>
            <w:vMerge w:val="restart"/>
            <w:vAlign w:val="center"/>
          </w:tcPr>
          <w:p w14:paraId="4F8B874D"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r w:rsidRPr="00FC4B13">
              <w:rPr>
                <w:rFonts w:ascii="宋体" w:hAnsi="宋体" w:cs="宋体" w:hint="eastAsia"/>
                <w:kern w:val="0"/>
              </w:rPr>
              <w:t>三线</w:t>
            </w:r>
            <w:proofErr w:type="gramStart"/>
            <w:r w:rsidRPr="00FC4B13">
              <w:rPr>
                <w:rFonts w:ascii="宋体" w:hAnsi="宋体" w:cs="宋体" w:hint="eastAsia"/>
                <w:kern w:val="0"/>
              </w:rPr>
              <w:t>一</w:t>
            </w:r>
            <w:proofErr w:type="gramEnd"/>
            <w:r w:rsidRPr="00FC4B13">
              <w:rPr>
                <w:rFonts w:ascii="宋体" w:hAnsi="宋体" w:cs="宋体" w:hint="eastAsia"/>
                <w:kern w:val="0"/>
              </w:rPr>
              <w:t>单</w:t>
            </w:r>
          </w:p>
        </w:tc>
        <w:tc>
          <w:tcPr>
            <w:tcW w:w="883" w:type="dxa"/>
            <w:vAlign w:val="center"/>
          </w:tcPr>
          <w:p w14:paraId="36D26D50" w14:textId="77777777" w:rsidR="00C5300F" w:rsidRPr="00FC4B13" w:rsidRDefault="00C5300F" w:rsidP="00F0170A">
            <w:pPr>
              <w:snapToGrid w:val="0"/>
              <w:spacing w:line="430" w:lineRule="exact"/>
              <w:jc w:val="center"/>
              <w:rPr>
                <w:rFonts w:ascii="宋体" w:hAnsi="宋体" w:cs="宋体" w:hint="eastAsia"/>
              </w:rPr>
            </w:pPr>
            <w:r w:rsidRPr="00FC4B13">
              <w:rPr>
                <w:rFonts w:ascii="宋体" w:hAnsi="宋体" w:cs="宋体" w:hint="eastAsia"/>
              </w:rPr>
              <w:t>生态保护红线</w:t>
            </w:r>
          </w:p>
        </w:tc>
        <w:tc>
          <w:tcPr>
            <w:tcW w:w="6672" w:type="dxa"/>
            <w:gridSpan w:val="4"/>
            <w:vAlign w:val="center"/>
          </w:tcPr>
          <w:p w14:paraId="41B875D2" w14:textId="5FECA443" w:rsidR="00C5300F" w:rsidRPr="00FC4B13" w:rsidRDefault="00C5300F" w:rsidP="00F0170A">
            <w:pPr>
              <w:adjustRightInd w:val="0"/>
              <w:snapToGrid w:val="0"/>
              <w:spacing w:line="400" w:lineRule="exact"/>
              <w:ind w:firstLineChars="200" w:firstLine="480"/>
              <w:rPr>
                <w:rFonts w:ascii="宋体" w:hAnsi="宋体" w:cs="宋体" w:hint="eastAsia"/>
              </w:rPr>
            </w:pPr>
            <w:r w:rsidRPr="00FC4B13">
              <w:rPr>
                <w:rFonts w:ascii="宋体" w:hAnsi="宋体" w:cs="宋体" w:hint="eastAsia"/>
              </w:rPr>
              <w:t>根据《新疆维吾尔自治区“三线一单”生态环境分区管控方案》（新政发〔2021〕18号）和《昌吉回族自治州“三线一单”生态环境分区管控方案及生态环境准入清单》（昌州政办发〔2021〕41号），本项目位于重点管控单元（吉木</w:t>
            </w:r>
            <w:proofErr w:type="gramStart"/>
            <w:r w:rsidRPr="00FC4B13">
              <w:rPr>
                <w:rFonts w:ascii="宋体" w:hAnsi="宋体" w:cs="宋体" w:hint="eastAsia"/>
              </w:rPr>
              <w:t>萨</w:t>
            </w:r>
            <w:proofErr w:type="gramEnd"/>
            <w:r w:rsidRPr="00FC4B13">
              <w:rPr>
                <w:rFonts w:ascii="宋体" w:hAnsi="宋体" w:cs="宋体" w:hint="eastAsia"/>
              </w:rPr>
              <w:t>尔油页岩开采区），不在划定的生态保护红线范围内，环境管控单元编码为ZH6523272000</w:t>
            </w:r>
            <w:r w:rsidR="000704DE" w:rsidRPr="00FC4B13">
              <w:rPr>
                <w:rFonts w:ascii="宋体" w:hAnsi="宋体" w:cs="宋体" w:hint="eastAsia"/>
              </w:rPr>
              <w:t>5</w:t>
            </w:r>
            <w:r w:rsidRPr="00FC4B13">
              <w:rPr>
                <w:rFonts w:ascii="宋体" w:hAnsi="宋体" w:cs="宋体" w:hint="eastAsia"/>
              </w:rPr>
              <w:t>，具体划分见附图1。</w:t>
            </w:r>
          </w:p>
        </w:tc>
      </w:tr>
      <w:tr w:rsidR="00FC4B13" w:rsidRPr="00FC4B13" w14:paraId="242BF202" w14:textId="77777777" w:rsidTr="004B3560">
        <w:tc>
          <w:tcPr>
            <w:tcW w:w="505" w:type="dxa"/>
            <w:vMerge/>
            <w:vAlign w:val="center"/>
          </w:tcPr>
          <w:p w14:paraId="2255A19C"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p>
        </w:tc>
        <w:tc>
          <w:tcPr>
            <w:tcW w:w="450" w:type="dxa"/>
            <w:vMerge/>
            <w:vAlign w:val="center"/>
          </w:tcPr>
          <w:p w14:paraId="4A25A321"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p>
        </w:tc>
        <w:tc>
          <w:tcPr>
            <w:tcW w:w="883" w:type="dxa"/>
            <w:vAlign w:val="center"/>
          </w:tcPr>
          <w:p w14:paraId="20F01171" w14:textId="77777777" w:rsidR="00C5300F" w:rsidRPr="00FC4B13" w:rsidRDefault="00C5300F" w:rsidP="00F0170A">
            <w:pPr>
              <w:snapToGrid w:val="0"/>
              <w:spacing w:line="430" w:lineRule="exact"/>
              <w:jc w:val="center"/>
              <w:rPr>
                <w:rFonts w:ascii="宋体" w:hAnsi="宋体" w:cs="宋体" w:hint="eastAsia"/>
              </w:rPr>
            </w:pPr>
            <w:r w:rsidRPr="00FC4B13">
              <w:rPr>
                <w:rFonts w:ascii="宋体" w:hAnsi="宋体" w:cs="宋体" w:hint="eastAsia"/>
              </w:rPr>
              <w:t>环境质量底线</w:t>
            </w:r>
          </w:p>
        </w:tc>
        <w:tc>
          <w:tcPr>
            <w:tcW w:w="6672" w:type="dxa"/>
            <w:gridSpan w:val="4"/>
            <w:vAlign w:val="center"/>
          </w:tcPr>
          <w:p w14:paraId="34D9D778" w14:textId="77777777" w:rsidR="00C5300F" w:rsidRPr="00FC4B13" w:rsidRDefault="00C5300F" w:rsidP="00F0170A">
            <w:pPr>
              <w:adjustRightInd w:val="0"/>
              <w:snapToGrid w:val="0"/>
              <w:spacing w:line="400" w:lineRule="exact"/>
              <w:ind w:firstLineChars="200" w:firstLine="480"/>
              <w:rPr>
                <w:rFonts w:ascii="宋体" w:hAnsi="宋体" w:cs="宋体" w:hint="eastAsia"/>
              </w:rPr>
            </w:pPr>
            <w:r w:rsidRPr="00FC4B13">
              <w:rPr>
                <w:rFonts w:ascii="宋体" w:hAnsi="宋体" w:cs="宋体" w:hint="eastAsia"/>
              </w:rPr>
              <w:t>本项目为陆地石油勘探项目，无运营期；</w:t>
            </w:r>
            <w:proofErr w:type="gramStart"/>
            <w:r w:rsidRPr="00FC4B13">
              <w:rPr>
                <w:rFonts w:ascii="宋体" w:hAnsi="宋体" w:cs="宋体" w:hint="eastAsia"/>
              </w:rPr>
              <w:t>钻试期</w:t>
            </w:r>
            <w:proofErr w:type="gramEnd"/>
            <w:r w:rsidRPr="00FC4B13">
              <w:rPr>
                <w:rFonts w:ascii="宋体" w:hAnsi="宋体" w:cs="宋体" w:hint="eastAsia"/>
              </w:rPr>
              <w:t>产生的污染影响随施工结束而停止，对区域环境质量影响小，不会突破区域环境质量底线。</w:t>
            </w:r>
          </w:p>
        </w:tc>
      </w:tr>
      <w:tr w:rsidR="00FC4B13" w:rsidRPr="00FC4B13" w14:paraId="29708CCE" w14:textId="77777777" w:rsidTr="004B3560">
        <w:tc>
          <w:tcPr>
            <w:tcW w:w="505" w:type="dxa"/>
            <w:vMerge/>
            <w:vAlign w:val="center"/>
          </w:tcPr>
          <w:p w14:paraId="44F00148"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p>
        </w:tc>
        <w:tc>
          <w:tcPr>
            <w:tcW w:w="450" w:type="dxa"/>
            <w:vMerge/>
            <w:vAlign w:val="center"/>
          </w:tcPr>
          <w:p w14:paraId="466DF6BB"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p>
        </w:tc>
        <w:tc>
          <w:tcPr>
            <w:tcW w:w="883" w:type="dxa"/>
            <w:vAlign w:val="center"/>
          </w:tcPr>
          <w:p w14:paraId="039F3A08" w14:textId="77777777" w:rsidR="00C5300F" w:rsidRPr="00FC4B13" w:rsidRDefault="00C5300F" w:rsidP="00F0170A">
            <w:pPr>
              <w:snapToGrid w:val="0"/>
              <w:spacing w:line="430" w:lineRule="exact"/>
              <w:jc w:val="center"/>
              <w:rPr>
                <w:rFonts w:ascii="宋体" w:hAnsi="宋体" w:cs="宋体" w:hint="eastAsia"/>
              </w:rPr>
            </w:pPr>
            <w:r w:rsidRPr="00FC4B13">
              <w:rPr>
                <w:rFonts w:ascii="宋体" w:hAnsi="宋体" w:cs="宋体" w:hint="eastAsia"/>
              </w:rPr>
              <w:t>资源利用上线</w:t>
            </w:r>
          </w:p>
        </w:tc>
        <w:tc>
          <w:tcPr>
            <w:tcW w:w="6672" w:type="dxa"/>
            <w:gridSpan w:val="4"/>
            <w:vAlign w:val="center"/>
          </w:tcPr>
          <w:p w14:paraId="0E81ED12" w14:textId="3CAF7CCC" w:rsidR="00C5300F" w:rsidRPr="00FC4B13" w:rsidRDefault="00C5300F" w:rsidP="00F0170A">
            <w:pPr>
              <w:adjustRightInd w:val="0"/>
              <w:snapToGrid w:val="0"/>
              <w:spacing w:line="400" w:lineRule="exact"/>
              <w:ind w:firstLineChars="200" w:firstLine="480"/>
              <w:rPr>
                <w:rFonts w:ascii="宋体" w:hAnsi="宋体" w:cs="宋体" w:hint="eastAsia"/>
              </w:rPr>
            </w:pPr>
            <w:proofErr w:type="gramStart"/>
            <w:r w:rsidRPr="00FC4B13">
              <w:rPr>
                <w:rFonts w:ascii="宋体" w:hAnsi="宋体" w:cs="宋体" w:hint="eastAsia"/>
              </w:rPr>
              <w:t>钻试期</w:t>
            </w:r>
            <w:proofErr w:type="gramEnd"/>
            <w:r w:rsidRPr="00FC4B13">
              <w:rPr>
                <w:rFonts w:ascii="宋体" w:hAnsi="宋体" w:cs="宋体" w:hint="eastAsia"/>
              </w:rPr>
              <w:t>会消耗少量的</w:t>
            </w:r>
            <w:proofErr w:type="gramStart"/>
            <w:r w:rsidRPr="00FC4B13">
              <w:rPr>
                <w:rFonts w:ascii="宋体" w:hAnsi="宋体" w:cs="宋体" w:hint="eastAsia"/>
              </w:rPr>
              <w:t>新鲜水和</w:t>
            </w:r>
            <w:proofErr w:type="gramEnd"/>
            <w:r w:rsidRPr="00FC4B13">
              <w:rPr>
                <w:rFonts w:ascii="宋体" w:hAnsi="宋体" w:cs="宋体" w:hint="eastAsia"/>
              </w:rPr>
              <w:t>柴油，新鲜水就近从吉庆作业区采用罐车拉运至井场，不开采地下水；外购柴油由罐车拉运至井场，用量在区域可承受范围内，不会突破区域资源利用上线。</w:t>
            </w:r>
          </w:p>
        </w:tc>
      </w:tr>
      <w:tr w:rsidR="00FC4B13" w:rsidRPr="00FC4B13" w14:paraId="4300CC0E" w14:textId="77777777" w:rsidTr="00C5300F">
        <w:tc>
          <w:tcPr>
            <w:tcW w:w="505" w:type="dxa"/>
            <w:vMerge/>
            <w:vAlign w:val="center"/>
          </w:tcPr>
          <w:p w14:paraId="5DD67654"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bookmarkStart w:id="6" w:name="_Hlk170927593"/>
          </w:p>
        </w:tc>
        <w:tc>
          <w:tcPr>
            <w:tcW w:w="450" w:type="dxa"/>
            <w:vMerge/>
            <w:vAlign w:val="center"/>
          </w:tcPr>
          <w:p w14:paraId="078656E6" w14:textId="77777777" w:rsidR="00C5300F" w:rsidRPr="00FC4B13" w:rsidRDefault="00C5300F" w:rsidP="00F0170A">
            <w:pPr>
              <w:autoSpaceDE w:val="0"/>
              <w:autoSpaceDN w:val="0"/>
              <w:adjustRightInd w:val="0"/>
              <w:snapToGrid w:val="0"/>
              <w:spacing w:line="430" w:lineRule="exact"/>
              <w:jc w:val="center"/>
              <w:rPr>
                <w:rFonts w:ascii="宋体" w:hAnsi="宋体" w:cs="宋体" w:hint="eastAsia"/>
                <w:kern w:val="0"/>
              </w:rPr>
            </w:pPr>
          </w:p>
        </w:tc>
        <w:tc>
          <w:tcPr>
            <w:tcW w:w="883" w:type="dxa"/>
            <w:vMerge w:val="restart"/>
            <w:vAlign w:val="center"/>
          </w:tcPr>
          <w:p w14:paraId="47C07BFD" w14:textId="2F431284" w:rsidR="00C5300F" w:rsidRPr="00FC4B13" w:rsidRDefault="00C5300F" w:rsidP="00F0170A">
            <w:pPr>
              <w:snapToGrid w:val="0"/>
              <w:spacing w:line="430" w:lineRule="exact"/>
              <w:jc w:val="center"/>
              <w:rPr>
                <w:rFonts w:ascii="宋体" w:hAnsi="宋体" w:cs="宋体" w:hint="eastAsia"/>
              </w:rPr>
            </w:pPr>
            <w:r w:rsidRPr="00FC4B13">
              <w:rPr>
                <w:rFonts w:ascii="宋体" w:hAnsi="宋体" w:cs="宋体" w:hint="eastAsia"/>
              </w:rPr>
              <w:t>生态环境准入清单（《昌吉回族自治州“三线一单”生态环境分区管控方案及生态环</w:t>
            </w:r>
            <w:r w:rsidRPr="00FC4B13">
              <w:rPr>
                <w:rFonts w:ascii="宋体" w:hAnsi="宋体" w:cs="宋体" w:hint="eastAsia"/>
              </w:rPr>
              <w:lastRenderedPageBreak/>
              <w:t>境准入清单》）</w:t>
            </w:r>
          </w:p>
        </w:tc>
        <w:tc>
          <w:tcPr>
            <w:tcW w:w="3799" w:type="dxa"/>
            <w:gridSpan w:val="3"/>
            <w:vAlign w:val="center"/>
          </w:tcPr>
          <w:p w14:paraId="3E6168DC" w14:textId="4CEA61C7" w:rsidR="00C5300F" w:rsidRPr="00FC4B13" w:rsidRDefault="00C5300F" w:rsidP="00F0170A">
            <w:pPr>
              <w:snapToGrid w:val="0"/>
              <w:spacing w:line="400" w:lineRule="exact"/>
              <w:jc w:val="center"/>
              <w:rPr>
                <w:rFonts w:ascii="宋体" w:hAnsi="宋体" w:cs="宋体" w:hint="eastAsia"/>
              </w:rPr>
            </w:pPr>
            <w:r w:rsidRPr="00FC4B13">
              <w:rPr>
                <w:rFonts w:ascii="宋体" w:hAnsi="宋体" w:cs="宋体" w:hint="eastAsia"/>
              </w:rPr>
              <w:lastRenderedPageBreak/>
              <w:t>管控要求（</w:t>
            </w:r>
            <w:bookmarkStart w:id="7" w:name="_Hlk143190916"/>
            <w:r w:rsidRPr="00FC4B13">
              <w:rPr>
                <w:rFonts w:ascii="宋体" w:hAnsi="宋体" w:cs="宋体" w:hint="eastAsia"/>
              </w:rPr>
              <w:t>编码为</w:t>
            </w:r>
            <w:r w:rsidRPr="00FC4B13">
              <w:rPr>
                <w:rFonts w:ascii="宋体" w:hAnsi="宋体" w:cs="宋体"/>
              </w:rPr>
              <w:t>ZH6523</w:t>
            </w:r>
            <w:bookmarkEnd w:id="7"/>
            <w:r w:rsidR="000704DE" w:rsidRPr="00FC4B13">
              <w:rPr>
                <w:rFonts w:ascii="宋体" w:hAnsi="宋体" w:cs="宋体" w:hint="eastAsia"/>
              </w:rPr>
              <w:t>2720005</w:t>
            </w:r>
            <w:r w:rsidRPr="00FC4B13">
              <w:rPr>
                <w:rFonts w:ascii="宋体" w:hAnsi="宋体" w:cs="宋体" w:hint="eastAsia"/>
              </w:rPr>
              <w:t>）</w:t>
            </w:r>
          </w:p>
        </w:tc>
        <w:tc>
          <w:tcPr>
            <w:tcW w:w="2873" w:type="dxa"/>
            <w:vAlign w:val="center"/>
          </w:tcPr>
          <w:p w14:paraId="3A00927E" w14:textId="77777777" w:rsidR="00C5300F" w:rsidRPr="00FC4B13" w:rsidRDefault="00C5300F" w:rsidP="00F0170A">
            <w:pPr>
              <w:snapToGrid w:val="0"/>
              <w:spacing w:line="430" w:lineRule="exact"/>
              <w:jc w:val="center"/>
              <w:rPr>
                <w:rFonts w:ascii="宋体" w:hAnsi="宋体" w:cs="宋体" w:hint="eastAsia"/>
              </w:rPr>
            </w:pPr>
            <w:r w:rsidRPr="00FC4B13">
              <w:rPr>
                <w:rFonts w:ascii="宋体" w:hAnsi="宋体" w:cs="宋体" w:hint="eastAsia"/>
              </w:rPr>
              <w:t>相符性分析</w:t>
            </w:r>
          </w:p>
        </w:tc>
      </w:tr>
      <w:tr w:rsidR="00FC4B13" w:rsidRPr="00FC4B13" w14:paraId="40BFEDBF" w14:textId="77777777" w:rsidTr="00C5300F">
        <w:trPr>
          <w:trHeight w:val="340"/>
        </w:trPr>
        <w:tc>
          <w:tcPr>
            <w:tcW w:w="505" w:type="dxa"/>
            <w:vMerge/>
            <w:vAlign w:val="center"/>
          </w:tcPr>
          <w:p w14:paraId="10A11E97"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450" w:type="dxa"/>
            <w:vMerge/>
            <w:vAlign w:val="center"/>
          </w:tcPr>
          <w:p w14:paraId="101F30BE"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883" w:type="dxa"/>
            <w:vMerge/>
            <w:vAlign w:val="center"/>
          </w:tcPr>
          <w:p w14:paraId="179DB11B" w14:textId="77777777" w:rsidR="00C5300F" w:rsidRPr="00FC4B13" w:rsidRDefault="00C5300F" w:rsidP="00C5300F">
            <w:pPr>
              <w:pStyle w:val="MEL"/>
              <w:snapToGrid w:val="0"/>
              <w:spacing w:line="430" w:lineRule="exact"/>
              <w:ind w:firstLineChars="0" w:firstLine="0"/>
              <w:jc w:val="center"/>
              <w:rPr>
                <w:rFonts w:cs="宋体" w:hint="eastAsia"/>
              </w:rPr>
            </w:pPr>
          </w:p>
        </w:tc>
        <w:tc>
          <w:tcPr>
            <w:tcW w:w="538" w:type="dxa"/>
            <w:tcMar>
              <w:left w:w="0" w:type="dxa"/>
              <w:right w:w="0" w:type="dxa"/>
            </w:tcMar>
            <w:vAlign w:val="center"/>
          </w:tcPr>
          <w:p w14:paraId="17A0289C" w14:textId="77777777" w:rsidR="00C5300F" w:rsidRPr="00FC4B13" w:rsidRDefault="00C5300F" w:rsidP="00C5300F">
            <w:pPr>
              <w:snapToGrid w:val="0"/>
              <w:spacing w:line="430" w:lineRule="exact"/>
              <w:jc w:val="center"/>
              <w:rPr>
                <w:rFonts w:ascii="宋体" w:hAnsi="宋体" w:cs="宋体" w:hint="eastAsia"/>
              </w:rPr>
            </w:pPr>
            <w:r w:rsidRPr="00FC4B13">
              <w:rPr>
                <w:rFonts w:ascii="宋体" w:hAnsi="宋体" w:cs="宋体" w:hint="eastAsia"/>
              </w:rPr>
              <w:t>空间布局约束</w:t>
            </w:r>
          </w:p>
        </w:tc>
        <w:tc>
          <w:tcPr>
            <w:tcW w:w="3261" w:type="dxa"/>
            <w:gridSpan w:val="2"/>
            <w:tcMar>
              <w:left w:w="0" w:type="dxa"/>
              <w:right w:w="0" w:type="dxa"/>
            </w:tcMar>
            <w:vAlign w:val="center"/>
          </w:tcPr>
          <w:p w14:paraId="7642AD4E" w14:textId="75DF8E09" w:rsidR="00C5300F" w:rsidRPr="00FC4B13" w:rsidRDefault="00C5300F" w:rsidP="00C5300F">
            <w:pPr>
              <w:widowControl/>
              <w:adjustRightInd w:val="0"/>
              <w:snapToGrid w:val="0"/>
              <w:jc w:val="center"/>
              <w:rPr>
                <w:rFonts w:ascii="宋体" w:hAnsi="宋体" w:cs="宋体" w:hint="eastAsia"/>
              </w:rPr>
            </w:pPr>
            <w:r w:rsidRPr="00FC4B13">
              <w:rPr>
                <w:rFonts w:ascii="宋体" w:hAnsi="宋体" w:cs="宋体" w:hint="eastAsia"/>
              </w:rPr>
              <w:t>执行自治区总体准入要求中关于重点管控单元空间布局约束的准入要求（表2-3 A6.1）。</w:t>
            </w:r>
          </w:p>
        </w:tc>
        <w:tc>
          <w:tcPr>
            <w:tcW w:w="2873" w:type="dxa"/>
            <w:tcMar>
              <w:left w:w="0" w:type="dxa"/>
              <w:right w:w="0" w:type="dxa"/>
            </w:tcMar>
            <w:vAlign w:val="center"/>
          </w:tcPr>
          <w:p w14:paraId="76FF71DC" w14:textId="057A0132" w:rsidR="00C5300F" w:rsidRPr="00FC4B13" w:rsidRDefault="00C5300F" w:rsidP="00C5300F">
            <w:pPr>
              <w:pStyle w:val="affa"/>
              <w:adjustRightInd/>
              <w:snapToGrid/>
              <w:spacing w:beforeLines="0" w:afterLines="0" w:line="240" w:lineRule="auto"/>
              <w:contextualSpacing/>
              <w:jc w:val="center"/>
              <w:rPr>
                <w:rFonts w:cs="宋体" w:hint="eastAsia"/>
                <w:kern w:val="2"/>
                <w:sz w:val="24"/>
                <w:szCs w:val="24"/>
              </w:rPr>
            </w:pPr>
            <w:r w:rsidRPr="00FC4B13">
              <w:rPr>
                <w:rFonts w:cs="宋体" w:hint="eastAsia"/>
                <w:sz w:val="24"/>
              </w:rPr>
              <w:t>本项目为陆地石油勘探项目，不属于“高污染、高环境风险产品”的工业项目；不涉及表2-3 A6.1中的相关要求。</w:t>
            </w:r>
          </w:p>
        </w:tc>
      </w:tr>
      <w:tr w:rsidR="00FC4B13" w:rsidRPr="00FC4B13" w14:paraId="1E8BC962" w14:textId="77777777" w:rsidTr="00C5300F">
        <w:trPr>
          <w:trHeight w:val="1187"/>
        </w:trPr>
        <w:tc>
          <w:tcPr>
            <w:tcW w:w="505" w:type="dxa"/>
            <w:vMerge/>
            <w:vAlign w:val="center"/>
          </w:tcPr>
          <w:p w14:paraId="1E1096B9"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450" w:type="dxa"/>
            <w:vMerge/>
            <w:vAlign w:val="center"/>
          </w:tcPr>
          <w:p w14:paraId="7D7304FB"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883" w:type="dxa"/>
            <w:vMerge/>
            <w:vAlign w:val="center"/>
          </w:tcPr>
          <w:p w14:paraId="4092FFDA" w14:textId="77777777" w:rsidR="00C5300F" w:rsidRPr="00FC4B13" w:rsidRDefault="00C5300F" w:rsidP="00C5300F">
            <w:pPr>
              <w:pStyle w:val="MEL"/>
              <w:snapToGrid w:val="0"/>
              <w:spacing w:line="430" w:lineRule="exact"/>
              <w:ind w:firstLineChars="0" w:firstLine="0"/>
              <w:jc w:val="center"/>
              <w:rPr>
                <w:rFonts w:cs="宋体" w:hint="eastAsia"/>
              </w:rPr>
            </w:pPr>
          </w:p>
        </w:tc>
        <w:tc>
          <w:tcPr>
            <w:tcW w:w="538" w:type="dxa"/>
            <w:tcMar>
              <w:left w:w="0" w:type="dxa"/>
              <w:right w:w="0" w:type="dxa"/>
            </w:tcMar>
            <w:vAlign w:val="center"/>
          </w:tcPr>
          <w:p w14:paraId="626E32F9" w14:textId="77777777" w:rsidR="00C5300F" w:rsidRPr="00FC4B13" w:rsidRDefault="00C5300F" w:rsidP="00C5300F">
            <w:pPr>
              <w:snapToGrid w:val="0"/>
              <w:spacing w:line="430" w:lineRule="exact"/>
              <w:jc w:val="center"/>
              <w:rPr>
                <w:rFonts w:ascii="宋体" w:hAnsi="宋体" w:cs="宋体" w:hint="eastAsia"/>
              </w:rPr>
            </w:pPr>
            <w:r w:rsidRPr="00FC4B13">
              <w:rPr>
                <w:rFonts w:ascii="宋体" w:hAnsi="宋体" w:cs="宋体" w:hint="eastAsia"/>
              </w:rPr>
              <w:t>污染物排放管控</w:t>
            </w:r>
          </w:p>
        </w:tc>
        <w:tc>
          <w:tcPr>
            <w:tcW w:w="3261" w:type="dxa"/>
            <w:gridSpan w:val="2"/>
            <w:tcMar>
              <w:left w:w="0" w:type="dxa"/>
              <w:right w:w="0" w:type="dxa"/>
            </w:tcMar>
            <w:vAlign w:val="center"/>
          </w:tcPr>
          <w:p w14:paraId="38A66010" w14:textId="780D0292" w:rsidR="00C5300F" w:rsidRPr="00FC4B13" w:rsidRDefault="00C5300F" w:rsidP="00C5300F">
            <w:pPr>
              <w:autoSpaceDE w:val="0"/>
              <w:autoSpaceDN w:val="0"/>
              <w:adjustRightInd w:val="0"/>
              <w:snapToGrid w:val="0"/>
              <w:jc w:val="center"/>
              <w:rPr>
                <w:rFonts w:ascii="宋体" w:hAnsi="宋体" w:cs="宋体" w:hint="eastAsia"/>
              </w:rPr>
            </w:pPr>
            <w:r w:rsidRPr="00FC4B13">
              <w:rPr>
                <w:rFonts w:ascii="宋体" w:hAnsi="宋体" w:cs="宋体" w:hint="eastAsia"/>
              </w:rPr>
              <w:t>执行自治区总体准入要求中关于重点管控单元污染物排放管控的准入要求（表2-3 A6.2）。</w:t>
            </w:r>
          </w:p>
        </w:tc>
        <w:tc>
          <w:tcPr>
            <w:tcW w:w="2873" w:type="dxa"/>
            <w:tcMar>
              <w:left w:w="0" w:type="dxa"/>
              <w:right w:w="0" w:type="dxa"/>
            </w:tcMar>
            <w:vAlign w:val="center"/>
          </w:tcPr>
          <w:p w14:paraId="61C004FA" w14:textId="203D9CE9" w:rsidR="00C5300F" w:rsidRPr="00FC4B13" w:rsidRDefault="00C5300F" w:rsidP="00C5300F">
            <w:pPr>
              <w:snapToGrid w:val="0"/>
              <w:jc w:val="center"/>
              <w:rPr>
                <w:rFonts w:ascii="宋体" w:hAnsi="宋体" w:cs="宋体" w:hint="eastAsia"/>
              </w:rPr>
            </w:pPr>
            <w:r w:rsidRPr="00FC4B13">
              <w:rPr>
                <w:rFonts w:ascii="宋体" w:hAnsi="宋体" w:cs="宋体" w:hint="eastAsia"/>
              </w:rPr>
              <w:t>本</w:t>
            </w:r>
            <w:proofErr w:type="gramStart"/>
            <w:r w:rsidRPr="00FC4B13">
              <w:rPr>
                <w:rFonts w:ascii="宋体" w:hAnsi="宋体" w:cs="宋体" w:hint="eastAsia"/>
              </w:rPr>
              <w:t>项目钻试周期</w:t>
            </w:r>
            <w:proofErr w:type="gramEnd"/>
            <w:r w:rsidRPr="00FC4B13">
              <w:rPr>
                <w:rFonts w:ascii="宋体" w:hAnsi="宋体" w:cs="宋体" w:hint="eastAsia"/>
              </w:rPr>
              <w:t>短且无运营期，不涉及总量控制指标；钻井过程中使用水泥固井，用套管将含水层与井筒分隔开，各井场重点区域均采取了符合规范的防渗措施，不会对土壤和地下水环境产生不利影响；不涉及表2-3 A6.2中的相关要求。</w:t>
            </w:r>
          </w:p>
        </w:tc>
      </w:tr>
      <w:tr w:rsidR="00FC4B13" w:rsidRPr="00FC4B13" w14:paraId="37FFD835" w14:textId="77777777" w:rsidTr="00C5300F">
        <w:trPr>
          <w:trHeight w:val="1138"/>
        </w:trPr>
        <w:tc>
          <w:tcPr>
            <w:tcW w:w="505" w:type="dxa"/>
            <w:vMerge/>
            <w:vAlign w:val="center"/>
          </w:tcPr>
          <w:p w14:paraId="73B970EA"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450" w:type="dxa"/>
            <w:vMerge/>
            <w:vAlign w:val="center"/>
          </w:tcPr>
          <w:p w14:paraId="2C2DC9AE"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883" w:type="dxa"/>
            <w:vMerge/>
            <w:vAlign w:val="center"/>
          </w:tcPr>
          <w:p w14:paraId="739ED7AC" w14:textId="77777777" w:rsidR="00C5300F" w:rsidRPr="00FC4B13" w:rsidRDefault="00C5300F" w:rsidP="00C5300F">
            <w:pPr>
              <w:pStyle w:val="MEL"/>
              <w:snapToGrid w:val="0"/>
              <w:spacing w:line="430" w:lineRule="exact"/>
              <w:ind w:firstLineChars="0" w:firstLine="0"/>
              <w:jc w:val="center"/>
              <w:rPr>
                <w:rFonts w:cs="宋体" w:hint="eastAsia"/>
              </w:rPr>
            </w:pPr>
          </w:p>
        </w:tc>
        <w:tc>
          <w:tcPr>
            <w:tcW w:w="538" w:type="dxa"/>
            <w:tcMar>
              <w:left w:w="0" w:type="dxa"/>
              <w:right w:w="0" w:type="dxa"/>
            </w:tcMar>
            <w:vAlign w:val="center"/>
          </w:tcPr>
          <w:p w14:paraId="2FC4DBEB" w14:textId="77777777" w:rsidR="00C5300F" w:rsidRPr="00FC4B13" w:rsidRDefault="00C5300F" w:rsidP="00C5300F">
            <w:pPr>
              <w:snapToGrid w:val="0"/>
              <w:spacing w:line="430" w:lineRule="exact"/>
              <w:jc w:val="center"/>
              <w:rPr>
                <w:rFonts w:ascii="宋体" w:hAnsi="宋体" w:cs="宋体" w:hint="eastAsia"/>
              </w:rPr>
            </w:pPr>
            <w:r w:rsidRPr="00FC4B13">
              <w:rPr>
                <w:rFonts w:ascii="宋体" w:hAnsi="宋体" w:cs="宋体" w:hint="eastAsia"/>
              </w:rPr>
              <w:t>环境风险防控</w:t>
            </w:r>
          </w:p>
        </w:tc>
        <w:tc>
          <w:tcPr>
            <w:tcW w:w="3261" w:type="dxa"/>
            <w:gridSpan w:val="2"/>
            <w:tcMar>
              <w:left w:w="0" w:type="dxa"/>
              <w:right w:w="0" w:type="dxa"/>
            </w:tcMar>
            <w:vAlign w:val="center"/>
          </w:tcPr>
          <w:p w14:paraId="2E3598B8" w14:textId="106AE42A" w:rsidR="00C5300F" w:rsidRPr="00FC4B13" w:rsidRDefault="00C5300F" w:rsidP="00C5300F">
            <w:pPr>
              <w:snapToGrid w:val="0"/>
              <w:jc w:val="center"/>
              <w:rPr>
                <w:rFonts w:ascii="宋体" w:hAnsi="宋体" w:cs="宋体" w:hint="eastAsia"/>
              </w:rPr>
            </w:pPr>
            <w:r w:rsidRPr="00FC4B13">
              <w:rPr>
                <w:rFonts w:ascii="宋体" w:hAnsi="宋体" w:cs="宋体" w:hint="eastAsia"/>
              </w:rPr>
              <w:t>1、执行自治区总体准入要求中关于重点管控单元环境风险防控的准入要求（表2-3 A6.3）。</w:t>
            </w:r>
          </w:p>
        </w:tc>
        <w:tc>
          <w:tcPr>
            <w:tcW w:w="2873" w:type="dxa"/>
            <w:tcMar>
              <w:left w:w="0" w:type="dxa"/>
              <w:right w:w="0" w:type="dxa"/>
            </w:tcMar>
            <w:vAlign w:val="center"/>
          </w:tcPr>
          <w:p w14:paraId="59309638" w14:textId="32E09E66" w:rsidR="00C5300F" w:rsidRPr="00FC4B13" w:rsidRDefault="00C5300F" w:rsidP="00C5300F">
            <w:pPr>
              <w:snapToGrid w:val="0"/>
              <w:jc w:val="center"/>
              <w:rPr>
                <w:rFonts w:ascii="宋体" w:hAnsi="宋体" w:cs="宋体" w:hint="eastAsia"/>
              </w:rPr>
            </w:pPr>
            <w:r w:rsidRPr="00FC4B13">
              <w:rPr>
                <w:rFonts w:ascii="宋体" w:hAnsi="宋体" w:cs="宋体" w:hint="eastAsia"/>
              </w:rPr>
              <w:t>项目在实施过程中的环境管理执行中国石油新疆油田分公司已建立的健康、安全与环境管理体系(HSE管理体系），钻井期纳入《中国石油新疆油田分公司吉庆油田作业区突发环境事件应急预案》，符合表</w:t>
            </w:r>
            <w:r w:rsidRPr="00FC4B13">
              <w:rPr>
                <w:rFonts w:ascii="宋体" w:hAnsi="宋体" w:cs="宋体" w:hint="eastAsia"/>
              </w:rPr>
              <w:lastRenderedPageBreak/>
              <w:t>2-3 A6.3中的相关要求。</w:t>
            </w:r>
          </w:p>
        </w:tc>
      </w:tr>
      <w:tr w:rsidR="00FC4B13" w:rsidRPr="00FC4B13" w14:paraId="2B0776BE" w14:textId="77777777" w:rsidTr="00C5300F">
        <w:trPr>
          <w:trHeight w:val="1226"/>
        </w:trPr>
        <w:tc>
          <w:tcPr>
            <w:tcW w:w="505" w:type="dxa"/>
            <w:vMerge/>
            <w:vAlign w:val="center"/>
          </w:tcPr>
          <w:p w14:paraId="6D163860"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450" w:type="dxa"/>
            <w:vMerge/>
            <w:vAlign w:val="center"/>
          </w:tcPr>
          <w:p w14:paraId="087DB3E3"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883" w:type="dxa"/>
            <w:vMerge/>
            <w:vAlign w:val="center"/>
          </w:tcPr>
          <w:p w14:paraId="596ACC6D" w14:textId="77777777" w:rsidR="00C5300F" w:rsidRPr="00FC4B13" w:rsidRDefault="00C5300F" w:rsidP="00C5300F">
            <w:pPr>
              <w:pStyle w:val="MEL"/>
              <w:snapToGrid w:val="0"/>
              <w:spacing w:line="430" w:lineRule="exact"/>
              <w:ind w:firstLineChars="0" w:firstLine="0"/>
              <w:jc w:val="center"/>
              <w:rPr>
                <w:rFonts w:cs="宋体" w:hint="eastAsia"/>
              </w:rPr>
            </w:pPr>
          </w:p>
        </w:tc>
        <w:tc>
          <w:tcPr>
            <w:tcW w:w="538" w:type="dxa"/>
            <w:tcMar>
              <w:left w:w="0" w:type="dxa"/>
              <w:right w:w="0" w:type="dxa"/>
            </w:tcMar>
            <w:vAlign w:val="center"/>
          </w:tcPr>
          <w:p w14:paraId="71315DF1" w14:textId="77777777" w:rsidR="00C5300F" w:rsidRPr="00FC4B13" w:rsidRDefault="00C5300F" w:rsidP="00C5300F">
            <w:pPr>
              <w:snapToGrid w:val="0"/>
              <w:spacing w:line="430" w:lineRule="exact"/>
              <w:jc w:val="center"/>
              <w:rPr>
                <w:rFonts w:ascii="宋体" w:hAnsi="宋体" w:cs="宋体" w:hint="eastAsia"/>
              </w:rPr>
            </w:pPr>
            <w:r w:rsidRPr="00FC4B13">
              <w:rPr>
                <w:rFonts w:ascii="宋体" w:hAnsi="宋体" w:cs="宋体" w:hint="eastAsia"/>
              </w:rPr>
              <w:t>资源利用效率</w:t>
            </w:r>
          </w:p>
        </w:tc>
        <w:tc>
          <w:tcPr>
            <w:tcW w:w="3261" w:type="dxa"/>
            <w:gridSpan w:val="2"/>
            <w:tcMar>
              <w:left w:w="0" w:type="dxa"/>
              <w:right w:w="0" w:type="dxa"/>
            </w:tcMar>
            <w:vAlign w:val="center"/>
          </w:tcPr>
          <w:p w14:paraId="0DEDD96B" w14:textId="27B858E2" w:rsidR="00C5300F" w:rsidRPr="00FC4B13" w:rsidRDefault="00C5300F" w:rsidP="00C5300F">
            <w:pPr>
              <w:snapToGrid w:val="0"/>
              <w:jc w:val="center"/>
              <w:rPr>
                <w:rFonts w:ascii="宋体" w:hAnsi="宋体" w:cs="宋体" w:hint="eastAsia"/>
              </w:rPr>
            </w:pPr>
            <w:r w:rsidRPr="00FC4B13">
              <w:rPr>
                <w:rFonts w:ascii="宋体" w:hAnsi="宋体" w:cs="宋体" w:hint="eastAsia"/>
              </w:rPr>
              <w:t>执行自治区总体准入要求中关于重点管控单元资源利用效率的准入要求（表2-3 A6.4）。</w:t>
            </w:r>
          </w:p>
        </w:tc>
        <w:tc>
          <w:tcPr>
            <w:tcW w:w="2873" w:type="dxa"/>
            <w:tcMar>
              <w:left w:w="0" w:type="dxa"/>
              <w:right w:w="0" w:type="dxa"/>
            </w:tcMar>
            <w:vAlign w:val="center"/>
          </w:tcPr>
          <w:p w14:paraId="78BAA2E0" w14:textId="16F2DE37" w:rsidR="00C5300F" w:rsidRPr="00FC4B13" w:rsidRDefault="00C5300F" w:rsidP="00C5300F">
            <w:pPr>
              <w:snapToGrid w:val="0"/>
              <w:jc w:val="center"/>
              <w:rPr>
                <w:rFonts w:ascii="宋体" w:hAnsi="宋体" w:hint="eastAsia"/>
              </w:rPr>
            </w:pPr>
            <w:r w:rsidRPr="00FC4B13">
              <w:rPr>
                <w:rFonts w:ascii="宋体" w:hAnsi="宋体" w:cs="宋体" w:hint="eastAsia"/>
              </w:rPr>
              <w:t>新鲜水用量少且就近拉运，不开采地下水；不涉及表2-3 A6.4的相关要求。</w:t>
            </w:r>
          </w:p>
        </w:tc>
      </w:tr>
      <w:bookmarkEnd w:id="6"/>
      <w:tr w:rsidR="00FC4B13" w:rsidRPr="00FC4B13" w14:paraId="7C5B0E06" w14:textId="77777777" w:rsidTr="00C5300F">
        <w:tc>
          <w:tcPr>
            <w:tcW w:w="505" w:type="dxa"/>
            <w:vMerge/>
            <w:vAlign w:val="center"/>
          </w:tcPr>
          <w:p w14:paraId="58632B2B"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1333" w:type="dxa"/>
            <w:gridSpan w:val="2"/>
            <w:vAlign w:val="center"/>
          </w:tcPr>
          <w:p w14:paraId="6F7BE9C8" w14:textId="77777777" w:rsidR="00C5300F" w:rsidRPr="00FC4B13" w:rsidRDefault="00C5300F" w:rsidP="00C5300F">
            <w:pPr>
              <w:snapToGrid w:val="0"/>
              <w:spacing w:line="430" w:lineRule="exact"/>
              <w:jc w:val="center"/>
              <w:rPr>
                <w:rFonts w:ascii="宋体" w:hAnsi="宋体" w:cs="宋体" w:hint="eastAsia"/>
              </w:rPr>
            </w:pPr>
            <w:r w:rsidRPr="00FC4B13">
              <w:rPr>
                <w:rFonts w:ascii="宋体" w:hAnsi="宋体" w:cs="宋体" w:hint="eastAsia"/>
              </w:rPr>
              <w:t>主体功能区划</w:t>
            </w:r>
          </w:p>
        </w:tc>
        <w:tc>
          <w:tcPr>
            <w:tcW w:w="6672" w:type="dxa"/>
            <w:gridSpan w:val="4"/>
            <w:vAlign w:val="center"/>
          </w:tcPr>
          <w:p w14:paraId="23439AA5" w14:textId="77777777" w:rsidR="00C5300F" w:rsidRPr="00FC4B13" w:rsidRDefault="00C5300F" w:rsidP="00C5300F">
            <w:pPr>
              <w:adjustRightInd w:val="0"/>
              <w:snapToGrid w:val="0"/>
              <w:spacing w:line="400" w:lineRule="exact"/>
              <w:ind w:firstLineChars="200" w:firstLine="480"/>
              <w:rPr>
                <w:rFonts w:ascii="宋体" w:hAnsi="宋体" w:cs="宋体" w:hint="eastAsia"/>
              </w:rPr>
            </w:pPr>
            <w:r w:rsidRPr="00FC4B13">
              <w:rPr>
                <w:rFonts w:ascii="宋体" w:hAnsi="宋体" w:cs="宋体" w:hint="eastAsia"/>
              </w:rPr>
              <w:t>根据《新疆维吾尔自治区主体功能区规划》，</w:t>
            </w:r>
            <w:proofErr w:type="gramStart"/>
            <w:r w:rsidRPr="00FC4B13">
              <w:rPr>
                <w:rFonts w:ascii="宋体" w:hAnsi="宋体" w:cs="宋体" w:hint="eastAsia"/>
              </w:rPr>
              <w:t>天山北</w:t>
            </w:r>
            <w:proofErr w:type="gramEnd"/>
            <w:r w:rsidRPr="00FC4B13">
              <w:rPr>
                <w:rFonts w:ascii="宋体" w:hAnsi="宋体" w:cs="宋体" w:hint="eastAsia"/>
              </w:rPr>
              <w:t>坡地区是《全国主体功能区规划》确定的国家层面重点开发区域，该区域位于全国“两横三纵”城市化战略格局中陆桥通道的西端，涉及23个县市。该区域的功能定位是：我国面向中亚、西亚地区对外开放的陆路交通枢纽和重要门户，全国重要的能源基地，我国进口资源的国际大通道，西北地区重要的国际商贸中心、物流中心和对外合作加工基地，石油天然气化工、煤电、煤化工、机电工业及纺织工业基地。</w:t>
            </w:r>
          </w:p>
          <w:p w14:paraId="35C90895" w14:textId="73908242" w:rsidR="00C5300F" w:rsidRPr="00FC4B13" w:rsidRDefault="00C5300F" w:rsidP="00C5300F">
            <w:pPr>
              <w:adjustRightInd w:val="0"/>
              <w:snapToGrid w:val="0"/>
              <w:spacing w:line="400" w:lineRule="exact"/>
              <w:ind w:firstLineChars="200" w:firstLine="480"/>
              <w:rPr>
                <w:rFonts w:ascii="宋体" w:hAnsi="宋体" w:cs="宋体" w:hint="eastAsia"/>
              </w:rPr>
            </w:pPr>
            <w:r w:rsidRPr="00FC4B13">
              <w:rPr>
                <w:rFonts w:ascii="宋体" w:hAnsi="宋体" w:cs="宋体" w:hint="eastAsia"/>
              </w:rPr>
              <w:t>本项目位于昌吉回族自治州吉木萨尔县，属于国家层面</w:t>
            </w:r>
            <w:proofErr w:type="gramStart"/>
            <w:r w:rsidRPr="00FC4B13">
              <w:rPr>
                <w:rFonts w:ascii="宋体" w:hAnsi="宋体" w:cs="宋体" w:hint="eastAsia"/>
              </w:rPr>
              <w:t>天山北</w:t>
            </w:r>
            <w:proofErr w:type="gramEnd"/>
            <w:r w:rsidRPr="00FC4B13">
              <w:rPr>
                <w:rFonts w:ascii="宋体" w:hAnsi="宋体" w:cs="宋体" w:hint="eastAsia"/>
              </w:rPr>
              <w:t>坡地区重点开发区，陆地石油勘探符合该区域的功能定位及规划要求。</w:t>
            </w:r>
          </w:p>
        </w:tc>
      </w:tr>
      <w:tr w:rsidR="00FC4B13" w:rsidRPr="00FC4B13" w14:paraId="37AF2FA3" w14:textId="77777777" w:rsidTr="00C5300F">
        <w:tc>
          <w:tcPr>
            <w:tcW w:w="505" w:type="dxa"/>
            <w:vMerge/>
            <w:vAlign w:val="center"/>
          </w:tcPr>
          <w:p w14:paraId="4C35EA79" w14:textId="77777777" w:rsidR="00C5300F" w:rsidRPr="00FC4B13" w:rsidRDefault="00C5300F" w:rsidP="00C5300F">
            <w:pPr>
              <w:autoSpaceDE w:val="0"/>
              <w:autoSpaceDN w:val="0"/>
              <w:adjustRightInd w:val="0"/>
              <w:snapToGrid w:val="0"/>
              <w:spacing w:line="430" w:lineRule="exact"/>
              <w:jc w:val="center"/>
              <w:rPr>
                <w:rFonts w:ascii="宋体" w:hAnsi="宋体" w:cs="宋体" w:hint="eastAsia"/>
                <w:kern w:val="0"/>
              </w:rPr>
            </w:pPr>
          </w:p>
        </w:tc>
        <w:tc>
          <w:tcPr>
            <w:tcW w:w="1333" w:type="dxa"/>
            <w:gridSpan w:val="2"/>
            <w:vAlign w:val="center"/>
          </w:tcPr>
          <w:p w14:paraId="4B710C2F" w14:textId="77777777" w:rsidR="00C5300F" w:rsidRPr="00FC4B13" w:rsidRDefault="00C5300F" w:rsidP="00C5300F">
            <w:pPr>
              <w:snapToGrid w:val="0"/>
              <w:spacing w:line="430" w:lineRule="exact"/>
              <w:jc w:val="center"/>
              <w:rPr>
                <w:rFonts w:ascii="宋体" w:hAnsi="宋体" w:cs="宋体" w:hint="eastAsia"/>
              </w:rPr>
            </w:pPr>
            <w:r w:rsidRPr="00FC4B13">
              <w:rPr>
                <w:rFonts w:ascii="宋体" w:hAnsi="宋体" w:cs="宋体" w:hint="eastAsia"/>
              </w:rPr>
              <w:t>相关环保政策</w:t>
            </w:r>
          </w:p>
        </w:tc>
        <w:tc>
          <w:tcPr>
            <w:tcW w:w="6672" w:type="dxa"/>
            <w:gridSpan w:val="4"/>
            <w:vAlign w:val="center"/>
          </w:tcPr>
          <w:p w14:paraId="4055988D" w14:textId="32DF21A6" w:rsidR="0084621C" w:rsidRPr="00FC4B13" w:rsidRDefault="0084621C" w:rsidP="00C5300F">
            <w:pPr>
              <w:snapToGrid w:val="0"/>
              <w:spacing w:line="440" w:lineRule="exact"/>
              <w:ind w:firstLineChars="200" w:firstLine="480"/>
              <w:rPr>
                <w:rStyle w:val="MEL0"/>
                <w:rFonts w:hint="eastAsia"/>
              </w:rPr>
            </w:pPr>
            <w:r w:rsidRPr="00FC4B13">
              <w:rPr>
                <w:rFonts w:cs="宋体" w:hint="eastAsia"/>
              </w:rPr>
              <w:t>本项目与《石油天然气开采业污染防治技术政策》《新疆维吾尔自治区煤炭石油天然气开发环境保护条例》《关于进一步加强石油天然气行业环境影响评价管理的通知》《陆上石油天然气开采业绿色矿山建设规范》</w:t>
            </w:r>
            <w:r w:rsidR="00642F67" w:rsidRPr="00FC4B13">
              <w:rPr>
                <w:rFonts w:cs="宋体" w:hint="eastAsia"/>
              </w:rPr>
              <w:t>《新疆维吾尔自治区重点行业生态环境准入条件（</w:t>
            </w:r>
            <w:r w:rsidR="00642F67" w:rsidRPr="00FC4B13">
              <w:rPr>
                <w:rFonts w:cs="宋体" w:hint="eastAsia"/>
              </w:rPr>
              <w:t>2024</w:t>
            </w:r>
            <w:r w:rsidR="00642F67" w:rsidRPr="00FC4B13">
              <w:rPr>
                <w:rFonts w:cs="宋体" w:hint="eastAsia"/>
              </w:rPr>
              <w:t>年）》</w:t>
            </w:r>
            <w:r w:rsidRPr="00FC4B13">
              <w:rPr>
                <w:rFonts w:cs="宋体" w:hint="eastAsia"/>
              </w:rPr>
              <w:t>《新疆生态环境保护“十四五”规划》和《昌吉回族自治州生态环境保护与建设“十四五”规划》的相关要求符合</w:t>
            </w:r>
            <w:r w:rsidRPr="00FC4B13">
              <w:rPr>
                <w:rStyle w:val="MEL0"/>
                <w:rFonts w:hint="eastAsia"/>
              </w:rPr>
              <w:t>性见</w:t>
            </w:r>
            <w:r w:rsidRPr="00FC4B13">
              <w:rPr>
                <w:rStyle w:val="MEL0"/>
              </w:rPr>
              <w:fldChar w:fldCharType="begin"/>
            </w:r>
            <w:r w:rsidRPr="00FC4B13">
              <w:rPr>
                <w:rStyle w:val="MEL0"/>
              </w:rPr>
              <w:instrText xml:space="preserve"> </w:instrText>
            </w:r>
            <w:r w:rsidRPr="00FC4B13">
              <w:rPr>
                <w:rStyle w:val="MEL0"/>
                <w:rFonts w:hint="eastAsia"/>
              </w:rPr>
              <w:instrText>REF _Ref170916712 \h</w:instrText>
            </w:r>
            <w:r w:rsidRPr="00FC4B13">
              <w:rPr>
                <w:rStyle w:val="MEL0"/>
              </w:rPr>
              <w:instrText xml:space="preserve">  \* MERGEFORMAT </w:instrText>
            </w:r>
            <w:r w:rsidRPr="00FC4B13">
              <w:rPr>
                <w:rStyle w:val="MEL0"/>
              </w:rPr>
            </w:r>
            <w:r w:rsidRPr="00FC4B13">
              <w:rPr>
                <w:rStyle w:val="MEL0"/>
              </w:rPr>
              <w:fldChar w:fldCharType="separate"/>
            </w:r>
            <w:r w:rsidR="00A82A6C" w:rsidRPr="00A82A6C">
              <w:rPr>
                <w:rStyle w:val="MEL0"/>
                <w:rFonts w:hint="eastAsia"/>
              </w:rPr>
              <w:t>表</w:t>
            </w:r>
            <w:r w:rsidR="00A82A6C" w:rsidRPr="00A82A6C">
              <w:rPr>
                <w:rStyle w:val="MEL0"/>
              </w:rPr>
              <w:t>1</w:t>
            </w:r>
            <w:r w:rsidRPr="00FC4B13">
              <w:rPr>
                <w:rStyle w:val="MEL0"/>
              </w:rPr>
              <w:fldChar w:fldCharType="end"/>
            </w:r>
            <w:r w:rsidRPr="00FC4B13">
              <w:rPr>
                <w:rStyle w:val="MEL0"/>
                <w:rFonts w:hint="eastAsia"/>
              </w:rPr>
              <w:t>。</w:t>
            </w:r>
          </w:p>
          <w:p w14:paraId="57FC34C9" w14:textId="01DCA62E" w:rsidR="0084621C" w:rsidRPr="00FC4B13" w:rsidRDefault="0084621C" w:rsidP="0084621C">
            <w:pPr>
              <w:pStyle w:val="a3"/>
              <w:keepNext/>
              <w:rPr>
                <w:rFonts w:hint="eastAsia"/>
              </w:rPr>
            </w:pPr>
            <w:bookmarkStart w:id="8" w:name="_Ref170916712"/>
            <w:r w:rsidRPr="00FC4B13">
              <w:rPr>
                <w:rFonts w:hint="eastAsia"/>
              </w:rPr>
              <w:t>表</w:t>
            </w:r>
            <w:r w:rsidRPr="00FC4B13">
              <w:fldChar w:fldCharType="begin"/>
            </w:r>
            <w:r w:rsidRPr="00FC4B13">
              <w:instrText xml:space="preserve"> </w:instrText>
            </w:r>
            <w:r w:rsidRPr="00FC4B13">
              <w:rPr>
                <w:rFonts w:hint="eastAsia"/>
              </w:rPr>
              <w:instrText>SEQ 表 \* ARABIC</w:instrText>
            </w:r>
            <w:r w:rsidRPr="00FC4B13">
              <w:instrText xml:space="preserve"> </w:instrText>
            </w:r>
            <w:r w:rsidRPr="00FC4B13">
              <w:fldChar w:fldCharType="separate"/>
            </w:r>
            <w:r w:rsidR="00A82A6C">
              <w:rPr>
                <w:noProof/>
              </w:rPr>
              <w:t>1</w:t>
            </w:r>
            <w:r w:rsidRPr="00FC4B13">
              <w:fldChar w:fldCharType="end"/>
            </w:r>
            <w:bookmarkEnd w:id="8"/>
            <w:r w:rsidRPr="00FC4B13">
              <w:rPr>
                <w:rFonts w:hint="eastAsia"/>
              </w:rPr>
              <w:t xml:space="preserve">    本项目与相关环保政策的符合性分析一览表</w:t>
            </w:r>
          </w:p>
          <w:tbl>
            <w:tblPr>
              <w:tblW w:w="4997"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
              <w:gridCol w:w="2484"/>
              <w:gridCol w:w="2403"/>
              <w:gridCol w:w="887"/>
            </w:tblGrid>
            <w:tr w:rsidR="00FC4B13" w:rsidRPr="00FC4B13" w14:paraId="6CC4680D" w14:textId="77777777" w:rsidTr="0084621C">
              <w:trPr>
                <w:trHeight w:val="340"/>
              </w:trPr>
              <w:tc>
                <w:tcPr>
                  <w:tcW w:w="2450" w:type="pct"/>
                  <w:gridSpan w:val="2"/>
                  <w:vAlign w:val="center"/>
                </w:tcPr>
                <w:p w14:paraId="1866B6B8" w14:textId="77777777" w:rsidR="0084621C" w:rsidRPr="00FC4B13" w:rsidRDefault="0084621C" w:rsidP="0084621C">
                  <w:pPr>
                    <w:pStyle w:val="MEL-"/>
                    <w:rPr>
                      <w:rFonts w:hint="eastAsia"/>
                    </w:rPr>
                  </w:pPr>
                  <w:r w:rsidRPr="00FC4B13">
                    <w:rPr>
                      <w:rFonts w:hint="eastAsia"/>
                    </w:rPr>
                    <w:t>相关环保政策及要求</w:t>
                  </w:r>
                </w:p>
              </w:tc>
              <w:tc>
                <w:tcPr>
                  <w:tcW w:w="1862" w:type="pct"/>
                  <w:vAlign w:val="center"/>
                </w:tcPr>
                <w:p w14:paraId="377C6525" w14:textId="77777777" w:rsidR="0084621C" w:rsidRPr="00FC4B13" w:rsidRDefault="0084621C" w:rsidP="0084621C">
                  <w:pPr>
                    <w:pStyle w:val="MEL-"/>
                    <w:rPr>
                      <w:rFonts w:hint="eastAsia"/>
                    </w:rPr>
                  </w:pPr>
                  <w:r w:rsidRPr="00FC4B13">
                    <w:rPr>
                      <w:rFonts w:hint="eastAsia"/>
                    </w:rPr>
                    <w:t>本项目拟采取的措施</w:t>
                  </w:r>
                </w:p>
              </w:tc>
              <w:tc>
                <w:tcPr>
                  <w:tcW w:w="687" w:type="pct"/>
                  <w:vAlign w:val="center"/>
                </w:tcPr>
                <w:p w14:paraId="170DC098" w14:textId="77777777" w:rsidR="0084621C" w:rsidRPr="00FC4B13" w:rsidRDefault="0084621C" w:rsidP="0084621C">
                  <w:pPr>
                    <w:pStyle w:val="MEL-"/>
                    <w:rPr>
                      <w:rFonts w:hint="eastAsia"/>
                    </w:rPr>
                  </w:pPr>
                  <w:r w:rsidRPr="00FC4B13">
                    <w:rPr>
                      <w:rFonts w:hint="eastAsia"/>
                    </w:rPr>
                    <w:t>相符性</w:t>
                  </w:r>
                </w:p>
                <w:p w14:paraId="3A410E0A" w14:textId="7FD48560" w:rsidR="0084621C" w:rsidRPr="00FC4B13" w:rsidRDefault="0084621C" w:rsidP="0084621C">
                  <w:pPr>
                    <w:pStyle w:val="MEL-"/>
                    <w:rPr>
                      <w:rFonts w:hint="eastAsia"/>
                    </w:rPr>
                  </w:pPr>
                  <w:r w:rsidRPr="00FC4B13">
                    <w:rPr>
                      <w:rFonts w:hint="eastAsia"/>
                    </w:rPr>
                    <w:t>分析</w:t>
                  </w:r>
                </w:p>
              </w:tc>
            </w:tr>
            <w:tr w:rsidR="00FC4B13" w:rsidRPr="00FC4B13" w14:paraId="5212747D" w14:textId="77777777" w:rsidTr="0084621C">
              <w:trPr>
                <w:trHeight w:val="340"/>
              </w:trPr>
              <w:tc>
                <w:tcPr>
                  <w:tcW w:w="525" w:type="pct"/>
                  <w:vMerge w:val="restart"/>
                  <w:vAlign w:val="center"/>
                </w:tcPr>
                <w:p w14:paraId="45D8B36F" w14:textId="77777777" w:rsidR="0084621C" w:rsidRPr="00FC4B13" w:rsidRDefault="0084621C" w:rsidP="0084621C">
                  <w:pPr>
                    <w:pStyle w:val="MEL-"/>
                    <w:rPr>
                      <w:rFonts w:hint="eastAsia"/>
                    </w:rPr>
                  </w:pPr>
                  <w:r w:rsidRPr="00FC4B13">
                    <w:rPr>
                      <w:rFonts w:hint="eastAsia"/>
                    </w:rPr>
                    <w:t>《石油天然气开采业污染防治技术政策》</w:t>
                  </w:r>
                </w:p>
              </w:tc>
              <w:tc>
                <w:tcPr>
                  <w:tcW w:w="1925" w:type="pct"/>
                  <w:vAlign w:val="center"/>
                </w:tcPr>
                <w:p w14:paraId="256874C7" w14:textId="77777777" w:rsidR="0084621C" w:rsidRPr="00FC4B13" w:rsidRDefault="0084621C" w:rsidP="0084621C">
                  <w:pPr>
                    <w:pStyle w:val="MEL-"/>
                    <w:rPr>
                      <w:rFonts w:hint="eastAsia"/>
                    </w:rPr>
                  </w:pPr>
                  <w:r w:rsidRPr="00FC4B13">
                    <w:rPr>
                      <w:rFonts w:hint="eastAsia"/>
                    </w:rPr>
                    <w:t>在开发过程中，适宜注水开采的油气田，应将采出水处理满足标准后回注。</w:t>
                  </w:r>
                </w:p>
              </w:tc>
              <w:tc>
                <w:tcPr>
                  <w:tcW w:w="1862" w:type="pct"/>
                  <w:vMerge w:val="restart"/>
                  <w:vAlign w:val="center"/>
                </w:tcPr>
                <w:p w14:paraId="3354CCC3" w14:textId="577427C5" w:rsidR="0084621C" w:rsidRPr="00FC4B13" w:rsidRDefault="0084621C" w:rsidP="0084621C">
                  <w:pPr>
                    <w:pStyle w:val="MEL-"/>
                    <w:rPr>
                      <w:rFonts w:hint="eastAsia"/>
                    </w:rPr>
                  </w:pPr>
                  <w:r w:rsidRPr="00FC4B13">
                    <w:rPr>
                      <w:rFonts w:hint="eastAsia"/>
                    </w:rPr>
                    <w:t>试油期间产生的洗井废水和压裂返排液经专用储罐收集后由罐车拉运至页岩</w:t>
                  </w:r>
                  <w:proofErr w:type="gramStart"/>
                  <w:r w:rsidRPr="00FC4B13">
                    <w:rPr>
                      <w:rFonts w:hint="eastAsia"/>
                    </w:rPr>
                    <w:t>油联合站</w:t>
                  </w:r>
                  <w:r w:rsidR="00FE69E3" w:rsidRPr="00FC4B13">
                    <w:rPr>
                      <w:rFonts w:hint="eastAsia"/>
                    </w:rPr>
                    <w:t>压裂</w:t>
                  </w:r>
                  <w:proofErr w:type="gramEnd"/>
                  <w:r w:rsidR="00FE69E3" w:rsidRPr="00FC4B13">
                    <w:rPr>
                      <w:rFonts w:hint="eastAsia"/>
                    </w:rPr>
                    <w:t>返排液</w:t>
                  </w:r>
                  <w:r w:rsidRPr="00FC4B13">
                    <w:rPr>
                      <w:rFonts w:hint="eastAsia"/>
                    </w:rPr>
                    <w:t>处理系统进行处理，处理达到《碎屑岩油藏注水水质指标技术要求及分析方法》（SY/T5329-2022）的相关标准后全部回注油藏，不外排。</w:t>
                  </w:r>
                </w:p>
              </w:tc>
              <w:tc>
                <w:tcPr>
                  <w:tcW w:w="687" w:type="pct"/>
                  <w:vAlign w:val="center"/>
                </w:tcPr>
                <w:p w14:paraId="57401FD8" w14:textId="77777777" w:rsidR="0084621C" w:rsidRPr="00FC4B13" w:rsidRDefault="0084621C" w:rsidP="0084621C">
                  <w:pPr>
                    <w:pStyle w:val="MEL-"/>
                    <w:rPr>
                      <w:rFonts w:hint="eastAsia"/>
                    </w:rPr>
                  </w:pPr>
                  <w:r w:rsidRPr="00FC4B13">
                    <w:rPr>
                      <w:rFonts w:hint="eastAsia"/>
                    </w:rPr>
                    <w:t>符合</w:t>
                  </w:r>
                </w:p>
              </w:tc>
            </w:tr>
            <w:tr w:rsidR="00FC4B13" w:rsidRPr="00FC4B13" w14:paraId="0D5E58A9" w14:textId="77777777" w:rsidTr="0084621C">
              <w:trPr>
                <w:trHeight w:val="340"/>
              </w:trPr>
              <w:tc>
                <w:tcPr>
                  <w:tcW w:w="525" w:type="pct"/>
                  <w:vMerge/>
                  <w:vAlign w:val="center"/>
                </w:tcPr>
                <w:p w14:paraId="290BC324" w14:textId="77777777" w:rsidR="0084621C" w:rsidRPr="00FC4B13" w:rsidRDefault="0084621C" w:rsidP="0084621C">
                  <w:pPr>
                    <w:pStyle w:val="MEL-"/>
                    <w:rPr>
                      <w:rFonts w:hint="eastAsia"/>
                    </w:rPr>
                  </w:pPr>
                </w:p>
              </w:tc>
              <w:tc>
                <w:tcPr>
                  <w:tcW w:w="1925" w:type="pct"/>
                  <w:vAlign w:val="center"/>
                </w:tcPr>
                <w:p w14:paraId="434A0CDA" w14:textId="77777777" w:rsidR="0084621C" w:rsidRPr="00FC4B13" w:rsidRDefault="0084621C" w:rsidP="0084621C">
                  <w:pPr>
                    <w:pStyle w:val="MEL-"/>
                    <w:rPr>
                      <w:rFonts w:hint="eastAsia"/>
                    </w:rPr>
                  </w:pPr>
                  <w:r w:rsidRPr="00FC4B13">
                    <w:rPr>
                      <w:rFonts w:hint="eastAsia"/>
                    </w:rPr>
                    <w:t>在钻井和井下作业过程中，鼓励污油、污水进入生产流程循环利用，未进入生产流程的污油、污水应采用固液分离、废水处理一体化装置等处理后达标外排。</w:t>
                  </w:r>
                </w:p>
              </w:tc>
              <w:tc>
                <w:tcPr>
                  <w:tcW w:w="1862" w:type="pct"/>
                  <w:vMerge/>
                  <w:vAlign w:val="center"/>
                </w:tcPr>
                <w:p w14:paraId="0ADBD9B2" w14:textId="77777777" w:rsidR="0084621C" w:rsidRPr="00FC4B13" w:rsidRDefault="0084621C" w:rsidP="0084621C">
                  <w:pPr>
                    <w:pStyle w:val="MEL-"/>
                    <w:rPr>
                      <w:rFonts w:hint="eastAsia"/>
                    </w:rPr>
                  </w:pPr>
                </w:p>
              </w:tc>
              <w:tc>
                <w:tcPr>
                  <w:tcW w:w="687" w:type="pct"/>
                  <w:vAlign w:val="center"/>
                </w:tcPr>
                <w:p w14:paraId="2F3B349E" w14:textId="77777777" w:rsidR="0084621C" w:rsidRPr="00FC4B13" w:rsidRDefault="0084621C" w:rsidP="0084621C">
                  <w:pPr>
                    <w:pStyle w:val="MEL-"/>
                    <w:rPr>
                      <w:rFonts w:hint="eastAsia"/>
                    </w:rPr>
                  </w:pPr>
                  <w:r w:rsidRPr="00FC4B13">
                    <w:rPr>
                      <w:rFonts w:hint="eastAsia"/>
                    </w:rPr>
                    <w:t>符合</w:t>
                  </w:r>
                </w:p>
              </w:tc>
            </w:tr>
            <w:tr w:rsidR="00FC4B13" w:rsidRPr="00FC4B13" w14:paraId="4031A192" w14:textId="77777777" w:rsidTr="0084621C">
              <w:trPr>
                <w:trHeight w:val="340"/>
              </w:trPr>
              <w:tc>
                <w:tcPr>
                  <w:tcW w:w="525" w:type="pct"/>
                  <w:vMerge/>
                  <w:vAlign w:val="center"/>
                </w:tcPr>
                <w:p w14:paraId="777BF4E7" w14:textId="77777777" w:rsidR="0084621C" w:rsidRPr="00FC4B13" w:rsidRDefault="0084621C" w:rsidP="0084621C">
                  <w:pPr>
                    <w:pStyle w:val="MEL-"/>
                    <w:rPr>
                      <w:rFonts w:hint="eastAsia"/>
                    </w:rPr>
                  </w:pPr>
                </w:p>
              </w:tc>
              <w:tc>
                <w:tcPr>
                  <w:tcW w:w="1925" w:type="pct"/>
                  <w:vAlign w:val="center"/>
                </w:tcPr>
                <w:p w14:paraId="696F33E2" w14:textId="77777777" w:rsidR="0084621C" w:rsidRPr="00FC4B13" w:rsidRDefault="0084621C" w:rsidP="0084621C">
                  <w:pPr>
                    <w:pStyle w:val="MEL-"/>
                    <w:rPr>
                      <w:rFonts w:hint="eastAsia"/>
                    </w:rPr>
                  </w:pPr>
                  <w:r w:rsidRPr="00FC4B13">
                    <w:rPr>
                      <w:rFonts w:hint="eastAsia"/>
                    </w:rPr>
                    <w:t>油气田企业应制定环境保护管理规定，建立并运行</w:t>
                  </w:r>
                  <w:r w:rsidRPr="00FC4B13">
                    <w:rPr>
                      <w:rFonts w:hint="eastAsia"/>
                    </w:rPr>
                    <w:lastRenderedPageBreak/>
                    <w:t>健康、安全与环境管理体系；加强油气田建设、勘探开发过程的环境监督管理。在开发过程中，企业应加强油气井套管的检测和维护，防止油气泄漏污染地下水；建立环境保护人员培训制度；油气田企业应对勘探开发过程进行环境风险因素识别，制定突发环境事件应急预案并定期进行演练。采取环境风险防范和应急措施，防止发生由突发性油气泄漏产生的环境事故。</w:t>
                  </w:r>
                </w:p>
              </w:tc>
              <w:tc>
                <w:tcPr>
                  <w:tcW w:w="1862" w:type="pct"/>
                  <w:vAlign w:val="center"/>
                </w:tcPr>
                <w:p w14:paraId="6A264994" w14:textId="59C02D37" w:rsidR="0084621C" w:rsidRPr="00FC4B13" w:rsidRDefault="0084621C" w:rsidP="0084621C">
                  <w:pPr>
                    <w:pStyle w:val="MEL-"/>
                    <w:rPr>
                      <w:rFonts w:hint="eastAsia"/>
                    </w:rPr>
                  </w:pPr>
                  <w:r w:rsidRPr="00FC4B13">
                    <w:rPr>
                      <w:rFonts w:hint="eastAsia"/>
                    </w:rPr>
                    <w:lastRenderedPageBreak/>
                    <w:t>钻井过程中使用水泥固井，用套管将含水层与井</w:t>
                  </w:r>
                  <w:r w:rsidRPr="00FC4B13">
                    <w:rPr>
                      <w:rFonts w:hint="eastAsia"/>
                    </w:rPr>
                    <w:lastRenderedPageBreak/>
                    <w:t>筒分隔开，加强油井套管的检测和维护，井场采取了符合规范的防渗措施，防止油气泄漏污染地下水；环境风险防范执行《中国石油新疆油田分公司</w:t>
                  </w:r>
                  <w:r w:rsidR="00FE69E3" w:rsidRPr="00FC4B13">
                    <w:rPr>
                      <w:rFonts w:hint="eastAsia"/>
                    </w:rPr>
                    <w:t>吉庆油田作业区</w:t>
                  </w:r>
                  <w:r w:rsidRPr="00FC4B13">
                    <w:rPr>
                      <w:rFonts w:hint="eastAsia"/>
                    </w:rPr>
                    <w:t>突发环境事件应急预案》，同时落实中国石油新疆油田分公司已建立的健康、安全与环境（HSE）管理体系。</w:t>
                  </w:r>
                </w:p>
              </w:tc>
              <w:tc>
                <w:tcPr>
                  <w:tcW w:w="687" w:type="pct"/>
                  <w:vAlign w:val="center"/>
                </w:tcPr>
                <w:p w14:paraId="59E1A2DB" w14:textId="77777777" w:rsidR="0084621C" w:rsidRPr="00FC4B13" w:rsidRDefault="0084621C" w:rsidP="0084621C">
                  <w:pPr>
                    <w:pStyle w:val="MEL-"/>
                    <w:rPr>
                      <w:rFonts w:hint="eastAsia"/>
                    </w:rPr>
                  </w:pPr>
                  <w:r w:rsidRPr="00FC4B13">
                    <w:rPr>
                      <w:rFonts w:hint="eastAsia"/>
                    </w:rPr>
                    <w:lastRenderedPageBreak/>
                    <w:t>符合</w:t>
                  </w:r>
                </w:p>
              </w:tc>
            </w:tr>
            <w:tr w:rsidR="00FC4B13" w:rsidRPr="00FC4B13" w14:paraId="10B1A142" w14:textId="77777777" w:rsidTr="0084621C">
              <w:trPr>
                <w:trHeight w:val="340"/>
              </w:trPr>
              <w:tc>
                <w:tcPr>
                  <w:tcW w:w="525" w:type="pct"/>
                  <w:vMerge w:val="restart"/>
                  <w:vAlign w:val="center"/>
                </w:tcPr>
                <w:p w14:paraId="4B103B1A" w14:textId="77777777" w:rsidR="0084621C" w:rsidRPr="00FC4B13" w:rsidRDefault="0084621C" w:rsidP="0084621C">
                  <w:pPr>
                    <w:pStyle w:val="MEL-"/>
                    <w:rPr>
                      <w:rFonts w:hint="eastAsia"/>
                    </w:rPr>
                  </w:pPr>
                  <w:r w:rsidRPr="00FC4B13">
                    <w:rPr>
                      <w:rFonts w:hint="eastAsia"/>
                    </w:rPr>
                    <w:t>《新疆维吾尔自治区煤炭石油天然气开发环境保护条例》</w:t>
                  </w:r>
                </w:p>
              </w:tc>
              <w:tc>
                <w:tcPr>
                  <w:tcW w:w="1925" w:type="pct"/>
                  <w:vAlign w:val="center"/>
                </w:tcPr>
                <w:p w14:paraId="48B81ED9" w14:textId="77777777" w:rsidR="0084621C" w:rsidRPr="00FC4B13" w:rsidRDefault="0084621C" w:rsidP="0084621C">
                  <w:pPr>
                    <w:pStyle w:val="MEL-"/>
                    <w:rPr>
                      <w:rFonts w:hint="eastAsia"/>
                    </w:rPr>
                  </w:pPr>
                  <w:r w:rsidRPr="00FC4B13">
                    <w:rPr>
                      <w:rFonts w:hint="eastAsia"/>
                    </w:rPr>
                    <w:t>禁止在水源涵养区、地下水源、饮用水源、自然保护区、风景名胜区、森林公园、重要湿地及人群密集区等生态敏感区域内进行煤炭、石油、天然气开发。</w:t>
                  </w:r>
                </w:p>
              </w:tc>
              <w:tc>
                <w:tcPr>
                  <w:tcW w:w="1862" w:type="pct"/>
                  <w:vAlign w:val="center"/>
                </w:tcPr>
                <w:p w14:paraId="5A8452D5" w14:textId="77777777" w:rsidR="0084621C" w:rsidRPr="00FC4B13" w:rsidRDefault="0084621C" w:rsidP="0084621C">
                  <w:pPr>
                    <w:pStyle w:val="MEL-"/>
                    <w:rPr>
                      <w:rFonts w:hint="eastAsia"/>
                    </w:rPr>
                  </w:pPr>
                  <w:r w:rsidRPr="00FC4B13">
                    <w:rPr>
                      <w:rFonts w:hint="eastAsia"/>
                    </w:rPr>
                    <w:t>不涉及水源涵养区、地下水源、饮用水源、自然保护区、风景名胜区、森林公园、重要湿地及人群密集区等生态敏感区。</w:t>
                  </w:r>
                </w:p>
              </w:tc>
              <w:tc>
                <w:tcPr>
                  <w:tcW w:w="687" w:type="pct"/>
                  <w:vAlign w:val="center"/>
                </w:tcPr>
                <w:p w14:paraId="216A93B7" w14:textId="77777777" w:rsidR="0084621C" w:rsidRPr="00FC4B13" w:rsidRDefault="0084621C" w:rsidP="0084621C">
                  <w:pPr>
                    <w:pStyle w:val="MEL-"/>
                    <w:rPr>
                      <w:rFonts w:hint="eastAsia"/>
                    </w:rPr>
                  </w:pPr>
                  <w:r w:rsidRPr="00FC4B13">
                    <w:rPr>
                      <w:rFonts w:hint="eastAsia"/>
                    </w:rPr>
                    <w:t>符合</w:t>
                  </w:r>
                </w:p>
              </w:tc>
            </w:tr>
            <w:tr w:rsidR="00FC4B13" w:rsidRPr="00FC4B13" w14:paraId="648D8DFB" w14:textId="77777777" w:rsidTr="0084621C">
              <w:trPr>
                <w:trHeight w:val="340"/>
              </w:trPr>
              <w:tc>
                <w:tcPr>
                  <w:tcW w:w="525" w:type="pct"/>
                  <w:vMerge/>
                  <w:vAlign w:val="center"/>
                </w:tcPr>
                <w:p w14:paraId="09842949" w14:textId="77777777" w:rsidR="0084621C" w:rsidRPr="00FC4B13" w:rsidRDefault="0084621C" w:rsidP="0084621C">
                  <w:pPr>
                    <w:pStyle w:val="MEL-"/>
                    <w:rPr>
                      <w:rFonts w:hint="eastAsia"/>
                    </w:rPr>
                  </w:pPr>
                </w:p>
              </w:tc>
              <w:tc>
                <w:tcPr>
                  <w:tcW w:w="1925" w:type="pct"/>
                  <w:vAlign w:val="center"/>
                </w:tcPr>
                <w:p w14:paraId="2E3093DC" w14:textId="77777777" w:rsidR="0084621C" w:rsidRPr="00FC4B13" w:rsidRDefault="0084621C" w:rsidP="0084621C">
                  <w:pPr>
                    <w:pStyle w:val="MEL-"/>
                    <w:rPr>
                      <w:rFonts w:hint="eastAsia"/>
                    </w:rPr>
                  </w:pPr>
                  <w:r w:rsidRPr="00FC4B13">
                    <w:rPr>
                      <w:rFonts w:hint="eastAsia"/>
                      <w:bCs/>
                      <w:iCs/>
                    </w:rPr>
                    <w:t>煤炭、石油、天然气开发单位应当加强危险废物的管理。危险废物的收集、贮存、运输、处置，必须符合国家和自治区有关规定；不具备处置、利用条件的，应当送交有资质的单位处置。</w:t>
                  </w:r>
                </w:p>
              </w:tc>
              <w:tc>
                <w:tcPr>
                  <w:tcW w:w="1862" w:type="pct"/>
                  <w:vAlign w:val="center"/>
                </w:tcPr>
                <w:p w14:paraId="18A53D8F" w14:textId="77777777" w:rsidR="0084621C" w:rsidRPr="00FC4B13" w:rsidRDefault="0084621C" w:rsidP="0084621C">
                  <w:pPr>
                    <w:pStyle w:val="MEL-"/>
                    <w:rPr>
                      <w:rFonts w:hint="eastAsia"/>
                    </w:rPr>
                  </w:pPr>
                  <w:r w:rsidRPr="00FC4B13">
                    <w:rPr>
                      <w:rFonts w:hint="eastAsia"/>
                    </w:rPr>
                    <w:t>施工期间产生的油基钻井岩屑和施工结束后产生的</w:t>
                  </w:r>
                  <w:proofErr w:type="gramStart"/>
                  <w:r w:rsidRPr="00FC4B13">
                    <w:rPr>
                      <w:rFonts w:hint="eastAsia"/>
                    </w:rPr>
                    <w:t>沾油废防渗</w:t>
                  </w:r>
                  <w:proofErr w:type="gramEnd"/>
                  <w:r w:rsidRPr="00FC4B13">
                    <w:rPr>
                      <w:rFonts w:hint="eastAsia"/>
                    </w:rPr>
                    <w:t>材料委托具有相应危险废物处置资质的单位进行处置。</w:t>
                  </w:r>
                </w:p>
              </w:tc>
              <w:tc>
                <w:tcPr>
                  <w:tcW w:w="687" w:type="pct"/>
                  <w:vAlign w:val="center"/>
                </w:tcPr>
                <w:p w14:paraId="16375A3D" w14:textId="77777777" w:rsidR="0084621C" w:rsidRPr="00FC4B13" w:rsidRDefault="0084621C" w:rsidP="0084621C">
                  <w:pPr>
                    <w:pStyle w:val="MEL-"/>
                    <w:rPr>
                      <w:rFonts w:hint="eastAsia"/>
                    </w:rPr>
                  </w:pPr>
                  <w:r w:rsidRPr="00FC4B13">
                    <w:rPr>
                      <w:rFonts w:hint="eastAsia"/>
                    </w:rPr>
                    <w:t>符合</w:t>
                  </w:r>
                </w:p>
              </w:tc>
            </w:tr>
            <w:tr w:rsidR="00FC4B13" w:rsidRPr="00FC4B13" w14:paraId="3C6D3D7B" w14:textId="77777777" w:rsidTr="0084621C">
              <w:trPr>
                <w:trHeight w:val="340"/>
              </w:trPr>
              <w:tc>
                <w:tcPr>
                  <w:tcW w:w="525" w:type="pct"/>
                  <w:vMerge w:val="restart"/>
                  <w:vAlign w:val="center"/>
                </w:tcPr>
                <w:p w14:paraId="258CBC63" w14:textId="77777777" w:rsidR="0084621C" w:rsidRPr="00FC4B13" w:rsidRDefault="0084621C" w:rsidP="0084621C">
                  <w:pPr>
                    <w:pStyle w:val="MEL-"/>
                    <w:rPr>
                      <w:rFonts w:hint="eastAsia"/>
                    </w:rPr>
                  </w:pPr>
                  <w:r w:rsidRPr="00FC4B13">
                    <w:rPr>
                      <w:rFonts w:hint="eastAsia"/>
                    </w:rPr>
                    <w:t>《新疆维吾尔自治区煤炭石油天然气开发环境保护条例》</w:t>
                  </w:r>
                </w:p>
              </w:tc>
              <w:tc>
                <w:tcPr>
                  <w:tcW w:w="1925" w:type="pct"/>
                  <w:vAlign w:val="center"/>
                </w:tcPr>
                <w:p w14:paraId="2323F284" w14:textId="77777777" w:rsidR="0084621C" w:rsidRPr="00FC4B13" w:rsidRDefault="0084621C" w:rsidP="0084621C">
                  <w:pPr>
                    <w:pStyle w:val="MEL-"/>
                    <w:rPr>
                      <w:rFonts w:hint="eastAsia"/>
                    </w:rPr>
                  </w:pPr>
                  <w:r w:rsidRPr="00FC4B13">
                    <w:rPr>
                      <w:rFonts w:hint="eastAsia"/>
                    </w:rPr>
                    <w:t>煤炭、石油、天然气开发过程中产生的伴生气、有毒有害气体或者可燃性气体应当进行回收利用；不具备回收利用条件的，应当经过充分燃烧或者采取其他防治措施，达到国家或者自治区规定的排放标准后排放。</w:t>
                  </w:r>
                </w:p>
              </w:tc>
              <w:tc>
                <w:tcPr>
                  <w:tcW w:w="1862" w:type="pct"/>
                  <w:vAlign w:val="center"/>
                </w:tcPr>
                <w:p w14:paraId="351B6F8C" w14:textId="77777777" w:rsidR="0084621C" w:rsidRPr="00FC4B13" w:rsidRDefault="0084621C" w:rsidP="0084621C">
                  <w:pPr>
                    <w:pStyle w:val="MEL-"/>
                    <w:rPr>
                      <w:rFonts w:hint="eastAsia"/>
                    </w:rPr>
                  </w:pPr>
                  <w:r w:rsidRPr="00FC4B13">
                    <w:rPr>
                      <w:rFonts w:hint="eastAsia"/>
                    </w:rPr>
                    <w:t>试油期产生的伴生气气量不稳定，经排气管线点燃后放空。</w:t>
                  </w:r>
                </w:p>
              </w:tc>
              <w:tc>
                <w:tcPr>
                  <w:tcW w:w="687" w:type="pct"/>
                  <w:vAlign w:val="center"/>
                </w:tcPr>
                <w:p w14:paraId="78930D2C" w14:textId="77777777" w:rsidR="0084621C" w:rsidRPr="00FC4B13" w:rsidRDefault="0084621C" w:rsidP="0084621C">
                  <w:pPr>
                    <w:pStyle w:val="MEL-"/>
                    <w:rPr>
                      <w:rFonts w:hint="eastAsia"/>
                    </w:rPr>
                  </w:pPr>
                  <w:r w:rsidRPr="00FC4B13">
                    <w:rPr>
                      <w:rFonts w:hint="eastAsia"/>
                    </w:rPr>
                    <w:t>符合</w:t>
                  </w:r>
                </w:p>
              </w:tc>
            </w:tr>
            <w:tr w:rsidR="00FC4B13" w:rsidRPr="00FC4B13" w14:paraId="13C0A20D" w14:textId="77777777" w:rsidTr="0084621C">
              <w:trPr>
                <w:trHeight w:val="340"/>
              </w:trPr>
              <w:tc>
                <w:tcPr>
                  <w:tcW w:w="525" w:type="pct"/>
                  <w:vMerge/>
                  <w:vAlign w:val="center"/>
                </w:tcPr>
                <w:p w14:paraId="45DC721F" w14:textId="77777777" w:rsidR="0084621C" w:rsidRPr="00FC4B13" w:rsidRDefault="0084621C" w:rsidP="0084621C">
                  <w:pPr>
                    <w:pStyle w:val="MEL-"/>
                    <w:rPr>
                      <w:rFonts w:hint="eastAsia"/>
                    </w:rPr>
                  </w:pPr>
                </w:p>
              </w:tc>
              <w:tc>
                <w:tcPr>
                  <w:tcW w:w="1925" w:type="pct"/>
                  <w:vAlign w:val="center"/>
                </w:tcPr>
                <w:p w14:paraId="3512F251" w14:textId="77777777" w:rsidR="0084621C" w:rsidRPr="00FC4B13" w:rsidRDefault="0084621C" w:rsidP="0084621C">
                  <w:pPr>
                    <w:pStyle w:val="MEL-"/>
                    <w:rPr>
                      <w:rFonts w:hint="eastAsia"/>
                    </w:rPr>
                  </w:pPr>
                  <w:r w:rsidRPr="00FC4B13">
                    <w:rPr>
                      <w:rFonts w:hint="eastAsia"/>
                    </w:rPr>
                    <w:t>煤炭、石油、天然气开发单位实施下列活动的，应当恢复地表形态和植被：（1）建设工程临时占地破坏腐殖质层、剥离土石的；（2）震裂、压占等造成土地破坏的；（3）占用土地作为临时道路的；（4）油气井、站、中转站、</w:t>
                  </w:r>
                  <w:proofErr w:type="gramStart"/>
                  <w:r w:rsidRPr="00FC4B13">
                    <w:rPr>
                      <w:rFonts w:hint="eastAsia"/>
                    </w:rPr>
                    <w:t>联合站</w:t>
                  </w:r>
                  <w:proofErr w:type="gramEnd"/>
                  <w:r w:rsidRPr="00FC4B13">
                    <w:rPr>
                      <w:rFonts w:hint="eastAsia"/>
                    </w:rPr>
                    <w:t>等地面装置设施关闭或者废弃的。</w:t>
                  </w:r>
                </w:p>
              </w:tc>
              <w:tc>
                <w:tcPr>
                  <w:tcW w:w="1862" w:type="pct"/>
                  <w:vAlign w:val="center"/>
                </w:tcPr>
                <w:p w14:paraId="32E6EC36" w14:textId="77777777" w:rsidR="0084621C" w:rsidRPr="00FC4B13" w:rsidRDefault="0084621C" w:rsidP="0084621C">
                  <w:pPr>
                    <w:pStyle w:val="MEL-"/>
                    <w:rPr>
                      <w:rFonts w:hint="eastAsia"/>
                    </w:rPr>
                  </w:pPr>
                  <w:r w:rsidRPr="00FC4B13">
                    <w:rPr>
                      <w:rFonts w:hint="eastAsia"/>
                    </w:rPr>
                    <w:t>仅涉及临时占地，</w:t>
                  </w:r>
                  <w:proofErr w:type="gramStart"/>
                  <w:r w:rsidRPr="00FC4B13">
                    <w:rPr>
                      <w:rFonts w:hint="eastAsia"/>
                    </w:rPr>
                    <w:t>钻试结束</w:t>
                  </w:r>
                  <w:proofErr w:type="gramEnd"/>
                  <w:r w:rsidRPr="00FC4B13">
                    <w:rPr>
                      <w:rFonts w:hint="eastAsia"/>
                    </w:rPr>
                    <w:t>后及时对临时占地进行清理、平整，被破坏的野生植被主要依靠自然恢复。</w:t>
                  </w:r>
                </w:p>
              </w:tc>
              <w:tc>
                <w:tcPr>
                  <w:tcW w:w="687" w:type="pct"/>
                  <w:vAlign w:val="center"/>
                </w:tcPr>
                <w:p w14:paraId="6000A4D6" w14:textId="77777777" w:rsidR="0084621C" w:rsidRPr="00FC4B13" w:rsidRDefault="0084621C" w:rsidP="0084621C">
                  <w:pPr>
                    <w:pStyle w:val="MEL-"/>
                    <w:rPr>
                      <w:rFonts w:hint="eastAsia"/>
                    </w:rPr>
                  </w:pPr>
                  <w:r w:rsidRPr="00FC4B13">
                    <w:rPr>
                      <w:rFonts w:hint="eastAsia"/>
                    </w:rPr>
                    <w:t>符合</w:t>
                  </w:r>
                </w:p>
              </w:tc>
            </w:tr>
            <w:tr w:rsidR="00FC4B13" w:rsidRPr="00FC4B13" w14:paraId="2849B6E9" w14:textId="77777777" w:rsidTr="0084621C">
              <w:trPr>
                <w:trHeight w:val="340"/>
              </w:trPr>
              <w:tc>
                <w:tcPr>
                  <w:tcW w:w="525" w:type="pct"/>
                  <w:vMerge/>
                  <w:vAlign w:val="center"/>
                </w:tcPr>
                <w:p w14:paraId="60158D4F" w14:textId="77777777" w:rsidR="0084621C" w:rsidRPr="00FC4B13" w:rsidRDefault="0084621C" w:rsidP="0084621C">
                  <w:pPr>
                    <w:pStyle w:val="MEL-"/>
                    <w:rPr>
                      <w:rFonts w:hint="eastAsia"/>
                    </w:rPr>
                  </w:pPr>
                </w:p>
              </w:tc>
              <w:tc>
                <w:tcPr>
                  <w:tcW w:w="1925" w:type="pct"/>
                  <w:vAlign w:val="center"/>
                </w:tcPr>
                <w:p w14:paraId="35DAFF91" w14:textId="77777777" w:rsidR="0084621C" w:rsidRPr="00FC4B13" w:rsidRDefault="0084621C" w:rsidP="0084621C">
                  <w:pPr>
                    <w:pStyle w:val="MEL-"/>
                    <w:rPr>
                      <w:rFonts w:hint="eastAsia"/>
                    </w:rPr>
                  </w:pPr>
                  <w:r w:rsidRPr="00FC4B13">
                    <w:rPr>
                      <w:rFonts w:hint="eastAsia"/>
                    </w:rPr>
                    <w:t>煤炭、石油、天然气开发单位应当制定突发环境事件应急预案，报环境保护主管部门和有关部门备案。发生突发环境事件的，应当立即启动应急预案，采取应急措施，防止</w:t>
                  </w:r>
                  <w:r w:rsidRPr="00FC4B13">
                    <w:rPr>
                      <w:rFonts w:hint="eastAsia"/>
                    </w:rPr>
                    <w:lastRenderedPageBreak/>
                    <w:t>环境污染事故发生。</w:t>
                  </w:r>
                </w:p>
              </w:tc>
              <w:tc>
                <w:tcPr>
                  <w:tcW w:w="1862" w:type="pct"/>
                  <w:vAlign w:val="center"/>
                </w:tcPr>
                <w:p w14:paraId="2D8B3EC9" w14:textId="6C8156BF" w:rsidR="0084621C" w:rsidRPr="00FC4B13" w:rsidRDefault="0084621C" w:rsidP="0084621C">
                  <w:pPr>
                    <w:pStyle w:val="MEL-"/>
                    <w:rPr>
                      <w:rFonts w:hint="eastAsia"/>
                    </w:rPr>
                  </w:pPr>
                  <w:r w:rsidRPr="00FC4B13">
                    <w:rPr>
                      <w:rFonts w:hint="eastAsia"/>
                    </w:rPr>
                    <w:lastRenderedPageBreak/>
                    <w:t>环境风险防范执行《中国石油新疆油田分公司</w:t>
                  </w:r>
                  <w:r w:rsidR="00FE69E3" w:rsidRPr="00FC4B13">
                    <w:rPr>
                      <w:rFonts w:hint="eastAsia"/>
                    </w:rPr>
                    <w:t>吉庆油田作业区</w:t>
                  </w:r>
                  <w:r w:rsidRPr="00FC4B13">
                    <w:rPr>
                      <w:rFonts w:hint="eastAsia"/>
                    </w:rPr>
                    <w:t>突发环境事件应急预案》，同时落实中国石油新疆油田分公司已建立的健康、安全与环境（HSE）管理体系。</w:t>
                  </w:r>
                </w:p>
              </w:tc>
              <w:tc>
                <w:tcPr>
                  <w:tcW w:w="687" w:type="pct"/>
                  <w:vAlign w:val="center"/>
                </w:tcPr>
                <w:p w14:paraId="51F46814" w14:textId="77777777" w:rsidR="0084621C" w:rsidRPr="00FC4B13" w:rsidRDefault="0084621C" w:rsidP="0084621C">
                  <w:pPr>
                    <w:pStyle w:val="MEL-"/>
                    <w:rPr>
                      <w:rFonts w:hint="eastAsia"/>
                    </w:rPr>
                  </w:pPr>
                  <w:r w:rsidRPr="00FC4B13">
                    <w:rPr>
                      <w:rFonts w:hint="eastAsia"/>
                    </w:rPr>
                    <w:t>符合</w:t>
                  </w:r>
                </w:p>
              </w:tc>
            </w:tr>
            <w:tr w:rsidR="00FC4B13" w:rsidRPr="00FC4B13" w14:paraId="636DFCEC" w14:textId="77777777" w:rsidTr="0084621C">
              <w:trPr>
                <w:trHeight w:val="340"/>
              </w:trPr>
              <w:tc>
                <w:tcPr>
                  <w:tcW w:w="525" w:type="pct"/>
                  <w:vMerge w:val="restart"/>
                  <w:vAlign w:val="center"/>
                </w:tcPr>
                <w:p w14:paraId="2EFAD4D9" w14:textId="77777777" w:rsidR="0084621C" w:rsidRPr="00FC4B13" w:rsidRDefault="0084621C" w:rsidP="0084621C">
                  <w:pPr>
                    <w:pStyle w:val="MEL-"/>
                    <w:rPr>
                      <w:rFonts w:hint="eastAsia"/>
                    </w:rPr>
                  </w:pPr>
                  <w:bookmarkStart w:id="9" w:name="_Hlk170921152"/>
                  <w:r w:rsidRPr="00FC4B13">
                    <w:rPr>
                      <w:rFonts w:hint="eastAsia"/>
                    </w:rPr>
                    <w:t>《关于进一步加强石油天然气行业环境影响评价管理的通知》</w:t>
                  </w:r>
                </w:p>
              </w:tc>
              <w:tc>
                <w:tcPr>
                  <w:tcW w:w="1925" w:type="pct"/>
                  <w:vAlign w:val="center"/>
                </w:tcPr>
                <w:p w14:paraId="67C45841" w14:textId="77777777" w:rsidR="0084621C" w:rsidRPr="00FC4B13" w:rsidRDefault="0084621C" w:rsidP="0084621C">
                  <w:pPr>
                    <w:pStyle w:val="MEL-"/>
                    <w:rPr>
                      <w:rFonts w:hint="eastAsia"/>
                    </w:rPr>
                  </w:pPr>
                  <w:r w:rsidRPr="00FC4B13">
                    <w:rPr>
                      <w:rFonts w:hint="eastAsia"/>
                    </w:rPr>
                    <w:t>涉及向地表水体排放污染物的陆地油气开采项目，应当符合国家和地方污染物排放标准，满足重点污染物排放总量控制要求。涉及废水回注的，应当论证回注的环境可行性，采取切实可行的地下水污染防治和监控措施，不得回注与油气开采无关的废水，严禁造成地下水污染。在相关行业污染控制标准发布前，回注的开采废水应当经处理并符合《碎屑岩油藏注水水质推荐指标及分析方法》（SY/T5329）等相关标准要求后回注，同步采取切实可行措施防治污染。回注目的层应当为地质构造封闭地层，一般应当回注到现役油气藏或枯竭废弃油气藏。建设项目环</w:t>
                  </w:r>
                  <w:proofErr w:type="gramStart"/>
                  <w:r w:rsidRPr="00FC4B13">
                    <w:rPr>
                      <w:rFonts w:hint="eastAsia"/>
                    </w:rPr>
                    <w:t>评文件</w:t>
                  </w:r>
                  <w:proofErr w:type="gramEnd"/>
                  <w:r w:rsidRPr="00FC4B13">
                    <w:rPr>
                      <w:rFonts w:hint="eastAsia"/>
                    </w:rPr>
                    <w:t>中应当包含钻井液、压裂液中重金属等有毒有害物质的相关信息，涉及商业秘密、技术秘密等情形的除外。</w:t>
                  </w:r>
                </w:p>
              </w:tc>
              <w:tc>
                <w:tcPr>
                  <w:tcW w:w="1862" w:type="pct"/>
                  <w:vAlign w:val="center"/>
                </w:tcPr>
                <w:p w14:paraId="727AA421" w14:textId="3FC2EAFE" w:rsidR="0084621C" w:rsidRPr="00FC4B13" w:rsidRDefault="0084621C" w:rsidP="0084621C">
                  <w:pPr>
                    <w:pStyle w:val="MEL-"/>
                    <w:rPr>
                      <w:rFonts w:hint="eastAsia"/>
                    </w:rPr>
                  </w:pPr>
                  <w:r w:rsidRPr="00FC4B13">
                    <w:rPr>
                      <w:rFonts w:hint="eastAsia"/>
                    </w:rPr>
                    <w:t>试油期间产生的洗井废水和压裂返排液经专用储罐收集后由罐车拉运至</w:t>
                  </w:r>
                  <w:r w:rsidR="007B7152" w:rsidRPr="00FC4B13">
                    <w:rPr>
                      <w:rFonts w:hint="eastAsia"/>
                    </w:rPr>
                    <w:t>页岩</w:t>
                  </w:r>
                  <w:proofErr w:type="gramStart"/>
                  <w:r w:rsidR="007B7152" w:rsidRPr="00FC4B13">
                    <w:rPr>
                      <w:rFonts w:hint="eastAsia"/>
                    </w:rPr>
                    <w:t>油联合站压裂</w:t>
                  </w:r>
                  <w:proofErr w:type="gramEnd"/>
                  <w:r w:rsidR="007B7152" w:rsidRPr="00FC4B13">
                    <w:rPr>
                      <w:rFonts w:hint="eastAsia"/>
                    </w:rPr>
                    <w:t>返排液</w:t>
                  </w:r>
                  <w:r w:rsidRPr="00FC4B13">
                    <w:rPr>
                      <w:rFonts w:hint="eastAsia"/>
                    </w:rPr>
                    <w:t>处理系统进行处理，处理达到《碎屑岩油藏注水水质指标技术要求及分析方法》（SY/T5329-2022）的相关标准后全部回注油藏，不外排。钻井期间</w:t>
                  </w:r>
                  <w:proofErr w:type="gramStart"/>
                  <w:r w:rsidRPr="00FC4B13">
                    <w:rPr>
                      <w:rFonts w:hint="eastAsia"/>
                      <w:snapToGrid w:val="0"/>
                    </w:rPr>
                    <w:t>一</w:t>
                  </w:r>
                  <w:proofErr w:type="gramEnd"/>
                  <w:r w:rsidRPr="00FC4B13">
                    <w:rPr>
                      <w:rFonts w:hint="eastAsia"/>
                      <w:snapToGrid w:val="0"/>
                    </w:rPr>
                    <w:t>开采用</w:t>
                  </w:r>
                  <w:r w:rsidR="007B7152" w:rsidRPr="00FC4B13">
                    <w:rPr>
                      <w:rFonts w:hint="eastAsia"/>
                      <w:snapToGrid w:val="0"/>
                    </w:rPr>
                    <w:t>水基</w:t>
                  </w:r>
                  <w:r w:rsidRPr="00FC4B13">
                    <w:rPr>
                      <w:rFonts w:hint="eastAsia"/>
                      <w:snapToGrid w:val="0"/>
                    </w:rPr>
                    <w:t>钻井液</w:t>
                  </w:r>
                  <w:r w:rsidR="007B7152" w:rsidRPr="00FC4B13">
                    <w:rPr>
                      <w:rFonts w:hint="eastAsia"/>
                      <w:snapToGrid w:val="0"/>
                    </w:rPr>
                    <w:t>；</w:t>
                  </w:r>
                  <w:r w:rsidRPr="00FC4B13">
                    <w:rPr>
                      <w:rFonts w:hint="eastAsia"/>
                      <w:snapToGrid w:val="0"/>
                    </w:rPr>
                    <w:t>二开</w:t>
                  </w:r>
                  <w:r w:rsidR="007B7152" w:rsidRPr="00FC4B13">
                    <w:rPr>
                      <w:rFonts w:hint="eastAsia"/>
                      <w:snapToGrid w:val="0"/>
                    </w:rPr>
                    <w:t>采油油基钻井液</w:t>
                  </w:r>
                  <w:r w:rsidRPr="00FC4B13">
                    <w:rPr>
                      <w:rFonts w:hint="eastAsia"/>
                    </w:rPr>
                    <w:t>。</w:t>
                  </w:r>
                </w:p>
              </w:tc>
              <w:tc>
                <w:tcPr>
                  <w:tcW w:w="687" w:type="pct"/>
                  <w:vAlign w:val="center"/>
                </w:tcPr>
                <w:p w14:paraId="65F7831E" w14:textId="77777777" w:rsidR="0084621C" w:rsidRPr="00FC4B13" w:rsidRDefault="0084621C" w:rsidP="0084621C">
                  <w:pPr>
                    <w:pStyle w:val="MEL-"/>
                    <w:rPr>
                      <w:rFonts w:hint="eastAsia"/>
                    </w:rPr>
                  </w:pPr>
                  <w:r w:rsidRPr="00FC4B13">
                    <w:rPr>
                      <w:rFonts w:hint="eastAsia"/>
                    </w:rPr>
                    <w:t>符合</w:t>
                  </w:r>
                </w:p>
              </w:tc>
            </w:tr>
            <w:tr w:rsidR="00FC4B13" w:rsidRPr="00FC4B13" w14:paraId="5BF5B282" w14:textId="77777777" w:rsidTr="0084621C">
              <w:trPr>
                <w:trHeight w:val="340"/>
              </w:trPr>
              <w:tc>
                <w:tcPr>
                  <w:tcW w:w="525" w:type="pct"/>
                  <w:vMerge/>
                  <w:vAlign w:val="center"/>
                </w:tcPr>
                <w:p w14:paraId="0D8CE093" w14:textId="77777777" w:rsidR="0084621C" w:rsidRPr="00FC4B13" w:rsidRDefault="0084621C" w:rsidP="0084621C">
                  <w:pPr>
                    <w:pStyle w:val="MEL-"/>
                    <w:rPr>
                      <w:rFonts w:hint="eastAsia"/>
                    </w:rPr>
                  </w:pPr>
                </w:p>
              </w:tc>
              <w:tc>
                <w:tcPr>
                  <w:tcW w:w="1925" w:type="pct"/>
                  <w:vAlign w:val="center"/>
                </w:tcPr>
                <w:p w14:paraId="70901E06" w14:textId="77777777" w:rsidR="0084621C" w:rsidRPr="00FC4B13" w:rsidRDefault="0084621C" w:rsidP="0084621C">
                  <w:pPr>
                    <w:pStyle w:val="MEL-"/>
                    <w:rPr>
                      <w:rFonts w:hint="eastAsia"/>
                    </w:rPr>
                  </w:pPr>
                  <w:r w:rsidRPr="00FC4B13">
                    <w:rPr>
                      <w:rFonts w:hint="eastAsia"/>
                    </w:rPr>
                    <w:t>油气开采产生的废弃油基泥浆、含油</w:t>
                  </w:r>
                  <w:proofErr w:type="gramStart"/>
                  <w:r w:rsidRPr="00FC4B13">
                    <w:rPr>
                      <w:rFonts w:hint="eastAsia"/>
                    </w:rPr>
                    <w:t>钻屑及其</w:t>
                  </w:r>
                  <w:proofErr w:type="gramEnd"/>
                  <w:r w:rsidRPr="00FC4B13">
                    <w:rPr>
                      <w:rFonts w:hint="eastAsia"/>
                    </w:rPr>
                    <w:t>他固体废物，应遵循减量化、资源化、无害化原则，按照国家和地方有关固体废物的管理规定进行处置。鼓励企业自建含油污泥集中式综合处理和利用设施，提高废弃油基泥浆和含油</w:t>
                  </w:r>
                  <w:proofErr w:type="gramStart"/>
                  <w:r w:rsidRPr="00FC4B13">
                    <w:rPr>
                      <w:rFonts w:hint="eastAsia"/>
                    </w:rPr>
                    <w:t>钻屑及其</w:t>
                  </w:r>
                  <w:proofErr w:type="gramEnd"/>
                  <w:r w:rsidRPr="00FC4B13">
                    <w:rPr>
                      <w:rFonts w:hint="eastAsia"/>
                    </w:rPr>
                    <w:t>处理产物的综合利用率。油气开采项目产生的危险废物，应按照《建设项目危险废物环境影响评价指南》要求评价。</w:t>
                  </w:r>
                </w:p>
              </w:tc>
              <w:tc>
                <w:tcPr>
                  <w:tcW w:w="1862" w:type="pct"/>
                  <w:vAlign w:val="center"/>
                </w:tcPr>
                <w:p w14:paraId="63DCB5FA" w14:textId="2E631A17" w:rsidR="0084621C" w:rsidRPr="00FC4B13" w:rsidRDefault="0084621C" w:rsidP="0084621C">
                  <w:pPr>
                    <w:pStyle w:val="MEL-"/>
                    <w:rPr>
                      <w:rFonts w:hint="eastAsia"/>
                    </w:rPr>
                  </w:pPr>
                  <w:r w:rsidRPr="00FC4B13">
                    <w:rPr>
                      <w:rFonts w:hint="eastAsia"/>
                    </w:rPr>
                    <w:t>钻井期井场设钻井液不落地设备，钻井岩屑采用一套不落地系统进行固液分离处理。分离出的液相回用于钻井，分离出的水基钻井岩屑暂存于专用储罐，</w:t>
                  </w:r>
                  <w:r w:rsidR="00FC4B13" w:rsidRPr="00FC4B13">
                    <w:rPr>
                      <w:rFonts w:hint="eastAsia"/>
                    </w:rPr>
                    <w:t>委托第三方岩屑处置单位进行最终处置</w:t>
                  </w:r>
                  <w:r w:rsidRPr="00FC4B13">
                    <w:rPr>
                      <w:rFonts w:hint="eastAsia"/>
                    </w:rPr>
                    <w:t>；分离出的油基钻井岩屑进入油基岩屑专用方罐后交由具有相应危险废物处置资质的单位负责接收、转运以及处置。施工结束对场地进行清理时产生的</w:t>
                  </w:r>
                  <w:proofErr w:type="gramStart"/>
                  <w:r w:rsidRPr="00FC4B13">
                    <w:rPr>
                      <w:rFonts w:hint="eastAsia"/>
                    </w:rPr>
                    <w:t>沾油废防渗</w:t>
                  </w:r>
                  <w:proofErr w:type="gramEnd"/>
                  <w:r w:rsidRPr="00FC4B13">
                    <w:rPr>
                      <w:rFonts w:hint="eastAsia"/>
                    </w:rPr>
                    <w:t>材料施工结束后委托具有相应危险废物处置资质的单位进行处置。</w:t>
                  </w:r>
                </w:p>
              </w:tc>
              <w:tc>
                <w:tcPr>
                  <w:tcW w:w="687" w:type="pct"/>
                  <w:vAlign w:val="center"/>
                </w:tcPr>
                <w:p w14:paraId="253E23F2" w14:textId="77777777" w:rsidR="0084621C" w:rsidRPr="00FC4B13" w:rsidRDefault="0084621C" w:rsidP="0084621C">
                  <w:pPr>
                    <w:pStyle w:val="MEL-"/>
                    <w:rPr>
                      <w:rFonts w:hint="eastAsia"/>
                    </w:rPr>
                  </w:pPr>
                  <w:r w:rsidRPr="00FC4B13">
                    <w:rPr>
                      <w:rFonts w:hint="eastAsia"/>
                    </w:rPr>
                    <w:t>符合</w:t>
                  </w:r>
                </w:p>
              </w:tc>
            </w:tr>
            <w:tr w:rsidR="00FC4B13" w:rsidRPr="00FC4B13" w14:paraId="65D0376F" w14:textId="77777777" w:rsidTr="0084621C">
              <w:trPr>
                <w:trHeight w:val="340"/>
              </w:trPr>
              <w:tc>
                <w:tcPr>
                  <w:tcW w:w="525" w:type="pct"/>
                  <w:vMerge/>
                  <w:vAlign w:val="center"/>
                </w:tcPr>
                <w:p w14:paraId="7BCE1CE2" w14:textId="77777777" w:rsidR="0084621C" w:rsidRPr="00FC4B13" w:rsidRDefault="0084621C" w:rsidP="0084621C">
                  <w:pPr>
                    <w:pStyle w:val="MEL-"/>
                    <w:rPr>
                      <w:rFonts w:hint="eastAsia"/>
                    </w:rPr>
                  </w:pPr>
                </w:p>
              </w:tc>
              <w:tc>
                <w:tcPr>
                  <w:tcW w:w="1925" w:type="pct"/>
                  <w:vAlign w:val="center"/>
                </w:tcPr>
                <w:p w14:paraId="2D370D61" w14:textId="77777777" w:rsidR="0084621C" w:rsidRPr="00FC4B13" w:rsidRDefault="0084621C" w:rsidP="0084621C">
                  <w:pPr>
                    <w:pStyle w:val="MEL-"/>
                    <w:rPr>
                      <w:rFonts w:hint="eastAsia"/>
                    </w:rPr>
                  </w:pPr>
                  <w:r w:rsidRPr="00FC4B13">
                    <w:rPr>
                      <w:rFonts w:hint="eastAsia"/>
                    </w:rPr>
                    <w:t>施工期应当尽量减少施工占地、缩短施工时间、选择合理施工方式落实环境敏感区管</w:t>
                  </w:r>
                  <w:proofErr w:type="gramStart"/>
                  <w:r w:rsidRPr="00FC4B13">
                    <w:rPr>
                      <w:rFonts w:hint="eastAsia"/>
                    </w:rPr>
                    <w:t>控要求</w:t>
                  </w:r>
                  <w:proofErr w:type="gramEnd"/>
                  <w:r w:rsidRPr="00FC4B13">
                    <w:rPr>
                      <w:rFonts w:hint="eastAsia"/>
                    </w:rPr>
                    <w:t>以及其他生态环境保护措施，降低生态环境影响。钻井和压裂设备应当优先使用网电、高标准清洁燃油，减少废气排放。选用低噪声设备，避免噪声扰民。施工结束后，应当及时落实</w:t>
                  </w:r>
                  <w:r w:rsidRPr="00FC4B13">
                    <w:rPr>
                      <w:rFonts w:hint="eastAsia"/>
                    </w:rPr>
                    <w:lastRenderedPageBreak/>
                    <w:t>环</w:t>
                  </w:r>
                  <w:proofErr w:type="gramStart"/>
                  <w:r w:rsidRPr="00FC4B13">
                    <w:rPr>
                      <w:rFonts w:hint="eastAsia"/>
                    </w:rPr>
                    <w:t>评提出</w:t>
                  </w:r>
                  <w:proofErr w:type="gramEnd"/>
                  <w:r w:rsidRPr="00FC4B13">
                    <w:rPr>
                      <w:rFonts w:hint="eastAsia"/>
                    </w:rPr>
                    <w:t>的生态保护措施。</w:t>
                  </w:r>
                </w:p>
              </w:tc>
              <w:tc>
                <w:tcPr>
                  <w:tcW w:w="1862" w:type="pct"/>
                  <w:vAlign w:val="center"/>
                </w:tcPr>
                <w:p w14:paraId="3408FEB5" w14:textId="77777777" w:rsidR="0084621C" w:rsidRPr="00FC4B13" w:rsidRDefault="0084621C" w:rsidP="0084621C">
                  <w:pPr>
                    <w:pStyle w:val="MEL-"/>
                    <w:rPr>
                      <w:rFonts w:hint="eastAsia"/>
                    </w:rPr>
                  </w:pPr>
                  <w:r w:rsidRPr="00FC4B13">
                    <w:rPr>
                      <w:rFonts w:hint="eastAsia"/>
                    </w:rPr>
                    <w:lastRenderedPageBreak/>
                    <w:t>根据现场调查，井场、生活营地位置</w:t>
                  </w:r>
                  <w:proofErr w:type="gramStart"/>
                  <w:r w:rsidRPr="00FC4B13">
                    <w:rPr>
                      <w:rFonts w:hint="eastAsia"/>
                    </w:rPr>
                    <w:t>及探临</w:t>
                  </w:r>
                  <w:proofErr w:type="gramEnd"/>
                  <w:r w:rsidRPr="00FC4B13">
                    <w:rPr>
                      <w:rFonts w:hint="eastAsia"/>
                    </w:rPr>
                    <w:t>道路等临时占地避开了野生植物生长密集地带。施工期较短，柴油燃烧废气随施工的结束而停止产生，且周围扩散条件良好；周边无声环境敏感目标，且施工噪声是暂时的、不连续的，</w:t>
                  </w:r>
                  <w:proofErr w:type="gramStart"/>
                  <w:r w:rsidRPr="00FC4B13">
                    <w:rPr>
                      <w:rFonts w:hint="eastAsia"/>
                    </w:rPr>
                    <w:t>待施工</w:t>
                  </w:r>
                  <w:proofErr w:type="gramEnd"/>
                  <w:r w:rsidRPr="00FC4B13">
                    <w:rPr>
                      <w:rFonts w:hint="eastAsia"/>
                    </w:rPr>
                    <w:t>结束后影响将消失，对区域环境影响不</w:t>
                  </w:r>
                  <w:r w:rsidRPr="00FC4B13">
                    <w:rPr>
                      <w:rFonts w:hint="eastAsia"/>
                    </w:rPr>
                    <w:lastRenderedPageBreak/>
                    <w:t>大。施工结束后及时对临时占地进行清理平整，植被自然恢复。</w:t>
                  </w:r>
                </w:p>
              </w:tc>
              <w:tc>
                <w:tcPr>
                  <w:tcW w:w="687" w:type="pct"/>
                  <w:vAlign w:val="center"/>
                </w:tcPr>
                <w:p w14:paraId="58202FA2" w14:textId="77777777" w:rsidR="0084621C" w:rsidRPr="00FC4B13" w:rsidRDefault="0084621C" w:rsidP="0084621C">
                  <w:pPr>
                    <w:pStyle w:val="MEL-"/>
                    <w:rPr>
                      <w:rFonts w:hint="eastAsia"/>
                    </w:rPr>
                  </w:pPr>
                  <w:r w:rsidRPr="00FC4B13">
                    <w:rPr>
                      <w:rFonts w:hint="eastAsia"/>
                    </w:rPr>
                    <w:lastRenderedPageBreak/>
                    <w:t>符合</w:t>
                  </w:r>
                </w:p>
              </w:tc>
            </w:tr>
            <w:tr w:rsidR="00FC4B13" w:rsidRPr="00FC4B13" w14:paraId="2A9F4715" w14:textId="77777777" w:rsidTr="0084621C">
              <w:trPr>
                <w:trHeight w:val="340"/>
              </w:trPr>
              <w:tc>
                <w:tcPr>
                  <w:tcW w:w="525" w:type="pct"/>
                  <w:vMerge/>
                  <w:vAlign w:val="center"/>
                </w:tcPr>
                <w:p w14:paraId="7FEB9881" w14:textId="77777777" w:rsidR="0084621C" w:rsidRPr="00FC4B13" w:rsidRDefault="0084621C" w:rsidP="0084621C">
                  <w:pPr>
                    <w:pStyle w:val="MEL-"/>
                    <w:rPr>
                      <w:rFonts w:hint="eastAsia"/>
                    </w:rPr>
                  </w:pPr>
                </w:p>
              </w:tc>
              <w:tc>
                <w:tcPr>
                  <w:tcW w:w="1925" w:type="pct"/>
                  <w:vAlign w:val="center"/>
                </w:tcPr>
                <w:p w14:paraId="0C467E62" w14:textId="77777777" w:rsidR="0084621C" w:rsidRPr="00FC4B13" w:rsidRDefault="0084621C" w:rsidP="0084621C">
                  <w:pPr>
                    <w:pStyle w:val="MEL-"/>
                    <w:rPr>
                      <w:rFonts w:hint="eastAsia"/>
                    </w:rPr>
                  </w:pPr>
                  <w:r w:rsidRPr="00FC4B13">
                    <w:rPr>
                      <w:rFonts w:hint="eastAsia"/>
                    </w:rPr>
                    <w:t>油气企业应当加强风险防控，按规定编制突发环境事件应急预案，报所在地生态环境主管部门备案。</w:t>
                  </w:r>
                </w:p>
              </w:tc>
              <w:tc>
                <w:tcPr>
                  <w:tcW w:w="1862" w:type="pct"/>
                  <w:vAlign w:val="center"/>
                </w:tcPr>
                <w:p w14:paraId="076B3046" w14:textId="4DDA1AD7" w:rsidR="0084621C" w:rsidRPr="00FC4B13" w:rsidRDefault="0084621C" w:rsidP="0084621C">
                  <w:pPr>
                    <w:pStyle w:val="MEL-"/>
                    <w:rPr>
                      <w:rFonts w:hint="eastAsia"/>
                    </w:rPr>
                  </w:pPr>
                  <w:r w:rsidRPr="00FC4B13">
                    <w:rPr>
                      <w:rFonts w:hint="eastAsia"/>
                    </w:rPr>
                    <w:t>环境风险防范执行《中国石油新疆油田分公司</w:t>
                  </w:r>
                  <w:r w:rsidR="007B7152" w:rsidRPr="00FC4B13">
                    <w:rPr>
                      <w:rFonts w:hint="eastAsia"/>
                    </w:rPr>
                    <w:t>吉庆油田作业区</w:t>
                  </w:r>
                  <w:r w:rsidRPr="00FC4B13">
                    <w:rPr>
                      <w:rFonts w:hint="eastAsia"/>
                    </w:rPr>
                    <w:t>突发环境事件应急预案》。</w:t>
                  </w:r>
                </w:p>
              </w:tc>
              <w:tc>
                <w:tcPr>
                  <w:tcW w:w="687" w:type="pct"/>
                  <w:vAlign w:val="center"/>
                </w:tcPr>
                <w:p w14:paraId="3627A986" w14:textId="77777777" w:rsidR="0084621C" w:rsidRPr="00FC4B13" w:rsidRDefault="0084621C" w:rsidP="0084621C">
                  <w:pPr>
                    <w:pStyle w:val="MEL-"/>
                    <w:rPr>
                      <w:rFonts w:hint="eastAsia"/>
                    </w:rPr>
                  </w:pPr>
                  <w:r w:rsidRPr="00FC4B13">
                    <w:rPr>
                      <w:rFonts w:hint="eastAsia"/>
                    </w:rPr>
                    <w:t>符合</w:t>
                  </w:r>
                </w:p>
              </w:tc>
            </w:tr>
            <w:bookmarkEnd w:id="9"/>
            <w:tr w:rsidR="00FC4B13" w:rsidRPr="00FC4B13" w14:paraId="6B4890A9" w14:textId="77777777" w:rsidTr="0084621C">
              <w:trPr>
                <w:trHeight w:val="340"/>
              </w:trPr>
              <w:tc>
                <w:tcPr>
                  <w:tcW w:w="525" w:type="pct"/>
                  <w:vMerge w:val="restart"/>
                  <w:vAlign w:val="center"/>
                </w:tcPr>
                <w:p w14:paraId="3B76BC75" w14:textId="77777777" w:rsidR="0084621C" w:rsidRPr="00FC4B13" w:rsidRDefault="0084621C" w:rsidP="0084621C">
                  <w:pPr>
                    <w:pStyle w:val="MEL-"/>
                    <w:rPr>
                      <w:rFonts w:hint="eastAsia"/>
                    </w:rPr>
                  </w:pPr>
                  <w:r w:rsidRPr="00FC4B13">
                    <w:rPr>
                      <w:rFonts w:hint="eastAsia"/>
                    </w:rPr>
                    <w:t>《陆上石油天然气开采业绿色矿山建设规范》</w:t>
                  </w:r>
                </w:p>
              </w:tc>
              <w:tc>
                <w:tcPr>
                  <w:tcW w:w="1925" w:type="pct"/>
                  <w:vAlign w:val="center"/>
                </w:tcPr>
                <w:p w14:paraId="5528A773" w14:textId="77777777" w:rsidR="0084621C" w:rsidRPr="00FC4B13" w:rsidRDefault="0084621C" w:rsidP="0084621C">
                  <w:pPr>
                    <w:pStyle w:val="MEL-"/>
                    <w:rPr>
                      <w:rFonts w:hint="eastAsia"/>
                    </w:rPr>
                  </w:pPr>
                  <w:proofErr w:type="gramStart"/>
                  <w:r w:rsidRPr="00FC4B13">
                    <w:rPr>
                      <w:rFonts w:hint="eastAsia"/>
                    </w:rPr>
                    <w:t>因矿制宜</w:t>
                  </w:r>
                  <w:proofErr w:type="gramEnd"/>
                  <w:r w:rsidRPr="00FC4B13">
                    <w:rPr>
                      <w:rFonts w:hint="eastAsia"/>
                    </w:rPr>
                    <w:t>选择开采工艺和装备，符合清洁生产要求。应贯彻“边开采，边治理，边恢复”的原则，及时治理恢复矿区地质环境，复垦矿区压占和损毁土地。</w:t>
                  </w:r>
                </w:p>
              </w:tc>
              <w:tc>
                <w:tcPr>
                  <w:tcW w:w="1862" w:type="pct"/>
                  <w:vAlign w:val="center"/>
                </w:tcPr>
                <w:p w14:paraId="13ACC38B" w14:textId="77777777" w:rsidR="0084621C" w:rsidRPr="00FC4B13" w:rsidRDefault="0084621C" w:rsidP="0084621C">
                  <w:pPr>
                    <w:pStyle w:val="MEL-"/>
                    <w:rPr>
                      <w:rFonts w:hint="eastAsia"/>
                    </w:rPr>
                  </w:pPr>
                  <w:proofErr w:type="gramStart"/>
                  <w:r w:rsidRPr="00FC4B13">
                    <w:rPr>
                      <w:rFonts w:hint="eastAsia"/>
                    </w:rPr>
                    <w:t>钻试期</w:t>
                  </w:r>
                  <w:proofErr w:type="gramEnd"/>
                  <w:r w:rsidRPr="00FC4B13">
                    <w:rPr>
                      <w:rFonts w:hint="eastAsia"/>
                    </w:rPr>
                    <w:t>结束后，恢复井场及周边临时占地，符合“边开采，边治理，边恢复”的原则。</w:t>
                  </w:r>
                </w:p>
              </w:tc>
              <w:tc>
                <w:tcPr>
                  <w:tcW w:w="687" w:type="pct"/>
                  <w:vAlign w:val="center"/>
                </w:tcPr>
                <w:p w14:paraId="65D65A06" w14:textId="77777777" w:rsidR="0084621C" w:rsidRPr="00FC4B13" w:rsidRDefault="0084621C" w:rsidP="0084621C">
                  <w:pPr>
                    <w:pStyle w:val="MEL-"/>
                    <w:rPr>
                      <w:rFonts w:hint="eastAsia"/>
                    </w:rPr>
                  </w:pPr>
                  <w:r w:rsidRPr="00FC4B13">
                    <w:rPr>
                      <w:rFonts w:hint="eastAsia"/>
                    </w:rPr>
                    <w:t>符合</w:t>
                  </w:r>
                </w:p>
              </w:tc>
            </w:tr>
            <w:tr w:rsidR="00FC4B13" w:rsidRPr="00FC4B13" w14:paraId="13D52D8F" w14:textId="77777777" w:rsidTr="0084621C">
              <w:trPr>
                <w:trHeight w:val="340"/>
              </w:trPr>
              <w:tc>
                <w:tcPr>
                  <w:tcW w:w="525" w:type="pct"/>
                  <w:vMerge/>
                  <w:vAlign w:val="center"/>
                </w:tcPr>
                <w:p w14:paraId="65EB2847" w14:textId="77777777" w:rsidR="0084621C" w:rsidRPr="00FC4B13" w:rsidRDefault="0084621C" w:rsidP="0084621C">
                  <w:pPr>
                    <w:pStyle w:val="MEL-"/>
                    <w:rPr>
                      <w:rFonts w:hint="eastAsia"/>
                    </w:rPr>
                  </w:pPr>
                </w:p>
              </w:tc>
              <w:tc>
                <w:tcPr>
                  <w:tcW w:w="1925" w:type="pct"/>
                  <w:vAlign w:val="center"/>
                </w:tcPr>
                <w:p w14:paraId="09751393" w14:textId="77777777" w:rsidR="0084621C" w:rsidRPr="00FC4B13" w:rsidRDefault="0084621C" w:rsidP="0084621C">
                  <w:pPr>
                    <w:pStyle w:val="MEL-"/>
                    <w:rPr>
                      <w:rFonts w:hint="eastAsia"/>
                    </w:rPr>
                  </w:pPr>
                  <w:r w:rsidRPr="00FC4B13">
                    <w:rPr>
                      <w:rFonts w:hint="eastAsia"/>
                    </w:rPr>
                    <w:t>集约节约利用土地资源，土地利用符合用地指标政策。合理</w:t>
                  </w:r>
                  <w:proofErr w:type="gramStart"/>
                  <w:r w:rsidRPr="00FC4B13">
                    <w:rPr>
                      <w:rFonts w:hint="eastAsia"/>
                    </w:rPr>
                    <w:t>确定站</w:t>
                  </w:r>
                  <w:proofErr w:type="gramEnd"/>
                  <w:r w:rsidRPr="00FC4B13">
                    <w:rPr>
                      <w:rFonts w:hint="eastAsia"/>
                    </w:rPr>
                    <w:t>址、场址、管网、路网建设占地规模。</w:t>
                  </w:r>
                </w:p>
              </w:tc>
              <w:tc>
                <w:tcPr>
                  <w:tcW w:w="1862" w:type="pct"/>
                  <w:vAlign w:val="center"/>
                </w:tcPr>
                <w:p w14:paraId="6B7C9177" w14:textId="77777777" w:rsidR="0084621C" w:rsidRPr="00FC4B13" w:rsidRDefault="0084621C" w:rsidP="0084621C">
                  <w:pPr>
                    <w:pStyle w:val="MEL-"/>
                    <w:rPr>
                      <w:rFonts w:hint="eastAsia"/>
                    </w:rPr>
                  </w:pPr>
                  <w:r w:rsidRPr="00FC4B13">
                    <w:rPr>
                      <w:rFonts w:hint="eastAsia"/>
                    </w:rPr>
                    <w:t>井场临时占地规模从土地资源节约方面考虑，尽可能缩小占地面积和作业带宽度。</w:t>
                  </w:r>
                </w:p>
              </w:tc>
              <w:tc>
                <w:tcPr>
                  <w:tcW w:w="687" w:type="pct"/>
                  <w:vAlign w:val="center"/>
                </w:tcPr>
                <w:p w14:paraId="24E582BC" w14:textId="77777777" w:rsidR="0084621C" w:rsidRPr="00FC4B13" w:rsidRDefault="0084621C" w:rsidP="0084621C">
                  <w:pPr>
                    <w:pStyle w:val="MEL-"/>
                    <w:rPr>
                      <w:rFonts w:hint="eastAsia"/>
                    </w:rPr>
                  </w:pPr>
                  <w:r w:rsidRPr="00FC4B13">
                    <w:rPr>
                      <w:rFonts w:hint="eastAsia"/>
                    </w:rPr>
                    <w:t>符合</w:t>
                  </w:r>
                </w:p>
              </w:tc>
            </w:tr>
            <w:tr w:rsidR="00FC4B13" w:rsidRPr="00FC4B13" w14:paraId="7CD26C31" w14:textId="77777777" w:rsidTr="00216D01">
              <w:trPr>
                <w:trHeight w:val="1923"/>
              </w:trPr>
              <w:tc>
                <w:tcPr>
                  <w:tcW w:w="525" w:type="pct"/>
                  <w:vMerge w:val="restart"/>
                  <w:vAlign w:val="center"/>
                </w:tcPr>
                <w:p w14:paraId="5C3A9241" w14:textId="7B9A2681" w:rsidR="00216D01" w:rsidRPr="00FC4B13" w:rsidRDefault="00216D01" w:rsidP="00216D01">
                  <w:pPr>
                    <w:pStyle w:val="MEL-"/>
                    <w:rPr>
                      <w:rFonts w:hint="eastAsia"/>
                    </w:rPr>
                  </w:pPr>
                  <w:r w:rsidRPr="00FC4B13">
                    <w:rPr>
                      <w:rFonts w:hint="eastAsia"/>
                    </w:rPr>
                    <w:t>《新疆维吾尔自治区重点行业生态环境准入条件(2024年)》</w:t>
                  </w:r>
                </w:p>
              </w:tc>
              <w:tc>
                <w:tcPr>
                  <w:tcW w:w="1925" w:type="pct"/>
                  <w:vAlign w:val="center"/>
                </w:tcPr>
                <w:p w14:paraId="4E09A4E6" w14:textId="5F02429C" w:rsidR="00216D01" w:rsidRPr="00FC4B13" w:rsidRDefault="00216D01" w:rsidP="00216D01">
                  <w:pPr>
                    <w:pStyle w:val="MEL-"/>
                    <w:rPr>
                      <w:rFonts w:hint="eastAsia"/>
                    </w:rPr>
                  </w:pPr>
                  <w:r w:rsidRPr="00FC4B13">
                    <w:rPr>
                      <w:rFonts w:hint="eastAsia"/>
                    </w:rPr>
                    <w:t>施工期应当尽量减少施工占地、严格控制施工作业面积、缩短施工时间、选择合理施工方式、落实环境敏感区管</w:t>
                  </w:r>
                  <w:proofErr w:type="gramStart"/>
                  <w:r w:rsidRPr="00FC4B13">
                    <w:rPr>
                      <w:rFonts w:hint="eastAsia"/>
                    </w:rPr>
                    <w:t>控要求</w:t>
                  </w:r>
                  <w:proofErr w:type="gramEnd"/>
                  <w:r w:rsidRPr="00FC4B13">
                    <w:rPr>
                      <w:rFonts w:hint="eastAsia"/>
                    </w:rPr>
                    <w:t>以及其他生态环境保护措施，有效降低生态环境影响。</w:t>
                  </w:r>
                </w:p>
              </w:tc>
              <w:tc>
                <w:tcPr>
                  <w:tcW w:w="1862" w:type="pct"/>
                  <w:vAlign w:val="center"/>
                </w:tcPr>
                <w:p w14:paraId="6307EADD" w14:textId="20745FAB" w:rsidR="00216D01" w:rsidRPr="00FC4B13" w:rsidRDefault="00216D01" w:rsidP="00216D01">
                  <w:pPr>
                    <w:pStyle w:val="MEL-"/>
                    <w:rPr>
                      <w:rFonts w:hint="eastAsia"/>
                    </w:rPr>
                  </w:pPr>
                  <w:r w:rsidRPr="00FC4B13">
                    <w:rPr>
                      <w:rFonts w:hint="eastAsia"/>
                    </w:rPr>
                    <w:t>井场临时占地规模从土地资源节约方面考虑，尽可能缩小占地面积和作业带宽度。</w:t>
                  </w:r>
                </w:p>
              </w:tc>
              <w:tc>
                <w:tcPr>
                  <w:tcW w:w="687" w:type="pct"/>
                  <w:vAlign w:val="center"/>
                </w:tcPr>
                <w:p w14:paraId="41C9FBEC" w14:textId="2B86EF8D" w:rsidR="00216D01" w:rsidRPr="00FC4B13" w:rsidRDefault="00216D01" w:rsidP="00216D01">
                  <w:pPr>
                    <w:pStyle w:val="MEL-"/>
                    <w:rPr>
                      <w:rFonts w:hint="eastAsia"/>
                    </w:rPr>
                  </w:pPr>
                  <w:r w:rsidRPr="00FC4B13">
                    <w:rPr>
                      <w:rFonts w:hint="eastAsia"/>
                    </w:rPr>
                    <w:t>符合</w:t>
                  </w:r>
                </w:p>
              </w:tc>
            </w:tr>
            <w:tr w:rsidR="00FC4B13" w:rsidRPr="00FC4B13" w14:paraId="6C7AE572" w14:textId="77777777" w:rsidTr="00216D01">
              <w:trPr>
                <w:trHeight w:val="1923"/>
              </w:trPr>
              <w:tc>
                <w:tcPr>
                  <w:tcW w:w="525" w:type="pct"/>
                  <w:vMerge/>
                  <w:vAlign w:val="center"/>
                </w:tcPr>
                <w:p w14:paraId="50C4E404" w14:textId="77777777" w:rsidR="00216D01" w:rsidRPr="00FC4B13" w:rsidRDefault="00216D01" w:rsidP="00216D01">
                  <w:pPr>
                    <w:pStyle w:val="MEL-"/>
                    <w:rPr>
                      <w:rFonts w:hint="eastAsia"/>
                    </w:rPr>
                  </w:pPr>
                </w:p>
              </w:tc>
              <w:tc>
                <w:tcPr>
                  <w:tcW w:w="1925" w:type="pct"/>
                  <w:vAlign w:val="center"/>
                </w:tcPr>
                <w:p w14:paraId="2C6C4C3D" w14:textId="79E3A2F4" w:rsidR="00216D01" w:rsidRPr="00FC4B13" w:rsidRDefault="00216D01" w:rsidP="00216D01">
                  <w:pPr>
                    <w:pStyle w:val="MEL-"/>
                    <w:rPr>
                      <w:rFonts w:hint="eastAsia"/>
                    </w:rPr>
                  </w:pPr>
                  <w:r w:rsidRPr="00FC4B13">
                    <w:rPr>
                      <w:rFonts w:hint="eastAsia"/>
                    </w:rPr>
                    <w:t>钻井及储层改造应采用环境友好的油田化学助剂、酸化液、压裂液、钻井液，配备完善</w:t>
                  </w:r>
                  <w:proofErr w:type="gramStart"/>
                  <w:r w:rsidRPr="00FC4B13">
                    <w:rPr>
                      <w:rFonts w:hint="eastAsia"/>
                    </w:rPr>
                    <w:t>的固控设备</w:t>
                  </w:r>
                  <w:proofErr w:type="gramEnd"/>
                  <w:r w:rsidRPr="00FC4B13">
                    <w:rPr>
                      <w:rFonts w:hint="eastAsia"/>
                    </w:rPr>
                    <w:t>，钻井液循环率应达到95%以上，压裂废液、酸化废液等并下作业废水应100%返排入罐。</w:t>
                  </w:r>
                </w:p>
              </w:tc>
              <w:tc>
                <w:tcPr>
                  <w:tcW w:w="1862" w:type="pct"/>
                  <w:vMerge w:val="restart"/>
                  <w:vAlign w:val="center"/>
                </w:tcPr>
                <w:p w14:paraId="51B59162" w14:textId="7B5160FA" w:rsidR="00216D01" w:rsidRPr="00FC4B13" w:rsidRDefault="00216D01" w:rsidP="00216D01">
                  <w:pPr>
                    <w:pStyle w:val="MEL-"/>
                    <w:rPr>
                      <w:rFonts w:hint="eastAsia"/>
                    </w:rPr>
                  </w:pPr>
                  <w:r w:rsidRPr="00FC4B13">
                    <w:rPr>
                      <w:rFonts w:hint="eastAsia"/>
                    </w:rPr>
                    <w:t>钻井期井场设钻井液不落地设备，钻井岩屑采用一套不落地系统进行固液分离处理。分离出的液相回用于钻井，分离出的水基钻井岩屑暂存于专用储罐，</w:t>
                  </w:r>
                  <w:r w:rsidR="00FC4B13" w:rsidRPr="00FC4B13">
                    <w:rPr>
                      <w:rFonts w:hint="eastAsia"/>
                    </w:rPr>
                    <w:t>委托岩屑处置单位进行最终处置</w:t>
                  </w:r>
                  <w:r w:rsidRPr="00FC4B13">
                    <w:rPr>
                      <w:rFonts w:hint="eastAsia"/>
                    </w:rPr>
                    <w:t>；分离出的油基钻井岩屑进入油基岩屑专用方罐后交由具有相应危险废物处置资质的单位负责接收、转运以及处置。施工结束对场地进行清理时产生的</w:t>
                  </w:r>
                  <w:proofErr w:type="gramStart"/>
                  <w:r w:rsidRPr="00FC4B13">
                    <w:rPr>
                      <w:rFonts w:hint="eastAsia"/>
                    </w:rPr>
                    <w:t>沾油废防渗</w:t>
                  </w:r>
                  <w:proofErr w:type="gramEnd"/>
                  <w:r w:rsidRPr="00FC4B13">
                    <w:rPr>
                      <w:rFonts w:hint="eastAsia"/>
                    </w:rPr>
                    <w:t>材料施工结束后委托具有相应危险废物处置资质的单位进行处置。</w:t>
                  </w:r>
                </w:p>
              </w:tc>
              <w:tc>
                <w:tcPr>
                  <w:tcW w:w="687" w:type="pct"/>
                  <w:vMerge w:val="restart"/>
                  <w:vAlign w:val="center"/>
                </w:tcPr>
                <w:p w14:paraId="3D97328B" w14:textId="167A3027" w:rsidR="00216D01" w:rsidRPr="00FC4B13" w:rsidRDefault="00216D01" w:rsidP="00216D01">
                  <w:pPr>
                    <w:pStyle w:val="MEL-"/>
                    <w:rPr>
                      <w:rFonts w:hint="eastAsia"/>
                    </w:rPr>
                  </w:pPr>
                  <w:r w:rsidRPr="00FC4B13">
                    <w:rPr>
                      <w:rFonts w:hint="eastAsia"/>
                    </w:rPr>
                    <w:t>符合</w:t>
                  </w:r>
                </w:p>
              </w:tc>
            </w:tr>
            <w:tr w:rsidR="00FC4B13" w:rsidRPr="00FC4B13" w14:paraId="106A5644" w14:textId="77777777" w:rsidTr="0084621C">
              <w:trPr>
                <w:trHeight w:val="226"/>
              </w:trPr>
              <w:tc>
                <w:tcPr>
                  <w:tcW w:w="525" w:type="pct"/>
                  <w:vMerge/>
                  <w:vAlign w:val="center"/>
                </w:tcPr>
                <w:p w14:paraId="4459292D" w14:textId="77777777" w:rsidR="00216D01" w:rsidRPr="00FC4B13" w:rsidRDefault="00216D01" w:rsidP="00216D01">
                  <w:pPr>
                    <w:pStyle w:val="MEL-"/>
                    <w:rPr>
                      <w:rFonts w:hint="eastAsia"/>
                    </w:rPr>
                  </w:pPr>
                </w:p>
              </w:tc>
              <w:tc>
                <w:tcPr>
                  <w:tcW w:w="1925" w:type="pct"/>
                  <w:vAlign w:val="center"/>
                </w:tcPr>
                <w:p w14:paraId="2B8D852B" w14:textId="6895FCD7" w:rsidR="00216D01" w:rsidRPr="00FC4B13" w:rsidRDefault="00216D01" w:rsidP="00216D01">
                  <w:pPr>
                    <w:pStyle w:val="MEL-"/>
                    <w:rPr>
                      <w:rFonts w:hint="eastAsia"/>
                    </w:rPr>
                  </w:pPr>
                  <w:r w:rsidRPr="00FC4B13">
                    <w:rPr>
                      <w:rFonts w:hint="eastAsia"/>
                    </w:rPr>
                    <w:t>废弃钻井泥浆及岩屑应采取“泥浆不落地”工艺，勘探、开发过程产生的落地原油回收率应达到100%。废弃水基钻井泥浆及岩屑经“泥浆不落地”设备处理后，固相优先综合利用。</w:t>
                  </w:r>
                </w:p>
              </w:tc>
              <w:tc>
                <w:tcPr>
                  <w:tcW w:w="1862" w:type="pct"/>
                  <w:vMerge/>
                  <w:vAlign w:val="center"/>
                </w:tcPr>
                <w:p w14:paraId="6F3A8E4C" w14:textId="77777777" w:rsidR="00216D01" w:rsidRPr="00FC4B13" w:rsidRDefault="00216D01" w:rsidP="00216D01">
                  <w:pPr>
                    <w:pStyle w:val="MEL-"/>
                    <w:rPr>
                      <w:rFonts w:hint="eastAsia"/>
                    </w:rPr>
                  </w:pPr>
                </w:p>
              </w:tc>
              <w:tc>
                <w:tcPr>
                  <w:tcW w:w="687" w:type="pct"/>
                  <w:vMerge/>
                  <w:vAlign w:val="center"/>
                </w:tcPr>
                <w:p w14:paraId="3471E4FC" w14:textId="77777777" w:rsidR="00216D01" w:rsidRPr="00FC4B13" w:rsidRDefault="00216D01" w:rsidP="00216D01">
                  <w:pPr>
                    <w:pStyle w:val="MEL-"/>
                    <w:rPr>
                      <w:rFonts w:hint="eastAsia"/>
                    </w:rPr>
                  </w:pPr>
                </w:p>
              </w:tc>
            </w:tr>
            <w:tr w:rsidR="00FC4B13" w:rsidRPr="00FC4B13" w14:paraId="1AE1A281" w14:textId="77777777" w:rsidTr="0084621C">
              <w:tc>
                <w:tcPr>
                  <w:tcW w:w="525" w:type="pct"/>
                  <w:vMerge w:val="restart"/>
                  <w:vAlign w:val="center"/>
                </w:tcPr>
                <w:p w14:paraId="74417075" w14:textId="77777777" w:rsidR="00216D01" w:rsidRPr="00FC4B13" w:rsidRDefault="00216D01" w:rsidP="00216D01">
                  <w:pPr>
                    <w:pStyle w:val="MEL-"/>
                    <w:rPr>
                      <w:rFonts w:hint="eastAsia"/>
                    </w:rPr>
                  </w:pPr>
                  <w:r w:rsidRPr="00FC4B13">
                    <w:rPr>
                      <w:rFonts w:hint="eastAsia"/>
                    </w:rPr>
                    <w:t>《新疆生态环境保护“十四五”规划》</w:t>
                  </w:r>
                </w:p>
              </w:tc>
              <w:tc>
                <w:tcPr>
                  <w:tcW w:w="1925" w:type="pct"/>
                  <w:vAlign w:val="center"/>
                </w:tcPr>
                <w:p w14:paraId="0D842A79" w14:textId="77777777" w:rsidR="00216D01" w:rsidRPr="00FC4B13" w:rsidRDefault="00216D01" w:rsidP="00216D01">
                  <w:pPr>
                    <w:pStyle w:val="MEL-"/>
                    <w:rPr>
                      <w:rFonts w:hint="eastAsia"/>
                    </w:rPr>
                  </w:pPr>
                  <w:r w:rsidRPr="00FC4B13">
                    <w:rPr>
                      <w:rFonts w:hint="eastAsia"/>
                    </w:rPr>
                    <w:t>实施最严格的生态保护制度。坚决遏制“两高”项目盲目发展，严格执行能源、矿产资源开发自治区人民政府“一支笔”审批制度、环境保护“一票否决”制度，落实“三线一单”生态环境分区管控要求，守住生态保护红线、环境质量底线和资源利用上线，实施生态环境准入清单管控。</w:t>
                  </w:r>
                </w:p>
              </w:tc>
              <w:tc>
                <w:tcPr>
                  <w:tcW w:w="1862" w:type="pct"/>
                  <w:vAlign w:val="center"/>
                </w:tcPr>
                <w:p w14:paraId="225E2213" w14:textId="77777777" w:rsidR="00216D01" w:rsidRPr="00FC4B13" w:rsidRDefault="00216D01" w:rsidP="00216D01">
                  <w:pPr>
                    <w:pStyle w:val="MEL-"/>
                    <w:rPr>
                      <w:rFonts w:hint="eastAsia"/>
                    </w:rPr>
                  </w:pPr>
                  <w:r w:rsidRPr="00FC4B13">
                    <w:rPr>
                      <w:rFonts w:hint="eastAsia"/>
                    </w:rPr>
                    <w:t>陆地石油勘探项目不属于“高污染、高环境风险产品”的工业项目；不涉及生态敏感区，不涉及生态保护红线，“三废”及噪声对区域环境质量影响小，不会突破区域环境质量底线；新鲜水和柴油消耗不会突破区域资源利用上线，符合昌吉回族自治州生态环境准入清单的要求。</w:t>
                  </w:r>
                </w:p>
              </w:tc>
              <w:tc>
                <w:tcPr>
                  <w:tcW w:w="687" w:type="pct"/>
                  <w:vAlign w:val="center"/>
                </w:tcPr>
                <w:p w14:paraId="104DFCA3" w14:textId="77777777" w:rsidR="00216D01" w:rsidRPr="00FC4B13" w:rsidRDefault="00216D01" w:rsidP="00216D01">
                  <w:pPr>
                    <w:pStyle w:val="MEL-"/>
                    <w:rPr>
                      <w:rFonts w:hint="eastAsia"/>
                    </w:rPr>
                  </w:pPr>
                  <w:r w:rsidRPr="00FC4B13">
                    <w:rPr>
                      <w:rFonts w:hint="eastAsia"/>
                    </w:rPr>
                    <w:t>符合</w:t>
                  </w:r>
                </w:p>
              </w:tc>
            </w:tr>
            <w:tr w:rsidR="00FC4B13" w:rsidRPr="00FC4B13" w14:paraId="56154597" w14:textId="77777777" w:rsidTr="0084621C">
              <w:tc>
                <w:tcPr>
                  <w:tcW w:w="525" w:type="pct"/>
                  <w:vMerge/>
                  <w:vAlign w:val="center"/>
                </w:tcPr>
                <w:p w14:paraId="5D23E58F" w14:textId="77777777" w:rsidR="00216D01" w:rsidRPr="00FC4B13" w:rsidRDefault="00216D01" w:rsidP="00216D01">
                  <w:pPr>
                    <w:pStyle w:val="MEL-"/>
                    <w:rPr>
                      <w:rFonts w:hint="eastAsia"/>
                    </w:rPr>
                  </w:pPr>
                </w:p>
              </w:tc>
              <w:tc>
                <w:tcPr>
                  <w:tcW w:w="1925" w:type="pct"/>
                  <w:vAlign w:val="center"/>
                </w:tcPr>
                <w:p w14:paraId="452A8FB7" w14:textId="77777777" w:rsidR="00216D01" w:rsidRPr="00FC4B13" w:rsidRDefault="00216D01" w:rsidP="00216D01">
                  <w:pPr>
                    <w:pStyle w:val="MEL-"/>
                    <w:rPr>
                      <w:rFonts w:hint="eastAsia"/>
                    </w:rPr>
                  </w:pPr>
                  <w:r w:rsidRPr="00FC4B13">
                    <w:rPr>
                      <w:rFonts w:hint="eastAsia"/>
                    </w:rPr>
                    <w:t>加强应急监测装备配置，</w:t>
                  </w:r>
                  <w:r w:rsidRPr="00FC4B13">
                    <w:rPr>
                      <w:rFonts w:hint="eastAsia"/>
                    </w:rPr>
                    <w:lastRenderedPageBreak/>
                    <w:t>定期开展应急演练，增强实战能力。</w:t>
                  </w:r>
                </w:p>
              </w:tc>
              <w:tc>
                <w:tcPr>
                  <w:tcW w:w="1862" w:type="pct"/>
                  <w:vAlign w:val="center"/>
                </w:tcPr>
                <w:p w14:paraId="0CD8477C" w14:textId="4AC6D802" w:rsidR="00216D01" w:rsidRPr="00FC4B13" w:rsidRDefault="00216D01" w:rsidP="00216D01">
                  <w:pPr>
                    <w:pStyle w:val="MEL-"/>
                    <w:rPr>
                      <w:rFonts w:hint="eastAsia"/>
                    </w:rPr>
                  </w:pPr>
                  <w:r w:rsidRPr="00FC4B13">
                    <w:rPr>
                      <w:rFonts w:hint="eastAsia"/>
                    </w:rPr>
                    <w:lastRenderedPageBreak/>
                    <w:t>环境风险防范执行《中国</w:t>
                  </w:r>
                  <w:r w:rsidRPr="00FC4B13">
                    <w:rPr>
                      <w:rFonts w:hint="eastAsia"/>
                    </w:rPr>
                    <w:lastRenderedPageBreak/>
                    <w:t>石油新疆油田分公司吉庆油田作业区突发环境事件应急预案》，并定期进行应急演练工作。</w:t>
                  </w:r>
                </w:p>
              </w:tc>
              <w:tc>
                <w:tcPr>
                  <w:tcW w:w="687" w:type="pct"/>
                  <w:vAlign w:val="center"/>
                </w:tcPr>
                <w:p w14:paraId="603B1804" w14:textId="77777777" w:rsidR="00216D01" w:rsidRPr="00FC4B13" w:rsidRDefault="00216D01" w:rsidP="00216D01">
                  <w:pPr>
                    <w:pStyle w:val="MEL-"/>
                    <w:rPr>
                      <w:rFonts w:hint="eastAsia"/>
                    </w:rPr>
                  </w:pPr>
                  <w:r w:rsidRPr="00FC4B13">
                    <w:rPr>
                      <w:rFonts w:hint="eastAsia"/>
                    </w:rPr>
                    <w:lastRenderedPageBreak/>
                    <w:t>符合</w:t>
                  </w:r>
                </w:p>
              </w:tc>
            </w:tr>
            <w:tr w:rsidR="00FC4B13" w:rsidRPr="00FC4B13" w14:paraId="56EFD999" w14:textId="77777777" w:rsidTr="0084621C">
              <w:tc>
                <w:tcPr>
                  <w:tcW w:w="525" w:type="pct"/>
                  <w:vMerge w:val="restart"/>
                  <w:vAlign w:val="center"/>
                </w:tcPr>
                <w:p w14:paraId="091BA087" w14:textId="77777777" w:rsidR="00216D01" w:rsidRPr="00FC4B13" w:rsidRDefault="00216D01" w:rsidP="00216D01">
                  <w:pPr>
                    <w:pStyle w:val="MEL-"/>
                    <w:rPr>
                      <w:rFonts w:hint="eastAsia"/>
                    </w:rPr>
                  </w:pPr>
                  <w:r w:rsidRPr="00FC4B13">
                    <w:rPr>
                      <w:rFonts w:hint="eastAsia"/>
                    </w:rPr>
                    <w:t>《昌吉回族自治州生态环境保护与建设“十四五”规划》</w:t>
                  </w:r>
                </w:p>
              </w:tc>
              <w:tc>
                <w:tcPr>
                  <w:tcW w:w="1925" w:type="pct"/>
                  <w:vAlign w:val="center"/>
                </w:tcPr>
                <w:p w14:paraId="03EA1963" w14:textId="77777777" w:rsidR="00216D01" w:rsidRPr="00FC4B13" w:rsidRDefault="00216D01" w:rsidP="00216D01">
                  <w:pPr>
                    <w:pStyle w:val="MEL-"/>
                    <w:rPr>
                      <w:rFonts w:hint="eastAsia"/>
                    </w:rPr>
                  </w:pPr>
                  <w:r w:rsidRPr="00FC4B13">
                    <w:rPr>
                      <w:rFonts w:hint="eastAsia"/>
                    </w:rPr>
                    <w:t>加快发展现代煤化工、新材料、有色金属、煤炭、煤电、矿产开采及加工等优势产业，培育壮大先进装备制造、页岩油气加工、节能环保、新型建材、新能源等新兴产业和生产性服务业。</w:t>
                  </w:r>
                </w:p>
              </w:tc>
              <w:tc>
                <w:tcPr>
                  <w:tcW w:w="1862" w:type="pct"/>
                  <w:vAlign w:val="center"/>
                </w:tcPr>
                <w:p w14:paraId="46DCA33C" w14:textId="77777777" w:rsidR="00216D01" w:rsidRPr="00FC4B13" w:rsidRDefault="00216D01" w:rsidP="00216D01">
                  <w:pPr>
                    <w:pStyle w:val="MEL-"/>
                    <w:rPr>
                      <w:rFonts w:hint="eastAsia"/>
                    </w:rPr>
                  </w:pPr>
                  <w:r w:rsidRPr="00FC4B13">
                    <w:rPr>
                      <w:rFonts w:hint="eastAsia"/>
                    </w:rPr>
                    <w:t>本项目属于陆地石油勘探。</w:t>
                  </w:r>
                </w:p>
              </w:tc>
              <w:tc>
                <w:tcPr>
                  <w:tcW w:w="687" w:type="pct"/>
                  <w:vAlign w:val="center"/>
                </w:tcPr>
                <w:p w14:paraId="196F1E73" w14:textId="77777777" w:rsidR="00216D01" w:rsidRPr="00FC4B13" w:rsidRDefault="00216D01" w:rsidP="00216D01">
                  <w:pPr>
                    <w:pStyle w:val="MEL-"/>
                    <w:rPr>
                      <w:rFonts w:hint="eastAsia"/>
                    </w:rPr>
                  </w:pPr>
                  <w:r w:rsidRPr="00FC4B13">
                    <w:rPr>
                      <w:rFonts w:hint="eastAsia"/>
                    </w:rPr>
                    <w:t>符合</w:t>
                  </w:r>
                </w:p>
              </w:tc>
            </w:tr>
            <w:tr w:rsidR="00FC4B13" w:rsidRPr="00FC4B13" w14:paraId="545946D4" w14:textId="77777777" w:rsidTr="0084621C">
              <w:tc>
                <w:tcPr>
                  <w:tcW w:w="525" w:type="pct"/>
                  <w:vMerge/>
                  <w:vAlign w:val="center"/>
                </w:tcPr>
                <w:p w14:paraId="4A7BA8C9" w14:textId="77777777" w:rsidR="00216D01" w:rsidRPr="00FC4B13" w:rsidRDefault="00216D01" w:rsidP="00216D01">
                  <w:pPr>
                    <w:pStyle w:val="MEL-"/>
                    <w:rPr>
                      <w:rFonts w:hint="eastAsia"/>
                    </w:rPr>
                  </w:pPr>
                </w:p>
              </w:tc>
              <w:tc>
                <w:tcPr>
                  <w:tcW w:w="1925" w:type="pct"/>
                  <w:vAlign w:val="center"/>
                </w:tcPr>
                <w:p w14:paraId="0506F792" w14:textId="77777777" w:rsidR="00216D01" w:rsidRPr="00FC4B13" w:rsidRDefault="00216D01" w:rsidP="00216D01">
                  <w:pPr>
                    <w:pStyle w:val="MEL-"/>
                    <w:rPr>
                      <w:rFonts w:hint="eastAsia"/>
                    </w:rPr>
                  </w:pPr>
                  <w:r w:rsidRPr="00FC4B13">
                    <w:rPr>
                      <w:rFonts w:hint="eastAsia"/>
                    </w:rPr>
                    <w:t>严守水资源管理“三条红线”，严格实行区域用水总量和强度控制，健全州、县（市）、乡（镇）三级行政区用水总量和用水强度控制指标体系，规范农业灌溉用水定额管理，严格执行国家、自治区和行业用水定额标准，强化节水约束性指标管理。</w:t>
                  </w:r>
                </w:p>
              </w:tc>
              <w:tc>
                <w:tcPr>
                  <w:tcW w:w="1862" w:type="pct"/>
                  <w:vAlign w:val="center"/>
                </w:tcPr>
                <w:p w14:paraId="775459A1" w14:textId="77777777" w:rsidR="00216D01" w:rsidRPr="00FC4B13" w:rsidRDefault="00216D01" w:rsidP="00216D01">
                  <w:pPr>
                    <w:pStyle w:val="MEL-"/>
                    <w:rPr>
                      <w:rFonts w:hint="eastAsia"/>
                    </w:rPr>
                  </w:pPr>
                  <w:proofErr w:type="gramStart"/>
                  <w:r w:rsidRPr="00FC4B13">
                    <w:rPr>
                      <w:rFonts w:hint="eastAsia"/>
                    </w:rPr>
                    <w:t>钻试期</w:t>
                  </w:r>
                  <w:proofErr w:type="gramEnd"/>
                  <w:r w:rsidRPr="00FC4B13">
                    <w:rPr>
                      <w:rFonts w:hint="eastAsia"/>
                    </w:rPr>
                    <w:t>仅消耗少量新鲜水，用量在区域可承受范围内，不会突破区域资源利用上线。</w:t>
                  </w:r>
                </w:p>
              </w:tc>
              <w:tc>
                <w:tcPr>
                  <w:tcW w:w="687" w:type="pct"/>
                  <w:vAlign w:val="center"/>
                </w:tcPr>
                <w:p w14:paraId="79FF5B2A" w14:textId="77777777" w:rsidR="00216D01" w:rsidRPr="00FC4B13" w:rsidRDefault="00216D01" w:rsidP="00216D01">
                  <w:pPr>
                    <w:pStyle w:val="MEL-"/>
                    <w:rPr>
                      <w:rFonts w:hint="eastAsia"/>
                    </w:rPr>
                  </w:pPr>
                  <w:r w:rsidRPr="00FC4B13">
                    <w:rPr>
                      <w:rFonts w:hint="eastAsia"/>
                    </w:rPr>
                    <w:t>符合</w:t>
                  </w:r>
                </w:p>
              </w:tc>
            </w:tr>
            <w:tr w:rsidR="00FC4B13" w:rsidRPr="00FC4B13" w14:paraId="72B29A12" w14:textId="77777777" w:rsidTr="0084621C">
              <w:tc>
                <w:tcPr>
                  <w:tcW w:w="525" w:type="pct"/>
                  <w:vMerge/>
                  <w:vAlign w:val="center"/>
                </w:tcPr>
                <w:p w14:paraId="7FFF147E" w14:textId="77777777" w:rsidR="00216D01" w:rsidRPr="00FC4B13" w:rsidRDefault="00216D01" w:rsidP="00216D01">
                  <w:pPr>
                    <w:pStyle w:val="MEL-"/>
                    <w:rPr>
                      <w:rFonts w:hint="eastAsia"/>
                    </w:rPr>
                  </w:pPr>
                </w:p>
              </w:tc>
              <w:tc>
                <w:tcPr>
                  <w:tcW w:w="1925" w:type="pct"/>
                  <w:vAlign w:val="center"/>
                </w:tcPr>
                <w:p w14:paraId="77C23209" w14:textId="77777777" w:rsidR="00216D01" w:rsidRPr="00FC4B13" w:rsidRDefault="00216D01" w:rsidP="00216D01">
                  <w:pPr>
                    <w:pStyle w:val="MEL-"/>
                    <w:rPr>
                      <w:rFonts w:hint="eastAsia"/>
                    </w:rPr>
                  </w:pPr>
                  <w:r w:rsidRPr="00FC4B13">
                    <w:rPr>
                      <w:rFonts w:hint="eastAsia"/>
                    </w:rPr>
                    <w:t>建立健全地下水污染防治重点</w:t>
                  </w:r>
                  <w:proofErr w:type="gramStart"/>
                  <w:r w:rsidRPr="00FC4B13">
                    <w:rPr>
                      <w:rFonts w:hint="eastAsia"/>
                    </w:rPr>
                    <w:t>区划定</w:t>
                  </w:r>
                  <w:proofErr w:type="gramEnd"/>
                  <w:r w:rsidRPr="00FC4B13">
                    <w:rPr>
                      <w:rFonts w:hint="eastAsia"/>
                    </w:rPr>
                    <w:t>制度，规范禁止开采区、限制开采区划定；强化禁止开采区、限制开采区管理；规范地下水超采治理。强化对污染地下水行为的管控，切实防止土壤污染导致地下水污染。</w:t>
                  </w:r>
                </w:p>
              </w:tc>
              <w:tc>
                <w:tcPr>
                  <w:tcW w:w="1862" w:type="pct"/>
                  <w:vAlign w:val="center"/>
                </w:tcPr>
                <w:p w14:paraId="700684AB" w14:textId="328ED40F" w:rsidR="00216D01" w:rsidRPr="00FC4B13" w:rsidRDefault="00216D01" w:rsidP="00216D01">
                  <w:pPr>
                    <w:pStyle w:val="MEL-"/>
                    <w:rPr>
                      <w:rFonts w:hint="eastAsia"/>
                    </w:rPr>
                  </w:pPr>
                  <w:proofErr w:type="gramStart"/>
                  <w:r w:rsidRPr="00FC4B13">
                    <w:rPr>
                      <w:rFonts w:hint="eastAsia"/>
                    </w:rPr>
                    <w:t>钻试期</w:t>
                  </w:r>
                  <w:proofErr w:type="gramEnd"/>
                  <w:r w:rsidRPr="00FC4B13">
                    <w:rPr>
                      <w:rFonts w:hint="eastAsia"/>
                    </w:rPr>
                    <w:t>使用的新鲜水从吉庆油田作业区拉运，不开采地下水。钻井过程中使用水泥固井，用套管将含水层与井筒分隔开，井场重点区域均采取了符合规范的防渗措施，不会对地下水环境产生不利影响。</w:t>
                  </w:r>
                </w:p>
              </w:tc>
              <w:tc>
                <w:tcPr>
                  <w:tcW w:w="687" w:type="pct"/>
                  <w:vAlign w:val="center"/>
                </w:tcPr>
                <w:p w14:paraId="451C88A2" w14:textId="77777777" w:rsidR="00216D01" w:rsidRPr="00FC4B13" w:rsidRDefault="00216D01" w:rsidP="00216D01">
                  <w:pPr>
                    <w:pStyle w:val="MEL-"/>
                    <w:rPr>
                      <w:rFonts w:hint="eastAsia"/>
                    </w:rPr>
                  </w:pPr>
                  <w:r w:rsidRPr="00FC4B13">
                    <w:rPr>
                      <w:rFonts w:hint="eastAsia"/>
                    </w:rPr>
                    <w:t>符合</w:t>
                  </w:r>
                </w:p>
              </w:tc>
            </w:tr>
          </w:tbl>
          <w:p w14:paraId="12BDB997" w14:textId="77777777" w:rsidR="00C5300F" w:rsidRPr="00FC4B13" w:rsidRDefault="00C5300F" w:rsidP="00B01277">
            <w:pPr>
              <w:snapToGrid w:val="0"/>
              <w:spacing w:line="440" w:lineRule="exact"/>
              <w:ind w:firstLineChars="200" w:firstLine="480"/>
            </w:pPr>
          </w:p>
          <w:p w14:paraId="06D25DF5" w14:textId="77777777" w:rsidR="00B01277" w:rsidRPr="00FC4B13" w:rsidRDefault="00B01277" w:rsidP="00B01277">
            <w:pPr>
              <w:snapToGrid w:val="0"/>
              <w:spacing w:line="440" w:lineRule="exact"/>
              <w:ind w:firstLineChars="200" w:firstLine="480"/>
            </w:pPr>
          </w:p>
          <w:p w14:paraId="5EEAA41F" w14:textId="77777777" w:rsidR="00B01277" w:rsidRPr="00FC4B13" w:rsidRDefault="00B01277" w:rsidP="00B01277">
            <w:pPr>
              <w:snapToGrid w:val="0"/>
              <w:spacing w:line="440" w:lineRule="exact"/>
              <w:ind w:firstLineChars="200" w:firstLine="480"/>
            </w:pPr>
          </w:p>
          <w:p w14:paraId="28522A13" w14:textId="77777777" w:rsidR="00B01277" w:rsidRPr="00FC4B13" w:rsidRDefault="00B01277" w:rsidP="00B01277">
            <w:pPr>
              <w:snapToGrid w:val="0"/>
              <w:spacing w:line="440" w:lineRule="exact"/>
              <w:ind w:firstLineChars="200" w:firstLine="480"/>
            </w:pPr>
          </w:p>
          <w:p w14:paraId="67FF7A89" w14:textId="77777777" w:rsidR="00B01277" w:rsidRDefault="00B01277" w:rsidP="00B01277">
            <w:pPr>
              <w:snapToGrid w:val="0"/>
              <w:spacing w:line="440" w:lineRule="exact"/>
              <w:ind w:firstLineChars="200" w:firstLine="480"/>
            </w:pPr>
          </w:p>
          <w:p w14:paraId="3D39E41C" w14:textId="77777777" w:rsidR="00FC4B13" w:rsidRDefault="00FC4B13" w:rsidP="00B01277">
            <w:pPr>
              <w:snapToGrid w:val="0"/>
              <w:spacing w:line="440" w:lineRule="exact"/>
              <w:ind w:firstLineChars="200" w:firstLine="480"/>
            </w:pPr>
          </w:p>
          <w:p w14:paraId="63F9C2D2" w14:textId="77777777" w:rsidR="00FC4B13" w:rsidRDefault="00FC4B13" w:rsidP="00B01277">
            <w:pPr>
              <w:snapToGrid w:val="0"/>
              <w:spacing w:line="440" w:lineRule="exact"/>
              <w:ind w:firstLineChars="200" w:firstLine="480"/>
            </w:pPr>
          </w:p>
          <w:p w14:paraId="31D88692" w14:textId="77777777" w:rsidR="00FC4B13" w:rsidRDefault="00FC4B13" w:rsidP="00B01277">
            <w:pPr>
              <w:snapToGrid w:val="0"/>
              <w:spacing w:line="440" w:lineRule="exact"/>
              <w:ind w:firstLineChars="200" w:firstLine="480"/>
            </w:pPr>
          </w:p>
          <w:p w14:paraId="1731C796" w14:textId="77777777" w:rsidR="00FC4B13" w:rsidRDefault="00FC4B13" w:rsidP="00B01277">
            <w:pPr>
              <w:snapToGrid w:val="0"/>
              <w:spacing w:line="440" w:lineRule="exact"/>
              <w:ind w:firstLineChars="200" w:firstLine="480"/>
            </w:pPr>
          </w:p>
          <w:p w14:paraId="1DA4DF68" w14:textId="77777777" w:rsidR="00FC4B13" w:rsidRDefault="00FC4B13" w:rsidP="00B01277">
            <w:pPr>
              <w:snapToGrid w:val="0"/>
              <w:spacing w:line="440" w:lineRule="exact"/>
              <w:ind w:firstLineChars="200" w:firstLine="480"/>
            </w:pPr>
          </w:p>
          <w:p w14:paraId="0B0F2633" w14:textId="77777777" w:rsidR="00FC4B13" w:rsidRDefault="00FC4B13" w:rsidP="00B01277">
            <w:pPr>
              <w:snapToGrid w:val="0"/>
              <w:spacing w:line="440" w:lineRule="exact"/>
              <w:ind w:firstLineChars="200" w:firstLine="480"/>
            </w:pPr>
          </w:p>
          <w:p w14:paraId="2DD88D05" w14:textId="77777777" w:rsidR="00FC4B13" w:rsidRPr="00FC4B13" w:rsidRDefault="00FC4B13" w:rsidP="00B01277">
            <w:pPr>
              <w:snapToGrid w:val="0"/>
              <w:spacing w:line="440" w:lineRule="exact"/>
              <w:ind w:firstLineChars="200" w:firstLine="480"/>
            </w:pPr>
          </w:p>
          <w:p w14:paraId="37A91E72" w14:textId="77777777" w:rsidR="00B01277" w:rsidRPr="00FC4B13" w:rsidRDefault="00B01277" w:rsidP="00B01277">
            <w:pPr>
              <w:snapToGrid w:val="0"/>
              <w:spacing w:line="440" w:lineRule="exact"/>
              <w:ind w:firstLineChars="200" w:firstLine="480"/>
            </w:pPr>
          </w:p>
          <w:p w14:paraId="55BC6658" w14:textId="72309F55" w:rsidR="00B01277" w:rsidRPr="00FC4B13" w:rsidRDefault="00B01277" w:rsidP="00B01277">
            <w:pPr>
              <w:snapToGrid w:val="0"/>
              <w:spacing w:line="440" w:lineRule="exact"/>
              <w:ind w:firstLineChars="200" w:firstLine="480"/>
            </w:pPr>
          </w:p>
        </w:tc>
      </w:tr>
    </w:tbl>
    <w:p w14:paraId="56C348BF" w14:textId="77777777" w:rsidR="000D6F87" w:rsidRPr="00FC4B13" w:rsidRDefault="000D6F87">
      <w:pPr>
        <w:sectPr w:rsidR="000D6F87" w:rsidRPr="00FC4B13" w:rsidSect="000346A5">
          <w:footerReference w:type="default" r:id="rId12"/>
          <w:pgSz w:w="11906" w:h="16838"/>
          <w:pgMar w:top="1418" w:right="1588" w:bottom="1418" w:left="1588" w:header="1020" w:footer="1020" w:gutter="0"/>
          <w:pgNumType w:start="1"/>
          <w:cols w:space="425"/>
          <w:docGrid w:type="lines" w:linePitch="326"/>
        </w:sectPr>
      </w:pPr>
    </w:p>
    <w:p w14:paraId="1CCA9AA2" w14:textId="77777777"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r w:rsidRPr="00FC4B13">
        <w:rPr>
          <w:rFonts w:ascii="黑体" w:eastAsia="黑体" w:hAnsi="黑体" w:cs="黑体" w:hint="eastAsia"/>
          <w:b w:val="0"/>
          <w:bCs/>
          <w:sz w:val="30"/>
          <w:szCs w:val="30"/>
        </w:rPr>
        <w:lastRenderedPageBreak/>
        <w:t>二、建设内容</w:t>
      </w:r>
    </w:p>
    <w:tbl>
      <w:tblPr>
        <w:tblStyle w:val="af4"/>
        <w:tblW w:w="0" w:type="auto"/>
        <w:tblLook w:val="04A0" w:firstRow="1" w:lastRow="0" w:firstColumn="1" w:lastColumn="0" w:noHBand="0" w:noVBand="1"/>
      </w:tblPr>
      <w:tblGrid>
        <w:gridCol w:w="528"/>
        <w:gridCol w:w="7768"/>
      </w:tblGrid>
      <w:tr w:rsidR="00FC4B13" w:rsidRPr="00FC4B13" w14:paraId="7DF1E1D2" w14:textId="77777777">
        <w:tc>
          <w:tcPr>
            <w:tcW w:w="698" w:type="dxa"/>
            <w:vAlign w:val="center"/>
          </w:tcPr>
          <w:p w14:paraId="239B0B20" w14:textId="77777777" w:rsidR="000D6F87" w:rsidRPr="00FC4B13" w:rsidRDefault="004E5B06">
            <w:pPr>
              <w:snapToGrid w:val="0"/>
              <w:spacing w:line="500" w:lineRule="exact"/>
              <w:jc w:val="center"/>
              <w:rPr>
                <w:rFonts w:ascii="宋体" w:hAnsi="宋体" w:cs="宋体" w:hint="eastAsia"/>
              </w:rPr>
            </w:pPr>
            <w:r w:rsidRPr="00FC4B13">
              <w:rPr>
                <w:rFonts w:ascii="宋体" w:hAnsi="宋体" w:cs="宋体" w:hint="eastAsia"/>
              </w:rPr>
              <w:t>地理位置</w:t>
            </w:r>
          </w:p>
        </w:tc>
        <w:tc>
          <w:tcPr>
            <w:tcW w:w="7824" w:type="dxa"/>
          </w:tcPr>
          <w:p w14:paraId="0E068F0A" w14:textId="3BEDBA00" w:rsidR="000D6F87" w:rsidRPr="00FC4B13" w:rsidRDefault="002754B3" w:rsidP="000B3558">
            <w:pPr>
              <w:snapToGrid w:val="0"/>
              <w:spacing w:line="500" w:lineRule="exact"/>
              <w:ind w:firstLineChars="200" w:firstLine="480"/>
              <w:rPr>
                <w:rFonts w:ascii="宋体" w:hAnsi="宋体" w:cs="宋体" w:hint="eastAsia"/>
              </w:rPr>
            </w:pPr>
            <w:r w:rsidRPr="00FC4B13">
              <w:rPr>
                <w:rFonts w:ascii="宋体" w:hAnsi="宋体" w:cs="宋体" w:hint="eastAsia"/>
              </w:rPr>
              <w:t>吉南4井区</w:t>
            </w:r>
            <w:r w:rsidR="00A82FC3" w:rsidRPr="00FC4B13">
              <w:rPr>
                <w:rFonts w:ascii="宋体" w:hAnsi="宋体" w:cs="宋体" w:hint="eastAsia"/>
              </w:rPr>
              <w:t>位于新疆维吾尔自治区昌吉回族自治州</w:t>
            </w:r>
            <w:r w:rsidRPr="00FC4B13">
              <w:rPr>
                <w:rFonts w:ascii="宋体" w:hAnsi="宋体" w:cs="宋体" w:hint="eastAsia"/>
              </w:rPr>
              <w:t>吉木萨尔</w:t>
            </w:r>
            <w:r w:rsidR="00690315" w:rsidRPr="00FC4B13">
              <w:rPr>
                <w:rFonts w:ascii="宋体" w:hAnsi="宋体" w:cs="宋体" w:hint="eastAsia"/>
              </w:rPr>
              <w:t>县</w:t>
            </w:r>
            <w:r w:rsidR="003A472A" w:rsidRPr="00FC4B13">
              <w:rPr>
                <w:rFonts w:ascii="宋体" w:hAnsi="宋体" w:cs="宋体" w:hint="eastAsia"/>
              </w:rPr>
              <w:t>，</w:t>
            </w:r>
            <w:r w:rsidRPr="00FC4B13">
              <w:rPr>
                <w:rFonts w:ascii="宋体" w:hAnsi="宋体" w:cs="宋体" w:hint="eastAsia"/>
              </w:rPr>
              <w:t>吉南401井东南</w:t>
            </w:r>
            <w:r w:rsidR="00DA118D" w:rsidRPr="00FC4B13">
              <w:rPr>
                <w:rFonts w:ascii="宋体" w:hAnsi="宋体" w:cs="宋体" w:hint="eastAsia"/>
              </w:rPr>
              <w:t>距</w:t>
            </w:r>
            <w:r w:rsidRPr="00FC4B13">
              <w:rPr>
                <w:rFonts w:ascii="宋体" w:hAnsi="宋体" w:cs="宋体" w:hint="eastAsia"/>
              </w:rPr>
              <w:t>吉木萨尔</w:t>
            </w:r>
            <w:r w:rsidR="00D240AE" w:rsidRPr="00FC4B13">
              <w:rPr>
                <w:rFonts w:ascii="宋体" w:hAnsi="宋体" w:cs="宋体" w:hint="eastAsia"/>
              </w:rPr>
              <w:t>县</w:t>
            </w:r>
            <w:r w:rsidR="00DA118D" w:rsidRPr="00FC4B13">
              <w:rPr>
                <w:rFonts w:ascii="宋体" w:hAnsi="宋体" w:cs="宋体" w:hint="eastAsia"/>
              </w:rPr>
              <w:t>中心城区约</w:t>
            </w:r>
            <w:r w:rsidRPr="00FC4B13">
              <w:rPr>
                <w:rFonts w:ascii="宋体" w:hAnsi="宋体" w:cs="宋体" w:hint="eastAsia"/>
              </w:rPr>
              <w:t>14.5</w:t>
            </w:r>
            <w:r w:rsidR="00A82FC3" w:rsidRPr="00FC4B13">
              <w:rPr>
                <w:rFonts w:ascii="宋体" w:hAnsi="宋体" w:cs="宋体" w:hint="eastAsia"/>
              </w:rPr>
              <w:t>k</w:t>
            </w:r>
            <w:r w:rsidR="00A82FC3" w:rsidRPr="00FC4B13">
              <w:rPr>
                <w:rFonts w:ascii="宋体" w:hAnsi="宋体" w:cs="宋体"/>
              </w:rPr>
              <w:t>m</w:t>
            </w:r>
            <w:r w:rsidR="00DA118D" w:rsidRPr="00FC4B13">
              <w:rPr>
                <w:rFonts w:ascii="宋体" w:hAnsi="宋体" w:cs="宋体" w:hint="eastAsia"/>
              </w:rPr>
              <w:t>，</w:t>
            </w:r>
            <w:r w:rsidRPr="00FC4B13">
              <w:rPr>
                <w:rFonts w:ascii="宋体" w:hAnsi="宋体" w:cs="宋体" w:hint="eastAsia"/>
              </w:rPr>
              <w:t>东北</w:t>
            </w:r>
            <w:r w:rsidR="00654676" w:rsidRPr="00FC4B13">
              <w:rPr>
                <w:rFonts w:ascii="宋体" w:hAnsi="宋体" w:cs="宋体" w:hint="eastAsia"/>
              </w:rPr>
              <w:t>距</w:t>
            </w:r>
            <w:r w:rsidRPr="00FC4B13">
              <w:rPr>
                <w:rFonts w:ascii="宋体" w:hAnsi="宋体" w:cs="宋体" w:hint="eastAsia"/>
              </w:rPr>
              <w:t>下新</w:t>
            </w:r>
            <w:proofErr w:type="gramStart"/>
            <w:r w:rsidRPr="00FC4B13">
              <w:rPr>
                <w:rFonts w:ascii="宋体" w:hAnsi="宋体" w:cs="宋体" w:hint="eastAsia"/>
              </w:rPr>
              <w:t>湖水库</w:t>
            </w:r>
            <w:r w:rsidR="00654676" w:rsidRPr="00FC4B13">
              <w:rPr>
                <w:rFonts w:ascii="宋体" w:hAnsi="宋体" w:cs="宋体" w:hint="eastAsia"/>
              </w:rPr>
              <w:t>约</w:t>
            </w:r>
            <w:proofErr w:type="gramEnd"/>
            <w:r w:rsidRPr="00FC4B13">
              <w:rPr>
                <w:rFonts w:ascii="宋体" w:hAnsi="宋体" w:cs="宋体" w:hint="eastAsia"/>
              </w:rPr>
              <w:t>3.4</w:t>
            </w:r>
            <w:r w:rsidR="001E5E1A" w:rsidRPr="00FC4B13">
              <w:rPr>
                <w:rFonts w:ascii="宋体" w:hAnsi="宋体" w:cs="宋体" w:hint="eastAsia"/>
              </w:rPr>
              <w:t>k</w:t>
            </w:r>
            <w:r w:rsidR="001E5E1A" w:rsidRPr="00FC4B13">
              <w:rPr>
                <w:rFonts w:ascii="宋体" w:hAnsi="宋体" w:cs="宋体"/>
              </w:rPr>
              <w:t>m</w:t>
            </w:r>
            <w:r w:rsidR="00011A24" w:rsidRPr="00FC4B13">
              <w:rPr>
                <w:rFonts w:ascii="宋体" w:hAnsi="宋体" w:cs="宋体" w:hint="eastAsia"/>
              </w:rPr>
              <w:t>，</w:t>
            </w:r>
            <w:r w:rsidRPr="00FC4B13">
              <w:rPr>
                <w:rFonts w:ascii="宋体" w:hAnsi="宋体" w:cs="宋体" w:hint="eastAsia"/>
              </w:rPr>
              <w:t>吉南402</w:t>
            </w:r>
            <w:proofErr w:type="gramStart"/>
            <w:r w:rsidRPr="00FC4B13">
              <w:rPr>
                <w:rFonts w:ascii="宋体" w:hAnsi="宋体" w:cs="宋体" w:hint="eastAsia"/>
              </w:rPr>
              <w:t>井南</w:t>
            </w:r>
            <w:r w:rsidR="00011A24" w:rsidRPr="00FC4B13">
              <w:rPr>
                <w:rFonts w:ascii="宋体" w:hAnsi="宋体" w:cs="宋体" w:hint="eastAsia"/>
              </w:rPr>
              <w:t>距</w:t>
            </w:r>
            <w:proofErr w:type="gramEnd"/>
            <w:r w:rsidRPr="00FC4B13">
              <w:rPr>
                <w:rFonts w:ascii="宋体" w:hAnsi="宋体" w:cs="宋体" w:hint="eastAsia"/>
              </w:rPr>
              <w:t>S303</w:t>
            </w:r>
            <w:r w:rsidR="00011A24" w:rsidRPr="00FC4B13">
              <w:rPr>
                <w:rFonts w:ascii="宋体" w:hAnsi="宋体" w:cs="宋体" w:hint="eastAsia"/>
              </w:rPr>
              <w:t>约</w:t>
            </w:r>
            <w:r w:rsidRPr="00FC4B13">
              <w:rPr>
                <w:rFonts w:ascii="宋体" w:hAnsi="宋体" w:cs="宋体" w:hint="eastAsia"/>
              </w:rPr>
              <w:t>13</w:t>
            </w:r>
            <w:r w:rsidR="001E5E1A" w:rsidRPr="00FC4B13">
              <w:rPr>
                <w:rFonts w:ascii="宋体" w:hAnsi="宋体" w:cs="宋体" w:hint="eastAsia"/>
              </w:rPr>
              <w:t>k</w:t>
            </w:r>
            <w:r w:rsidR="001E5E1A" w:rsidRPr="00FC4B13">
              <w:rPr>
                <w:rFonts w:ascii="宋体" w:hAnsi="宋体" w:cs="宋体"/>
              </w:rPr>
              <w:t>m</w:t>
            </w:r>
            <w:r w:rsidR="00654676" w:rsidRPr="00FC4B13">
              <w:rPr>
                <w:rFonts w:ascii="宋体" w:hAnsi="宋体" w:cs="宋体" w:hint="eastAsia"/>
              </w:rPr>
              <w:t>。</w:t>
            </w:r>
            <w:r w:rsidR="003A472A" w:rsidRPr="00FC4B13">
              <w:rPr>
                <w:rFonts w:ascii="宋体" w:hAnsi="宋体" w:cs="宋体" w:hint="eastAsia"/>
              </w:rPr>
              <w:t>井位</w:t>
            </w:r>
            <w:r w:rsidR="003A472A" w:rsidRPr="00FC4B13">
              <w:rPr>
                <w:rStyle w:val="MEL0"/>
                <w:rFonts w:hint="eastAsia"/>
              </w:rPr>
              <w:t>坐标见</w:t>
            </w:r>
            <w:r w:rsidR="00BD0913" w:rsidRPr="00FC4B13">
              <w:rPr>
                <w:rStyle w:val="MEL0"/>
              </w:rPr>
              <w:fldChar w:fldCharType="begin"/>
            </w:r>
            <w:r w:rsidR="00BD0913" w:rsidRPr="00FC4B13">
              <w:rPr>
                <w:rStyle w:val="MEL0"/>
              </w:rPr>
              <w:instrText xml:space="preserve"> </w:instrText>
            </w:r>
            <w:r w:rsidR="00BD0913" w:rsidRPr="00FC4B13">
              <w:rPr>
                <w:rStyle w:val="MEL0"/>
                <w:rFonts w:hint="eastAsia"/>
              </w:rPr>
              <w:instrText>REF _Ref155111451 \h</w:instrText>
            </w:r>
            <w:r w:rsidR="00BD0913" w:rsidRPr="00FC4B13">
              <w:rPr>
                <w:rStyle w:val="MEL0"/>
              </w:rPr>
              <w:instrText xml:space="preserve">  \* MERGEFORMAT </w:instrText>
            </w:r>
            <w:r w:rsidR="00BD0913" w:rsidRPr="00FC4B13">
              <w:rPr>
                <w:rStyle w:val="MEL0"/>
              </w:rPr>
            </w:r>
            <w:r w:rsidR="00BD0913" w:rsidRPr="00FC4B13">
              <w:rPr>
                <w:rStyle w:val="MEL0"/>
              </w:rPr>
              <w:fldChar w:fldCharType="separate"/>
            </w:r>
            <w:r w:rsidR="00A82A6C" w:rsidRPr="00A82A6C">
              <w:rPr>
                <w:rStyle w:val="MEL0"/>
                <w:rFonts w:hint="eastAsia"/>
              </w:rPr>
              <w:t>表</w:t>
            </w:r>
            <w:r w:rsidR="00A82A6C" w:rsidRPr="00A82A6C">
              <w:rPr>
                <w:rStyle w:val="MEL0"/>
              </w:rPr>
              <w:t>2</w:t>
            </w:r>
            <w:r w:rsidR="00BD0913" w:rsidRPr="00FC4B13">
              <w:rPr>
                <w:rStyle w:val="MEL0"/>
              </w:rPr>
              <w:fldChar w:fldCharType="end"/>
            </w:r>
            <w:r w:rsidR="003A472A" w:rsidRPr="00FC4B13">
              <w:rPr>
                <w:rStyle w:val="MEL0"/>
                <w:rFonts w:hint="eastAsia"/>
              </w:rPr>
              <w:t>，</w:t>
            </w:r>
            <w:r w:rsidR="00A160B0" w:rsidRPr="00FC4B13">
              <w:rPr>
                <w:rStyle w:val="MEL0"/>
                <w:rFonts w:hint="eastAsia"/>
              </w:rPr>
              <w:t>周边位置关</w:t>
            </w:r>
            <w:r w:rsidR="00A160B0" w:rsidRPr="00FC4B13">
              <w:rPr>
                <w:rFonts w:ascii="宋体" w:hAnsi="宋体" w:cs="宋体" w:hint="eastAsia"/>
              </w:rPr>
              <w:t>系见附图</w:t>
            </w:r>
            <w:r w:rsidR="00D240AE" w:rsidRPr="00FC4B13">
              <w:rPr>
                <w:rFonts w:ascii="宋体" w:hAnsi="宋体" w:cs="宋体"/>
              </w:rPr>
              <w:t>2</w:t>
            </w:r>
            <w:r w:rsidR="00A160B0" w:rsidRPr="00FC4B13">
              <w:rPr>
                <w:rFonts w:ascii="宋体" w:hAnsi="宋体" w:cs="宋体" w:hint="eastAsia"/>
              </w:rPr>
              <w:t>。</w:t>
            </w:r>
          </w:p>
          <w:p w14:paraId="594330DD" w14:textId="3F2754CD" w:rsidR="00BD0913" w:rsidRPr="00FC4B13" w:rsidRDefault="00BD0913" w:rsidP="00BD0913">
            <w:pPr>
              <w:pStyle w:val="a3"/>
              <w:keepNext/>
              <w:rPr>
                <w:rFonts w:hint="eastAsia"/>
              </w:rPr>
            </w:pPr>
            <w:bookmarkStart w:id="10" w:name="_Ref155111451"/>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2</w:t>
            </w:r>
            <w:r w:rsidR="0084621C" w:rsidRPr="00FC4B13">
              <w:fldChar w:fldCharType="end"/>
            </w:r>
            <w:bookmarkEnd w:id="10"/>
            <w:r w:rsidRPr="00FC4B13">
              <w:t xml:space="preserve">    </w:t>
            </w:r>
            <w:proofErr w:type="gramStart"/>
            <w:r w:rsidRPr="00FC4B13">
              <w:rPr>
                <w:rFonts w:cs="黑体" w:hint="eastAsia"/>
                <w:szCs w:val="21"/>
              </w:rPr>
              <w:t>拟部署井</w:t>
            </w:r>
            <w:proofErr w:type="gramEnd"/>
            <w:r w:rsidRPr="00FC4B13">
              <w:rPr>
                <w:rFonts w:cs="黑体" w:hint="eastAsia"/>
                <w:szCs w:val="21"/>
              </w:rPr>
              <w:t>井位坐标表</w:t>
            </w:r>
          </w:p>
          <w:tbl>
            <w:tblPr>
              <w:tblStyle w:val="15"/>
              <w:tblW w:w="5000" w:type="pct"/>
              <w:tblCellMar>
                <w:left w:w="0" w:type="dxa"/>
                <w:right w:w="0" w:type="dxa"/>
              </w:tblCellMar>
              <w:tblLook w:val="04A0" w:firstRow="1" w:lastRow="0" w:firstColumn="1" w:lastColumn="0" w:noHBand="0" w:noVBand="1"/>
            </w:tblPr>
            <w:tblGrid>
              <w:gridCol w:w="1417"/>
              <w:gridCol w:w="1300"/>
              <w:gridCol w:w="1242"/>
              <w:gridCol w:w="1737"/>
              <w:gridCol w:w="1856"/>
            </w:tblGrid>
            <w:tr w:rsidR="00FC4B13" w:rsidRPr="00FC4B13" w14:paraId="57ECDBEE" w14:textId="77777777" w:rsidTr="006E5AB8">
              <w:trPr>
                <w:trHeight w:val="340"/>
              </w:trPr>
              <w:tc>
                <w:tcPr>
                  <w:tcW w:w="938" w:type="pct"/>
                  <w:vMerge w:val="restart"/>
                  <w:vAlign w:val="center"/>
                  <w:hideMark/>
                </w:tcPr>
                <w:p w14:paraId="15963C95" w14:textId="77777777" w:rsidR="00F13D97" w:rsidRPr="00FC4B13" w:rsidRDefault="00F13D97" w:rsidP="0073637C">
                  <w:pPr>
                    <w:pStyle w:val="-"/>
                    <w:rPr>
                      <w:rFonts w:cs="宋体" w:hint="eastAsia"/>
                      <w:sz w:val="21"/>
                    </w:rPr>
                  </w:pPr>
                  <w:bookmarkStart w:id="11" w:name="_Hlk141788278"/>
                  <w:proofErr w:type="gramStart"/>
                  <w:r w:rsidRPr="00FC4B13">
                    <w:rPr>
                      <w:rFonts w:cs="宋体" w:hint="eastAsia"/>
                      <w:sz w:val="21"/>
                    </w:rPr>
                    <w:t>井号</w:t>
                  </w:r>
                  <w:proofErr w:type="gramEnd"/>
                </w:p>
              </w:tc>
              <w:tc>
                <w:tcPr>
                  <w:tcW w:w="1683" w:type="pct"/>
                  <w:gridSpan w:val="2"/>
                  <w:vAlign w:val="center"/>
                  <w:hideMark/>
                </w:tcPr>
                <w:p w14:paraId="3F9ECFEF" w14:textId="57C70786" w:rsidR="00F13D97" w:rsidRPr="00FC4B13" w:rsidRDefault="004C4644" w:rsidP="0073637C">
                  <w:pPr>
                    <w:pStyle w:val="-"/>
                    <w:rPr>
                      <w:rFonts w:cs="宋体" w:hint="eastAsia"/>
                      <w:sz w:val="21"/>
                    </w:rPr>
                  </w:pPr>
                  <w:r w:rsidRPr="00FC4B13">
                    <w:rPr>
                      <w:rFonts w:cs="宋体" w:hint="eastAsia"/>
                      <w:sz w:val="21"/>
                    </w:rPr>
                    <w:t>北京5</w:t>
                  </w:r>
                  <w:r w:rsidRPr="00FC4B13">
                    <w:rPr>
                      <w:rFonts w:cs="宋体"/>
                      <w:sz w:val="21"/>
                    </w:rPr>
                    <w:t>4</w:t>
                  </w:r>
                  <w:r w:rsidR="00F13D97" w:rsidRPr="00FC4B13">
                    <w:rPr>
                      <w:rFonts w:cs="宋体" w:hint="eastAsia"/>
                      <w:sz w:val="21"/>
                    </w:rPr>
                    <w:t>坐标</w:t>
                  </w:r>
                </w:p>
              </w:tc>
              <w:tc>
                <w:tcPr>
                  <w:tcW w:w="2379" w:type="pct"/>
                  <w:gridSpan w:val="2"/>
                  <w:vAlign w:val="center"/>
                </w:tcPr>
                <w:p w14:paraId="4A9BD951" w14:textId="77777777" w:rsidR="00F13D97" w:rsidRPr="00FC4B13" w:rsidRDefault="00F13D97" w:rsidP="0073637C">
                  <w:pPr>
                    <w:pStyle w:val="-"/>
                    <w:rPr>
                      <w:rFonts w:cs="宋体" w:hint="eastAsia"/>
                      <w:sz w:val="21"/>
                    </w:rPr>
                  </w:pPr>
                  <w:r w:rsidRPr="00FC4B13">
                    <w:rPr>
                      <w:rFonts w:cs="宋体" w:hint="eastAsia"/>
                      <w:sz w:val="21"/>
                    </w:rPr>
                    <w:t>经纬度</w:t>
                  </w:r>
                </w:p>
              </w:tc>
            </w:tr>
            <w:tr w:rsidR="00FC4B13" w:rsidRPr="00FC4B13" w14:paraId="0DDA0EB5" w14:textId="77777777" w:rsidTr="006E5AB8">
              <w:trPr>
                <w:trHeight w:val="340"/>
              </w:trPr>
              <w:tc>
                <w:tcPr>
                  <w:tcW w:w="938" w:type="pct"/>
                  <w:vMerge/>
                  <w:vAlign w:val="center"/>
                  <w:hideMark/>
                </w:tcPr>
                <w:p w14:paraId="34BE1BB1" w14:textId="77777777" w:rsidR="00F13D97" w:rsidRPr="00FC4B13" w:rsidRDefault="00F13D97" w:rsidP="0073637C">
                  <w:pPr>
                    <w:widowControl/>
                    <w:jc w:val="center"/>
                    <w:rPr>
                      <w:rFonts w:ascii="宋体" w:hAnsi="宋体" w:cs="宋体" w:hint="eastAsia"/>
                      <w:sz w:val="21"/>
                      <w:szCs w:val="21"/>
                    </w:rPr>
                  </w:pPr>
                </w:p>
              </w:tc>
              <w:tc>
                <w:tcPr>
                  <w:tcW w:w="861" w:type="pct"/>
                  <w:vAlign w:val="center"/>
                  <w:hideMark/>
                </w:tcPr>
                <w:p w14:paraId="7C393428" w14:textId="7DD588D1" w:rsidR="00F13D97" w:rsidRPr="00FC4B13" w:rsidRDefault="00367AA6" w:rsidP="0073637C">
                  <w:pPr>
                    <w:pStyle w:val="-"/>
                    <w:rPr>
                      <w:rFonts w:cs="宋体" w:hint="eastAsia"/>
                      <w:sz w:val="21"/>
                    </w:rPr>
                  </w:pPr>
                  <w:r w:rsidRPr="00FC4B13">
                    <w:rPr>
                      <w:rFonts w:cs="宋体" w:hint="eastAsia"/>
                      <w:sz w:val="21"/>
                    </w:rPr>
                    <w:t>纵坐标</w:t>
                  </w:r>
                </w:p>
              </w:tc>
              <w:tc>
                <w:tcPr>
                  <w:tcW w:w="822" w:type="pct"/>
                  <w:vAlign w:val="center"/>
                  <w:hideMark/>
                </w:tcPr>
                <w:p w14:paraId="3992E116" w14:textId="5C948F89" w:rsidR="00F13D97" w:rsidRPr="00FC4B13" w:rsidRDefault="00367AA6" w:rsidP="0073637C">
                  <w:pPr>
                    <w:pStyle w:val="-"/>
                    <w:rPr>
                      <w:rFonts w:cs="宋体" w:hint="eastAsia"/>
                      <w:sz w:val="21"/>
                    </w:rPr>
                  </w:pPr>
                  <w:r w:rsidRPr="00FC4B13">
                    <w:rPr>
                      <w:rFonts w:cs="宋体" w:hint="eastAsia"/>
                      <w:sz w:val="21"/>
                    </w:rPr>
                    <w:t>横坐标</w:t>
                  </w:r>
                </w:p>
              </w:tc>
              <w:tc>
                <w:tcPr>
                  <w:tcW w:w="1150" w:type="pct"/>
                  <w:vAlign w:val="center"/>
                </w:tcPr>
                <w:p w14:paraId="52D1DAE3" w14:textId="77777777" w:rsidR="00F13D97" w:rsidRPr="00FC4B13" w:rsidRDefault="00F13D97" w:rsidP="0073637C">
                  <w:pPr>
                    <w:pStyle w:val="-"/>
                    <w:rPr>
                      <w:rFonts w:cs="宋体" w:hint="eastAsia"/>
                      <w:sz w:val="21"/>
                    </w:rPr>
                  </w:pPr>
                  <w:r w:rsidRPr="00FC4B13">
                    <w:rPr>
                      <w:rFonts w:cs="宋体" w:hint="eastAsia"/>
                      <w:sz w:val="21"/>
                    </w:rPr>
                    <w:t>经度</w:t>
                  </w:r>
                </w:p>
              </w:tc>
              <w:tc>
                <w:tcPr>
                  <w:tcW w:w="1229" w:type="pct"/>
                  <w:vAlign w:val="center"/>
                </w:tcPr>
                <w:p w14:paraId="57C724C2" w14:textId="77777777" w:rsidR="00F13D97" w:rsidRPr="00FC4B13" w:rsidRDefault="00F13D97" w:rsidP="0073637C">
                  <w:pPr>
                    <w:pStyle w:val="-"/>
                    <w:rPr>
                      <w:rFonts w:cs="宋体" w:hint="eastAsia"/>
                      <w:sz w:val="21"/>
                    </w:rPr>
                  </w:pPr>
                  <w:r w:rsidRPr="00FC4B13">
                    <w:rPr>
                      <w:rFonts w:cs="宋体" w:hint="eastAsia"/>
                      <w:sz w:val="21"/>
                    </w:rPr>
                    <w:t>纬度</w:t>
                  </w:r>
                </w:p>
              </w:tc>
            </w:tr>
            <w:tr w:rsidR="00FC4B13" w:rsidRPr="00FC4B13" w14:paraId="4B40CBD5" w14:textId="77777777" w:rsidTr="001C6CEC">
              <w:trPr>
                <w:trHeight w:val="340"/>
              </w:trPr>
              <w:tc>
                <w:tcPr>
                  <w:tcW w:w="938" w:type="pct"/>
                  <w:vAlign w:val="center"/>
                </w:tcPr>
                <w:p w14:paraId="0172DC45" w14:textId="694FD5E5" w:rsidR="00F13D97" w:rsidRPr="00FC4B13" w:rsidRDefault="00F13D97" w:rsidP="0073637C">
                  <w:pPr>
                    <w:jc w:val="center"/>
                    <w:rPr>
                      <w:rFonts w:ascii="宋体" w:hAnsi="宋体" w:cs="宋体" w:hint="eastAsia"/>
                      <w:sz w:val="21"/>
                      <w:szCs w:val="21"/>
                    </w:rPr>
                  </w:pPr>
                  <w:bookmarkStart w:id="12" w:name="_Hlk149578391"/>
                </w:p>
              </w:tc>
              <w:tc>
                <w:tcPr>
                  <w:tcW w:w="861" w:type="pct"/>
                  <w:vAlign w:val="center"/>
                </w:tcPr>
                <w:p w14:paraId="2E79047B" w14:textId="0AEAB5DF" w:rsidR="00F13D97" w:rsidRPr="00FC4B13" w:rsidRDefault="00F13D97" w:rsidP="002754B3">
                  <w:pPr>
                    <w:pStyle w:val="-"/>
                    <w:rPr>
                      <w:rFonts w:cs="宋体" w:hint="eastAsia"/>
                      <w:sz w:val="21"/>
                    </w:rPr>
                  </w:pPr>
                </w:p>
              </w:tc>
              <w:tc>
                <w:tcPr>
                  <w:tcW w:w="822" w:type="pct"/>
                  <w:vAlign w:val="center"/>
                </w:tcPr>
                <w:p w14:paraId="73ADAC1D" w14:textId="7E25CB07" w:rsidR="00F13D97" w:rsidRPr="00FC4B13" w:rsidRDefault="00F13D97" w:rsidP="00A82FC3">
                  <w:pPr>
                    <w:pStyle w:val="-"/>
                    <w:rPr>
                      <w:rFonts w:cs="宋体" w:hint="eastAsia"/>
                      <w:sz w:val="21"/>
                    </w:rPr>
                  </w:pPr>
                </w:p>
              </w:tc>
              <w:tc>
                <w:tcPr>
                  <w:tcW w:w="1150" w:type="pct"/>
                  <w:vAlign w:val="center"/>
                </w:tcPr>
                <w:p w14:paraId="68B0BA2C" w14:textId="1B2BE611" w:rsidR="00F13D97" w:rsidRPr="00FC4B13" w:rsidRDefault="00F13D97" w:rsidP="0073637C">
                  <w:pPr>
                    <w:jc w:val="center"/>
                    <w:rPr>
                      <w:rFonts w:ascii="宋体" w:hAnsi="宋体" w:cs="宋体" w:hint="eastAsia"/>
                      <w:sz w:val="21"/>
                      <w:szCs w:val="21"/>
                    </w:rPr>
                  </w:pPr>
                </w:p>
              </w:tc>
              <w:tc>
                <w:tcPr>
                  <w:tcW w:w="1229" w:type="pct"/>
                  <w:vAlign w:val="center"/>
                </w:tcPr>
                <w:p w14:paraId="5EE3264A" w14:textId="4E7C8CA1" w:rsidR="00F13D97" w:rsidRPr="00FC4B13" w:rsidRDefault="00F13D97" w:rsidP="0073637C">
                  <w:pPr>
                    <w:jc w:val="center"/>
                    <w:rPr>
                      <w:rFonts w:ascii="宋体" w:hAnsi="宋体" w:cs="宋体" w:hint="eastAsia"/>
                      <w:sz w:val="21"/>
                      <w:szCs w:val="21"/>
                    </w:rPr>
                  </w:pPr>
                </w:p>
              </w:tc>
            </w:tr>
            <w:tr w:rsidR="00FC4B13" w:rsidRPr="00FC4B13" w14:paraId="7366D941" w14:textId="77777777" w:rsidTr="006E5AB8">
              <w:trPr>
                <w:trHeight w:val="340"/>
              </w:trPr>
              <w:tc>
                <w:tcPr>
                  <w:tcW w:w="938" w:type="pct"/>
                  <w:vAlign w:val="center"/>
                </w:tcPr>
                <w:p w14:paraId="6CB206E1" w14:textId="754233B3" w:rsidR="002754B3" w:rsidRPr="00FC4B13" w:rsidRDefault="002754B3" w:rsidP="002754B3">
                  <w:pPr>
                    <w:jc w:val="center"/>
                    <w:rPr>
                      <w:rFonts w:ascii="宋体" w:hAnsi="宋体" w:cs="宋体" w:hint="eastAsia"/>
                      <w:sz w:val="21"/>
                      <w:szCs w:val="21"/>
                    </w:rPr>
                  </w:pPr>
                </w:p>
              </w:tc>
              <w:tc>
                <w:tcPr>
                  <w:tcW w:w="861" w:type="pct"/>
                  <w:vAlign w:val="center"/>
                </w:tcPr>
                <w:p w14:paraId="04BEDB4E" w14:textId="53295F84" w:rsidR="002754B3" w:rsidRPr="00FC4B13" w:rsidRDefault="002754B3" w:rsidP="002754B3">
                  <w:pPr>
                    <w:pStyle w:val="-"/>
                    <w:rPr>
                      <w:rFonts w:cs="宋体" w:hint="eastAsia"/>
                      <w:sz w:val="21"/>
                    </w:rPr>
                  </w:pPr>
                </w:p>
              </w:tc>
              <w:tc>
                <w:tcPr>
                  <w:tcW w:w="822" w:type="pct"/>
                  <w:vAlign w:val="center"/>
                </w:tcPr>
                <w:p w14:paraId="28EFF2AA" w14:textId="35352717" w:rsidR="002754B3" w:rsidRPr="00FC4B13" w:rsidRDefault="002754B3" w:rsidP="002754B3">
                  <w:pPr>
                    <w:pStyle w:val="-"/>
                    <w:rPr>
                      <w:rFonts w:cs="宋体" w:hint="eastAsia"/>
                      <w:sz w:val="21"/>
                    </w:rPr>
                  </w:pPr>
                </w:p>
              </w:tc>
              <w:tc>
                <w:tcPr>
                  <w:tcW w:w="1150" w:type="pct"/>
                  <w:vAlign w:val="center"/>
                </w:tcPr>
                <w:p w14:paraId="183D277F" w14:textId="09985D04" w:rsidR="002754B3" w:rsidRPr="00FC4B13" w:rsidRDefault="002754B3" w:rsidP="002754B3">
                  <w:pPr>
                    <w:jc w:val="center"/>
                    <w:rPr>
                      <w:rFonts w:ascii="宋体" w:hAnsi="宋体" w:cs="宋体" w:hint="eastAsia"/>
                      <w:sz w:val="21"/>
                      <w:szCs w:val="21"/>
                    </w:rPr>
                  </w:pPr>
                </w:p>
              </w:tc>
              <w:tc>
                <w:tcPr>
                  <w:tcW w:w="1229" w:type="pct"/>
                  <w:vAlign w:val="center"/>
                </w:tcPr>
                <w:p w14:paraId="7D20EE67" w14:textId="36CDA0A3" w:rsidR="002754B3" w:rsidRPr="00FC4B13" w:rsidRDefault="002754B3" w:rsidP="002754B3">
                  <w:pPr>
                    <w:jc w:val="center"/>
                    <w:rPr>
                      <w:rFonts w:ascii="宋体" w:hAnsi="宋体" w:cs="宋体" w:hint="eastAsia"/>
                      <w:sz w:val="21"/>
                      <w:szCs w:val="21"/>
                    </w:rPr>
                  </w:pPr>
                </w:p>
              </w:tc>
            </w:tr>
            <w:bookmarkEnd w:id="11"/>
            <w:bookmarkEnd w:id="12"/>
          </w:tbl>
          <w:p w14:paraId="51C4976C" w14:textId="77777777" w:rsidR="009E6F33" w:rsidRPr="00FC4B13" w:rsidRDefault="009E6F33" w:rsidP="00EE0564">
            <w:pPr>
              <w:snapToGrid w:val="0"/>
              <w:rPr>
                <w:rFonts w:ascii="宋体" w:hAnsi="宋体" w:cs="宋体" w:hint="eastAsia"/>
              </w:rPr>
            </w:pPr>
          </w:p>
        </w:tc>
      </w:tr>
      <w:tr w:rsidR="00FC4B13" w:rsidRPr="00FC4B13" w14:paraId="10A0EA40" w14:textId="77777777">
        <w:tc>
          <w:tcPr>
            <w:tcW w:w="698" w:type="dxa"/>
            <w:vAlign w:val="center"/>
          </w:tcPr>
          <w:p w14:paraId="43714274" w14:textId="77777777" w:rsidR="000D6F87" w:rsidRPr="00FC4B13" w:rsidRDefault="004E5B06">
            <w:pPr>
              <w:snapToGrid w:val="0"/>
              <w:spacing w:line="500" w:lineRule="exact"/>
              <w:jc w:val="center"/>
              <w:rPr>
                <w:rFonts w:ascii="宋体" w:hAnsi="宋体" w:cs="宋体" w:hint="eastAsia"/>
              </w:rPr>
            </w:pPr>
            <w:bookmarkStart w:id="13" w:name="_Hlk136793942"/>
            <w:r w:rsidRPr="00FC4B13">
              <w:rPr>
                <w:rFonts w:ascii="宋体" w:hAnsi="宋体" w:cs="宋体" w:hint="eastAsia"/>
              </w:rPr>
              <w:t>项目组成及规模</w:t>
            </w:r>
          </w:p>
        </w:tc>
        <w:tc>
          <w:tcPr>
            <w:tcW w:w="7824" w:type="dxa"/>
          </w:tcPr>
          <w:p w14:paraId="517A8247" w14:textId="607507CD" w:rsidR="000B3558" w:rsidRPr="00FC4B13" w:rsidRDefault="000B3558" w:rsidP="00BD0913">
            <w:pPr>
              <w:pStyle w:val="MEL"/>
              <w:ind w:firstLine="480"/>
              <w:rPr>
                <w:rFonts w:hint="eastAsia"/>
              </w:rPr>
            </w:pPr>
            <w:r w:rsidRPr="00FC4B13">
              <w:rPr>
                <w:rFonts w:hint="eastAsia"/>
              </w:rPr>
              <w:t>本次</w:t>
            </w:r>
            <w:r w:rsidR="002754B3" w:rsidRPr="00FC4B13">
              <w:rPr>
                <w:rFonts w:hint="eastAsia"/>
              </w:rPr>
              <w:t>拟在吉南4井区</w:t>
            </w:r>
            <w:r w:rsidRPr="00FC4B13">
              <w:rPr>
                <w:rFonts w:hint="eastAsia"/>
              </w:rPr>
              <w:t>部署</w:t>
            </w:r>
            <w:r w:rsidR="002754B3" w:rsidRPr="00FC4B13">
              <w:rPr>
                <w:rFonts w:hint="eastAsia"/>
              </w:rPr>
              <w:t>2</w:t>
            </w:r>
            <w:r w:rsidRPr="00FC4B13">
              <w:rPr>
                <w:rFonts w:hint="eastAsia"/>
              </w:rPr>
              <w:t>口</w:t>
            </w:r>
            <w:r w:rsidR="002754B3" w:rsidRPr="00FC4B13">
              <w:rPr>
                <w:rFonts w:hint="eastAsia"/>
              </w:rPr>
              <w:t>评价</w:t>
            </w:r>
            <w:r w:rsidRPr="00FC4B13">
              <w:rPr>
                <w:rFonts w:hint="eastAsia"/>
              </w:rPr>
              <w:t>井</w:t>
            </w:r>
            <w:r w:rsidR="002754B3" w:rsidRPr="00FC4B13">
              <w:rPr>
                <w:rFonts w:hint="eastAsia"/>
              </w:rPr>
              <w:t>，</w:t>
            </w:r>
            <w:proofErr w:type="gramStart"/>
            <w:r w:rsidR="002754B3" w:rsidRPr="00FC4B13">
              <w:rPr>
                <w:rFonts w:hint="eastAsia"/>
              </w:rPr>
              <w:t>井号分别</w:t>
            </w:r>
            <w:proofErr w:type="gramEnd"/>
            <w:r w:rsidR="002754B3" w:rsidRPr="00FC4B13">
              <w:rPr>
                <w:rFonts w:hint="eastAsia"/>
              </w:rPr>
              <w:t>为吉南401、吉南402井</w:t>
            </w:r>
            <w:r w:rsidRPr="00FC4B13">
              <w:rPr>
                <w:rFonts w:hint="eastAsia"/>
              </w:rPr>
              <w:t>，</w:t>
            </w:r>
            <w:bookmarkStart w:id="14" w:name="_Hlk149577659"/>
            <w:r w:rsidR="00F40050" w:rsidRPr="00FC4B13">
              <w:rPr>
                <w:rFonts w:hint="eastAsia"/>
              </w:rPr>
              <w:t>目的是为了获取地层油气藏参数，主要为探明</w:t>
            </w:r>
            <w:bookmarkEnd w:id="14"/>
            <w:r w:rsidR="00222225" w:rsidRPr="00FC4B13">
              <w:rPr>
                <w:rFonts w:hint="eastAsia"/>
              </w:rPr>
              <w:t>吉</w:t>
            </w:r>
            <w:r w:rsidR="002754B3" w:rsidRPr="00FC4B13">
              <w:rPr>
                <w:rFonts w:hint="eastAsia"/>
              </w:rPr>
              <w:t>南4区块二叠系井</w:t>
            </w:r>
            <w:proofErr w:type="gramStart"/>
            <w:r w:rsidR="002754B3" w:rsidRPr="00FC4B13">
              <w:rPr>
                <w:rFonts w:hint="eastAsia"/>
              </w:rPr>
              <w:t>井</w:t>
            </w:r>
            <w:proofErr w:type="gramEnd"/>
            <w:r w:rsidR="002754B3" w:rsidRPr="00FC4B13">
              <w:rPr>
                <w:rFonts w:hint="eastAsia"/>
              </w:rPr>
              <w:t>子沟组</w:t>
            </w:r>
            <w:r w:rsidR="004C4644" w:rsidRPr="00FC4B13">
              <w:rPr>
                <w:rFonts w:hint="eastAsia"/>
              </w:rPr>
              <w:t>油藏油气参数</w:t>
            </w:r>
            <w:r w:rsidR="00A82FC3" w:rsidRPr="00FC4B13">
              <w:rPr>
                <w:rFonts w:hint="eastAsia"/>
              </w:rPr>
              <w:t>。</w:t>
            </w:r>
            <w:r w:rsidRPr="00FC4B13">
              <w:rPr>
                <w:rFonts w:hint="eastAsia"/>
              </w:rPr>
              <w:t>工程组成情况见</w:t>
            </w:r>
            <w:r w:rsidR="00BD0913" w:rsidRPr="00FC4B13">
              <w:fldChar w:fldCharType="begin"/>
            </w:r>
            <w:r w:rsidR="00BD0913" w:rsidRPr="00FC4B13">
              <w:instrText xml:space="preserve"> </w:instrText>
            </w:r>
            <w:r w:rsidR="00BD0913" w:rsidRPr="00FC4B13">
              <w:rPr>
                <w:rFonts w:hint="eastAsia"/>
              </w:rPr>
              <w:instrText>REF _Ref155111479 \h</w:instrText>
            </w:r>
            <w:r w:rsidR="00BD0913" w:rsidRPr="00FC4B13">
              <w:instrText xml:space="preserve">  \* MERGEFORMAT </w:instrText>
            </w:r>
            <w:r w:rsidR="00BD0913" w:rsidRPr="00FC4B13">
              <w:fldChar w:fldCharType="separate"/>
            </w:r>
            <w:r w:rsidR="00A82A6C" w:rsidRPr="00FC4B13">
              <w:rPr>
                <w:rFonts w:hint="eastAsia"/>
              </w:rPr>
              <w:t>表</w:t>
            </w:r>
            <w:r w:rsidR="00A82A6C">
              <w:t>3</w:t>
            </w:r>
            <w:r w:rsidR="00BD0913" w:rsidRPr="00FC4B13">
              <w:fldChar w:fldCharType="end"/>
            </w:r>
            <w:r w:rsidRPr="00FC4B13">
              <w:rPr>
                <w:rFonts w:hint="eastAsia"/>
              </w:rPr>
              <w:t>。</w:t>
            </w:r>
          </w:p>
          <w:p w14:paraId="5202DCF3" w14:textId="582845D1" w:rsidR="00BD0913" w:rsidRPr="00FC4B13" w:rsidRDefault="00BD0913" w:rsidP="00BD0913">
            <w:pPr>
              <w:pStyle w:val="a3"/>
              <w:rPr>
                <w:rFonts w:hint="eastAsia"/>
              </w:rPr>
            </w:pPr>
            <w:bookmarkStart w:id="15" w:name="_Ref155111479"/>
            <w:bookmarkStart w:id="16" w:name="_Hlk143198392"/>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3</w:t>
            </w:r>
            <w:r w:rsidR="0084621C" w:rsidRPr="00FC4B13">
              <w:fldChar w:fldCharType="end"/>
            </w:r>
            <w:bookmarkEnd w:id="15"/>
            <w:r w:rsidRPr="00FC4B13">
              <w:rPr>
                <w:rFonts w:hint="eastAsia"/>
              </w:rPr>
              <w:t xml:space="preserve"> </w:t>
            </w:r>
            <w:r w:rsidRPr="00FC4B13">
              <w:t xml:space="preserve">  </w:t>
            </w:r>
            <w:r w:rsidRPr="00FC4B13">
              <w:rPr>
                <w:rFonts w:hint="eastAsia"/>
              </w:rPr>
              <w:t xml:space="preserve"> 工程组成一览表</w:t>
            </w:r>
          </w:p>
          <w:tbl>
            <w:tblPr>
              <w:tblW w:w="7528" w:type="dxa"/>
              <w:tblBorders>
                <w:top w:val="single" w:sz="12" w:space="0" w:color="auto"/>
                <w:bottom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633"/>
              <w:gridCol w:w="566"/>
              <w:gridCol w:w="994"/>
              <w:gridCol w:w="5242"/>
              <w:gridCol w:w="93"/>
            </w:tblGrid>
            <w:tr w:rsidR="00FC4B13" w:rsidRPr="00FC4B13" w14:paraId="13BF0D40" w14:textId="77777777" w:rsidTr="00704519">
              <w:trPr>
                <w:gridAfter w:val="1"/>
                <w:wAfter w:w="62" w:type="pct"/>
                <w:trHeight w:val="312"/>
              </w:trPr>
              <w:tc>
                <w:tcPr>
                  <w:tcW w:w="420" w:type="pct"/>
                  <w:vAlign w:val="center"/>
                </w:tcPr>
                <w:p w14:paraId="5299EA4A" w14:textId="77777777" w:rsidR="000D6F87" w:rsidRPr="00FC4B13" w:rsidRDefault="004E5B06" w:rsidP="006B5785">
                  <w:pPr>
                    <w:adjustRightInd w:val="0"/>
                    <w:snapToGrid w:val="0"/>
                    <w:spacing w:line="240" w:lineRule="exact"/>
                    <w:jc w:val="center"/>
                    <w:rPr>
                      <w:rFonts w:ascii="宋体" w:hAnsi="宋体" w:cs="宋体" w:hint="eastAsia"/>
                      <w:sz w:val="21"/>
                      <w:szCs w:val="21"/>
                    </w:rPr>
                  </w:pPr>
                  <w:bookmarkStart w:id="17" w:name="_Hlk140823568"/>
                  <w:r w:rsidRPr="00FC4B13">
                    <w:rPr>
                      <w:rFonts w:ascii="宋体" w:hAnsi="宋体" w:cs="宋体" w:hint="eastAsia"/>
                      <w:sz w:val="21"/>
                      <w:szCs w:val="21"/>
                    </w:rPr>
                    <w:t>工程组成</w:t>
                  </w:r>
                </w:p>
              </w:tc>
              <w:tc>
                <w:tcPr>
                  <w:tcW w:w="4518" w:type="pct"/>
                  <w:gridSpan w:val="3"/>
                  <w:vAlign w:val="center"/>
                </w:tcPr>
                <w:p w14:paraId="75BDF724" w14:textId="77777777" w:rsidR="000D6F87" w:rsidRPr="00FC4B13" w:rsidRDefault="004E5B06"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工程内容</w:t>
                  </w:r>
                </w:p>
              </w:tc>
            </w:tr>
            <w:tr w:rsidR="00FC4B13" w:rsidRPr="00FC4B13" w14:paraId="021141F6" w14:textId="77777777" w:rsidTr="00704519">
              <w:trPr>
                <w:gridAfter w:val="1"/>
                <w:wAfter w:w="62" w:type="pct"/>
                <w:trHeight w:val="312"/>
              </w:trPr>
              <w:tc>
                <w:tcPr>
                  <w:tcW w:w="420" w:type="pct"/>
                  <w:vMerge w:val="restart"/>
                  <w:vAlign w:val="center"/>
                </w:tcPr>
                <w:p w14:paraId="236C1CC1" w14:textId="77777777" w:rsidR="000D6F87" w:rsidRPr="00FC4B13" w:rsidRDefault="004E5B06"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主体工程</w:t>
                  </w:r>
                </w:p>
              </w:tc>
              <w:tc>
                <w:tcPr>
                  <w:tcW w:w="1036" w:type="pct"/>
                  <w:gridSpan w:val="2"/>
                  <w:vAlign w:val="center"/>
                </w:tcPr>
                <w:p w14:paraId="0597DD0D" w14:textId="77777777" w:rsidR="000D6F87" w:rsidRPr="00FC4B13" w:rsidRDefault="004E5B06"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钻前工程</w:t>
                  </w:r>
                </w:p>
              </w:tc>
              <w:tc>
                <w:tcPr>
                  <w:tcW w:w="3482" w:type="pct"/>
                  <w:vAlign w:val="center"/>
                </w:tcPr>
                <w:p w14:paraId="2E07F365" w14:textId="0AAA13DD" w:rsidR="000D6F87" w:rsidRPr="00FC4B13" w:rsidRDefault="004E5B06"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井场平整、钻机基础建设、</w:t>
                  </w:r>
                  <w:proofErr w:type="gramStart"/>
                  <w:r w:rsidRPr="00FC4B13">
                    <w:rPr>
                      <w:rFonts w:ascii="宋体" w:hAnsi="宋体" w:cs="宋体" w:hint="eastAsia"/>
                      <w:sz w:val="21"/>
                      <w:szCs w:val="21"/>
                    </w:rPr>
                    <w:t>探临道路</w:t>
                  </w:r>
                  <w:proofErr w:type="gramEnd"/>
                  <w:r w:rsidRPr="00FC4B13">
                    <w:rPr>
                      <w:rFonts w:ascii="宋体" w:hAnsi="宋体" w:cs="宋体" w:hint="eastAsia"/>
                      <w:sz w:val="21"/>
                      <w:szCs w:val="21"/>
                    </w:rPr>
                    <w:t>和生活营地建设，以及设备进场。</w:t>
                  </w:r>
                </w:p>
              </w:tc>
            </w:tr>
            <w:tr w:rsidR="00FC4B13" w:rsidRPr="00FC4B13" w14:paraId="1FB34334" w14:textId="77777777" w:rsidTr="00704519">
              <w:trPr>
                <w:gridAfter w:val="1"/>
                <w:wAfter w:w="62" w:type="pct"/>
                <w:trHeight w:val="312"/>
              </w:trPr>
              <w:tc>
                <w:tcPr>
                  <w:tcW w:w="420" w:type="pct"/>
                  <w:vMerge/>
                  <w:vAlign w:val="center"/>
                </w:tcPr>
                <w:p w14:paraId="6B1C2CCB" w14:textId="77777777" w:rsidR="000D6F87" w:rsidRPr="00FC4B13" w:rsidRDefault="000D6F87"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32EF4AF4" w14:textId="77777777" w:rsidR="000D6F87" w:rsidRPr="00FC4B13" w:rsidRDefault="004E5B06"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钻井工程</w:t>
                  </w:r>
                </w:p>
              </w:tc>
              <w:tc>
                <w:tcPr>
                  <w:tcW w:w="3482" w:type="pct"/>
                  <w:vAlign w:val="center"/>
                </w:tcPr>
                <w:p w14:paraId="2FDBD626" w14:textId="02970686" w:rsidR="000D6F87" w:rsidRPr="00FC4B13" w:rsidRDefault="00704519"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单井</w:t>
                  </w:r>
                  <w:r w:rsidR="00773496" w:rsidRPr="00FC4B13">
                    <w:rPr>
                      <w:rFonts w:ascii="宋体" w:hAnsi="宋体" w:cs="宋体" w:hint="eastAsia"/>
                      <w:sz w:val="21"/>
                      <w:szCs w:val="21"/>
                    </w:rPr>
                    <w:t>钻井进尺</w:t>
                  </w:r>
                  <w:r w:rsidRPr="00FC4B13">
                    <w:rPr>
                      <w:rFonts w:ascii="宋体" w:hAnsi="宋体" w:cs="宋体" w:hint="eastAsia"/>
                      <w:sz w:val="21"/>
                      <w:szCs w:val="21"/>
                    </w:rPr>
                    <w:t>700</w:t>
                  </w:r>
                  <w:r w:rsidR="00674D39" w:rsidRPr="00FC4B13">
                    <w:rPr>
                      <w:rFonts w:ascii="宋体" w:hAnsi="宋体" w:cs="宋体" w:hint="eastAsia"/>
                      <w:sz w:val="21"/>
                      <w:szCs w:val="21"/>
                    </w:rPr>
                    <w:t>0</w:t>
                  </w:r>
                  <w:r w:rsidR="00A82FC3" w:rsidRPr="00FC4B13">
                    <w:rPr>
                      <w:rFonts w:ascii="宋体" w:hAnsi="宋体" w:cs="宋体" w:hint="eastAsia"/>
                      <w:sz w:val="21"/>
                      <w:szCs w:val="21"/>
                    </w:rPr>
                    <w:t>m</w:t>
                  </w:r>
                  <w:r w:rsidR="008A478A" w:rsidRPr="00FC4B13">
                    <w:rPr>
                      <w:rFonts w:ascii="宋体" w:hAnsi="宋体" w:cs="宋体" w:hint="eastAsia"/>
                      <w:sz w:val="21"/>
                      <w:szCs w:val="21"/>
                    </w:rPr>
                    <w:t>，</w:t>
                  </w:r>
                  <w:r w:rsidRPr="00FC4B13">
                    <w:rPr>
                      <w:rFonts w:ascii="宋体" w:hAnsi="宋体" w:cs="宋体" w:hint="eastAsia"/>
                      <w:sz w:val="21"/>
                      <w:szCs w:val="21"/>
                    </w:rPr>
                    <w:t>总</w:t>
                  </w:r>
                  <w:r w:rsidR="00E1372A" w:rsidRPr="00FC4B13">
                    <w:rPr>
                      <w:rFonts w:ascii="宋体" w:hAnsi="宋体" w:cs="宋体" w:hint="eastAsia"/>
                      <w:sz w:val="21"/>
                      <w:szCs w:val="21"/>
                    </w:rPr>
                    <w:t>钻井进尺</w:t>
                  </w:r>
                  <w:r w:rsidRPr="00FC4B13">
                    <w:rPr>
                      <w:rFonts w:ascii="宋体" w:hAnsi="宋体" w:cs="宋体" w:hint="eastAsia"/>
                      <w:sz w:val="21"/>
                      <w:szCs w:val="21"/>
                    </w:rPr>
                    <w:t>14000</w:t>
                  </w:r>
                  <w:r w:rsidR="00E1372A" w:rsidRPr="00FC4B13">
                    <w:rPr>
                      <w:rFonts w:ascii="宋体" w:hAnsi="宋体" w:cs="宋体" w:hint="eastAsia"/>
                      <w:sz w:val="21"/>
                      <w:szCs w:val="21"/>
                    </w:rPr>
                    <w:t>m，均采用二开水平</w:t>
                  </w:r>
                  <w:r w:rsidR="00A82FC3" w:rsidRPr="00FC4B13">
                    <w:rPr>
                      <w:rFonts w:ascii="宋体" w:hAnsi="宋体" w:cs="宋体" w:hint="eastAsia"/>
                      <w:sz w:val="21"/>
                      <w:szCs w:val="21"/>
                    </w:rPr>
                    <w:t>井</w:t>
                  </w:r>
                  <w:r w:rsidR="008A478A" w:rsidRPr="00FC4B13">
                    <w:rPr>
                      <w:rFonts w:ascii="宋体" w:hAnsi="宋体" w:cs="宋体" w:hint="eastAsia"/>
                      <w:sz w:val="21"/>
                      <w:szCs w:val="21"/>
                    </w:rPr>
                    <w:t>井身结构，</w:t>
                  </w:r>
                  <w:proofErr w:type="gramStart"/>
                  <w:r w:rsidR="008A478A" w:rsidRPr="00FC4B13">
                    <w:rPr>
                      <w:rFonts w:ascii="宋体" w:hAnsi="宋体" w:cs="宋体" w:hint="eastAsia"/>
                      <w:sz w:val="21"/>
                      <w:szCs w:val="21"/>
                    </w:rPr>
                    <w:t>一</w:t>
                  </w:r>
                  <w:proofErr w:type="gramEnd"/>
                  <w:r w:rsidR="008A478A" w:rsidRPr="00FC4B13">
                    <w:rPr>
                      <w:rFonts w:ascii="宋体" w:hAnsi="宋体" w:cs="宋体" w:hint="eastAsia"/>
                      <w:sz w:val="21"/>
                      <w:szCs w:val="21"/>
                    </w:rPr>
                    <w:t>开采用水基钻井液，</w:t>
                  </w:r>
                  <w:r w:rsidR="00E1372A" w:rsidRPr="00FC4B13">
                    <w:rPr>
                      <w:rFonts w:ascii="宋体" w:hAnsi="宋体" w:cs="宋体" w:hint="eastAsia"/>
                      <w:sz w:val="21"/>
                      <w:szCs w:val="21"/>
                    </w:rPr>
                    <w:t>二</w:t>
                  </w:r>
                  <w:r w:rsidR="00A160F7" w:rsidRPr="00FC4B13">
                    <w:rPr>
                      <w:rFonts w:ascii="宋体" w:hAnsi="宋体" w:cs="宋体" w:hint="eastAsia"/>
                      <w:sz w:val="21"/>
                      <w:szCs w:val="21"/>
                    </w:rPr>
                    <w:t>开</w:t>
                  </w:r>
                  <w:r w:rsidR="00A82FC3" w:rsidRPr="00FC4B13">
                    <w:rPr>
                      <w:rFonts w:ascii="宋体" w:hAnsi="宋体" w:cs="宋体" w:hint="eastAsia"/>
                      <w:sz w:val="21"/>
                      <w:szCs w:val="21"/>
                    </w:rPr>
                    <w:t>采用油基钻井液，</w:t>
                  </w:r>
                  <w:r w:rsidR="008A478A" w:rsidRPr="00FC4B13">
                    <w:rPr>
                      <w:rFonts w:ascii="宋体" w:hAnsi="宋体" w:cs="宋体" w:hint="eastAsia"/>
                      <w:sz w:val="21"/>
                      <w:szCs w:val="21"/>
                    </w:rPr>
                    <w:t>钻井期为</w:t>
                  </w:r>
                  <w:r w:rsidRPr="00FC4B13">
                    <w:rPr>
                      <w:rFonts w:ascii="宋体" w:hAnsi="宋体" w:cs="宋体" w:hint="eastAsia"/>
                      <w:sz w:val="21"/>
                      <w:szCs w:val="21"/>
                    </w:rPr>
                    <w:t>8</w:t>
                  </w:r>
                  <w:r w:rsidR="00674D39" w:rsidRPr="00FC4B13">
                    <w:rPr>
                      <w:rFonts w:ascii="宋体" w:hAnsi="宋体" w:cs="宋体" w:hint="eastAsia"/>
                      <w:sz w:val="21"/>
                      <w:szCs w:val="21"/>
                    </w:rPr>
                    <w:t>2</w:t>
                  </w:r>
                  <w:r w:rsidR="008A478A" w:rsidRPr="00FC4B13">
                    <w:rPr>
                      <w:rFonts w:ascii="宋体" w:hAnsi="宋体" w:cs="宋体" w:hint="eastAsia"/>
                      <w:sz w:val="21"/>
                      <w:szCs w:val="21"/>
                    </w:rPr>
                    <w:t>天，井场施工人数为35人</w:t>
                  </w:r>
                  <w:r w:rsidR="00FE191A" w:rsidRPr="00FC4B13">
                    <w:rPr>
                      <w:rFonts w:ascii="宋体" w:hAnsi="宋体" w:cs="宋体" w:hint="eastAsia"/>
                      <w:sz w:val="21"/>
                      <w:szCs w:val="21"/>
                    </w:rPr>
                    <w:t>。</w:t>
                  </w:r>
                </w:p>
              </w:tc>
            </w:tr>
            <w:tr w:rsidR="00FC4B13" w:rsidRPr="00FC4B13" w14:paraId="696C77AB" w14:textId="77777777" w:rsidTr="00704519">
              <w:trPr>
                <w:gridAfter w:val="1"/>
                <w:wAfter w:w="62" w:type="pct"/>
                <w:trHeight w:val="312"/>
              </w:trPr>
              <w:tc>
                <w:tcPr>
                  <w:tcW w:w="420" w:type="pct"/>
                  <w:vMerge/>
                  <w:vAlign w:val="center"/>
                </w:tcPr>
                <w:p w14:paraId="3B25DBBC" w14:textId="77777777" w:rsidR="000D6F87" w:rsidRPr="00FC4B13" w:rsidRDefault="000D6F87"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366B9DD4" w14:textId="77777777" w:rsidR="000D6F87" w:rsidRPr="00FC4B13" w:rsidRDefault="004E5B06"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试油工程</w:t>
                  </w:r>
                </w:p>
              </w:tc>
              <w:tc>
                <w:tcPr>
                  <w:tcW w:w="3482" w:type="pct"/>
                  <w:vAlign w:val="center"/>
                </w:tcPr>
                <w:p w14:paraId="5992A262" w14:textId="3A1A5650" w:rsidR="000D6F87" w:rsidRPr="00FC4B13" w:rsidRDefault="006B5785"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主要包括试油准备、储层改造和试油，其中试油准备包括通井、洗井和试压工作，储层改造包括射孔和压裂；并配套试油设备、记录油气产量；试油期为</w:t>
                  </w:r>
                  <w:r w:rsidR="00674D39" w:rsidRPr="00FC4B13">
                    <w:rPr>
                      <w:rFonts w:ascii="宋体" w:hAnsi="宋体" w:cs="宋体" w:hint="eastAsia"/>
                      <w:sz w:val="21"/>
                      <w:szCs w:val="21"/>
                    </w:rPr>
                    <w:t>90</w:t>
                  </w:r>
                  <w:r w:rsidRPr="00FC4B13">
                    <w:rPr>
                      <w:rFonts w:ascii="宋体" w:hAnsi="宋体" w:cs="宋体" w:hint="eastAsia"/>
                      <w:sz w:val="21"/>
                      <w:szCs w:val="21"/>
                    </w:rPr>
                    <w:t>天，施工人数为2人。</w:t>
                  </w:r>
                </w:p>
              </w:tc>
            </w:tr>
            <w:tr w:rsidR="00FC4B13" w:rsidRPr="00FC4B13" w14:paraId="0A17260C" w14:textId="77777777" w:rsidTr="00704519">
              <w:trPr>
                <w:gridAfter w:val="1"/>
                <w:wAfter w:w="62" w:type="pct"/>
                <w:trHeight w:val="312"/>
              </w:trPr>
              <w:tc>
                <w:tcPr>
                  <w:tcW w:w="420" w:type="pct"/>
                  <w:vMerge/>
                  <w:vAlign w:val="center"/>
                </w:tcPr>
                <w:p w14:paraId="0137D4CF" w14:textId="77777777" w:rsidR="000D6F87" w:rsidRPr="00FC4B13" w:rsidRDefault="000D6F87"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55EBBC13" w14:textId="77777777" w:rsidR="000D6F87" w:rsidRPr="00FC4B13" w:rsidRDefault="004E5B06"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完井</w:t>
                  </w:r>
                </w:p>
              </w:tc>
              <w:tc>
                <w:tcPr>
                  <w:tcW w:w="3482" w:type="pct"/>
                  <w:vAlign w:val="center"/>
                </w:tcPr>
                <w:p w14:paraId="4F9B0B8E" w14:textId="77777777" w:rsidR="000D6F87" w:rsidRPr="00FC4B13" w:rsidRDefault="004E5B06"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根据试油结果进行关井或封井作业，最后撤去所有生产设施，清理、平整井场。</w:t>
                  </w:r>
                </w:p>
              </w:tc>
            </w:tr>
            <w:tr w:rsidR="00FC4B13" w:rsidRPr="00FC4B13" w14:paraId="499C2A4C" w14:textId="77777777" w:rsidTr="00704519">
              <w:trPr>
                <w:gridAfter w:val="1"/>
                <w:wAfter w:w="62" w:type="pct"/>
                <w:trHeight w:val="312"/>
              </w:trPr>
              <w:tc>
                <w:tcPr>
                  <w:tcW w:w="420" w:type="pct"/>
                  <w:vAlign w:val="center"/>
                </w:tcPr>
                <w:p w14:paraId="0A49D8C3" w14:textId="070F7543" w:rsidR="008B0CF1" w:rsidRPr="00FC4B13" w:rsidRDefault="008B0CF1"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辅助工程</w:t>
                  </w:r>
                </w:p>
              </w:tc>
              <w:tc>
                <w:tcPr>
                  <w:tcW w:w="1036" w:type="pct"/>
                  <w:gridSpan w:val="2"/>
                  <w:vAlign w:val="center"/>
                </w:tcPr>
                <w:p w14:paraId="4E0D5CE6" w14:textId="29C5EFB7" w:rsidR="008B0CF1" w:rsidRPr="00FC4B13" w:rsidRDefault="0099222A"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生活营地</w:t>
                  </w:r>
                </w:p>
              </w:tc>
              <w:tc>
                <w:tcPr>
                  <w:tcW w:w="3482" w:type="pct"/>
                  <w:vAlign w:val="center"/>
                </w:tcPr>
                <w:p w14:paraId="71B1B5E6" w14:textId="0EBCBE75" w:rsidR="008B0CF1" w:rsidRPr="00FC4B13" w:rsidRDefault="0099222A"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钻井期共设置2座生活营地，采用可移动营房，单座生活营地尺寸为30m×40m，生活营地总占地面积2400m</w:t>
                  </w:r>
                  <w:r w:rsidRPr="00FC4B13">
                    <w:rPr>
                      <w:rFonts w:ascii="宋体" w:hAnsi="宋体" w:cs="宋体" w:hint="eastAsia"/>
                      <w:sz w:val="21"/>
                      <w:szCs w:val="21"/>
                      <w:vertAlign w:val="superscript"/>
                    </w:rPr>
                    <w:t>2</w:t>
                  </w:r>
                  <w:r w:rsidR="008B0CF1" w:rsidRPr="00FC4B13">
                    <w:rPr>
                      <w:rFonts w:ascii="宋体" w:hAnsi="宋体" w:cs="宋体" w:hint="eastAsia"/>
                      <w:sz w:val="21"/>
                      <w:szCs w:val="21"/>
                    </w:rPr>
                    <w:t>。</w:t>
                  </w:r>
                </w:p>
              </w:tc>
            </w:tr>
            <w:bookmarkEnd w:id="16"/>
            <w:tr w:rsidR="00FC4B13" w:rsidRPr="00FC4B13" w14:paraId="1880BB70" w14:textId="77777777" w:rsidTr="00704519">
              <w:trPr>
                <w:gridAfter w:val="1"/>
                <w:wAfter w:w="62" w:type="pct"/>
                <w:trHeight w:val="312"/>
              </w:trPr>
              <w:tc>
                <w:tcPr>
                  <w:tcW w:w="420" w:type="pct"/>
                  <w:vMerge w:val="restart"/>
                  <w:vAlign w:val="center"/>
                </w:tcPr>
                <w:p w14:paraId="351B5D92" w14:textId="5F5F8277" w:rsidR="00DB058D" w:rsidRPr="00FC4B13" w:rsidRDefault="00DB058D"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公用工程</w:t>
                  </w:r>
                </w:p>
              </w:tc>
              <w:tc>
                <w:tcPr>
                  <w:tcW w:w="1036" w:type="pct"/>
                  <w:gridSpan w:val="2"/>
                  <w:vAlign w:val="center"/>
                </w:tcPr>
                <w:p w14:paraId="75E18141" w14:textId="77777777" w:rsidR="00DB058D" w:rsidRPr="00FC4B13" w:rsidRDefault="00DB058D"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供配电</w:t>
                  </w:r>
                </w:p>
              </w:tc>
              <w:tc>
                <w:tcPr>
                  <w:tcW w:w="3482" w:type="pct"/>
                  <w:vAlign w:val="center"/>
                </w:tcPr>
                <w:p w14:paraId="672884EF" w14:textId="2E9527BA" w:rsidR="00DB058D" w:rsidRPr="00FC4B13" w:rsidRDefault="00DB058D"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井场用电由柴油发电机供给；外购柴油由罐车从</w:t>
                  </w:r>
                  <w:r w:rsidR="0099222A" w:rsidRPr="00FC4B13">
                    <w:rPr>
                      <w:rFonts w:ascii="宋体" w:hAnsi="宋体" w:cs="宋体" w:hint="eastAsia"/>
                      <w:sz w:val="21"/>
                      <w:szCs w:val="21"/>
                    </w:rPr>
                    <w:t>吉木萨尔</w:t>
                  </w:r>
                  <w:r w:rsidR="00674D39" w:rsidRPr="00FC4B13">
                    <w:rPr>
                      <w:rFonts w:ascii="宋体" w:hAnsi="宋体" w:cs="宋体" w:hint="eastAsia"/>
                      <w:sz w:val="21"/>
                      <w:szCs w:val="21"/>
                    </w:rPr>
                    <w:t>县</w:t>
                  </w:r>
                  <w:r w:rsidRPr="00FC4B13">
                    <w:rPr>
                      <w:rFonts w:ascii="宋体" w:hAnsi="宋体" w:cs="宋体" w:hint="eastAsia"/>
                      <w:sz w:val="21"/>
                      <w:szCs w:val="21"/>
                    </w:rPr>
                    <w:t>拉运至井场，井场设置柴油储罐区，储罐区内设置1座3</w:t>
                  </w:r>
                  <w:r w:rsidRPr="00FC4B13">
                    <w:rPr>
                      <w:rFonts w:ascii="宋体" w:hAnsi="宋体" w:cs="宋体"/>
                      <w:sz w:val="21"/>
                      <w:szCs w:val="21"/>
                    </w:rPr>
                    <w:t>0</w:t>
                  </w:r>
                  <w:r w:rsidRPr="00FC4B13">
                    <w:rPr>
                      <w:rFonts w:ascii="宋体" w:hAnsi="宋体" w:cs="宋体" w:hint="eastAsia"/>
                      <w:sz w:val="21"/>
                      <w:szCs w:val="21"/>
                    </w:rPr>
                    <w:t>m</w:t>
                  </w:r>
                  <w:r w:rsidRPr="00FC4B13">
                    <w:rPr>
                      <w:rFonts w:ascii="宋体" w:hAnsi="宋体" w:cs="宋体"/>
                      <w:sz w:val="21"/>
                      <w:szCs w:val="21"/>
                      <w:vertAlign w:val="superscript"/>
                    </w:rPr>
                    <w:t>3</w:t>
                  </w:r>
                  <w:r w:rsidRPr="00FC4B13">
                    <w:rPr>
                      <w:rFonts w:ascii="宋体" w:hAnsi="宋体" w:cs="宋体" w:hint="eastAsia"/>
                      <w:sz w:val="21"/>
                      <w:szCs w:val="21"/>
                    </w:rPr>
                    <w:t>的柴油储罐，日常储备柴油</w:t>
                  </w:r>
                  <w:r w:rsidRPr="00FC4B13">
                    <w:rPr>
                      <w:rFonts w:ascii="宋体" w:hAnsi="宋体" w:cs="宋体"/>
                      <w:sz w:val="21"/>
                      <w:szCs w:val="21"/>
                    </w:rPr>
                    <w:t>2</w:t>
                  </w:r>
                  <w:r w:rsidRPr="00FC4B13">
                    <w:rPr>
                      <w:rFonts w:ascii="宋体" w:hAnsi="宋体" w:cs="宋体" w:hint="eastAsia"/>
                      <w:sz w:val="21"/>
                      <w:szCs w:val="21"/>
                    </w:rPr>
                    <w:t>0t，</w:t>
                  </w:r>
                  <w:proofErr w:type="gramStart"/>
                  <w:r w:rsidRPr="00FC4B13">
                    <w:rPr>
                      <w:rFonts w:ascii="宋体" w:hAnsi="宋体" w:cs="宋体" w:hint="eastAsia"/>
                      <w:sz w:val="21"/>
                      <w:szCs w:val="21"/>
                    </w:rPr>
                    <w:t>钻试期</w:t>
                  </w:r>
                  <w:proofErr w:type="gramEnd"/>
                  <w:r w:rsidRPr="00FC4B13">
                    <w:rPr>
                      <w:rFonts w:ascii="宋体" w:hAnsi="宋体" w:cs="宋体" w:hint="eastAsia"/>
                      <w:sz w:val="21"/>
                      <w:szCs w:val="21"/>
                    </w:rPr>
                    <w:t>柴油消耗总量约</w:t>
                  </w:r>
                  <w:r w:rsidR="00704519" w:rsidRPr="00FC4B13">
                    <w:rPr>
                      <w:rFonts w:ascii="宋体" w:hAnsi="宋体" w:cs="宋体" w:hint="eastAsia"/>
                      <w:sz w:val="21"/>
                      <w:szCs w:val="21"/>
                    </w:rPr>
                    <w:t>328</w:t>
                  </w:r>
                  <w:r w:rsidRPr="00FC4B13">
                    <w:rPr>
                      <w:rFonts w:ascii="宋体" w:hAnsi="宋体" w:cs="宋体" w:hint="eastAsia"/>
                      <w:sz w:val="21"/>
                      <w:szCs w:val="21"/>
                    </w:rPr>
                    <w:t>t。</w:t>
                  </w:r>
                </w:p>
              </w:tc>
            </w:tr>
            <w:tr w:rsidR="00FC4B13" w:rsidRPr="00FC4B13" w14:paraId="6CAF4B2E" w14:textId="77777777" w:rsidTr="00704519">
              <w:trPr>
                <w:gridAfter w:val="1"/>
                <w:wAfter w:w="62" w:type="pct"/>
                <w:trHeight w:val="312"/>
              </w:trPr>
              <w:tc>
                <w:tcPr>
                  <w:tcW w:w="420" w:type="pct"/>
                  <w:vMerge/>
                  <w:vAlign w:val="center"/>
                </w:tcPr>
                <w:p w14:paraId="1DA37FC5" w14:textId="17E8F72F" w:rsidR="00DB058D" w:rsidRPr="00FC4B13" w:rsidRDefault="00DB058D"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2469785E" w14:textId="77777777" w:rsidR="00DB058D" w:rsidRPr="00FC4B13" w:rsidRDefault="00DB058D"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给排水</w:t>
                  </w:r>
                </w:p>
              </w:tc>
              <w:tc>
                <w:tcPr>
                  <w:tcW w:w="3482" w:type="pct"/>
                  <w:vAlign w:val="center"/>
                </w:tcPr>
                <w:p w14:paraId="7D3B72C8" w14:textId="77461470" w:rsidR="00DB058D" w:rsidRPr="00FC4B13" w:rsidRDefault="00DB058D"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施工期用水主要为洗井用水和生活用水，水源自</w:t>
                  </w:r>
                  <w:r w:rsidR="0099222A" w:rsidRPr="00FC4B13">
                    <w:rPr>
                      <w:rFonts w:ascii="宋体" w:hAnsi="宋体" w:cs="宋体" w:hint="eastAsia"/>
                      <w:sz w:val="21"/>
                      <w:szCs w:val="21"/>
                    </w:rPr>
                    <w:t>吉庆油田作业区</w:t>
                  </w:r>
                  <w:r w:rsidRPr="00FC4B13">
                    <w:rPr>
                      <w:rFonts w:ascii="宋体" w:hAnsi="宋体" w:cs="宋体" w:hint="eastAsia"/>
                      <w:sz w:val="21"/>
                      <w:szCs w:val="21"/>
                    </w:rPr>
                    <w:t>由罐车拉运至井场，在井场1座2</w:t>
                  </w:r>
                  <w:r w:rsidRPr="00FC4B13">
                    <w:rPr>
                      <w:rFonts w:ascii="宋体" w:hAnsi="宋体" w:cs="宋体"/>
                      <w:sz w:val="21"/>
                      <w:szCs w:val="21"/>
                    </w:rPr>
                    <w:t>0</w:t>
                  </w:r>
                  <w:r w:rsidRPr="00FC4B13">
                    <w:rPr>
                      <w:rFonts w:ascii="宋体" w:hAnsi="宋体" w:cs="宋体" w:hint="eastAsia"/>
                      <w:sz w:val="21"/>
                      <w:szCs w:val="21"/>
                    </w:rPr>
                    <w:t>m</w:t>
                  </w:r>
                  <w:r w:rsidRPr="00FC4B13">
                    <w:rPr>
                      <w:rFonts w:ascii="宋体" w:hAnsi="宋体" w:cs="宋体"/>
                      <w:sz w:val="21"/>
                      <w:szCs w:val="21"/>
                      <w:vertAlign w:val="superscript"/>
                    </w:rPr>
                    <w:t>3</w:t>
                  </w:r>
                  <w:r w:rsidRPr="00FC4B13">
                    <w:rPr>
                      <w:rFonts w:ascii="宋体" w:hAnsi="宋体" w:cs="宋体" w:hint="eastAsia"/>
                      <w:sz w:val="21"/>
                      <w:szCs w:val="21"/>
                    </w:rPr>
                    <w:t>的储水罐进行储存；洗井废水和压裂返排液暂存至井场1座20m</w:t>
                  </w:r>
                  <w:r w:rsidRPr="00FC4B13">
                    <w:rPr>
                      <w:rFonts w:ascii="宋体" w:hAnsi="宋体" w:cs="宋体"/>
                      <w:sz w:val="21"/>
                      <w:szCs w:val="21"/>
                      <w:vertAlign w:val="superscript"/>
                    </w:rPr>
                    <w:t>3</w:t>
                  </w:r>
                  <w:r w:rsidRPr="00FC4B13">
                    <w:rPr>
                      <w:rFonts w:ascii="宋体" w:hAnsi="宋体" w:cs="宋体" w:hint="eastAsia"/>
                      <w:sz w:val="21"/>
                      <w:szCs w:val="21"/>
                    </w:rPr>
                    <w:t>的试油废水储罐；生活污水排至生活营地临时防渗收集池暂存。</w:t>
                  </w:r>
                </w:p>
              </w:tc>
            </w:tr>
            <w:tr w:rsidR="00FC4B13" w:rsidRPr="00FC4B13" w14:paraId="3F3AEBFE" w14:textId="77777777" w:rsidTr="00704519">
              <w:trPr>
                <w:gridAfter w:val="1"/>
                <w:wAfter w:w="62" w:type="pct"/>
                <w:trHeight w:val="312"/>
              </w:trPr>
              <w:tc>
                <w:tcPr>
                  <w:tcW w:w="420" w:type="pct"/>
                  <w:vMerge/>
                  <w:vAlign w:val="center"/>
                </w:tcPr>
                <w:p w14:paraId="184A3E12" w14:textId="12BEF7DA" w:rsidR="00DB058D" w:rsidRPr="00FC4B13" w:rsidRDefault="00DB058D"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733C0A48" w14:textId="7739307A" w:rsidR="00DB058D" w:rsidRPr="00FC4B13" w:rsidRDefault="00DB058D"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生活营地采暖</w:t>
                  </w:r>
                </w:p>
              </w:tc>
              <w:tc>
                <w:tcPr>
                  <w:tcW w:w="3482" w:type="pct"/>
                  <w:vAlign w:val="center"/>
                </w:tcPr>
                <w:p w14:paraId="616372E0" w14:textId="02644932" w:rsidR="00DB058D" w:rsidRPr="00FC4B13" w:rsidRDefault="00DB058D"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生活营地冬季采用电采暖。</w:t>
                  </w:r>
                </w:p>
              </w:tc>
            </w:tr>
            <w:tr w:rsidR="00FC4B13" w:rsidRPr="00FC4B13" w14:paraId="18D369CD" w14:textId="77777777" w:rsidTr="00704519">
              <w:trPr>
                <w:gridAfter w:val="1"/>
                <w:wAfter w:w="62" w:type="pct"/>
                <w:trHeight w:val="312"/>
              </w:trPr>
              <w:tc>
                <w:tcPr>
                  <w:tcW w:w="420" w:type="pct"/>
                  <w:vMerge/>
                  <w:vAlign w:val="center"/>
                </w:tcPr>
                <w:p w14:paraId="1BE40C8A" w14:textId="64E667C1" w:rsidR="00DB058D" w:rsidRPr="00FC4B13" w:rsidRDefault="00DB058D"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16C1C21B" w14:textId="77777777" w:rsidR="00DB058D" w:rsidRPr="00FC4B13" w:rsidRDefault="00DB058D"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道路</w:t>
                  </w:r>
                </w:p>
              </w:tc>
              <w:tc>
                <w:tcPr>
                  <w:tcW w:w="3482" w:type="pct"/>
                  <w:vAlign w:val="center"/>
                </w:tcPr>
                <w:p w14:paraId="22405396" w14:textId="61E2D208" w:rsidR="00DB058D" w:rsidRPr="00FC4B13" w:rsidRDefault="00DB058D"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新建</w:t>
                  </w:r>
                  <w:r w:rsidR="00E1372A" w:rsidRPr="00FC4B13">
                    <w:rPr>
                      <w:rFonts w:ascii="宋体" w:hAnsi="宋体" w:cs="宋体" w:hint="eastAsia"/>
                      <w:sz w:val="21"/>
                      <w:szCs w:val="21"/>
                    </w:rPr>
                    <w:t>道路</w:t>
                  </w:r>
                  <w:r w:rsidRPr="00FC4B13">
                    <w:rPr>
                      <w:rFonts w:ascii="宋体" w:hAnsi="宋体" w:cs="宋体" w:hint="eastAsia"/>
                      <w:sz w:val="21"/>
                      <w:szCs w:val="21"/>
                    </w:rPr>
                    <w:t>长度约为</w:t>
                  </w:r>
                  <w:r w:rsidR="00E1372A" w:rsidRPr="00FC4B13">
                    <w:rPr>
                      <w:rFonts w:ascii="宋体" w:hAnsi="宋体" w:cs="宋体" w:hint="eastAsia"/>
                      <w:sz w:val="21"/>
                      <w:szCs w:val="21"/>
                    </w:rPr>
                    <w:t>1</w:t>
                  </w:r>
                  <w:r w:rsidR="00704519" w:rsidRPr="00FC4B13">
                    <w:rPr>
                      <w:rFonts w:ascii="宋体" w:hAnsi="宋体" w:cs="宋体" w:hint="eastAsia"/>
                      <w:sz w:val="21"/>
                      <w:szCs w:val="21"/>
                    </w:rPr>
                    <w:t>0</w:t>
                  </w:r>
                  <w:r w:rsidR="00674D39" w:rsidRPr="00FC4B13">
                    <w:rPr>
                      <w:rFonts w:ascii="宋体" w:hAnsi="宋体" w:cs="宋体" w:hint="eastAsia"/>
                      <w:sz w:val="21"/>
                      <w:szCs w:val="21"/>
                    </w:rPr>
                    <w:t>0</w:t>
                  </w:r>
                  <w:r w:rsidRPr="00FC4B13">
                    <w:rPr>
                      <w:rFonts w:ascii="宋体" w:hAnsi="宋体" w:cs="宋体"/>
                      <w:sz w:val="21"/>
                      <w:szCs w:val="21"/>
                    </w:rPr>
                    <w:t>0</w:t>
                  </w:r>
                  <w:r w:rsidRPr="00FC4B13">
                    <w:rPr>
                      <w:rFonts w:ascii="宋体" w:hAnsi="宋体" w:cs="宋体" w:hint="eastAsia"/>
                      <w:sz w:val="21"/>
                      <w:szCs w:val="21"/>
                    </w:rPr>
                    <w:t>m</w:t>
                  </w:r>
                  <w:proofErr w:type="gramStart"/>
                  <w:r w:rsidRPr="00FC4B13">
                    <w:rPr>
                      <w:rFonts w:ascii="宋体" w:hAnsi="宋体" w:cs="宋体" w:hint="eastAsia"/>
                      <w:sz w:val="21"/>
                      <w:szCs w:val="21"/>
                    </w:rPr>
                    <w:t>的探临道路</w:t>
                  </w:r>
                  <w:proofErr w:type="gramEnd"/>
                  <w:r w:rsidR="00E1372A" w:rsidRPr="00FC4B13">
                    <w:rPr>
                      <w:rFonts w:ascii="宋体" w:hAnsi="宋体" w:cs="宋体" w:hint="eastAsia"/>
                      <w:sz w:val="21"/>
                      <w:szCs w:val="21"/>
                    </w:rPr>
                    <w:t>将拟建井场</w:t>
                  </w:r>
                  <w:r w:rsidRPr="00FC4B13">
                    <w:rPr>
                      <w:rFonts w:ascii="宋体" w:hAnsi="宋体" w:cs="宋体" w:hint="eastAsia"/>
                      <w:sz w:val="21"/>
                      <w:szCs w:val="21"/>
                    </w:rPr>
                    <w:t>与已有道路连接，路宽</w:t>
                  </w:r>
                  <w:r w:rsidR="00E1372A" w:rsidRPr="00FC4B13">
                    <w:rPr>
                      <w:rFonts w:ascii="宋体" w:hAnsi="宋体" w:cs="宋体" w:hint="eastAsia"/>
                      <w:sz w:val="21"/>
                      <w:szCs w:val="21"/>
                    </w:rPr>
                    <w:t>7</w:t>
                  </w:r>
                  <w:r w:rsidRPr="00FC4B13">
                    <w:rPr>
                      <w:rFonts w:ascii="宋体" w:hAnsi="宋体" w:cs="宋体" w:hint="eastAsia"/>
                      <w:sz w:val="21"/>
                      <w:szCs w:val="21"/>
                    </w:rPr>
                    <w:t>m，砂石路面，筑路材料从附近</w:t>
                  </w:r>
                  <w:r w:rsidR="008A34FA" w:rsidRPr="00FC4B13">
                    <w:rPr>
                      <w:rFonts w:ascii="宋体" w:hAnsi="宋体" w:cs="宋体" w:hint="eastAsia"/>
                      <w:sz w:val="21"/>
                      <w:szCs w:val="21"/>
                    </w:rPr>
                    <w:t>商品</w:t>
                  </w:r>
                  <w:r w:rsidRPr="00FC4B13">
                    <w:rPr>
                      <w:rFonts w:ascii="宋体" w:hAnsi="宋体" w:cs="宋体" w:hint="eastAsia"/>
                      <w:sz w:val="21"/>
                      <w:szCs w:val="21"/>
                    </w:rPr>
                    <w:t>料场拉运至项目区。</w:t>
                  </w:r>
                </w:p>
              </w:tc>
            </w:tr>
            <w:tr w:rsidR="00FC4B13" w:rsidRPr="00FC4B13" w14:paraId="79B66135" w14:textId="77777777" w:rsidTr="00704519">
              <w:trPr>
                <w:gridAfter w:val="1"/>
                <w:wAfter w:w="62" w:type="pct"/>
                <w:trHeight w:val="312"/>
              </w:trPr>
              <w:tc>
                <w:tcPr>
                  <w:tcW w:w="420" w:type="pct"/>
                  <w:vMerge/>
                  <w:vAlign w:val="center"/>
                </w:tcPr>
                <w:p w14:paraId="018E9BD1" w14:textId="5EDEEB5B" w:rsidR="00DB058D" w:rsidRPr="00FC4B13" w:rsidRDefault="00DB058D"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56FC5932" w14:textId="77777777" w:rsidR="00DB058D" w:rsidRPr="00FC4B13" w:rsidRDefault="00DB058D"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消防</w:t>
                  </w:r>
                </w:p>
              </w:tc>
              <w:tc>
                <w:tcPr>
                  <w:tcW w:w="3482" w:type="pct"/>
                  <w:vAlign w:val="center"/>
                </w:tcPr>
                <w:p w14:paraId="29F6BCD1" w14:textId="77777777" w:rsidR="00DB058D" w:rsidRPr="00FC4B13" w:rsidRDefault="00DB058D"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按规范配置一定数量的消防器材。</w:t>
                  </w:r>
                </w:p>
              </w:tc>
            </w:tr>
            <w:bookmarkEnd w:id="17"/>
            <w:tr w:rsidR="00FC4B13" w:rsidRPr="00FC4B13" w14:paraId="19846AD3" w14:textId="77777777" w:rsidTr="00704519">
              <w:trPr>
                <w:trHeight w:val="312"/>
              </w:trPr>
              <w:tc>
                <w:tcPr>
                  <w:tcW w:w="420" w:type="pct"/>
                  <w:vMerge w:val="restart"/>
                  <w:vAlign w:val="center"/>
                </w:tcPr>
                <w:p w14:paraId="64BC32CD"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lastRenderedPageBreak/>
                    <w:t>环保工程</w:t>
                  </w:r>
                </w:p>
              </w:tc>
              <w:tc>
                <w:tcPr>
                  <w:tcW w:w="376" w:type="pct"/>
                  <w:vMerge w:val="restart"/>
                  <w:tcBorders>
                    <w:right w:val="single" w:sz="4" w:space="0" w:color="auto"/>
                  </w:tcBorders>
                  <w:vAlign w:val="center"/>
                </w:tcPr>
                <w:p w14:paraId="22F5C8C0"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废气</w:t>
                  </w:r>
                </w:p>
              </w:tc>
              <w:tc>
                <w:tcPr>
                  <w:tcW w:w="660" w:type="pct"/>
                  <w:tcBorders>
                    <w:left w:val="single" w:sz="4" w:space="0" w:color="auto"/>
                  </w:tcBorders>
                  <w:vAlign w:val="center"/>
                </w:tcPr>
                <w:p w14:paraId="4A234544"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伴生气</w:t>
                  </w:r>
                </w:p>
              </w:tc>
              <w:tc>
                <w:tcPr>
                  <w:tcW w:w="3543" w:type="pct"/>
                  <w:gridSpan w:val="2"/>
                  <w:vAlign w:val="center"/>
                </w:tcPr>
                <w:p w14:paraId="46252189" w14:textId="6585494E"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由排气管线充分燃烧后放空。</w:t>
                  </w:r>
                </w:p>
              </w:tc>
            </w:tr>
            <w:tr w:rsidR="00FC4B13" w:rsidRPr="00FC4B13" w14:paraId="0996EA93" w14:textId="77777777" w:rsidTr="00704519">
              <w:trPr>
                <w:trHeight w:val="312"/>
              </w:trPr>
              <w:tc>
                <w:tcPr>
                  <w:tcW w:w="420" w:type="pct"/>
                  <w:vMerge/>
                  <w:vAlign w:val="center"/>
                </w:tcPr>
                <w:p w14:paraId="7986273C"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376" w:type="pct"/>
                  <w:vMerge/>
                  <w:tcBorders>
                    <w:right w:val="single" w:sz="4" w:space="0" w:color="auto"/>
                  </w:tcBorders>
                  <w:vAlign w:val="center"/>
                </w:tcPr>
                <w:p w14:paraId="2A9C17FE"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660" w:type="pct"/>
                  <w:tcBorders>
                    <w:left w:val="single" w:sz="4" w:space="0" w:color="auto"/>
                  </w:tcBorders>
                  <w:vAlign w:val="center"/>
                </w:tcPr>
                <w:p w14:paraId="41513407" w14:textId="09BB54CB"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无组织挥发烃类</w:t>
                  </w:r>
                </w:p>
              </w:tc>
              <w:tc>
                <w:tcPr>
                  <w:tcW w:w="3543" w:type="pct"/>
                  <w:gridSpan w:val="2"/>
                  <w:vAlign w:val="center"/>
                </w:tcPr>
                <w:p w14:paraId="6345D8B1" w14:textId="455A1CF6"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加强采出液储罐管理、装卸必须采取密闭装载方式；柴油储罐采用</w:t>
                  </w:r>
                  <w:proofErr w:type="gramStart"/>
                  <w:r w:rsidRPr="00FC4B13">
                    <w:rPr>
                      <w:rFonts w:ascii="宋体" w:hAnsi="宋体" w:cs="宋体" w:hint="eastAsia"/>
                      <w:sz w:val="21"/>
                      <w:szCs w:val="21"/>
                    </w:rPr>
                    <w:t>固定顶罐</w:t>
                  </w:r>
                  <w:proofErr w:type="gramEnd"/>
                  <w:r w:rsidRPr="00FC4B13">
                    <w:rPr>
                      <w:rFonts w:ascii="宋体" w:hAnsi="宋体" w:cs="宋体" w:hint="eastAsia"/>
                      <w:sz w:val="21"/>
                      <w:szCs w:val="21"/>
                    </w:rPr>
                    <w:t>，罐体应保持完好，不应有孔洞，加强密闭管理。</w:t>
                  </w:r>
                </w:p>
              </w:tc>
            </w:tr>
            <w:tr w:rsidR="00FC4B13" w:rsidRPr="00FC4B13" w14:paraId="20728C9A" w14:textId="77777777" w:rsidTr="00704519">
              <w:trPr>
                <w:trHeight w:val="312"/>
              </w:trPr>
              <w:tc>
                <w:tcPr>
                  <w:tcW w:w="420" w:type="pct"/>
                  <w:vMerge/>
                  <w:vAlign w:val="center"/>
                </w:tcPr>
                <w:p w14:paraId="01543DC5"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376" w:type="pct"/>
                  <w:vMerge/>
                  <w:tcBorders>
                    <w:right w:val="single" w:sz="4" w:space="0" w:color="auto"/>
                  </w:tcBorders>
                  <w:vAlign w:val="center"/>
                </w:tcPr>
                <w:p w14:paraId="17D2572E"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660" w:type="pct"/>
                  <w:tcBorders>
                    <w:left w:val="single" w:sz="4" w:space="0" w:color="auto"/>
                  </w:tcBorders>
                  <w:vAlign w:val="center"/>
                </w:tcPr>
                <w:p w14:paraId="7B67446B" w14:textId="42598AC1"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扬尘</w:t>
                  </w:r>
                </w:p>
              </w:tc>
              <w:tc>
                <w:tcPr>
                  <w:tcW w:w="3543" w:type="pct"/>
                  <w:gridSpan w:val="2"/>
                  <w:vAlign w:val="center"/>
                </w:tcPr>
                <w:p w14:paraId="43B8B7DE" w14:textId="002CEC01"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土方、岩屑</w:t>
                  </w:r>
                  <w:proofErr w:type="gramStart"/>
                  <w:r w:rsidRPr="00FC4B13">
                    <w:rPr>
                      <w:rFonts w:ascii="宋体" w:hAnsi="宋体" w:cs="宋体" w:hint="eastAsia"/>
                      <w:sz w:val="21"/>
                      <w:szCs w:val="21"/>
                    </w:rPr>
                    <w:t>专用方罐以及</w:t>
                  </w:r>
                  <w:proofErr w:type="gramEnd"/>
                  <w:r w:rsidRPr="00FC4B13">
                    <w:rPr>
                      <w:rFonts w:ascii="宋体" w:hAnsi="宋体" w:cs="宋体" w:hint="eastAsia"/>
                      <w:sz w:val="21"/>
                      <w:szCs w:val="21"/>
                    </w:rPr>
                    <w:t>材料堆场用苫布遮盖。</w:t>
                  </w:r>
                </w:p>
              </w:tc>
            </w:tr>
            <w:tr w:rsidR="00FC4B13" w:rsidRPr="00FC4B13" w14:paraId="3589950C" w14:textId="77777777" w:rsidTr="00704519">
              <w:trPr>
                <w:trHeight w:val="312"/>
              </w:trPr>
              <w:tc>
                <w:tcPr>
                  <w:tcW w:w="420" w:type="pct"/>
                  <w:vMerge/>
                  <w:vAlign w:val="center"/>
                </w:tcPr>
                <w:p w14:paraId="0802E344" w14:textId="77777777" w:rsidR="00F40050" w:rsidRPr="00FC4B13" w:rsidRDefault="00F40050" w:rsidP="006B5785">
                  <w:pPr>
                    <w:adjustRightInd w:val="0"/>
                    <w:snapToGrid w:val="0"/>
                    <w:spacing w:line="240" w:lineRule="exact"/>
                    <w:jc w:val="center"/>
                    <w:rPr>
                      <w:rFonts w:ascii="宋体" w:hAnsi="宋体" w:cs="宋体" w:hint="eastAsia"/>
                      <w:sz w:val="21"/>
                      <w:szCs w:val="21"/>
                    </w:rPr>
                  </w:pPr>
                </w:p>
              </w:tc>
              <w:tc>
                <w:tcPr>
                  <w:tcW w:w="376" w:type="pct"/>
                  <w:tcBorders>
                    <w:right w:val="single" w:sz="4" w:space="0" w:color="auto"/>
                  </w:tcBorders>
                  <w:vAlign w:val="center"/>
                </w:tcPr>
                <w:p w14:paraId="71D56D89" w14:textId="77777777" w:rsidR="00F40050" w:rsidRPr="00FC4B13" w:rsidRDefault="00F40050"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废水</w:t>
                  </w:r>
                </w:p>
              </w:tc>
              <w:tc>
                <w:tcPr>
                  <w:tcW w:w="660" w:type="pct"/>
                  <w:tcBorders>
                    <w:left w:val="single" w:sz="4" w:space="0" w:color="auto"/>
                  </w:tcBorders>
                  <w:vAlign w:val="center"/>
                </w:tcPr>
                <w:p w14:paraId="23D805B3" w14:textId="77777777" w:rsidR="00F40050" w:rsidRPr="00FC4B13" w:rsidRDefault="00F40050"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生活污水</w:t>
                  </w:r>
                </w:p>
              </w:tc>
              <w:tc>
                <w:tcPr>
                  <w:tcW w:w="3543" w:type="pct"/>
                  <w:gridSpan w:val="2"/>
                  <w:vAlign w:val="center"/>
                </w:tcPr>
                <w:p w14:paraId="315F7148" w14:textId="63CEECE3" w:rsidR="00F40050" w:rsidRPr="00FC4B13" w:rsidRDefault="00F40050"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生活</w:t>
                  </w:r>
                  <w:r w:rsidR="0070105A" w:rsidRPr="00FC4B13">
                    <w:rPr>
                      <w:rFonts w:ascii="宋体" w:hAnsi="宋体" w:cs="宋体" w:hint="eastAsia"/>
                      <w:sz w:val="21"/>
                      <w:szCs w:val="21"/>
                    </w:rPr>
                    <w:t>污水约两个月清运1次，生活</w:t>
                  </w:r>
                  <w:r w:rsidRPr="00FC4B13">
                    <w:rPr>
                      <w:rFonts w:ascii="宋体" w:hAnsi="宋体" w:cs="宋体" w:hint="eastAsia"/>
                      <w:sz w:val="21"/>
                      <w:szCs w:val="21"/>
                    </w:rPr>
                    <w:t>营地设1座容积为</w:t>
                  </w:r>
                  <w:r w:rsidR="0070105A" w:rsidRPr="00FC4B13">
                    <w:rPr>
                      <w:rFonts w:ascii="宋体" w:hAnsi="宋体" w:cs="宋体" w:hint="eastAsia"/>
                      <w:sz w:val="21"/>
                      <w:szCs w:val="21"/>
                    </w:rPr>
                    <w:t>35</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Pr="00FC4B13">
                    <w:rPr>
                      <w:rFonts w:ascii="宋体" w:hAnsi="宋体" w:cs="宋体" w:hint="eastAsia"/>
                      <w:sz w:val="21"/>
                      <w:szCs w:val="21"/>
                    </w:rPr>
                    <w:t>防渗收集池。</w:t>
                  </w:r>
                </w:p>
              </w:tc>
            </w:tr>
            <w:tr w:rsidR="00FC4B13" w:rsidRPr="00FC4B13" w14:paraId="1B229921" w14:textId="77777777" w:rsidTr="00704519">
              <w:trPr>
                <w:trHeight w:val="312"/>
              </w:trPr>
              <w:tc>
                <w:tcPr>
                  <w:tcW w:w="420" w:type="pct"/>
                  <w:vMerge/>
                  <w:vAlign w:val="center"/>
                </w:tcPr>
                <w:p w14:paraId="7A27C88B" w14:textId="77777777" w:rsidR="00F40050" w:rsidRPr="00FC4B13" w:rsidRDefault="00F40050" w:rsidP="006B5785">
                  <w:pPr>
                    <w:widowControl/>
                    <w:spacing w:line="240" w:lineRule="exact"/>
                    <w:jc w:val="left"/>
                    <w:rPr>
                      <w:rFonts w:ascii="宋体" w:hAnsi="宋体" w:cs="宋体" w:hint="eastAsia"/>
                      <w:sz w:val="21"/>
                      <w:szCs w:val="21"/>
                    </w:rPr>
                  </w:pPr>
                </w:p>
              </w:tc>
              <w:tc>
                <w:tcPr>
                  <w:tcW w:w="376" w:type="pct"/>
                  <w:tcBorders>
                    <w:right w:val="single" w:sz="4" w:space="0" w:color="auto"/>
                  </w:tcBorders>
                  <w:vAlign w:val="center"/>
                </w:tcPr>
                <w:p w14:paraId="63457EDF" w14:textId="77777777" w:rsidR="00F40050" w:rsidRPr="00FC4B13" w:rsidRDefault="00F40050"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噪声</w:t>
                  </w:r>
                </w:p>
              </w:tc>
              <w:tc>
                <w:tcPr>
                  <w:tcW w:w="660" w:type="pct"/>
                  <w:tcBorders>
                    <w:left w:val="single" w:sz="4" w:space="0" w:color="auto"/>
                  </w:tcBorders>
                  <w:vAlign w:val="center"/>
                </w:tcPr>
                <w:p w14:paraId="7C210CF2" w14:textId="77777777" w:rsidR="00F40050" w:rsidRPr="00FC4B13" w:rsidRDefault="00F40050" w:rsidP="006B5785">
                  <w:pPr>
                    <w:adjustRightInd w:val="0"/>
                    <w:snapToGrid w:val="0"/>
                    <w:spacing w:line="240" w:lineRule="exact"/>
                    <w:jc w:val="center"/>
                    <w:rPr>
                      <w:rFonts w:ascii="宋体" w:hAnsi="宋体" w:cs="宋体" w:hint="eastAsia"/>
                      <w:sz w:val="21"/>
                      <w:szCs w:val="21"/>
                    </w:rPr>
                  </w:pPr>
                  <w:proofErr w:type="gramStart"/>
                  <w:r w:rsidRPr="00FC4B13">
                    <w:rPr>
                      <w:rFonts w:ascii="宋体" w:hAnsi="宋体" w:cs="宋体" w:hint="eastAsia"/>
                      <w:sz w:val="21"/>
                      <w:szCs w:val="21"/>
                    </w:rPr>
                    <w:t>钻试设备</w:t>
                  </w:r>
                  <w:proofErr w:type="gramEnd"/>
                  <w:r w:rsidRPr="00FC4B13">
                    <w:rPr>
                      <w:rFonts w:ascii="宋体" w:hAnsi="宋体" w:cs="宋体" w:hint="eastAsia"/>
                      <w:sz w:val="21"/>
                      <w:szCs w:val="21"/>
                    </w:rPr>
                    <w:t>运行噪声</w:t>
                  </w:r>
                </w:p>
              </w:tc>
              <w:tc>
                <w:tcPr>
                  <w:tcW w:w="3543" w:type="pct"/>
                  <w:gridSpan w:val="2"/>
                  <w:vAlign w:val="center"/>
                </w:tcPr>
                <w:p w14:paraId="1AFA9B40" w14:textId="2FF5C71F" w:rsidR="00F40050" w:rsidRPr="00FC4B13" w:rsidRDefault="00F40050"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设备底部进行基础减</w:t>
                  </w:r>
                  <w:r w:rsidR="00CD241E" w:rsidRPr="00FC4B13">
                    <w:rPr>
                      <w:rFonts w:ascii="宋体" w:hAnsi="宋体" w:cs="宋体" w:hint="eastAsia"/>
                      <w:sz w:val="21"/>
                      <w:szCs w:val="21"/>
                    </w:rPr>
                    <w:t>振</w:t>
                  </w:r>
                  <w:r w:rsidRPr="00FC4B13">
                    <w:rPr>
                      <w:rFonts w:ascii="宋体" w:hAnsi="宋体" w:cs="宋体" w:hint="eastAsia"/>
                      <w:sz w:val="21"/>
                      <w:szCs w:val="21"/>
                    </w:rPr>
                    <w:t>。</w:t>
                  </w:r>
                </w:p>
              </w:tc>
            </w:tr>
            <w:tr w:rsidR="00FC4B13" w:rsidRPr="00FC4B13" w14:paraId="5882C6F2" w14:textId="77777777" w:rsidTr="00704519">
              <w:trPr>
                <w:trHeight w:val="312"/>
              </w:trPr>
              <w:tc>
                <w:tcPr>
                  <w:tcW w:w="420" w:type="pct"/>
                  <w:vMerge/>
                  <w:vAlign w:val="center"/>
                </w:tcPr>
                <w:p w14:paraId="19594748"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376" w:type="pct"/>
                  <w:vMerge w:val="restart"/>
                  <w:tcBorders>
                    <w:right w:val="single" w:sz="4" w:space="0" w:color="auto"/>
                  </w:tcBorders>
                  <w:vAlign w:val="center"/>
                </w:tcPr>
                <w:p w14:paraId="111042CA"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固体废物</w:t>
                  </w:r>
                </w:p>
              </w:tc>
              <w:tc>
                <w:tcPr>
                  <w:tcW w:w="660" w:type="pct"/>
                  <w:tcBorders>
                    <w:left w:val="single" w:sz="4" w:space="0" w:color="auto"/>
                  </w:tcBorders>
                  <w:vAlign w:val="center"/>
                </w:tcPr>
                <w:p w14:paraId="37DF0A9D"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钻井岩屑</w:t>
                  </w:r>
                </w:p>
              </w:tc>
              <w:tc>
                <w:tcPr>
                  <w:tcW w:w="3543" w:type="pct"/>
                  <w:gridSpan w:val="2"/>
                  <w:vAlign w:val="center"/>
                </w:tcPr>
                <w:p w14:paraId="02A6EA9A" w14:textId="1A0A383D"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井场设置1套钻井液不落地设备，</w:t>
                  </w:r>
                  <w:r w:rsidR="00A160F7" w:rsidRPr="00FC4B13">
                    <w:rPr>
                      <w:rFonts w:ascii="宋体" w:hAnsi="宋体" w:cs="宋体" w:hint="eastAsia"/>
                      <w:sz w:val="21"/>
                      <w:szCs w:val="21"/>
                    </w:rPr>
                    <w:t>一开</w:t>
                  </w:r>
                  <w:r w:rsidR="00E510E6" w:rsidRPr="00FC4B13">
                    <w:rPr>
                      <w:rFonts w:ascii="宋体" w:hAnsi="宋体" w:cs="宋体" w:hint="eastAsia"/>
                      <w:sz w:val="21"/>
                      <w:szCs w:val="21"/>
                    </w:rPr>
                    <w:t>钻井过程中</w:t>
                  </w:r>
                  <w:r w:rsidRPr="00FC4B13">
                    <w:rPr>
                      <w:rFonts w:ascii="宋体" w:hAnsi="宋体" w:cs="宋体" w:hint="eastAsia"/>
                      <w:sz w:val="21"/>
                      <w:szCs w:val="21"/>
                    </w:rPr>
                    <w:t>分离出的水基钻井岩屑暂存于岩屑储罐区的岩屑储罐中，</w:t>
                  </w:r>
                  <w:r w:rsidR="00E510E6" w:rsidRPr="00FC4B13">
                    <w:rPr>
                      <w:rFonts w:ascii="宋体" w:hAnsi="宋体" w:cs="宋体" w:hint="eastAsia"/>
                      <w:sz w:val="21"/>
                      <w:szCs w:val="21"/>
                    </w:rPr>
                    <w:t>最终委托岩屑处置单位进行处置。</w:t>
                  </w:r>
                  <w:r w:rsidR="00E1372A" w:rsidRPr="00FC4B13">
                    <w:rPr>
                      <w:rFonts w:ascii="宋体" w:hAnsi="宋体" w:cs="宋体" w:hint="eastAsia"/>
                      <w:sz w:val="21"/>
                      <w:szCs w:val="21"/>
                    </w:rPr>
                    <w:t>二</w:t>
                  </w:r>
                  <w:r w:rsidR="00A160F7" w:rsidRPr="00FC4B13">
                    <w:rPr>
                      <w:rFonts w:ascii="宋体" w:hAnsi="宋体" w:cs="宋体" w:hint="eastAsia"/>
                      <w:sz w:val="21"/>
                      <w:szCs w:val="21"/>
                    </w:rPr>
                    <w:t>开钻井过程中分离出的油基岩屑暂存于油基岩屑专用储罐，储罐下方采用防渗膜防渗，最终交由具有相应危险废物处置资质的单位处置。</w:t>
                  </w:r>
                </w:p>
              </w:tc>
            </w:tr>
            <w:tr w:rsidR="00FC4B13" w:rsidRPr="00FC4B13" w14:paraId="456286DE" w14:textId="77777777" w:rsidTr="00704519">
              <w:trPr>
                <w:trHeight w:val="312"/>
              </w:trPr>
              <w:tc>
                <w:tcPr>
                  <w:tcW w:w="420" w:type="pct"/>
                  <w:vMerge/>
                  <w:vAlign w:val="center"/>
                </w:tcPr>
                <w:p w14:paraId="4D194C53" w14:textId="4FFF0DA2"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376" w:type="pct"/>
                  <w:vMerge/>
                  <w:tcBorders>
                    <w:right w:val="single" w:sz="4" w:space="0" w:color="auto"/>
                  </w:tcBorders>
                  <w:vAlign w:val="center"/>
                </w:tcPr>
                <w:p w14:paraId="5E91F4FA" w14:textId="3C795CB4"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660" w:type="pct"/>
                  <w:tcBorders>
                    <w:left w:val="single" w:sz="4" w:space="0" w:color="auto"/>
                    <w:bottom w:val="single" w:sz="4" w:space="0" w:color="auto"/>
                  </w:tcBorders>
                  <w:vAlign w:val="center"/>
                </w:tcPr>
                <w:p w14:paraId="206FF915"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废防渗</w:t>
                  </w:r>
                </w:p>
                <w:p w14:paraId="02B36171"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材料</w:t>
                  </w:r>
                </w:p>
              </w:tc>
              <w:tc>
                <w:tcPr>
                  <w:tcW w:w="3543" w:type="pct"/>
                  <w:gridSpan w:val="2"/>
                  <w:tcBorders>
                    <w:bottom w:val="single" w:sz="4" w:space="0" w:color="auto"/>
                  </w:tcBorders>
                  <w:vAlign w:val="center"/>
                </w:tcPr>
                <w:p w14:paraId="36ADD21E" w14:textId="0FAD6AA8"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施工结束后产生的未沾油的防渗材料由施工单位集中回收利用，</w:t>
                  </w:r>
                  <w:proofErr w:type="gramStart"/>
                  <w:r w:rsidRPr="00FC4B13">
                    <w:rPr>
                      <w:rFonts w:ascii="宋体" w:hAnsi="宋体" w:cs="宋体" w:hint="eastAsia"/>
                      <w:sz w:val="21"/>
                      <w:szCs w:val="21"/>
                    </w:rPr>
                    <w:t>沾油废防渗</w:t>
                  </w:r>
                  <w:proofErr w:type="gramEnd"/>
                  <w:r w:rsidRPr="00FC4B13">
                    <w:rPr>
                      <w:rFonts w:ascii="宋体" w:hAnsi="宋体" w:cs="宋体" w:hint="eastAsia"/>
                      <w:sz w:val="21"/>
                      <w:szCs w:val="21"/>
                    </w:rPr>
                    <w:t>材料属于危险废物，不在井场贮存，施工结束直接由具有相应危险废物处置资质的单位进行接收、转运和处置。</w:t>
                  </w:r>
                </w:p>
              </w:tc>
            </w:tr>
            <w:tr w:rsidR="00FC4B13" w:rsidRPr="00FC4B13" w14:paraId="3F229121" w14:textId="77777777" w:rsidTr="00704519">
              <w:trPr>
                <w:trHeight w:val="312"/>
              </w:trPr>
              <w:tc>
                <w:tcPr>
                  <w:tcW w:w="420" w:type="pct"/>
                  <w:vMerge/>
                  <w:vAlign w:val="center"/>
                </w:tcPr>
                <w:p w14:paraId="640D86EC"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376" w:type="pct"/>
                  <w:vMerge/>
                  <w:tcBorders>
                    <w:right w:val="single" w:sz="4" w:space="0" w:color="auto"/>
                  </w:tcBorders>
                  <w:vAlign w:val="center"/>
                </w:tcPr>
                <w:p w14:paraId="75FDF202"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660" w:type="pct"/>
                  <w:tcBorders>
                    <w:top w:val="single" w:sz="4" w:space="0" w:color="auto"/>
                    <w:left w:val="single" w:sz="4" w:space="0" w:color="auto"/>
                  </w:tcBorders>
                  <w:vAlign w:val="center"/>
                </w:tcPr>
                <w:p w14:paraId="2A3A349C" w14:textId="056E105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废润滑油、废润滑油桶</w:t>
                  </w:r>
                </w:p>
              </w:tc>
              <w:tc>
                <w:tcPr>
                  <w:tcW w:w="3543" w:type="pct"/>
                  <w:gridSpan w:val="2"/>
                  <w:tcBorders>
                    <w:top w:val="single" w:sz="4" w:space="0" w:color="auto"/>
                  </w:tcBorders>
                  <w:vAlign w:val="center"/>
                </w:tcPr>
                <w:p w14:paraId="1600FE25" w14:textId="59EA4FE3"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施工过程中，设备检修与维护过程中产生的废润滑油及废润滑油桶属于危险废物，不在井场贮存，产生后直接由具有相应危险废物处置资质的单位进行接收、转运和处置。</w:t>
                  </w:r>
                </w:p>
              </w:tc>
            </w:tr>
            <w:tr w:rsidR="00FC4B13" w:rsidRPr="00FC4B13" w14:paraId="60EE7710" w14:textId="77777777" w:rsidTr="00704519">
              <w:trPr>
                <w:trHeight w:val="312"/>
              </w:trPr>
              <w:tc>
                <w:tcPr>
                  <w:tcW w:w="420" w:type="pct"/>
                  <w:vMerge/>
                  <w:vAlign w:val="center"/>
                </w:tcPr>
                <w:p w14:paraId="6FDCC571"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376" w:type="pct"/>
                  <w:vMerge/>
                  <w:tcBorders>
                    <w:right w:val="single" w:sz="4" w:space="0" w:color="auto"/>
                  </w:tcBorders>
                  <w:vAlign w:val="center"/>
                </w:tcPr>
                <w:p w14:paraId="038F753E"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660" w:type="pct"/>
                  <w:tcBorders>
                    <w:left w:val="single" w:sz="4" w:space="0" w:color="auto"/>
                  </w:tcBorders>
                  <w:vAlign w:val="center"/>
                </w:tcPr>
                <w:p w14:paraId="3191824C" w14:textId="77777777"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生活垃圾</w:t>
                  </w:r>
                </w:p>
              </w:tc>
              <w:tc>
                <w:tcPr>
                  <w:tcW w:w="3543" w:type="pct"/>
                  <w:gridSpan w:val="2"/>
                  <w:vAlign w:val="center"/>
                </w:tcPr>
                <w:p w14:paraId="36406EFB" w14:textId="34C91CFA"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井场和生活营地均设有垃圾箱暂存生活垃圾，</w:t>
                  </w:r>
                  <w:r w:rsidR="00AE1C9A" w:rsidRPr="00FC4B13">
                    <w:rPr>
                      <w:rFonts w:ascii="宋体" w:hAnsi="宋体" w:cs="宋体" w:hint="eastAsia"/>
                      <w:sz w:val="21"/>
                      <w:szCs w:val="21"/>
                    </w:rPr>
                    <w:t>完井后</w:t>
                  </w:r>
                  <w:r w:rsidRPr="00FC4B13">
                    <w:rPr>
                      <w:rFonts w:ascii="宋体" w:hAnsi="宋体" w:cs="宋体" w:hint="eastAsia"/>
                      <w:sz w:val="21"/>
                      <w:szCs w:val="21"/>
                    </w:rPr>
                    <w:t>清运至</w:t>
                  </w:r>
                  <w:r w:rsidR="0099222A" w:rsidRPr="00FC4B13">
                    <w:rPr>
                      <w:rFonts w:ascii="宋体" w:hAnsi="宋体" w:cs="宋体" w:hint="eastAsia"/>
                      <w:sz w:val="21"/>
                      <w:szCs w:val="21"/>
                    </w:rPr>
                    <w:t>吉木萨尔县</w:t>
                  </w:r>
                  <w:r w:rsidRPr="00FC4B13">
                    <w:rPr>
                      <w:rFonts w:ascii="宋体" w:hAnsi="宋体" w:cs="宋体" w:hint="eastAsia"/>
                      <w:sz w:val="21"/>
                      <w:szCs w:val="21"/>
                    </w:rPr>
                    <w:t>生活垃圾填埋场处置。</w:t>
                  </w:r>
                </w:p>
              </w:tc>
            </w:tr>
            <w:tr w:rsidR="00FC4B13" w:rsidRPr="00FC4B13" w14:paraId="5CC9760A" w14:textId="77777777" w:rsidTr="00704519">
              <w:trPr>
                <w:gridAfter w:val="1"/>
                <w:wAfter w:w="62" w:type="pct"/>
                <w:trHeight w:val="312"/>
              </w:trPr>
              <w:tc>
                <w:tcPr>
                  <w:tcW w:w="420" w:type="pct"/>
                  <w:vMerge/>
                  <w:vAlign w:val="center"/>
                </w:tcPr>
                <w:p w14:paraId="375A7F86" w14:textId="77777777" w:rsidR="00F40050" w:rsidRPr="00FC4B13" w:rsidRDefault="00F40050"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25DB01F0" w14:textId="77777777" w:rsidR="00F40050" w:rsidRPr="00FC4B13" w:rsidRDefault="00F40050"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生态措施</w:t>
                  </w:r>
                </w:p>
              </w:tc>
              <w:tc>
                <w:tcPr>
                  <w:tcW w:w="3482" w:type="pct"/>
                  <w:vAlign w:val="center"/>
                </w:tcPr>
                <w:p w14:paraId="5DE607E3" w14:textId="77777777" w:rsidR="00F40050" w:rsidRPr="00FC4B13" w:rsidRDefault="00F40050"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施工结束后及时对临时占地进行清理、平整，植被自然恢复。</w:t>
                  </w:r>
                </w:p>
              </w:tc>
            </w:tr>
            <w:tr w:rsidR="00FC4B13" w:rsidRPr="00FC4B13" w14:paraId="5F620EDB" w14:textId="77777777" w:rsidTr="00704519">
              <w:trPr>
                <w:gridAfter w:val="1"/>
                <w:wAfter w:w="62" w:type="pct"/>
                <w:trHeight w:val="312"/>
              </w:trPr>
              <w:tc>
                <w:tcPr>
                  <w:tcW w:w="420" w:type="pct"/>
                  <w:vMerge/>
                  <w:vAlign w:val="center"/>
                </w:tcPr>
                <w:p w14:paraId="389612DC"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705E662C" w14:textId="5D0BBFDC"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sz w:val="21"/>
                      <w:szCs w:val="21"/>
                    </w:rPr>
                    <w:t>放喷设施</w:t>
                  </w:r>
                </w:p>
              </w:tc>
              <w:tc>
                <w:tcPr>
                  <w:tcW w:w="3482" w:type="pct"/>
                  <w:vAlign w:val="center"/>
                </w:tcPr>
                <w:p w14:paraId="7082A788" w14:textId="6C4CB8DC"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sz w:val="21"/>
                      <w:szCs w:val="21"/>
                    </w:rPr>
                    <w:t>井场左右两侧各设置1条</w:t>
                  </w:r>
                  <w:r w:rsidRPr="00FC4B13">
                    <w:rPr>
                      <w:rFonts w:ascii="宋体" w:hAnsi="宋体" w:cs="宋体" w:hint="eastAsia"/>
                      <w:sz w:val="21"/>
                      <w:szCs w:val="21"/>
                    </w:rPr>
                    <w:t>放喷管线</w:t>
                  </w:r>
                  <w:r w:rsidRPr="00FC4B13">
                    <w:rPr>
                      <w:rFonts w:ascii="宋体" w:hAnsi="宋体" w:cs="宋体"/>
                      <w:sz w:val="21"/>
                      <w:szCs w:val="21"/>
                    </w:rPr>
                    <w:t>，</w:t>
                  </w:r>
                  <w:r w:rsidRPr="00FC4B13">
                    <w:rPr>
                      <w:rFonts w:ascii="宋体" w:hAnsi="宋体" w:cs="宋体" w:hint="eastAsia"/>
                      <w:sz w:val="21"/>
                      <w:szCs w:val="21"/>
                    </w:rPr>
                    <w:t>预留应急放喷</w:t>
                  </w:r>
                  <w:r w:rsidR="00053D19" w:rsidRPr="00FC4B13">
                    <w:rPr>
                      <w:rFonts w:ascii="宋体" w:hAnsi="宋体" w:cs="宋体" w:hint="eastAsia"/>
                      <w:sz w:val="21"/>
                      <w:szCs w:val="21"/>
                    </w:rPr>
                    <w:t>池</w:t>
                  </w:r>
                  <w:r w:rsidRPr="00FC4B13">
                    <w:rPr>
                      <w:rFonts w:ascii="宋体" w:hAnsi="宋体" w:cs="宋体" w:hint="eastAsia"/>
                      <w:sz w:val="21"/>
                      <w:szCs w:val="21"/>
                    </w:rPr>
                    <w:t>位置，应立即通过放喷管线将井喷液体排放至应急放喷</w:t>
                  </w:r>
                  <w:r w:rsidR="00053D19" w:rsidRPr="00FC4B13">
                    <w:rPr>
                      <w:rFonts w:ascii="宋体" w:hAnsi="宋体" w:cs="宋体" w:hint="eastAsia"/>
                      <w:sz w:val="21"/>
                      <w:szCs w:val="21"/>
                    </w:rPr>
                    <w:t>池</w:t>
                  </w:r>
                  <w:r w:rsidRPr="00FC4B13">
                    <w:rPr>
                      <w:rFonts w:ascii="宋体" w:hAnsi="宋体" w:cs="宋体" w:hint="eastAsia"/>
                      <w:sz w:val="21"/>
                      <w:szCs w:val="21"/>
                    </w:rPr>
                    <w:t>内，放喷</w:t>
                  </w:r>
                  <w:r w:rsidR="00053D19" w:rsidRPr="00FC4B13">
                    <w:rPr>
                      <w:rFonts w:ascii="宋体" w:hAnsi="宋体" w:cs="宋体" w:hint="eastAsia"/>
                      <w:sz w:val="21"/>
                      <w:szCs w:val="21"/>
                    </w:rPr>
                    <w:t>池</w:t>
                  </w:r>
                  <w:r w:rsidRPr="00FC4B13">
                    <w:rPr>
                      <w:rFonts w:ascii="宋体" w:hAnsi="宋体" w:cs="宋体" w:hint="eastAsia"/>
                      <w:sz w:val="21"/>
                      <w:szCs w:val="21"/>
                    </w:rPr>
                    <w:t>场地进行防渗。待事故结束后，将放喷</w:t>
                  </w:r>
                  <w:r w:rsidR="00053D19" w:rsidRPr="00FC4B13">
                    <w:rPr>
                      <w:rFonts w:ascii="宋体" w:hAnsi="宋体" w:cs="宋体" w:hint="eastAsia"/>
                      <w:sz w:val="21"/>
                      <w:szCs w:val="21"/>
                    </w:rPr>
                    <w:t>池</w:t>
                  </w:r>
                  <w:r w:rsidRPr="00FC4B13">
                    <w:rPr>
                      <w:rFonts w:ascii="宋体" w:hAnsi="宋体" w:cs="宋体" w:hint="eastAsia"/>
                      <w:sz w:val="21"/>
                      <w:szCs w:val="21"/>
                    </w:rPr>
                    <w:t>内放喷液运至</w:t>
                  </w:r>
                  <w:r w:rsidR="0099222A" w:rsidRPr="00FC4B13">
                    <w:rPr>
                      <w:rFonts w:ascii="宋体" w:hAnsi="宋体" w:cs="宋体" w:hint="eastAsia"/>
                      <w:sz w:val="21"/>
                      <w:szCs w:val="21"/>
                    </w:rPr>
                    <w:t>页岩</w:t>
                  </w:r>
                  <w:proofErr w:type="gramStart"/>
                  <w:r w:rsidR="0099222A" w:rsidRPr="00FC4B13">
                    <w:rPr>
                      <w:rFonts w:ascii="宋体" w:hAnsi="宋体" w:cs="宋体" w:hint="eastAsia"/>
                      <w:sz w:val="21"/>
                      <w:szCs w:val="21"/>
                    </w:rPr>
                    <w:t>油联合站</w:t>
                  </w:r>
                  <w:proofErr w:type="gramEnd"/>
                  <w:r w:rsidRPr="00FC4B13">
                    <w:rPr>
                      <w:rFonts w:ascii="宋体" w:hAnsi="宋体" w:cs="宋体" w:hint="eastAsia"/>
                      <w:sz w:val="21"/>
                      <w:szCs w:val="21"/>
                    </w:rPr>
                    <w:t>处理。</w:t>
                  </w:r>
                </w:p>
              </w:tc>
            </w:tr>
            <w:tr w:rsidR="00FC4B13" w:rsidRPr="00FC4B13" w14:paraId="71B0AE1B" w14:textId="77777777" w:rsidTr="00704519">
              <w:trPr>
                <w:gridAfter w:val="1"/>
                <w:wAfter w:w="62" w:type="pct"/>
                <w:trHeight w:val="312"/>
              </w:trPr>
              <w:tc>
                <w:tcPr>
                  <w:tcW w:w="420" w:type="pct"/>
                  <w:vMerge/>
                  <w:vAlign w:val="center"/>
                </w:tcPr>
                <w:p w14:paraId="37C25106"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34AB2288" w14:textId="1827C4C3" w:rsidR="00E55657" w:rsidRPr="00FC4B13" w:rsidRDefault="00E55657" w:rsidP="006B5785">
                  <w:pPr>
                    <w:adjustRightInd w:val="0"/>
                    <w:snapToGrid w:val="0"/>
                    <w:spacing w:line="240" w:lineRule="exact"/>
                    <w:jc w:val="center"/>
                    <w:rPr>
                      <w:rFonts w:ascii="宋体" w:hAnsi="宋体" w:cs="宋体" w:hint="eastAsia"/>
                      <w:sz w:val="21"/>
                      <w:szCs w:val="21"/>
                    </w:rPr>
                  </w:pPr>
                  <w:r w:rsidRPr="00FC4B13">
                    <w:rPr>
                      <w:rFonts w:ascii="宋体" w:hAnsi="宋体" w:cs="宋体"/>
                      <w:sz w:val="21"/>
                      <w:szCs w:val="21"/>
                    </w:rPr>
                    <w:t>H</w:t>
                  </w:r>
                  <w:r w:rsidRPr="00FC4B13">
                    <w:rPr>
                      <w:rFonts w:ascii="宋体" w:hAnsi="宋体" w:cs="宋体"/>
                      <w:sz w:val="21"/>
                      <w:szCs w:val="21"/>
                      <w:vertAlign w:val="subscript"/>
                    </w:rPr>
                    <w:t>2</w:t>
                  </w:r>
                  <w:r w:rsidRPr="00FC4B13">
                    <w:rPr>
                      <w:rFonts w:ascii="宋体" w:hAnsi="宋体" w:cs="宋体"/>
                      <w:sz w:val="21"/>
                      <w:szCs w:val="21"/>
                    </w:rPr>
                    <w:t>S监测</w:t>
                  </w:r>
                </w:p>
              </w:tc>
              <w:tc>
                <w:tcPr>
                  <w:tcW w:w="3482" w:type="pct"/>
                  <w:vAlign w:val="center"/>
                </w:tcPr>
                <w:p w14:paraId="24587C99" w14:textId="45679CA3" w:rsidR="00E55657" w:rsidRPr="00FC4B13" w:rsidRDefault="00E55657" w:rsidP="006B5785">
                  <w:pPr>
                    <w:adjustRightInd w:val="0"/>
                    <w:snapToGrid w:val="0"/>
                    <w:spacing w:line="240" w:lineRule="exact"/>
                    <w:rPr>
                      <w:rFonts w:ascii="宋体" w:hAnsi="宋体" w:cs="宋体" w:hint="eastAsia"/>
                      <w:sz w:val="21"/>
                      <w:szCs w:val="21"/>
                    </w:rPr>
                  </w:pPr>
                  <w:r w:rsidRPr="00FC4B13">
                    <w:rPr>
                      <w:rFonts w:ascii="宋体" w:hAnsi="宋体" w:cs="宋体"/>
                      <w:sz w:val="21"/>
                      <w:szCs w:val="21"/>
                    </w:rPr>
                    <w:t>井场</w:t>
                  </w:r>
                  <w:r w:rsidRPr="00FC4B13">
                    <w:rPr>
                      <w:rFonts w:ascii="宋体" w:hAnsi="宋体" w:cs="宋体" w:hint="eastAsia"/>
                      <w:sz w:val="21"/>
                      <w:szCs w:val="21"/>
                    </w:rPr>
                    <w:t>按规范</w:t>
                  </w:r>
                  <w:r w:rsidRPr="00FC4B13">
                    <w:rPr>
                      <w:rFonts w:ascii="宋体" w:hAnsi="宋体" w:cs="宋体"/>
                      <w:sz w:val="21"/>
                      <w:szCs w:val="21"/>
                    </w:rPr>
                    <w:t>设</w:t>
                  </w:r>
                  <w:r w:rsidRPr="00FC4B13">
                    <w:rPr>
                      <w:rFonts w:ascii="宋体" w:hAnsi="宋体" w:cs="宋体" w:hint="eastAsia"/>
                      <w:sz w:val="21"/>
                      <w:szCs w:val="21"/>
                    </w:rPr>
                    <w:t>置</w:t>
                  </w:r>
                  <w:r w:rsidRPr="00FC4B13">
                    <w:rPr>
                      <w:rFonts w:ascii="宋体" w:hAnsi="宋体" w:cs="宋体"/>
                      <w:sz w:val="21"/>
                      <w:szCs w:val="21"/>
                    </w:rPr>
                    <w:t>H</w:t>
                  </w:r>
                  <w:r w:rsidRPr="00FC4B13">
                    <w:rPr>
                      <w:rFonts w:ascii="宋体" w:hAnsi="宋体" w:cs="宋体"/>
                      <w:sz w:val="21"/>
                      <w:szCs w:val="21"/>
                      <w:vertAlign w:val="subscript"/>
                    </w:rPr>
                    <w:t>2</w:t>
                  </w:r>
                  <w:r w:rsidRPr="00FC4B13">
                    <w:rPr>
                      <w:rFonts w:ascii="宋体" w:hAnsi="宋体" w:cs="宋体"/>
                      <w:sz w:val="21"/>
                      <w:szCs w:val="21"/>
                    </w:rPr>
                    <w:t>S监测仪</w:t>
                  </w:r>
                  <w:r w:rsidRPr="00FC4B13">
                    <w:rPr>
                      <w:rFonts w:ascii="宋体" w:hAnsi="宋体" w:cs="宋体" w:hint="eastAsia"/>
                      <w:sz w:val="21"/>
                      <w:szCs w:val="21"/>
                    </w:rPr>
                    <w:t>。</w:t>
                  </w:r>
                </w:p>
              </w:tc>
            </w:tr>
            <w:tr w:rsidR="00FC4B13" w:rsidRPr="00FC4B13" w14:paraId="3A46568C" w14:textId="77777777" w:rsidTr="00704519">
              <w:tblPrEx>
                <w:jc w:val="center"/>
              </w:tblPrEx>
              <w:trPr>
                <w:gridAfter w:val="1"/>
                <w:wAfter w:w="62" w:type="pct"/>
                <w:trHeight w:val="312"/>
                <w:jc w:val="center"/>
              </w:trPr>
              <w:tc>
                <w:tcPr>
                  <w:tcW w:w="420" w:type="pct"/>
                  <w:vMerge w:val="restart"/>
                  <w:vAlign w:val="center"/>
                </w:tcPr>
                <w:p w14:paraId="41D29853" w14:textId="77777777" w:rsidR="003D424F" w:rsidRPr="00FC4B13" w:rsidRDefault="003D424F" w:rsidP="006B5785">
                  <w:pPr>
                    <w:adjustRightInd w:val="0"/>
                    <w:snapToGrid w:val="0"/>
                    <w:spacing w:line="240" w:lineRule="exact"/>
                    <w:jc w:val="center"/>
                    <w:rPr>
                      <w:rFonts w:ascii="宋体" w:hAnsi="宋体" w:cs="宋体" w:hint="eastAsia"/>
                      <w:sz w:val="21"/>
                      <w:szCs w:val="21"/>
                    </w:rPr>
                  </w:pPr>
                  <w:bookmarkStart w:id="18" w:name="_Hlk140838225"/>
                  <w:r w:rsidRPr="00FC4B13">
                    <w:rPr>
                      <w:rFonts w:ascii="宋体" w:hAnsi="宋体" w:cs="宋体" w:hint="eastAsia"/>
                      <w:sz w:val="21"/>
                      <w:szCs w:val="21"/>
                    </w:rPr>
                    <w:t>依托工程</w:t>
                  </w:r>
                </w:p>
              </w:tc>
              <w:tc>
                <w:tcPr>
                  <w:tcW w:w="1036" w:type="pct"/>
                  <w:gridSpan w:val="2"/>
                  <w:vAlign w:val="center"/>
                </w:tcPr>
                <w:p w14:paraId="472A74CE" w14:textId="5A498CE3" w:rsidR="003D424F" w:rsidRPr="00FC4B13" w:rsidRDefault="00AF1B78" w:rsidP="0031617B">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试油废水（洗井废水、压裂返排液）</w:t>
                  </w:r>
                </w:p>
              </w:tc>
              <w:tc>
                <w:tcPr>
                  <w:tcW w:w="3482" w:type="pct"/>
                  <w:vAlign w:val="center"/>
                </w:tcPr>
                <w:p w14:paraId="42CFD5B5" w14:textId="4AF03A48" w:rsidR="003D424F" w:rsidRPr="00FC4B13" w:rsidRDefault="003D424F"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由罐车送至</w:t>
                  </w:r>
                  <w:r w:rsidR="0099222A" w:rsidRPr="00FC4B13">
                    <w:rPr>
                      <w:rFonts w:ascii="宋体" w:hAnsi="宋体" w:cs="宋体" w:hint="eastAsia"/>
                      <w:sz w:val="21"/>
                      <w:szCs w:val="21"/>
                    </w:rPr>
                    <w:t>页岩</w:t>
                  </w:r>
                  <w:proofErr w:type="gramStart"/>
                  <w:r w:rsidR="0099222A" w:rsidRPr="00FC4B13">
                    <w:rPr>
                      <w:rFonts w:ascii="宋体" w:hAnsi="宋体" w:cs="宋体" w:hint="eastAsia"/>
                      <w:sz w:val="21"/>
                      <w:szCs w:val="21"/>
                    </w:rPr>
                    <w:t>油联合站压裂</w:t>
                  </w:r>
                  <w:proofErr w:type="gramEnd"/>
                  <w:r w:rsidR="0099222A" w:rsidRPr="00FC4B13">
                    <w:rPr>
                      <w:rFonts w:ascii="宋体" w:hAnsi="宋体" w:cs="宋体" w:hint="eastAsia"/>
                      <w:sz w:val="21"/>
                      <w:szCs w:val="21"/>
                    </w:rPr>
                    <w:t>返排液</w:t>
                  </w:r>
                  <w:r w:rsidR="00A62C8B" w:rsidRPr="00FC4B13">
                    <w:rPr>
                      <w:rFonts w:ascii="宋体" w:hAnsi="宋体" w:cs="宋体" w:hint="eastAsia"/>
                      <w:sz w:val="21"/>
                      <w:szCs w:val="21"/>
                    </w:rPr>
                    <w:t>处理系统处理</w:t>
                  </w:r>
                  <w:r w:rsidRPr="00FC4B13">
                    <w:rPr>
                      <w:rFonts w:ascii="宋体" w:hAnsi="宋体" w:cs="宋体" w:hint="eastAsia"/>
                      <w:sz w:val="21"/>
                      <w:szCs w:val="21"/>
                    </w:rPr>
                    <w:t>。</w:t>
                  </w:r>
                </w:p>
              </w:tc>
            </w:tr>
            <w:tr w:rsidR="00FC4B13" w:rsidRPr="00FC4B13" w14:paraId="7B49FEDD" w14:textId="77777777" w:rsidTr="00704519">
              <w:tblPrEx>
                <w:jc w:val="center"/>
              </w:tblPrEx>
              <w:trPr>
                <w:gridAfter w:val="1"/>
                <w:wAfter w:w="62" w:type="pct"/>
                <w:trHeight w:val="312"/>
                <w:jc w:val="center"/>
              </w:trPr>
              <w:tc>
                <w:tcPr>
                  <w:tcW w:w="420" w:type="pct"/>
                  <w:vMerge/>
                  <w:vAlign w:val="center"/>
                </w:tcPr>
                <w:p w14:paraId="377311E0" w14:textId="77777777" w:rsidR="003D424F" w:rsidRPr="00FC4B13" w:rsidRDefault="003D424F"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5481901F" w14:textId="77777777" w:rsidR="003D424F" w:rsidRPr="00FC4B13" w:rsidRDefault="003D424F"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采出液</w:t>
                  </w:r>
                </w:p>
              </w:tc>
              <w:tc>
                <w:tcPr>
                  <w:tcW w:w="3482" w:type="pct"/>
                  <w:vAlign w:val="center"/>
                </w:tcPr>
                <w:p w14:paraId="0982D5A0" w14:textId="4FAA75C9" w:rsidR="003D424F" w:rsidRPr="00FC4B13" w:rsidRDefault="003D424F"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由罐车送至</w:t>
                  </w:r>
                  <w:r w:rsidR="0099222A" w:rsidRPr="00FC4B13">
                    <w:rPr>
                      <w:rFonts w:ascii="宋体" w:hAnsi="宋体" w:cs="宋体" w:hint="eastAsia"/>
                      <w:sz w:val="21"/>
                      <w:szCs w:val="21"/>
                    </w:rPr>
                    <w:t>页岩</w:t>
                  </w:r>
                  <w:proofErr w:type="gramStart"/>
                  <w:r w:rsidR="0099222A" w:rsidRPr="00FC4B13">
                    <w:rPr>
                      <w:rFonts w:ascii="宋体" w:hAnsi="宋体" w:cs="宋体" w:hint="eastAsia"/>
                      <w:sz w:val="21"/>
                      <w:szCs w:val="21"/>
                    </w:rPr>
                    <w:t>油联合站</w:t>
                  </w:r>
                  <w:r w:rsidRPr="00FC4B13">
                    <w:rPr>
                      <w:rFonts w:ascii="宋体" w:hAnsi="宋体" w:cs="宋体" w:hint="eastAsia"/>
                      <w:sz w:val="21"/>
                      <w:szCs w:val="21"/>
                    </w:rPr>
                    <w:t>原油</w:t>
                  </w:r>
                  <w:proofErr w:type="gramEnd"/>
                  <w:r w:rsidRPr="00FC4B13">
                    <w:rPr>
                      <w:rFonts w:ascii="宋体" w:hAnsi="宋体" w:cs="宋体" w:hint="eastAsia"/>
                      <w:sz w:val="21"/>
                      <w:szCs w:val="21"/>
                    </w:rPr>
                    <w:t>处理系统处理。</w:t>
                  </w:r>
                </w:p>
              </w:tc>
            </w:tr>
            <w:tr w:rsidR="00FC4B13" w:rsidRPr="00FC4B13" w14:paraId="33F984F0" w14:textId="77777777" w:rsidTr="00704519">
              <w:tblPrEx>
                <w:jc w:val="center"/>
              </w:tblPrEx>
              <w:trPr>
                <w:gridAfter w:val="1"/>
                <w:wAfter w:w="62" w:type="pct"/>
                <w:trHeight w:val="312"/>
                <w:jc w:val="center"/>
              </w:trPr>
              <w:tc>
                <w:tcPr>
                  <w:tcW w:w="420" w:type="pct"/>
                  <w:vMerge/>
                  <w:vAlign w:val="center"/>
                </w:tcPr>
                <w:p w14:paraId="60C356C6" w14:textId="77777777" w:rsidR="003D424F" w:rsidRPr="00FC4B13" w:rsidRDefault="003D424F"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40E4D8C0" w14:textId="77777777" w:rsidR="003D424F" w:rsidRPr="00FC4B13" w:rsidRDefault="003D424F"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生活污水</w:t>
                  </w:r>
                </w:p>
              </w:tc>
              <w:tc>
                <w:tcPr>
                  <w:tcW w:w="3482" w:type="pct"/>
                  <w:vAlign w:val="center"/>
                </w:tcPr>
                <w:p w14:paraId="265C0A07" w14:textId="433B06E7" w:rsidR="003D424F" w:rsidRPr="00FC4B13" w:rsidRDefault="008B325E"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完井后</w:t>
                  </w:r>
                  <w:r w:rsidR="003D424F" w:rsidRPr="00FC4B13">
                    <w:rPr>
                      <w:rFonts w:ascii="宋体" w:hAnsi="宋体" w:cs="宋体" w:hint="eastAsia"/>
                      <w:sz w:val="21"/>
                      <w:szCs w:val="21"/>
                    </w:rPr>
                    <w:t>由吸污车运至</w:t>
                  </w:r>
                  <w:r w:rsidR="0099222A" w:rsidRPr="00FC4B13">
                    <w:rPr>
                      <w:rFonts w:ascii="宋体" w:hAnsi="宋体" w:cs="宋体" w:hint="eastAsia"/>
                      <w:sz w:val="21"/>
                      <w:szCs w:val="21"/>
                    </w:rPr>
                    <w:t>吉木萨尔县</w:t>
                  </w:r>
                  <w:r w:rsidRPr="00FC4B13">
                    <w:rPr>
                      <w:rFonts w:ascii="宋体" w:hAnsi="宋体" w:cs="宋体" w:hint="eastAsia"/>
                      <w:sz w:val="21"/>
                      <w:szCs w:val="21"/>
                    </w:rPr>
                    <w:t>污水处理厂</w:t>
                  </w:r>
                  <w:r w:rsidR="00CD241E" w:rsidRPr="00FC4B13">
                    <w:rPr>
                      <w:rFonts w:ascii="宋体" w:hAnsi="宋体" w:cs="宋体" w:hint="eastAsia"/>
                      <w:sz w:val="21"/>
                      <w:szCs w:val="21"/>
                    </w:rPr>
                    <w:t>处理</w:t>
                  </w:r>
                  <w:r w:rsidR="003D424F" w:rsidRPr="00FC4B13">
                    <w:rPr>
                      <w:rFonts w:ascii="宋体" w:hAnsi="宋体" w:cs="宋体" w:hint="eastAsia"/>
                      <w:sz w:val="21"/>
                      <w:szCs w:val="21"/>
                    </w:rPr>
                    <w:t>。</w:t>
                  </w:r>
                </w:p>
              </w:tc>
            </w:tr>
            <w:tr w:rsidR="00FC4B13" w:rsidRPr="00FC4B13" w14:paraId="314561BC" w14:textId="77777777" w:rsidTr="00704519">
              <w:tblPrEx>
                <w:jc w:val="center"/>
              </w:tblPrEx>
              <w:trPr>
                <w:gridAfter w:val="1"/>
                <w:wAfter w:w="62" w:type="pct"/>
                <w:trHeight w:val="312"/>
                <w:jc w:val="center"/>
              </w:trPr>
              <w:tc>
                <w:tcPr>
                  <w:tcW w:w="420" w:type="pct"/>
                  <w:vMerge/>
                  <w:vAlign w:val="center"/>
                </w:tcPr>
                <w:p w14:paraId="066DAF3A" w14:textId="77777777" w:rsidR="003D424F" w:rsidRPr="00FC4B13" w:rsidRDefault="003D424F"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38E7F4D9" w14:textId="77777777" w:rsidR="003D424F" w:rsidRPr="00FC4B13" w:rsidRDefault="003D424F"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生活垃圾</w:t>
                  </w:r>
                </w:p>
              </w:tc>
              <w:tc>
                <w:tcPr>
                  <w:tcW w:w="3482" w:type="pct"/>
                  <w:vAlign w:val="center"/>
                </w:tcPr>
                <w:p w14:paraId="35A90C30" w14:textId="26151988" w:rsidR="003D424F" w:rsidRPr="00FC4B13" w:rsidRDefault="003D424F"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定期委托清运至</w:t>
                  </w:r>
                  <w:r w:rsidR="0099222A" w:rsidRPr="00FC4B13">
                    <w:rPr>
                      <w:rFonts w:ascii="宋体" w:hAnsi="宋体" w:cs="宋体" w:hint="eastAsia"/>
                      <w:sz w:val="21"/>
                      <w:szCs w:val="21"/>
                    </w:rPr>
                    <w:t>吉木萨尔县</w:t>
                  </w:r>
                  <w:r w:rsidR="00AD64C2" w:rsidRPr="00FC4B13">
                    <w:rPr>
                      <w:rFonts w:ascii="宋体" w:hAnsi="宋体" w:cs="宋体" w:hint="eastAsia"/>
                      <w:sz w:val="21"/>
                      <w:szCs w:val="21"/>
                    </w:rPr>
                    <w:t>生活垃圾填埋场</w:t>
                  </w:r>
                  <w:r w:rsidRPr="00FC4B13">
                    <w:rPr>
                      <w:rFonts w:ascii="宋体" w:hAnsi="宋体" w:cs="宋体" w:hint="eastAsia"/>
                      <w:sz w:val="21"/>
                      <w:szCs w:val="21"/>
                    </w:rPr>
                    <w:t>处置。</w:t>
                  </w:r>
                </w:p>
              </w:tc>
            </w:tr>
            <w:tr w:rsidR="00FC4B13" w:rsidRPr="00FC4B13" w14:paraId="106CEF5C" w14:textId="77777777" w:rsidTr="00704519">
              <w:tblPrEx>
                <w:jc w:val="center"/>
              </w:tblPrEx>
              <w:trPr>
                <w:gridAfter w:val="1"/>
                <w:wAfter w:w="62" w:type="pct"/>
                <w:trHeight w:val="312"/>
                <w:jc w:val="center"/>
              </w:trPr>
              <w:tc>
                <w:tcPr>
                  <w:tcW w:w="420" w:type="pct"/>
                  <w:vMerge/>
                  <w:vAlign w:val="center"/>
                </w:tcPr>
                <w:p w14:paraId="4DC32A09" w14:textId="77777777" w:rsidR="003D424F" w:rsidRPr="00FC4B13" w:rsidRDefault="003D424F"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533072B6" w14:textId="77777777" w:rsidR="003D424F" w:rsidRPr="00FC4B13" w:rsidRDefault="003D424F"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水基钻井岩屑</w:t>
                  </w:r>
                </w:p>
              </w:tc>
              <w:tc>
                <w:tcPr>
                  <w:tcW w:w="3482" w:type="pct"/>
                  <w:vAlign w:val="center"/>
                </w:tcPr>
                <w:p w14:paraId="04AD88FC" w14:textId="77777777" w:rsidR="003D424F" w:rsidRPr="00FC4B13" w:rsidRDefault="003D424F"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委托岩屑处置单位处置。</w:t>
                  </w:r>
                </w:p>
              </w:tc>
            </w:tr>
            <w:tr w:rsidR="00FC4B13" w:rsidRPr="00FC4B13" w14:paraId="6FA93309" w14:textId="77777777" w:rsidTr="00704519">
              <w:tblPrEx>
                <w:jc w:val="center"/>
              </w:tblPrEx>
              <w:trPr>
                <w:gridAfter w:val="1"/>
                <w:wAfter w:w="62" w:type="pct"/>
                <w:trHeight w:val="312"/>
                <w:jc w:val="center"/>
              </w:trPr>
              <w:tc>
                <w:tcPr>
                  <w:tcW w:w="420" w:type="pct"/>
                  <w:vMerge/>
                  <w:vAlign w:val="center"/>
                </w:tcPr>
                <w:p w14:paraId="3E275EA9" w14:textId="77777777" w:rsidR="00E55657" w:rsidRPr="00FC4B13" w:rsidRDefault="00E55657" w:rsidP="006B5785">
                  <w:pPr>
                    <w:adjustRightInd w:val="0"/>
                    <w:snapToGrid w:val="0"/>
                    <w:spacing w:line="240" w:lineRule="exact"/>
                    <w:jc w:val="center"/>
                    <w:rPr>
                      <w:rFonts w:ascii="宋体" w:hAnsi="宋体" w:cs="宋体" w:hint="eastAsia"/>
                      <w:sz w:val="21"/>
                      <w:szCs w:val="21"/>
                    </w:rPr>
                  </w:pPr>
                </w:p>
              </w:tc>
              <w:tc>
                <w:tcPr>
                  <w:tcW w:w="1036" w:type="pct"/>
                  <w:gridSpan w:val="2"/>
                  <w:vAlign w:val="center"/>
                </w:tcPr>
                <w:p w14:paraId="076742C1" w14:textId="7DD96130" w:rsidR="00E55657" w:rsidRPr="00FC4B13" w:rsidRDefault="00E55657" w:rsidP="0031617B">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危险废物</w:t>
                  </w:r>
                </w:p>
              </w:tc>
              <w:tc>
                <w:tcPr>
                  <w:tcW w:w="3482" w:type="pct"/>
                  <w:vAlign w:val="center"/>
                </w:tcPr>
                <w:p w14:paraId="1F7892EC" w14:textId="1ADD88FB" w:rsidR="00E55657" w:rsidRPr="00FC4B13" w:rsidRDefault="00E55657" w:rsidP="006B5785">
                  <w:pPr>
                    <w:adjustRightInd w:val="0"/>
                    <w:snapToGrid w:val="0"/>
                    <w:spacing w:line="240" w:lineRule="exact"/>
                    <w:rPr>
                      <w:rFonts w:ascii="宋体" w:hAnsi="宋体" w:cs="宋体" w:hint="eastAsia"/>
                      <w:sz w:val="21"/>
                      <w:szCs w:val="21"/>
                    </w:rPr>
                  </w:pPr>
                  <w:proofErr w:type="gramStart"/>
                  <w:r w:rsidRPr="00FC4B13">
                    <w:rPr>
                      <w:rFonts w:ascii="宋体" w:hAnsi="宋体" w:cs="宋体" w:hint="eastAsia"/>
                      <w:sz w:val="21"/>
                      <w:szCs w:val="21"/>
                    </w:rPr>
                    <w:t>钻试过程</w:t>
                  </w:r>
                  <w:proofErr w:type="gramEnd"/>
                  <w:r w:rsidRPr="00FC4B13">
                    <w:rPr>
                      <w:rFonts w:ascii="宋体" w:hAnsi="宋体" w:cs="宋体" w:hint="eastAsia"/>
                      <w:sz w:val="21"/>
                      <w:szCs w:val="21"/>
                    </w:rPr>
                    <w:t>中产生油基岩屑以及</w:t>
                  </w:r>
                  <w:proofErr w:type="gramStart"/>
                  <w:r w:rsidRPr="00FC4B13">
                    <w:rPr>
                      <w:rFonts w:ascii="宋体" w:hAnsi="宋体" w:cs="宋体" w:hint="eastAsia"/>
                      <w:sz w:val="21"/>
                      <w:szCs w:val="21"/>
                    </w:rPr>
                    <w:t>沾油废防渗</w:t>
                  </w:r>
                  <w:proofErr w:type="gramEnd"/>
                  <w:r w:rsidRPr="00FC4B13">
                    <w:rPr>
                      <w:rFonts w:ascii="宋体" w:hAnsi="宋体" w:cs="宋体" w:hint="eastAsia"/>
                      <w:sz w:val="21"/>
                      <w:szCs w:val="21"/>
                    </w:rPr>
                    <w:t>材料两种危险废物，均交由具有</w:t>
                  </w:r>
                  <w:proofErr w:type="gramStart"/>
                  <w:r w:rsidRPr="00FC4B13">
                    <w:rPr>
                      <w:rFonts w:ascii="宋体" w:hAnsi="宋体" w:cs="宋体" w:hint="eastAsia"/>
                      <w:sz w:val="21"/>
                      <w:szCs w:val="21"/>
                    </w:rPr>
                    <w:t>相应危废处置</w:t>
                  </w:r>
                  <w:proofErr w:type="gramEnd"/>
                  <w:r w:rsidRPr="00FC4B13">
                    <w:rPr>
                      <w:rFonts w:ascii="宋体" w:hAnsi="宋体" w:cs="宋体" w:hint="eastAsia"/>
                      <w:sz w:val="21"/>
                      <w:szCs w:val="21"/>
                    </w:rPr>
                    <w:t>资质的单位负责接收、转运以及处置。</w:t>
                  </w:r>
                </w:p>
              </w:tc>
            </w:tr>
            <w:tr w:rsidR="00FC4B13" w:rsidRPr="00FC4B13" w14:paraId="300A9423" w14:textId="77777777" w:rsidTr="00704519">
              <w:tblPrEx>
                <w:jc w:val="center"/>
              </w:tblPrEx>
              <w:trPr>
                <w:gridAfter w:val="1"/>
                <w:wAfter w:w="62" w:type="pct"/>
                <w:trHeight w:val="312"/>
                <w:jc w:val="center"/>
              </w:trPr>
              <w:tc>
                <w:tcPr>
                  <w:tcW w:w="420" w:type="pct"/>
                  <w:vAlign w:val="center"/>
                </w:tcPr>
                <w:p w14:paraId="4917CF2A" w14:textId="77777777" w:rsidR="003D424F" w:rsidRPr="00FC4B13" w:rsidRDefault="003D424F" w:rsidP="006B5785">
                  <w:pPr>
                    <w:adjustRightInd w:val="0"/>
                    <w:snapToGrid w:val="0"/>
                    <w:spacing w:line="240" w:lineRule="exact"/>
                    <w:jc w:val="center"/>
                    <w:rPr>
                      <w:rFonts w:ascii="宋体" w:hAnsi="宋体" w:cs="宋体" w:hint="eastAsia"/>
                      <w:sz w:val="21"/>
                      <w:szCs w:val="21"/>
                    </w:rPr>
                  </w:pPr>
                  <w:r w:rsidRPr="00FC4B13">
                    <w:rPr>
                      <w:rFonts w:ascii="宋体" w:hAnsi="宋体" w:cs="宋体" w:hint="eastAsia"/>
                      <w:sz w:val="21"/>
                      <w:szCs w:val="21"/>
                    </w:rPr>
                    <w:t>储运工程</w:t>
                  </w:r>
                </w:p>
              </w:tc>
              <w:tc>
                <w:tcPr>
                  <w:tcW w:w="4518" w:type="pct"/>
                  <w:gridSpan w:val="3"/>
                  <w:vAlign w:val="center"/>
                </w:tcPr>
                <w:p w14:paraId="31735181" w14:textId="0BCDD528" w:rsidR="00DE5CD9" w:rsidRPr="00FC4B13" w:rsidRDefault="003158D5" w:rsidP="006B5785">
                  <w:pPr>
                    <w:adjustRightInd w:val="0"/>
                    <w:snapToGrid w:val="0"/>
                    <w:spacing w:line="240" w:lineRule="exact"/>
                    <w:rPr>
                      <w:rFonts w:ascii="宋体" w:hAnsi="宋体" w:cs="宋体" w:hint="eastAsia"/>
                      <w:sz w:val="21"/>
                      <w:szCs w:val="21"/>
                    </w:rPr>
                  </w:pPr>
                  <w:r w:rsidRPr="00FC4B13">
                    <w:rPr>
                      <w:rFonts w:ascii="宋体" w:hAnsi="宋体" w:cs="宋体" w:hint="eastAsia"/>
                      <w:sz w:val="21"/>
                      <w:szCs w:val="21"/>
                    </w:rPr>
                    <w:t>试油废水</w:t>
                  </w:r>
                  <w:r w:rsidR="003D424F" w:rsidRPr="00FC4B13">
                    <w:rPr>
                      <w:rFonts w:ascii="宋体" w:hAnsi="宋体" w:cs="宋体" w:hint="eastAsia"/>
                      <w:sz w:val="21"/>
                      <w:szCs w:val="21"/>
                    </w:rPr>
                    <w:t>、采出液、钻井液、</w:t>
                  </w:r>
                  <w:r w:rsidR="004D57E4" w:rsidRPr="00FC4B13">
                    <w:rPr>
                      <w:rFonts w:ascii="宋体" w:hAnsi="宋体" w:cs="宋体" w:hint="eastAsia"/>
                      <w:sz w:val="21"/>
                      <w:szCs w:val="21"/>
                    </w:rPr>
                    <w:t>水基</w:t>
                  </w:r>
                  <w:r w:rsidR="003D424F" w:rsidRPr="00FC4B13">
                    <w:rPr>
                      <w:rFonts w:ascii="宋体" w:hAnsi="宋体" w:cs="宋体" w:hint="eastAsia"/>
                      <w:sz w:val="21"/>
                      <w:szCs w:val="21"/>
                    </w:rPr>
                    <w:t>钻井岩屑、柴油等均为罐装，</w:t>
                  </w:r>
                  <w:r w:rsidR="00D838BC" w:rsidRPr="00FC4B13">
                    <w:rPr>
                      <w:rFonts w:ascii="宋体" w:hAnsi="宋体" w:cs="宋体" w:hint="eastAsia"/>
                      <w:sz w:val="21"/>
                      <w:szCs w:val="21"/>
                    </w:rPr>
                    <w:t>储罐区</w:t>
                  </w:r>
                  <w:r w:rsidR="003D424F" w:rsidRPr="00FC4B13">
                    <w:rPr>
                      <w:rFonts w:ascii="宋体" w:hAnsi="宋体" w:cs="宋体" w:hint="eastAsia"/>
                      <w:sz w:val="21"/>
                      <w:szCs w:val="21"/>
                    </w:rPr>
                    <w:t>底部铺设有防渗膜；其他施工材料在井场专门区域</w:t>
                  </w:r>
                  <w:r w:rsidR="00D838BC" w:rsidRPr="00FC4B13">
                    <w:rPr>
                      <w:rFonts w:ascii="宋体" w:hAnsi="宋体" w:cs="宋体" w:hint="eastAsia"/>
                      <w:sz w:val="21"/>
                      <w:szCs w:val="21"/>
                    </w:rPr>
                    <w:t>（材料房、材料爬犁、化工爬犁）</w:t>
                  </w:r>
                  <w:r w:rsidR="003D424F" w:rsidRPr="00FC4B13">
                    <w:rPr>
                      <w:rFonts w:ascii="宋体" w:hAnsi="宋体" w:cs="宋体" w:hint="eastAsia"/>
                      <w:sz w:val="21"/>
                      <w:szCs w:val="21"/>
                    </w:rPr>
                    <w:t>堆放。</w:t>
                  </w:r>
                  <w:bookmarkStart w:id="19" w:name="_Hlk143203469"/>
                  <w:r w:rsidR="00646239" w:rsidRPr="00FC4B13">
                    <w:rPr>
                      <w:rFonts w:ascii="宋体" w:hAnsi="宋体" w:cs="宋体" w:hint="eastAsia"/>
                      <w:sz w:val="21"/>
                      <w:szCs w:val="21"/>
                    </w:rPr>
                    <w:t>试油</w:t>
                  </w:r>
                  <w:r w:rsidR="008A478A" w:rsidRPr="00FC4B13">
                    <w:rPr>
                      <w:rFonts w:ascii="宋体" w:hAnsi="宋体" w:cs="宋体" w:hint="eastAsia"/>
                      <w:sz w:val="21"/>
                      <w:szCs w:val="21"/>
                    </w:rPr>
                    <w:t>井场</w:t>
                  </w:r>
                  <w:r w:rsidR="00646239" w:rsidRPr="00FC4B13">
                    <w:rPr>
                      <w:rFonts w:ascii="宋体" w:hAnsi="宋体" w:cs="宋体" w:hint="eastAsia"/>
                      <w:sz w:val="21"/>
                      <w:szCs w:val="21"/>
                    </w:rPr>
                    <w:t>设置</w:t>
                  </w:r>
                  <w:r w:rsidR="005A1A86" w:rsidRPr="00FC4B13">
                    <w:rPr>
                      <w:rFonts w:ascii="宋体" w:hAnsi="宋体" w:cs="宋体" w:hint="eastAsia"/>
                      <w:sz w:val="21"/>
                      <w:szCs w:val="21"/>
                    </w:rPr>
                    <w:t>1座</w:t>
                  </w:r>
                  <w:r w:rsidR="00DE5CD9" w:rsidRPr="00FC4B13">
                    <w:rPr>
                      <w:rFonts w:ascii="宋体" w:hAnsi="宋体" w:cs="宋体" w:hint="eastAsia"/>
                      <w:sz w:val="21"/>
                      <w:szCs w:val="21"/>
                    </w:rPr>
                    <w:t>20</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646239" w:rsidRPr="00FC4B13">
                    <w:rPr>
                      <w:rFonts w:ascii="宋体" w:hAnsi="宋体" w:cs="宋体" w:hint="eastAsia"/>
                      <w:sz w:val="21"/>
                      <w:szCs w:val="21"/>
                    </w:rPr>
                    <w:t>的</w:t>
                  </w:r>
                  <w:r w:rsidR="00DE5CD9" w:rsidRPr="00FC4B13">
                    <w:rPr>
                      <w:rFonts w:ascii="宋体" w:hAnsi="宋体" w:cs="宋体" w:hint="eastAsia"/>
                      <w:sz w:val="21"/>
                      <w:szCs w:val="21"/>
                    </w:rPr>
                    <w:t>试油废水储罐</w:t>
                  </w:r>
                  <w:r w:rsidR="000266DA" w:rsidRPr="00FC4B13">
                    <w:rPr>
                      <w:rFonts w:ascii="宋体" w:hAnsi="宋体" w:cs="宋体" w:hint="eastAsia"/>
                      <w:sz w:val="21"/>
                      <w:szCs w:val="21"/>
                    </w:rPr>
                    <w:t>及</w:t>
                  </w:r>
                  <w:r w:rsidR="005A1A86" w:rsidRPr="00FC4B13">
                    <w:rPr>
                      <w:rFonts w:ascii="宋体" w:hAnsi="宋体" w:cs="宋体" w:hint="eastAsia"/>
                      <w:sz w:val="21"/>
                      <w:szCs w:val="21"/>
                    </w:rPr>
                    <w:t>4座</w:t>
                  </w:r>
                  <w:r w:rsidR="00DE5CD9" w:rsidRPr="00FC4B13">
                    <w:rPr>
                      <w:rFonts w:ascii="宋体" w:hAnsi="宋体" w:cs="宋体" w:hint="eastAsia"/>
                      <w:sz w:val="21"/>
                      <w:szCs w:val="21"/>
                    </w:rPr>
                    <w:t>20</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DE5CD9" w:rsidRPr="00FC4B13">
                    <w:rPr>
                      <w:rFonts w:ascii="宋体" w:hAnsi="宋体" w:cs="宋体" w:hint="eastAsia"/>
                      <w:sz w:val="21"/>
                      <w:szCs w:val="21"/>
                    </w:rPr>
                    <w:t>采出</w:t>
                  </w:r>
                  <w:proofErr w:type="gramStart"/>
                  <w:r w:rsidR="00DE5CD9" w:rsidRPr="00FC4B13">
                    <w:rPr>
                      <w:rFonts w:ascii="宋体" w:hAnsi="宋体" w:cs="宋体" w:hint="eastAsia"/>
                      <w:sz w:val="21"/>
                      <w:szCs w:val="21"/>
                    </w:rPr>
                    <w:t>液方罐</w:t>
                  </w:r>
                  <w:bookmarkEnd w:id="19"/>
                  <w:proofErr w:type="gramEnd"/>
                  <w:r w:rsidR="00322A08" w:rsidRPr="00FC4B13">
                    <w:rPr>
                      <w:rFonts w:ascii="宋体" w:hAnsi="宋体" w:cs="宋体" w:hint="eastAsia"/>
                      <w:sz w:val="21"/>
                      <w:szCs w:val="21"/>
                    </w:rPr>
                    <w:t>；</w:t>
                  </w:r>
                  <w:r w:rsidR="00646239" w:rsidRPr="00FC4B13">
                    <w:rPr>
                      <w:rFonts w:ascii="宋体" w:hAnsi="宋体" w:cs="宋体" w:hint="eastAsia"/>
                      <w:sz w:val="21"/>
                      <w:szCs w:val="21"/>
                    </w:rPr>
                    <w:t>钻井井场设置</w:t>
                  </w:r>
                  <w:r w:rsidR="00053689" w:rsidRPr="00FC4B13">
                    <w:rPr>
                      <w:rFonts w:ascii="宋体" w:hAnsi="宋体" w:cs="宋体" w:hint="eastAsia"/>
                      <w:sz w:val="21"/>
                      <w:szCs w:val="21"/>
                    </w:rPr>
                    <w:t>柴油储罐区（1座</w:t>
                  </w:r>
                  <w:r w:rsidR="00053689" w:rsidRPr="00FC4B13">
                    <w:rPr>
                      <w:rFonts w:ascii="宋体" w:hAnsi="宋体" w:cs="宋体"/>
                      <w:sz w:val="21"/>
                      <w:szCs w:val="21"/>
                    </w:rPr>
                    <w:t>3</w:t>
                  </w:r>
                  <w:r w:rsidR="00053689" w:rsidRPr="00FC4B13">
                    <w:rPr>
                      <w:rFonts w:ascii="宋体" w:hAnsi="宋体" w:cs="宋体" w:hint="eastAsia"/>
                      <w:sz w:val="21"/>
                      <w:szCs w:val="21"/>
                    </w:rPr>
                    <w:t>0</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053689" w:rsidRPr="00FC4B13">
                    <w:rPr>
                      <w:rFonts w:ascii="宋体" w:hAnsi="宋体" w:cs="宋体" w:hint="eastAsia"/>
                      <w:sz w:val="21"/>
                      <w:szCs w:val="21"/>
                    </w:rPr>
                    <w:t>柴油储罐）</w:t>
                  </w:r>
                  <w:r w:rsidR="00322A08" w:rsidRPr="00FC4B13">
                    <w:rPr>
                      <w:rFonts w:ascii="宋体" w:hAnsi="宋体" w:cs="宋体" w:hint="eastAsia"/>
                      <w:sz w:val="21"/>
                      <w:szCs w:val="21"/>
                    </w:rPr>
                    <w:t>、</w:t>
                  </w:r>
                  <w:r w:rsidR="00DB25C1" w:rsidRPr="00FC4B13">
                    <w:rPr>
                      <w:rFonts w:ascii="宋体" w:hAnsi="宋体" w:cs="宋体" w:hint="eastAsia"/>
                      <w:sz w:val="21"/>
                      <w:szCs w:val="21"/>
                    </w:rPr>
                    <w:t>1座2</w:t>
                  </w:r>
                  <w:r w:rsidR="00DB25C1" w:rsidRPr="00FC4B13">
                    <w:rPr>
                      <w:rFonts w:ascii="宋体" w:hAnsi="宋体" w:cs="宋体"/>
                      <w:sz w:val="21"/>
                      <w:szCs w:val="21"/>
                    </w:rPr>
                    <w:t>0</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DB25C1" w:rsidRPr="00FC4B13">
                    <w:rPr>
                      <w:rFonts w:ascii="宋体" w:hAnsi="宋体" w:cs="宋体" w:hint="eastAsia"/>
                      <w:sz w:val="21"/>
                      <w:szCs w:val="21"/>
                    </w:rPr>
                    <w:t>的储水罐，</w:t>
                  </w:r>
                  <w:r w:rsidR="008A478A" w:rsidRPr="00FC4B13">
                    <w:rPr>
                      <w:rFonts w:ascii="宋体" w:hAnsi="宋体" w:cs="宋体" w:hint="eastAsia"/>
                      <w:sz w:val="21"/>
                      <w:szCs w:val="21"/>
                    </w:rPr>
                    <w:t>设置</w:t>
                  </w:r>
                  <w:r w:rsidR="00322A08" w:rsidRPr="00FC4B13">
                    <w:rPr>
                      <w:rFonts w:ascii="宋体" w:hAnsi="宋体" w:cs="宋体" w:hint="eastAsia"/>
                      <w:sz w:val="21"/>
                      <w:szCs w:val="21"/>
                    </w:rPr>
                    <w:t>钻井液储罐区（</w:t>
                  </w:r>
                  <w:r w:rsidR="00DC35A7" w:rsidRPr="00FC4B13">
                    <w:rPr>
                      <w:rFonts w:ascii="宋体" w:hAnsi="宋体" w:cs="宋体"/>
                      <w:sz w:val="21"/>
                      <w:szCs w:val="21"/>
                    </w:rPr>
                    <w:t>12</w:t>
                  </w:r>
                  <w:r w:rsidR="00322A08" w:rsidRPr="00FC4B13">
                    <w:rPr>
                      <w:rFonts w:ascii="宋体" w:hAnsi="宋体" w:cs="宋体" w:hint="eastAsia"/>
                      <w:sz w:val="21"/>
                      <w:szCs w:val="21"/>
                    </w:rPr>
                    <w:t>座5</w:t>
                  </w:r>
                  <w:r w:rsidR="00322A08" w:rsidRPr="00FC4B13">
                    <w:rPr>
                      <w:rFonts w:ascii="宋体" w:hAnsi="宋体" w:cs="宋体"/>
                      <w:sz w:val="21"/>
                      <w:szCs w:val="21"/>
                    </w:rPr>
                    <w:t>0</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322A08" w:rsidRPr="00FC4B13">
                    <w:rPr>
                      <w:rFonts w:ascii="宋体" w:hAnsi="宋体" w:cs="宋体" w:hint="eastAsia"/>
                      <w:sz w:val="21"/>
                      <w:szCs w:val="21"/>
                    </w:rPr>
                    <w:t>的钻井液储罐，容积不小于</w:t>
                  </w:r>
                  <w:r w:rsidR="00DC35A7" w:rsidRPr="00FC4B13">
                    <w:rPr>
                      <w:rFonts w:ascii="宋体" w:hAnsi="宋体" w:cs="宋体"/>
                      <w:sz w:val="21"/>
                      <w:szCs w:val="21"/>
                    </w:rPr>
                    <w:t>60</w:t>
                  </w:r>
                  <w:r w:rsidR="00322A08" w:rsidRPr="00FC4B13">
                    <w:rPr>
                      <w:rFonts w:ascii="宋体" w:hAnsi="宋体" w:cs="宋体"/>
                      <w:sz w:val="21"/>
                      <w:szCs w:val="21"/>
                    </w:rPr>
                    <w:t>0</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322A08" w:rsidRPr="00FC4B13">
                    <w:rPr>
                      <w:rFonts w:ascii="宋体" w:hAnsi="宋体" w:cs="宋体" w:hint="eastAsia"/>
                      <w:sz w:val="21"/>
                      <w:szCs w:val="21"/>
                    </w:rPr>
                    <w:t>）</w:t>
                  </w:r>
                  <w:r w:rsidR="00DB25C1" w:rsidRPr="00FC4B13">
                    <w:rPr>
                      <w:rFonts w:ascii="宋体" w:hAnsi="宋体" w:cs="宋体" w:hint="eastAsia"/>
                      <w:sz w:val="21"/>
                      <w:szCs w:val="21"/>
                    </w:rPr>
                    <w:t>，4座2</w:t>
                  </w:r>
                  <w:r w:rsidR="00DB25C1" w:rsidRPr="00FC4B13">
                    <w:rPr>
                      <w:rFonts w:ascii="宋体" w:hAnsi="宋体" w:cs="宋体"/>
                      <w:sz w:val="21"/>
                      <w:szCs w:val="21"/>
                    </w:rPr>
                    <w:t>5</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DB25C1" w:rsidRPr="00FC4B13">
                    <w:rPr>
                      <w:rFonts w:ascii="宋体" w:hAnsi="宋体" w:cs="宋体" w:hint="eastAsia"/>
                      <w:sz w:val="21"/>
                      <w:szCs w:val="21"/>
                    </w:rPr>
                    <w:t>的</w:t>
                  </w:r>
                  <w:r w:rsidR="00E55657" w:rsidRPr="00FC4B13">
                    <w:rPr>
                      <w:rFonts w:ascii="宋体" w:hAnsi="宋体" w:cs="宋体" w:hint="eastAsia"/>
                      <w:sz w:val="21"/>
                      <w:szCs w:val="21"/>
                    </w:rPr>
                    <w:t>水基</w:t>
                  </w:r>
                  <w:r w:rsidR="00DB25C1" w:rsidRPr="00FC4B13">
                    <w:rPr>
                      <w:rFonts w:ascii="宋体" w:hAnsi="宋体" w:cs="宋体" w:hint="eastAsia"/>
                      <w:sz w:val="21"/>
                      <w:szCs w:val="21"/>
                    </w:rPr>
                    <w:t>岩屑储罐</w:t>
                  </w:r>
                  <w:r w:rsidR="00E55657" w:rsidRPr="00FC4B13">
                    <w:rPr>
                      <w:rFonts w:ascii="宋体" w:hAnsi="宋体" w:cs="宋体" w:hint="eastAsia"/>
                      <w:sz w:val="21"/>
                      <w:szCs w:val="21"/>
                    </w:rPr>
                    <w:t>，4座2</w:t>
                  </w:r>
                  <w:r w:rsidR="00E55657" w:rsidRPr="00FC4B13">
                    <w:rPr>
                      <w:rFonts w:ascii="宋体" w:hAnsi="宋体" w:cs="宋体"/>
                      <w:sz w:val="21"/>
                      <w:szCs w:val="21"/>
                    </w:rPr>
                    <w:t>5</w:t>
                  </w:r>
                  <w:r w:rsidR="00E55657" w:rsidRPr="00FC4B13">
                    <w:rPr>
                      <w:rFonts w:ascii="宋体" w:hAnsi="宋体" w:cs="宋体" w:hint="eastAsia"/>
                      <w:sz w:val="21"/>
                      <w:szCs w:val="21"/>
                    </w:rPr>
                    <w:t>m</w:t>
                  </w:r>
                  <w:r w:rsidR="00E55657" w:rsidRPr="00FC4B13">
                    <w:rPr>
                      <w:rFonts w:ascii="宋体" w:hAnsi="宋体" w:cs="宋体"/>
                      <w:sz w:val="21"/>
                      <w:szCs w:val="21"/>
                      <w:vertAlign w:val="superscript"/>
                    </w:rPr>
                    <w:t>3</w:t>
                  </w:r>
                  <w:r w:rsidR="00E55657" w:rsidRPr="00FC4B13">
                    <w:rPr>
                      <w:rFonts w:ascii="宋体" w:hAnsi="宋体" w:cs="宋体" w:hint="eastAsia"/>
                      <w:sz w:val="21"/>
                      <w:szCs w:val="21"/>
                    </w:rPr>
                    <w:t>的油基岩屑专用储罐。</w:t>
                  </w:r>
                </w:p>
              </w:tc>
            </w:tr>
            <w:bookmarkEnd w:id="18"/>
          </w:tbl>
          <w:p w14:paraId="20E1C720" w14:textId="77777777" w:rsidR="000D6F87" w:rsidRPr="00FC4B13" w:rsidRDefault="000D6F87">
            <w:pPr>
              <w:snapToGrid w:val="0"/>
              <w:spacing w:line="500" w:lineRule="exact"/>
              <w:ind w:firstLineChars="200" w:firstLine="480"/>
              <w:rPr>
                <w:rFonts w:ascii="宋体" w:hAnsi="宋体" w:cs="宋体" w:hint="eastAsia"/>
              </w:rPr>
            </w:pPr>
          </w:p>
        </w:tc>
      </w:tr>
      <w:bookmarkEnd w:id="13"/>
      <w:tr w:rsidR="00FC4B13" w:rsidRPr="00FC4B13" w14:paraId="68941B52" w14:textId="77777777">
        <w:tc>
          <w:tcPr>
            <w:tcW w:w="698" w:type="dxa"/>
            <w:vAlign w:val="center"/>
          </w:tcPr>
          <w:p w14:paraId="084741A4" w14:textId="77777777" w:rsidR="000D6F87" w:rsidRPr="00FC4B13" w:rsidRDefault="004E5B06">
            <w:pPr>
              <w:snapToGrid w:val="0"/>
              <w:spacing w:line="500" w:lineRule="exact"/>
              <w:jc w:val="center"/>
              <w:rPr>
                <w:rFonts w:ascii="宋体" w:hAnsi="宋体" w:cs="宋体" w:hint="eastAsia"/>
              </w:rPr>
            </w:pPr>
            <w:r w:rsidRPr="00FC4B13">
              <w:rPr>
                <w:rFonts w:ascii="宋体" w:hAnsi="宋体" w:cs="宋体" w:hint="eastAsia"/>
              </w:rPr>
              <w:lastRenderedPageBreak/>
              <w:t>总平面</w:t>
            </w:r>
            <w:r w:rsidRPr="00FC4B13">
              <w:rPr>
                <w:rFonts w:ascii="宋体" w:hAnsi="宋体" w:cs="宋体" w:hint="eastAsia"/>
              </w:rPr>
              <w:lastRenderedPageBreak/>
              <w:t>及现场布置</w:t>
            </w:r>
          </w:p>
        </w:tc>
        <w:tc>
          <w:tcPr>
            <w:tcW w:w="7824" w:type="dxa"/>
          </w:tcPr>
          <w:p w14:paraId="30ADE062" w14:textId="742E8A5B" w:rsidR="000D6F87" w:rsidRPr="00FC4B13" w:rsidRDefault="004E5B06">
            <w:pPr>
              <w:snapToGrid w:val="0"/>
              <w:spacing w:line="490" w:lineRule="exact"/>
              <w:ind w:firstLineChars="200" w:firstLine="482"/>
              <w:rPr>
                <w:rFonts w:ascii="宋体" w:hAnsi="宋体" w:cs="宋体" w:hint="eastAsia"/>
                <w:b/>
                <w:bCs/>
              </w:rPr>
            </w:pPr>
            <w:r w:rsidRPr="00FC4B13">
              <w:rPr>
                <w:rFonts w:ascii="宋体" w:hAnsi="宋体" w:cs="宋体" w:hint="eastAsia"/>
                <w:b/>
                <w:bCs/>
              </w:rPr>
              <w:lastRenderedPageBreak/>
              <w:t>1、工程布局情况</w:t>
            </w:r>
          </w:p>
          <w:p w14:paraId="1D67EB10" w14:textId="7A7D9A1D" w:rsidR="00E510E6" w:rsidRPr="00FC4B13" w:rsidRDefault="00E510E6" w:rsidP="00D240AE">
            <w:pPr>
              <w:pStyle w:val="MEL"/>
              <w:ind w:firstLine="480"/>
              <w:rPr>
                <w:rFonts w:hint="eastAsia"/>
              </w:rPr>
            </w:pPr>
            <w:r w:rsidRPr="00FC4B13">
              <w:rPr>
                <w:rFonts w:hint="eastAsia"/>
              </w:rPr>
              <w:t>施工现场主要为钻井井场、</w:t>
            </w:r>
            <w:proofErr w:type="gramStart"/>
            <w:r w:rsidRPr="00FC4B13">
              <w:rPr>
                <w:rFonts w:hint="eastAsia"/>
              </w:rPr>
              <w:t>探临道路</w:t>
            </w:r>
            <w:proofErr w:type="gramEnd"/>
            <w:r w:rsidRPr="00FC4B13">
              <w:rPr>
                <w:rFonts w:hint="eastAsia"/>
              </w:rPr>
              <w:t>、试油井场和生活营地的布置，其中钻井井场以部署井井口为中心按照钻井期井场平面布置图布</w:t>
            </w:r>
            <w:r w:rsidRPr="00FC4B13">
              <w:rPr>
                <w:rFonts w:hint="eastAsia"/>
              </w:rPr>
              <w:lastRenderedPageBreak/>
              <w:t>置，井场大门朝向北，</w:t>
            </w:r>
            <w:proofErr w:type="gramStart"/>
            <w:r w:rsidRPr="00FC4B13">
              <w:rPr>
                <w:rFonts w:hint="eastAsia"/>
              </w:rPr>
              <w:t>新建探临道路</w:t>
            </w:r>
            <w:proofErr w:type="gramEnd"/>
            <w:r w:rsidRPr="00FC4B13">
              <w:rPr>
                <w:rFonts w:hint="eastAsia"/>
              </w:rPr>
              <w:t>将已建道路与钻井井场连接，生活营地布置在钻井井场</w:t>
            </w:r>
            <w:proofErr w:type="gramStart"/>
            <w:r w:rsidR="00D240AE" w:rsidRPr="00FC4B13">
              <w:rPr>
                <w:rFonts w:hint="eastAsia"/>
              </w:rPr>
              <w:t>东</w:t>
            </w:r>
            <w:r w:rsidRPr="00FC4B13">
              <w:rPr>
                <w:rFonts w:hint="eastAsia"/>
              </w:rPr>
              <w:t>北侧约</w:t>
            </w:r>
            <w:proofErr w:type="gramEnd"/>
            <w:r w:rsidRPr="00FC4B13">
              <w:rPr>
                <w:rFonts w:hint="eastAsia"/>
              </w:rPr>
              <w:t>2</w:t>
            </w:r>
            <w:r w:rsidRPr="00FC4B13">
              <w:t>00m</w:t>
            </w:r>
            <w:r w:rsidRPr="00FC4B13">
              <w:rPr>
                <w:rFonts w:hint="eastAsia"/>
              </w:rPr>
              <w:t>的位置，钻井结束后将钻井井场改为试油井场，试油</w:t>
            </w:r>
            <w:r w:rsidR="00C24590" w:rsidRPr="00FC4B13">
              <w:rPr>
                <w:rFonts w:hint="eastAsia"/>
              </w:rPr>
              <w:t>设备均在原钻井井场内布置</w:t>
            </w:r>
            <w:r w:rsidRPr="00FC4B13">
              <w:rPr>
                <w:rFonts w:hint="eastAsia"/>
              </w:rPr>
              <w:t>，</w:t>
            </w:r>
            <w:proofErr w:type="gramStart"/>
            <w:r w:rsidRPr="00FC4B13">
              <w:rPr>
                <w:rFonts w:hint="eastAsia"/>
              </w:rPr>
              <w:t>不</w:t>
            </w:r>
            <w:proofErr w:type="gramEnd"/>
            <w:r w:rsidRPr="00FC4B13">
              <w:rPr>
                <w:rFonts w:hint="eastAsia"/>
              </w:rPr>
              <w:t>新增占地。</w:t>
            </w:r>
          </w:p>
          <w:p w14:paraId="40B2AD39" w14:textId="77777777" w:rsidR="000D6F87" w:rsidRPr="00FC4B13" w:rsidRDefault="004E5B06">
            <w:pPr>
              <w:snapToGrid w:val="0"/>
              <w:spacing w:line="500" w:lineRule="exact"/>
              <w:ind w:firstLineChars="200" w:firstLine="482"/>
              <w:rPr>
                <w:rFonts w:ascii="宋体" w:hAnsi="宋体" w:cs="宋体" w:hint="eastAsia"/>
                <w:b/>
                <w:bCs/>
              </w:rPr>
            </w:pPr>
            <w:r w:rsidRPr="00FC4B13">
              <w:rPr>
                <w:rFonts w:ascii="宋体" w:hAnsi="宋体" w:cs="宋体" w:hint="eastAsia"/>
                <w:b/>
                <w:bCs/>
              </w:rPr>
              <w:t>2、施工现场布置情况</w:t>
            </w:r>
          </w:p>
          <w:p w14:paraId="4FB9A313" w14:textId="77777777" w:rsidR="005909A4" w:rsidRPr="00FC4B13" w:rsidRDefault="005909A4" w:rsidP="005909A4">
            <w:pPr>
              <w:snapToGrid w:val="0"/>
              <w:spacing w:line="500" w:lineRule="exact"/>
              <w:ind w:firstLineChars="200" w:firstLine="480"/>
              <w:rPr>
                <w:rFonts w:ascii="宋体" w:hAnsi="宋体" w:cs="宋体" w:hint="eastAsia"/>
              </w:rPr>
            </w:pPr>
            <w:r w:rsidRPr="00FC4B13">
              <w:rPr>
                <w:rFonts w:ascii="宋体" w:hAnsi="宋体" w:cs="宋体" w:hint="eastAsia"/>
              </w:rPr>
              <w:t>（1）钻井期井场平面布置</w:t>
            </w:r>
          </w:p>
          <w:p w14:paraId="1FB1E0E7" w14:textId="11E679F2" w:rsidR="005909A4" w:rsidRPr="00FC4B13" w:rsidRDefault="005909A4" w:rsidP="005909A4">
            <w:pPr>
              <w:snapToGrid w:val="0"/>
              <w:spacing w:line="500" w:lineRule="exact"/>
              <w:ind w:firstLineChars="200" w:firstLine="480"/>
              <w:rPr>
                <w:rFonts w:ascii="宋体" w:hAnsi="宋体" w:cs="宋体" w:hint="eastAsia"/>
              </w:rPr>
            </w:pPr>
            <w:r w:rsidRPr="00FC4B13">
              <w:rPr>
                <w:rFonts w:ascii="宋体" w:hAnsi="宋体" w:cs="宋体" w:hint="eastAsia"/>
              </w:rPr>
              <w:t>钻井期井场布置有值班房、材料房、钳工房、录井房、配电房、发电机房、罐区、钻井液不落地</w:t>
            </w:r>
            <w:r w:rsidR="00A914DF" w:rsidRPr="00FC4B13">
              <w:rPr>
                <w:rFonts w:ascii="宋体" w:hAnsi="宋体" w:cs="宋体" w:hint="eastAsia"/>
              </w:rPr>
              <w:t>系统</w:t>
            </w:r>
            <w:r w:rsidRPr="00FC4B13">
              <w:rPr>
                <w:rFonts w:ascii="宋体" w:hAnsi="宋体" w:cs="宋体" w:hint="eastAsia"/>
              </w:rPr>
              <w:t>等，平面布置见附图</w:t>
            </w:r>
            <w:r w:rsidR="00D240AE" w:rsidRPr="00FC4B13">
              <w:rPr>
                <w:rFonts w:ascii="宋体" w:hAnsi="宋体" w:cs="宋体"/>
              </w:rPr>
              <w:t>3</w:t>
            </w:r>
            <w:r w:rsidRPr="00FC4B13">
              <w:rPr>
                <w:rFonts w:ascii="宋体" w:hAnsi="宋体" w:cs="宋体" w:hint="eastAsia"/>
              </w:rPr>
              <w:t>。</w:t>
            </w:r>
          </w:p>
          <w:p w14:paraId="060DBEF6" w14:textId="77777777" w:rsidR="005909A4" w:rsidRPr="00FC4B13" w:rsidRDefault="005909A4" w:rsidP="005909A4">
            <w:pPr>
              <w:snapToGrid w:val="0"/>
              <w:spacing w:line="500" w:lineRule="exact"/>
              <w:ind w:firstLineChars="200" w:firstLine="480"/>
              <w:rPr>
                <w:rFonts w:ascii="宋体" w:hAnsi="宋体" w:cs="宋体" w:hint="eastAsia"/>
              </w:rPr>
            </w:pPr>
            <w:r w:rsidRPr="00FC4B13">
              <w:rPr>
                <w:rFonts w:ascii="宋体" w:hAnsi="宋体" w:cs="宋体" w:hint="eastAsia"/>
              </w:rPr>
              <w:t>（2）试油期井场平面布置</w:t>
            </w:r>
          </w:p>
          <w:p w14:paraId="4A66E60B" w14:textId="79142A67" w:rsidR="000D6F87" w:rsidRPr="00FC4B13" w:rsidRDefault="005909A4" w:rsidP="005909A4">
            <w:pPr>
              <w:snapToGrid w:val="0"/>
              <w:spacing w:line="500" w:lineRule="exact"/>
              <w:ind w:firstLineChars="200" w:firstLine="464"/>
              <w:rPr>
                <w:rFonts w:ascii="宋体" w:hAnsi="宋体" w:cs="宋体" w:hint="eastAsia"/>
                <w:spacing w:val="-8"/>
              </w:rPr>
            </w:pPr>
            <w:r w:rsidRPr="00FC4B13">
              <w:rPr>
                <w:rFonts w:ascii="宋体" w:hAnsi="宋体" w:cs="宋体" w:hint="eastAsia"/>
                <w:spacing w:val="-8"/>
              </w:rPr>
              <w:t>试油期井场布置井口方罐、发电机房、值班房、井口放喷管线、应急放喷</w:t>
            </w:r>
            <w:r w:rsidR="00053D19" w:rsidRPr="00FC4B13">
              <w:rPr>
                <w:rFonts w:ascii="宋体" w:hAnsi="宋体" w:cs="宋体" w:hint="eastAsia"/>
                <w:spacing w:val="-8"/>
              </w:rPr>
              <w:t>池</w:t>
            </w:r>
            <w:r w:rsidRPr="00FC4B13">
              <w:rPr>
                <w:rFonts w:ascii="宋体" w:hAnsi="宋体" w:cs="宋体" w:hint="eastAsia"/>
                <w:spacing w:val="-8"/>
              </w:rPr>
              <w:t>、消防沙箱等设施，并在井场设置紧急集合点，平面布置见附图</w:t>
            </w:r>
            <w:r w:rsidR="00D240AE" w:rsidRPr="00FC4B13">
              <w:rPr>
                <w:rFonts w:ascii="宋体" w:hAnsi="宋体" w:cs="宋体"/>
                <w:spacing w:val="-8"/>
              </w:rPr>
              <w:t>4</w:t>
            </w:r>
            <w:r w:rsidRPr="00FC4B13">
              <w:rPr>
                <w:rFonts w:ascii="宋体" w:hAnsi="宋体" w:cs="宋体" w:hint="eastAsia"/>
                <w:spacing w:val="-8"/>
              </w:rPr>
              <w:t>。</w:t>
            </w:r>
          </w:p>
        </w:tc>
      </w:tr>
      <w:tr w:rsidR="00FC4B13" w:rsidRPr="00FC4B13" w14:paraId="31188183" w14:textId="77777777">
        <w:tc>
          <w:tcPr>
            <w:tcW w:w="698" w:type="dxa"/>
            <w:vAlign w:val="center"/>
          </w:tcPr>
          <w:p w14:paraId="14E90523" w14:textId="77777777" w:rsidR="000D6F87" w:rsidRPr="00FC4B13" w:rsidRDefault="004E5B06">
            <w:pPr>
              <w:snapToGrid w:val="0"/>
              <w:spacing w:line="500" w:lineRule="exact"/>
              <w:jc w:val="center"/>
              <w:rPr>
                <w:rFonts w:ascii="宋体" w:hAnsi="宋体" w:cs="宋体" w:hint="eastAsia"/>
              </w:rPr>
            </w:pPr>
            <w:r w:rsidRPr="00FC4B13">
              <w:rPr>
                <w:rFonts w:ascii="宋体" w:hAnsi="宋体" w:cs="宋体" w:hint="eastAsia"/>
              </w:rPr>
              <w:lastRenderedPageBreak/>
              <w:t>施工方案</w:t>
            </w:r>
          </w:p>
        </w:tc>
        <w:tc>
          <w:tcPr>
            <w:tcW w:w="7824" w:type="dxa"/>
          </w:tcPr>
          <w:p w14:paraId="4A76DC37" w14:textId="77777777" w:rsidR="000D6F87" w:rsidRPr="00FC4B13" w:rsidRDefault="004E5B06">
            <w:pPr>
              <w:snapToGrid w:val="0"/>
              <w:spacing w:line="500" w:lineRule="exact"/>
              <w:ind w:firstLineChars="200" w:firstLine="482"/>
              <w:rPr>
                <w:rFonts w:ascii="宋体" w:hAnsi="宋体" w:cs="宋体" w:hint="eastAsia"/>
                <w:b/>
                <w:bCs/>
              </w:rPr>
            </w:pPr>
            <w:r w:rsidRPr="00FC4B13">
              <w:rPr>
                <w:rFonts w:ascii="宋体" w:hAnsi="宋体" w:cs="宋体" w:hint="eastAsia"/>
                <w:b/>
                <w:bCs/>
              </w:rPr>
              <w:t>1、施工时序及工艺</w:t>
            </w:r>
          </w:p>
          <w:p w14:paraId="4CEB1547" w14:textId="77777777" w:rsidR="000D6F87" w:rsidRPr="00FC4B13" w:rsidRDefault="004E5B06">
            <w:pPr>
              <w:snapToGrid w:val="0"/>
              <w:spacing w:line="500" w:lineRule="exact"/>
              <w:ind w:firstLineChars="200" w:firstLine="472"/>
              <w:rPr>
                <w:rFonts w:ascii="宋体" w:hAnsi="宋体" w:cs="宋体" w:hint="eastAsia"/>
                <w:spacing w:val="-4"/>
              </w:rPr>
            </w:pPr>
            <w:r w:rsidRPr="00FC4B13">
              <w:rPr>
                <w:rFonts w:ascii="宋体" w:hAnsi="宋体" w:cs="宋体" w:hint="eastAsia"/>
                <w:spacing w:val="-4"/>
              </w:rPr>
              <w:t>施工时序依次为钻前工程、钻井工程、试油工程和完井四个阶段。</w:t>
            </w:r>
          </w:p>
          <w:p w14:paraId="719C22D3"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（1）钻前工程</w:t>
            </w:r>
          </w:p>
          <w:p w14:paraId="31F20E1B" w14:textId="53977405" w:rsidR="00C152DC" w:rsidRPr="00FC4B13" w:rsidRDefault="004E5B06" w:rsidP="005909A4">
            <w:pPr>
              <w:snapToGrid w:val="0"/>
              <w:spacing w:line="500" w:lineRule="exact"/>
              <w:ind w:firstLineChars="200" w:firstLine="480"/>
              <w:rPr>
                <w:rFonts w:ascii="黑体" w:eastAsia="黑体" w:hAnsi="黑体" w:cs="黑体" w:hint="eastAsia"/>
                <w:sz w:val="21"/>
                <w:szCs w:val="21"/>
              </w:rPr>
            </w:pPr>
            <w:r w:rsidRPr="00FC4B13">
              <w:rPr>
                <w:rFonts w:ascii="宋体" w:hAnsi="宋体" w:cs="宋体" w:hint="eastAsia"/>
              </w:rPr>
              <w:t>包括井场平整、铺垫、钻机基础建设、</w:t>
            </w:r>
            <w:bookmarkStart w:id="20" w:name="_Hlk143017655"/>
            <w:proofErr w:type="gramStart"/>
            <w:r w:rsidRPr="00FC4B13">
              <w:rPr>
                <w:rFonts w:ascii="宋体" w:hAnsi="宋体" w:cs="宋体" w:hint="eastAsia"/>
              </w:rPr>
              <w:t>探临道路</w:t>
            </w:r>
            <w:proofErr w:type="gramEnd"/>
            <w:r w:rsidRPr="00FC4B13">
              <w:rPr>
                <w:rFonts w:ascii="宋体" w:hAnsi="宋体" w:cs="宋体" w:hint="eastAsia"/>
              </w:rPr>
              <w:t>和生活营地建设</w:t>
            </w:r>
            <w:bookmarkEnd w:id="20"/>
            <w:r w:rsidRPr="00FC4B13">
              <w:rPr>
                <w:rFonts w:ascii="宋体" w:hAnsi="宋体" w:cs="宋体" w:hint="eastAsia"/>
              </w:rPr>
              <w:t>，以及设备进场。</w:t>
            </w:r>
          </w:p>
          <w:p w14:paraId="704B5E18"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（2）钻井工程</w:t>
            </w:r>
          </w:p>
          <w:p w14:paraId="1665AFDD"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①钻井流程</w:t>
            </w:r>
          </w:p>
          <w:p w14:paraId="56186F8D" w14:textId="6F065850"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钻前准备工作完成后即可开展钻井工作。钻井是破岩和加深井眼的过程，首先埋设导管后</w:t>
            </w:r>
            <w:proofErr w:type="gramStart"/>
            <w:r w:rsidRPr="00FC4B13">
              <w:rPr>
                <w:rFonts w:ascii="宋体" w:hAnsi="宋体" w:cs="宋体" w:hint="eastAsia"/>
              </w:rPr>
              <w:t>下钻达下</w:t>
            </w:r>
            <w:proofErr w:type="gramEnd"/>
            <w:r w:rsidRPr="00FC4B13">
              <w:rPr>
                <w:rFonts w:ascii="宋体" w:hAnsi="宋体" w:cs="宋体" w:hint="eastAsia"/>
              </w:rPr>
              <w:t>表层套管深度后，再下入表层套管并固井试压；然后继续钻进，</w:t>
            </w:r>
            <w:proofErr w:type="gramStart"/>
            <w:r w:rsidRPr="00FC4B13">
              <w:rPr>
                <w:rFonts w:ascii="宋体" w:hAnsi="宋体" w:cs="宋体" w:hint="eastAsia"/>
              </w:rPr>
              <w:t>待安全钻达目标</w:t>
            </w:r>
            <w:proofErr w:type="gramEnd"/>
            <w:r w:rsidRPr="00FC4B13">
              <w:rPr>
                <w:rFonts w:ascii="宋体" w:hAnsi="宋体" w:cs="宋体" w:hint="eastAsia"/>
              </w:rPr>
              <w:t>深度后下油层套管；最后根据钻井设计要求，及时进行测井、录井、固井等其他作业。</w:t>
            </w:r>
          </w:p>
          <w:p w14:paraId="027C4BE5"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rPr>
              <w:t>②</w:t>
            </w:r>
            <w:r w:rsidRPr="00FC4B13">
              <w:rPr>
                <w:rFonts w:ascii="宋体" w:hAnsi="宋体" w:cs="宋体" w:hint="eastAsia"/>
              </w:rPr>
              <w:t>井身结构</w:t>
            </w:r>
          </w:p>
          <w:p w14:paraId="1E42A494" w14:textId="22AAB8DF" w:rsidR="009014AD" w:rsidRPr="00FC4B13" w:rsidRDefault="00704519" w:rsidP="009014AD">
            <w:pPr>
              <w:snapToGrid w:val="0"/>
              <w:spacing w:line="500" w:lineRule="exact"/>
              <w:ind w:firstLineChars="200" w:firstLine="480"/>
              <w:rPr>
                <w:rFonts w:ascii="宋体" w:hAnsi="宋体" w:cs="宋体" w:hint="eastAsia"/>
              </w:rPr>
            </w:pPr>
            <w:r w:rsidRPr="00FC4B13">
              <w:rPr>
                <w:rFonts w:ascii="宋体" w:hAnsi="宋体" w:cs="宋体" w:hint="eastAsia"/>
              </w:rPr>
              <w:t>单井</w:t>
            </w:r>
            <w:r w:rsidR="003D424F" w:rsidRPr="00FC4B13">
              <w:rPr>
                <w:rFonts w:ascii="宋体" w:hAnsi="宋体" w:cs="宋体" w:hint="eastAsia"/>
              </w:rPr>
              <w:t>设计钻井进尺</w:t>
            </w:r>
            <w:r w:rsidRPr="00FC4B13">
              <w:rPr>
                <w:rFonts w:ascii="宋体" w:hAnsi="宋体" w:cs="宋体" w:hint="eastAsia"/>
              </w:rPr>
              <w:t>7000</w:t>
            </w:r>
            <w:r w:rsidR="006E0922" w:rsidRPr="00FC4B13">
              <w:rPr>
                <w:rFonts w:ascii="宋体" w:hAnsi="宋体" w:cs="宋体" w:hint="eastAsia"/>
              </w:rPr>
              <w:t>m</w:t>
            </w:r>
            <w:r w:rsidR="003D424F" w:rsidRPr="00FC4B13">
              <w:rPr>
                <w:rFonts w:ascii="宋体" w:hAnsi="宋体" w:cs="宋体" w:hint="eastAsia"/>
              </w:rPr>
              <w:t>，</w:t>
            </w:r>
            <w:r w:rsidRPr="00FC4B13">
              <w:rPr>
                <w:rFonts w:ascii="宋体" w:hAnsi="宋体" w:cs="宋体" w:hint="eastAsia"/>
              </w:rPr>
              <w:t>项目总</w:t>
            </w:r>
            <w:r w:rsidR="00E1372A" w:rsidRPr="00FC4B13">
              <w:rPr>
                <w:rFonts w:ascii="宋体" w:hAnsi="宋体" w:cs="宋体" w:hint="eastAsia"/>
              </w:rPr>
              <w:t>钻井进尺</w:t>
            </w:r>
            <w:r w:rsidRPr="00FC4B13">
              <w:rPr>
                <w:rFonts w:ascii="宋体" w:hAnsi="宋体" w:cs="宋体" w:hint="eastAsia"/>
              </w:rPr>
              <w:t>14000</w:t>
            </w:r>
            <w:r w:rsidR="00E1372A" w:rsidRPr="00FC4B13">
              <w:rPr>
                <w:rFonts w:ascii="宋体" w:hAnsi="宋体" w:cs="宋体" w:hint="eastAsia"/>
              </w:rPr>
              <w:t>m，均</w:t>
            </w:r>
            <w:r w:rsidR="008E2DF0" w:rsidRPr="00FC4B13">
              <w:rPr>
                <w:rFonts w:ascii="宋体" w:hAnsi="宋体" w:cs="宋体" w:hint="eastAsia"/>
              </w:rPr>
              <w:t>为</w:t>
            </w:r>
            <w:r w:rsidR="00E1372A" w:rsidRPr="00FC4B13">
              <w:rPr>
                <w:rFonts w:ascii="宋体" w:hAnsi="宋体" w:cs="宋体" w:hint="eastAsia"/>
              </w:rPr>
              <w:t>二开水平</w:t>
            </w:r>
            <w:r w:rsidR="008E2DF0" w:rsidRPr="00FC4B13">
              <w:rPr>
                <w:rFonts w:ascii="宋体" w:hAnsi="宋体" w:cs="宋体" w:hint="eastAsia"/>
              </w:rPr>
              <w:t>井身结构</w:t>
            </w:r>
            <w:r w:rsidR="003D424F" w:rsidRPr="00FC4B13">
              <w:rPr>
                <w:rFonts w:ascii="宋体" w:hAnsi="宋体" w:cs="宋体" w:hint="eastAsia"/>
              </w:rPr>
              <w:t>，</w:t>
            </w:r>
            <w:r w:rsidR="003D424F" w:rsidRPr="00FC4B13">
              <w:rPr>
                <w:rStyle w:val="MEL0"/>
                <w:rFonts w:hint="eastAsia"/>
              </w:rPr>
              <w:t>设计参数见</w:t>
            </w:r>
            <w:r w:rsidR="00C24590" w:rsidRPr="00FC4B13">
              <w:rPr>
                <w:rStyle w:val="MEL0"/>
              </w:rPr>
              <w:fldChar w:fldCharType="begin"/>
            </w:r>
            <w:r w:rsidR="00C24590" w:rsidRPr="00FC4B13">
              <w:rPr>
                <w:rStyle w:val="MEL0"/>
              </w:rPr>
              <w:instrText xml:space="preserve"> </w:instrText>
            </w:r>
            <w:r w:rsidR="00C24590" w:rsidRPr="00FC4B13">
              <w:rPr>
                <w:rStyle w:val="MEL0"/>
                <w:rFonts w:hint="eastAsia"/>
              </w:rPr>
              <w:instrText>REF _Ref155112835 \h</w:instrText>
            </w:r>
            <w:r w:rsidR="00C24590" w:rsidRPr="00FC4B13">
              <w:rPr>
                <w:rStyle w:val="MEL0"/>
              </w:rPr>
              <w:instrText xml:space="preserve">  \* MERGEFORMAT </w:instrText>
            </w:r>
            <w:r w:rsidR="00C24590" w:rsidRPr="00FC4B13">
              <w:rPr>
                <w:rStyle w:val="MEL0"/>
              </w:rPr>
            </w:r>
            <w:r w:rsidR="00C24590" w:rsidRPr="00FC4B13">
              <w:rPr>
                <w:rStyle w:val="MEL0"/>
              </w:rPr>
              <w:fldChar w:fldCharType="separate"/>
            </w:r>
            <w:r w:rsidR="00A82A6C" w:rsidRPr="00A82A6C">
              <w:rPr>
                <w:rStyle w:val="MEL0"/>
                <w:rFonts w:hint="eastAsia"/>
              </w:rPr>
              <w:t>表</w:t>
            </w:r>
            <w:r w:rsidR="00A82A6C" w:rsidRPr="00A82A6C">
              <w:rPr>
                <w:rStyle w:val="MEL0"/>
              </w:rPr>
              <w:t>4</w:t>
            </w:r>
            <w:r w:rsidR="00C24590" w:rsidRPr="00FC4B13">
              <w:rPr>
                <w:rStyle w:val="MEL0"/>
              </w:rPr>
              <w:fldChar w:fldCharType="end"/>
            </w:r>
            <w:r w:rsidR="005909A4" w:rsidRPr="00FC4B13">
              <w:rPr>
                <w:rStyle w:val="MEL0"/>
                <w:rFonts w:hint="eastAsia"/>
              </w:rPr>
              <w:t>，</w:t>
            </w:r>
            <w:r w:rsidR="009014AD" w:rsidRPr="00FC4B13">
              <w:rPr>
                <w:rFonts w:ascii="宋体" w:hAnsi="宋体" w:cs="宋体" w:hint="eastAsia"/>
              </w:rPr>
              <w:t>井身结构见附图</w:t>
            </w:r>
            <w:r w:rsidR="00D240AE" w:rsidRPr="00FC4B13">
              <w:rPr>
                <w:rFonts w:ascii="宋体" w:hAnsi="宋体" w:cs="宋体"/>
              </w:rPr>
              <w:t>5</w:t>
            </w:r>
            <w:r w:rsidR="009014AD" w:rsidRPr="00FC4B13">
              <w:rPr>
                <w:rFonts w:ascii="宋体" w:hAnsi="宋体" w:cs="宋体" w:hint="eastAsia"/>
              </w:rPr>
              <w:t>。</w:t>
            </w:r>
          </w:p>
          <w:p w14:paraId="47BDD0E4" w14:textId="4464030A" w:rsidR="00C24590" w:rsidRPr="00FC4B13" w:rsidRDefault="00C24590" w:rsidP="00C24590">
            <w:pPr>
              <w:pStyle w:val="a3"/>
              <w:keepNext/>
              <w:rPr>
                <w:rFonts w:hint="eastAsia"/>
              </w:rPr>
            </w:pPr>
            <w:bookmarkStart w:id="21" w:name="_Ref155112835"/>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4</w:t>
            </w:r>
            <w:r w:rsidR="0084621C" w:rsidRPr="00FC4B13">
              <w:fldChar w:fldCharType="end"/>
            </w:r>
            <w:bookmarkEnd w:id="21"/>
            <w:r w:rsidRPr="00FC4B13">
              <w:rPr>
                <w:rFonts w:cs="黑体" w:hint="eastAsia"/>
                <w:szCs w:val="21"/>
              </w:rPr>
              <w:t xml:space="preserve">  </w:t>
            </w:r>
            <w:r w:rsidRPr="00FC4B13">
              <w:rPr>
                <w:rFonts w:cs="黑体"/>
                <w:szCs w:val="21"/>
              </w:rPr>
              <w:t xml:space="preserve">  </w:t>
            </w:r>
            <w:r w:rsidRPr="00FC4B13">
              <w:rPr>
                <w:rFonts w:cs="黑体" w:hint="eastAsia"/>
                <w:szCs w:val="21"/>
              </w:rPr>
              <w:t>井身结构设计参数一览表</w:t>
            </w:r>
          </w:p>
          <w:tbl>
            <w:tblPr>
              <w:tblW w:w="4998" w:type="pct"/>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08"/>
              <w:gridCol w:w="1745"/>
              <w:gridCol w:w="1782"/>
              <w:gridCol w:w="2014"/>
            </w:tblGrid>
            <w:tr w:rsidR="00FC4B13" w:rsidRPr="00FC4B13" w14:paraId="3DED758C" w14:textId="77777777" w:rsidTr="00E22574">
              <w:trPr>
                <w:trHeight w:val="340"/>
              </w:trPr>
              <w:tc>
                <w:tcPr>
                  <w:tcW w:w="1329" w:type="pct"/>
                  <w:vAlign w:val="center"/>
                </w:tcPr>
                <w:p w14:paraId="0AF372AE"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开钻程序</w:t>
                  </w:r>
                </w:p>
              </w:tc>
              <w:tc>
                <w:tcPr>
                  <w:tcW w:w="1156" w:type="pct"/>
                  <w:vAlign w:val="center"/>
                </w:tcPr>
                <w:p w14:paraId="38833901"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单井井深（m）</w:t>
                  </w:r>
                </w:p>
              </w:tc>
              <w:tc>
                <w:tcPr>
                  <w:tcW w:w="1180" w:type="pct"/>
                  <w:vAlign w:val="center"/>
                </w:tcPr>
                <w:p w14:paraId="1D2EB34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钻头尺寸（m）</w:t>
                  </w:r>
                </w:p>
              </w:tc>
              <w:tc>
                <w:tcPr>
                  <w:tcW w:w="1333" w:type="pct"/>
                  <w:vAlign w:val="center"/>
                </w:tcPr>
                <w:p w14:paraId="239FA0ED"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套管尺寸（m）</w:t>
                  </w:r>
                </w:p>
              </w:tc>
            </w:tr>
            <w:tr w:rsidR="00FC4B13" w:rsidRPr="00FC4B13" w14:paraId="771886AB" w14:textId="77777777" w:rsidTr="00E22574">
              <w:trPr>
                <w:trHeight w:val="340"/>
              </w:trPr>
              <w:tc>
                <w:tcPr>
                  <w:tcW w:w="1329" w:type="pct"/>
                  <w:vAlign w:val="center"/>
                </w:tcPr>
                <w:p w14:paraId="59C34058"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一开</w:t>
                  </w:r>
                </w:p>
              </w:tc>
              <w:tc>
                <w:tcPr>
                  <w:tcW w:w="1156" w:type="pct"/>
                  <w:vAlign w:val="center"/>
                </w:tcPr>
                <w:p w14:paraId="32884A8F"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1800</w:t>
                  </w:r>
                </w:p>
              </w:tc>
              <w:tc>
                <w:tcPr>
                  <w:tcW w:w="1180" w:type="pct"/>
                  <w:vAlign w:val="center"/>
                </w:tcPr>
                <w:p w14:paraId="31A11A94"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sym w:font="Symbol" w:char="F046"/>
                  </w:r>
                  <w:r w:rsidRPr="00FC4B13">
                    <w:rPr>
                      <w:rFonts w:ascii="宋体" w:hAnsi="宋体" w:cs="宋体" w:hint="eastAsia"/>
                      <w:sz w:val="21"/>
                      <w:szCs w:val="21"/>
                    </w:rPr>
                    <w:t>311.2</w:t>
                  </w:r>
                </w:p>
              </w:tc>
              <w:tc>
                <w:tcPr>
                  <w:tcW w:w="1333" w:type="pct"/>
                  <w:vAlign w:val="center"/>
                </w:tcPr>
                <w:p w14:paraId="0C857650"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sym w:font="Symbol" w:char="F046"/>
                  </w:r>
                  <w:r w:rsidRPr="00FC4B13">
                    <w:rPr>
                      <w:rFonts w:ascii="宋体" w:hAnsi="宋体" w:cs="宋体" w:hint="eastAsia"/>
                      <w:sz w:val="21"/>
                      <w:szCs w:val="21"/>
                    </w:rPr>
                    <w:t>244.5</w:t>
                  </w:r>
                </w:p>
              </w:tc>
            </w:tr>
            <w:tr w:rsidR="00FC4B13" w:rsidRPr="00FC4B13" w14:paraId="685E9A3C" w14:textId="77777777" w:rsidTr="00E22574">
              <w:trPr>
                <w:trHeight w:val="340"/>
              </w:trPr>
              <w:tc>
                <w:tcPr>
                  <w:tcW w:w="1329" w:type="pct"/>
                  <w:vAlign w:val="center"/>
                </w:tcPr>
                <w:p w14:paraId="02F3436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lastRenderedPageBreak/>
                    <w:t>二开</w:t>
                  </w:r>
                </w:p>
              </w:tc>
              <w:tc>
                <w:tcPr>
                  <w:tcW w:w="1156" w:type="pct"/>
                  <w:vAlign w:val="center"/>
                </w:tcPr>
                <w:p w14:paraId="496CEAC8" w14:textId="4FA5EBDD" w:rsidR="00E1372A" w:rsidRPr="00FC4B13" w:rsidRDefault="004A3F2E" w:rsidP="00E1372A">
                  <w:pPr>
                    <w:snapToGrid w:val="0"/>
                    <w:jc w:val="center"/>
                    <w:rPr>
                      <w:rFonts w:ascii="宋体" w:hAnsi="宋体" w:cs="宋体" w:hint="eastAsia"/>
                      <w:sz w:val="21"/>
                      <w:szCs w:val="21"/>
                    </w:rPr>
                  </w:pPr>
                  <w:r w:rsidRPr="00FC4B13">
                    <w:rPr>
                      <w:rFonts w:ascii="宋体" w:hAnsi="宋体" w:cs="宋体" w:hint="eastAsia"/>
                      <w:sz w:val="21"/>
                      <w:szCs w:val="21"/>
                    </w:rPr>
                    <w:t>7000</w:t>
                  </w:r>
                </w:p>
              </w:tc>
              <w:tc>
                <w:tcPr>
                  <w:tcW w:w="1180" w:type="pct"/>
                  <w:vAlign w:val="center"/>
                </w:tcPr>
                <w:p w14:paraId="7277CEE0"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sym w:font="Symbol" w:char="F046"/>
                  </w:r>
                  <w:r w:rsidRPr="00FC4B13">
                    <w:rPr>
                      <w:rFonts w:ascii="宋体" w:hAnsi="宋体" w:cs="宋体" w:hint="eastAsia"/>
                      <w:sz w:val="21"/>
                      <w:szCs w:val="21"/>
                    </w:rPr>
                    <w:t>215.9</w:t>
                  </w:r>
                </w:p>
              </w:tc>
              <w:tc>
                <w:tcPr>
                  <w:tcW w:w="1333" w:type="pct"/>
                  <w:vAlign w:val="center"/>
                </w:tcPr>
                <w:p w14:paraId="79485E8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sym w:font="Symbol" w:char="F046"/>
                  </w:r>
                  <w:r w:rsidRPr="00FC4B13">
                    <w:rPr>
                      <w:rFonts w:ascii="宋体" w:hAnsi="宋体" w:cs="宋体" w:hint="eastAsia"/>
                      <w:sz w:val="21"/>
                      <w:szCs w:val="21"/>
                    </w:rPr>
                    <w:t>139.7</w:t>
                  </w:r>
                </w:p>
              </w:tc>
            </w:tr>
          </w:tbl>
          <w:p w14:paraId="6A416E36" w14:textId="022FB57A"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rPr>
              <w:t>③</w:t>
            </w:r>
            <w:r w:rsidRPr="00FC4B13">
              <w:rPr>
                <w:rFonts w:ascii="宋体" w:hAnsi="宋体" w:cs="宋体" w:hint="eastAsia"/>
              </w:rPr>
              <w:t>钻井设备</w:t>
            </w:r>
          </w:p>
          <w:p w14:paraId="6B2DF803" w14:textId="072B7450" w:rsidR="000D6F87" w:rsidRPr="00FC4B13" w:rsidRDefault="004E5B06">
            <w:pPr>
              <w:snapToGrid w:val="0"/>
              <w:spacing w:line="500" w:lineRule="exact"/>
              <w:ind w:firstLineChars="200" w:firstLine="480"/>
              <w:rPr>
                <w:rStyle w:val="MEL0"/>
                <w:rFonts w:hint="eastAsia"/>
              </w:rPr>
            </w:pPr>
            <w:r w:rsidRPr="00FC4B13">
              <w:rPr>
                <w:rFonts w:ascii="宋体" w:hAnsi="宋体" w:cs="宋体" w:hint="eastAsia"/>
              </w:rPr>
              <w:t>钻井设备包括提升系统、循环系统、动力系统、控制系统、仪器仪表等，主要钻井</w:t>
            </w:r>
            <w:r w:rsidRPr="00FC4B13">
              <w:rPr>
                <w:rStyle w:val="MEL0"/>
                <w:rFonts w:hint="eastAsia"/>
              </w:rPr>
              <w:t>设备见</w:t>
            </w:r>
            <w:r w:rsidR="00267AC4" w:rsidRPr="00FC4B13">
              <w:rPr>
                <w:rStyle w:val="MEL0"/>
              </w:rPr>
              <w:fldChar w:fldCharType="begin"/>
            </w:r>
            <w:r w:rsidR="00267AC4" w:rsidRPr="00FC4B13">
              <w:rPr>
                <w:rStyle w:val="MEL0"/>
              </w:rPr>
              <w:instrText xml:space="preserve"> </w:instrText>
            </w:r>
            <w:r w:rsidR="00267AC4" w:rsidRPr="00FC4B13">
              <w:rPr>
                <w:rStyle w:val="MEL0"/>
                <w:rFonts w:hint="eastAsia"/>
              </w:rPr>
              <w:instrText>REF _Ref155114113 \h</w:instrText>
            </w:r>
            <w:r w:rsidR="00267AC4" w:rsidRPr="00FC4B13">
              <w:rPr>
                <w:rStyle w:val="MEL0"/>
              </w:rPr>
              <w:instrText xml:space="preserve">  \* MERGEFORMAT </w:instrText>
            </w:r>
            <w:r w:rsidR="00267AC4" w:rsidRPr="00FC4B13">
              <w:rPr>
                <w:rStyle w:val="MEL0"/>
              </w:rPr>
            </w:r>
            <w:r w:rsidR="00267AC4" w:rsidRPr="00FC4B13">
              <w:rPr>
                <w:rStyle w:val="MEL0"/>
              </w:rPr>
              <w:fldChar w:fldCharType="separate"/>
            </w:r>
            <w:r w:rsidR="00A82A6C" w:rsidRPr="00A82A6C">
              <w:rPr>
                <w:rStyle w:val="MEL0"/>
                <w:rFonts w:hint="eastAsia"/>
              </w:rPr>
              <w:t>表</w:t>
            </w:r>
            <w:r w:rsidR="00A82A6C" w:rsidRPr="00A82A6C">
              <w:rPr>
                <w:rStyle w:val="MEL0"/>
              </w:rPr>
              <w:t>5</w:t>
            </w:r>
            <w:r w:rsidR="00267AC4" w:rsidRPr="00FC4B13">
              <w:rPr>
                <w:rStyle w:val="MEL0"/>
              </w:rPr>
              <w:fldChar w:fldCharType="end"/>
            </w:r>
            <w:r w:rsidRPr="00FC4B13">
              <w:rPr>
                <w:rStyle w:val="MEL0"/>
                <w:rFonts w:hint="eastAsia"/>
              </w:rPr>
              <w:t>。</w:t>
            </w:r>
          </w:p>
          <w:p w14:paraId="5285E0AA" w14:textId="092F9072" w:rsidR="00267AC4" w:rsidRPr="00FC4B13" w:rsidRDefault="00267AC4" w:rsidP="00267AC4">
            <w:pPr>
              <w:pStyle w:val="a3"/>
              <w:keepNext/>
              <w:rPr>
                <w:rFonts w:hint="eastAsia"/>
              </w:rPr>
            </w:pPr>
            <w:bookmarkStart w:id="22" w:name="_Ref155114113"/>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5</w:t>
            </w:r>
            <w:r w:rsidR="0084621C" w:rsidRPr="00FC4B13">
              <w:fldChar w:fldCharType="end"/>
            </w:r>
            <w:bookmarkEnd w:id="22"/>
            <w:r w:rsidRPr="00FC4B13">
              <w:rPr>
                <w:rFonts w:cs="黑体" w:hint="eastAsia"/>
                <w:szCs w:val="21"/>
              </w:rPr>
              <w:t xml:space="preserve"> </w:t>
            </w:r>
            <w:r w:rsidRPr="00FC4B13">
              <w:rPr>
                <w:rFonts w:cs="黑体"/>
                <w:szCs w:val="21"/>
              </w:rPr>
              <w:t xml:space="preserve">  </w:t>
            </w:r>
            <w:r w:rsidRPr="00FC4B13">
              <w:rPr>
                <w:rFonts w:cs="黑体" w:hint="eastAsia"/>
                <w:szCs w:val="21"/>
              </w:rPr>
              <w:t xml:space="preserve"> 主要钻井设备一览表</w:t>
            </w:r>
            <w:r w:rsidR="00E1372A" w:rsidRPr="00FC4B13">
              <w:rPr>
                <w:rFonts w:cs="黑体" w:hint="eastAsia"/>
                <w:szCs w:val="21"/>
              </w:rPr>
              <w:t>（单井）</w:t>
            </w:r>
          </w:p>
          <w:tbl>
            <w:tblPr>
              <w:tblW w:w="4998" w:type="pct"/>
              <w:jc w:val="center"/>
              <w:tblBorders>
                <w:top w:val="single" w:sz="12" w:space="0" w:color="auto"/>
                <w:bottom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59"/>
              <w:gridCol w:w="1991"/>
              <w:gridCol w:w="1789"/>
              <w:gridCol w:w="2411"/>
              <w:gridCol w:w="799"/>
            </w:tblGrid>
            <w:tr w:rsidR="00FC4B13" w:rsidRPr="00FC4B13" w14:paraId="1FE6DC89" w14:textId="77777777" w:rsidTr="00E22574">
              <w:trPr>
                <w:trHeight w:val="340"/>
                <w:jc w:val="center"/>
              </w:trPr>
              <w:tc>
                <w:tcPr>
                  <w:tcW w:w="370" w:type="pct"/>
                  <w:vAlign w:val="center"/>
                </w:tcPr>
                <w:p w14:paraId="6BB25976"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序号</w:t>
                  </w:r>
                </w:p>
              </w:tc>
              <w:tc>
                <w:tcPr>
                  <w:tcW w:w="1318" w:type="pct"/>
                  <w:vAlign w:val="center"/>
                </w:tcPr>
                <w:p w14:paraId="341EF635"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名称</w:t>
                  </w:r>
                </w:p>
              </w:tc>
              <w:tc>
                <w:tcPr>
                  <w:tcW w:w="1185" w:type="pct"/>
                  <w:vAlign w:val="center"/>
                </w:tcPr>
                <w:p w14:paraId="22D8304A"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型号</w:t>
                  </w:r>
                </w:p>
              </w:tc>
              <w:tc>
                <w:tcPr>
                  <w:tcW w:w="1596" w:type="pct"/>
                  <w:vAlign w:val="center"/>
                </w:tcPr>
                <w:p w14:paraId="5AC142F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规格</w:t>
                  </w:r>
                </w:p>
              </w:tc>
              <w:tc>
                <w:tcPr>
                  <w:tcW w:w="529" w:type="pct"/>
                  <w:vAlign w:val="center"/>
                </w:tcPr>
                <w:p w14:paraId="43333E3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数量</w:t>
                  </w:r>
                </w:p>
              </w:tc>
            </w:tr>
            <w:tr w:rsidR="00FC4B13" w:rsidRPr="00FC4B13" w14:paraId="711DF383" w14:textId="77777777" w:rsidTr="00E22574">
              <w:trPr>
                <w:trHeight w:val="340"/>
                <w:jc w:val="center"/>
              </w:trPr>
              <w:tc>
                <w:tcPr>
                  <w:tcW w:w="370" w:type="pct"/>
                  <w:vAlign w:val="center"/>
                </w:tcPr>
                <w:p w14:paraId="76A746B6"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w:t>
                  </w:r>
                </w:p>
              </w:tc>
              <w:tc>
                <w:tcPr>
                  <w:tcW w:w="1318" w:type="pct"/>
                  <w:vAlign w:val="center"/>
                </w:tcPr>
                <w:p w14:paraId="0A50B73F"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钻机</w:t>
                  </w:r>
                </w:p>
              </w:tc>
              <w:tc>
                <w:tcPr>
                  <w:tcW w:w="1185" w:type="pct"/>
                  <w:vAlign w:val="center"/>
                </w:tcPr>
                <w:p w14:paraId="55929A91"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ZJ70D</w:t>
                  </w:r>
                </w:p>
              </w:tc>
              <w:tc>
                <w:tcPr>
                  <w:tcW w:w="1596" w:type="pct"/>
                  <w:vAlign w:val="center"/>
                </w:tcPr>
                <w:p w14:paraId="74408CBB"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4500（</w:t>
                  </w:r>
                  <w:proofErr w:type="spellStart"/>
                  <w:r w:rsidRPr="00FC4B13">
                    <w:rPr>
                      <w:rFonts w:ascii="宋体" w:hAnsi="宋体" w:cs="宋体" w:hint="eastAsia"/>
                      <w:sz w:val="21"/>
                      <w:szCs w:val="21"/>
                    </w:rPr>
                    <w:t>kN</w:t>
                  </w:r>
                  <w:proofErr w:type="spellEnd"/>
                  <w:r w:rsidRPr="00FC4B13">
                    <w:rPr>
                      <w:rFonts w:ascii="宋体" w:hAnsi="宋体" w:cs="宋体" w:hint="eastAsia"/>
                      <w:sz w:val="21"/>
                      <w:szCs w:val="21"/>
                    </w:rPr>
                    <w:t>）</w:t>
                  </w:r>
                </w:p>
              </w:tc>
              <w:tc>
                <w:tcPr>
                  <w:tcW w:w="529" w:type="pct"/>
                  <w:vAlign w:val="center"/>
                </w:tcPr>
                <w:p w14:paraId="6B63DCE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1台</w:t>
                  </w:r>
                </w:p>
              </w:tc>
            </w:tr>
            <w:tr w:rsidR="00FC4B13" w:rsidRPr="00FC4B13" w14:paraId="6C3D1916" w14:textId="77777777" w:rsidTr="00E22574">
              <w:trPr>
                <w:trHeight w:val="340"/>
                <w:jc w:val="center"/>
              </w:trPr>
              <w:tc>
                <w:tcPr>
                  <w:tcW w:w="370" w:type="pct"/>
                  <w:vAlign w:val="center"/>
                </w:tcPr>
                <w:p w14:paraId="2513DCF5"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2</w:t>
                  </w:r>
                </w:p>
              </w:tc>
              <w:tc>
                <w:tcPr>
                  <w:tcW w:w="1318" w:type="pct"/>
                  <w:vAlign w:val="center"/>
                </w:tcPr>
                <w:p w14:paraId="061059EE"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井架</w:t>
                  </w:r>
                </w:p>
              </w:tc>
              <w:tc>
                <w:tcPr>
                  <w:tcW w:w="1185" w:type="pct"/>
                  <w:vAlign w:val="center"/>
                </w:tcPr>
                <w:p w14:paraId="3C56B868"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JJ450/45-K8</w:t>
                  </w:r>
                </w:p>
              </w:tc>
              <w:tc>
                <w:tcPr>
                  <w:tcW w:w="1596" w:type="pct"/>
                  <w:vAlign w:val="center"/>
                </w:tcPr>
                <w:p w14:paraId="65ED496B"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4500（</w:t>
                  </w:r>
                  <w:proofErr w:type="spellStart"/>
                  <w:r w:rsidRPr="00FC4B13">
                    <w:rPr>
                      <w:rFonts w:ascii="宋体" w:hAnsi="宋体" w:cs="宋体" w:hint="eastAsia"/>
                      <w:sz w:val="21"/>
                      <w:szCs w:val="21"/>
                    </w:rPr>
                    <w:t>kN</w:t>
                  </w:r>
                  <w:proofErr w:type="spellEnd"/>
                  <w:r w:rsidRPr="00FC4B13">
                    <w:rPr>
                      <w:rFonts w:ascii="宋体" w:hAnsi="宋体" w:cs="宋体" w:hint="eastAsia"/>
                      <w:sz w:val="21"/>
                      <w:szCs w:val="21"/>
                    </w:rPr>
                    <w:t>）</w:t>
                  </w:r>
                </w:p>
              </w:tc>
              <w:tc>
                <w:tcPr>
                  <w:tcW w:w="529" w:type="pct"/>
                  <w:vAlign w:val="center"/>
                </w:tcPr>
                <w:p w14:paraId="5B266D54"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1台</w:t>
                  </w:r>
                </w:p>
              </w:tc>
            </w:tr>
            <w:tr w:rsidR="00FC4B13" w:rsidRPr="00FC4B13" w14:paraId="2FFBD2C6" w14:textId="77777777" w:rsidTr="00E22574">
              <w:trPr>
                <w:trHeight w:val="340"/>
                <w:jc w:val="center"/>
              </w:trPr>
              <w:tc>
                <w:tcPr>
                  <w:tcW w:w="370" w:type="pct"/>
                  <w:vAlign w:val="center"/>
                </w:tcPr>
                <w:p w14:paraId="7EF85E9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3</w:t>
                  </w:r>
                </w:p>
              </w:tc>
              <w:tc>
                <w:tcPr>
                  <w:tcW w:w="1318" w:type="pct"/>
                  <w:vAlign w:val="center"/>
                </w:tcPr>
                <w:p w14:paraId="1950F15D"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钻井泵</w:t>
                  </w:r>
                </w:p>
              </w:tc>
              <w:tc>
                <w:tcPr>
                  <w:tcW w:w="1185" w:type="pct"/>
                  <w:vAlign w:val="center"/>
                </w:tcPr>
                <w:p w14:paraId="51484D08"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F-1600HL</w:t>
                  </w:r>
                </w:p>
              </w:tc>
              <w:tc>
                <w:tcPr>
                  <w:tcW w:w="1596" w:type="pct"/>
                  <w:vAlign w:val="center"/>
                </w:tcPr>
                <w:p w14:paraId="5DC01A5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960kW</w:t>
                  </w:r>
                </w:p>
              </w:tc>
              <w:tc>
                <w:tcPr>
                  <w:tcW w:w="529" w:type="pct"/>
                  <w:vAlign w:val="center"/>
                </w:tcPr>
                <w:p w14:paraId="2DBFBE7F"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2台</w:t>
                  </w:r>
                </w:p>
              </w:tc>
            </w:tr>
            <w:tr w:rsidR="00FC4B13" w:rsidRPr="00FC4B13" w14:paraId="201DE06A" w14:textId="77777777" w:rsidTr="00E22574">
              <w:trPr>
                <w:trHeight w:val="340"/>
                <w:jc w:val="center"/>
              </w:trPr>
              <w:tc>
                <w:tcPr>
                  <w:tcW w:w="370" w:type="pct"/>
                  <w:vAlign w:val="center"/>
                </w:tcPr>
                <w:p w14:paraId="6AD1B817"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4</w:t>
                  </w:r>
                </w:p>
              </w:tc>
              <w:tc>
                <w:tcPr>
                  <w:tcW w:w="1318" w:type="pct"/>
                  <w:vAlign w:val="center"/>
                </w:tcPr>
                <w:p w14:paraId="0A90331C"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钻井液罐</w:t>
                  </w:r>
                </w:p>
              </w:tc>
              <w:tc>
                <w:tcPr>
                  <w:tcW w:w="1185" w:type="pct"/>
                  <w:vAlign w:val="center"/>
                </w:tcPr>
                <w:p w14:paraId="59056A40"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1596" w:type="pct"/>
                  <w:vAlign w:val="center"/>
                </w:tcPr>
                <w:p w14:paraId="3FC9F21E"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循环罐总容积350m</w:t>
                  </w:r>
                  <w:r w:rsidRPr="00FC4B13">
                    <w:rPr>
                      <w:rFonts w:ascii="宋体" w:hAnsi="宋体" w:cs="宋体" w:hint="eastAsia"/>
                      <w:sz w:val="21"/>
                      <w:szCs w:val="21"/>
                      <w:vertAlign w:val="superscript"/>
                    </w:rPr>
                    <w:t>3</w:t>
                  </w:r>
                </w:p>
                <w:p w14:paraId="415A2CB5"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储备罐总容积240m</w:t>
                  </w:r>
                  <w:r w:rsidRPr="00FC4B13">
                    <w:rPr>
                      <w:rFonts w:ascii="宋体" w:hAnsi="宋体" w:cs="宋体" w:hint="eastAsia"/>
                      <w:sz w:val="21"/>
                      <w:szCs w:val="21"/>
                      <w:vertAlign w:val="superscript"/>
                    </w:rPr>
                    <w:t>3</w:t>
                  </w:r>
                </w:p>
              </w:tc>
              <w:tc>
                <w:tcPr>
                  <w:tcW w:w="529" w:type="pct"/>
                  <w:vAlign w:val="center"/>
                </w:tcPr>
                <w:p w14:paraId="3B72045B"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1套</w:t>
                  </w:r>
                </w:p>
              </w:tc>
            </w:tr>
            <w:tr w:rsidR="00FC4B13" w:rsidRPr="00FC4B13" w14:paraId="4C234CBA" w14:textId="77777777" w:rsidTr="00E22574">
              <w:trPr>
                <w:trHeight w:val="340"/>
                <w:jc w:val="center"/>
              </w:trPr>
              <w:tc>
                <w:tcPr>
                  <w:tcW w:w="370" w:type="pct"/>
                  <w:vAlign w:val="center"/>
                </w:tcPr>
                <w:p w14:paraId="353715AE"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5</w:t>
                  </w:r>
                </w:p>
              </w:tc>
              <w:tc>
                <w:tcPr>
                  <w:tcW w:w="1318" w:type="pct"/>
                  <w:vAlign w:val="center"/>
                </w:tcPr>
                <w:p w14:paraId="1D477F84"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柴油机</w:t>
                  </w:r>
                </w:p>
              </w:tc>
              <w:tc>
                <w:tcPr>
                  <w:tcW w:w="1185" w:type="pct"/>
                  <w:vAlign w:val="center"/>
                </w:tcPr>
                <w:p w14:paraId="5AF3B37B"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G12V190PILG-3</w:t>
                  </w:r>
                </w:p>
              </w:tc>
              <w:tc>
                <w:tcPr>
                  <w:tcW w:w="1596" w:type="pct"/>
                  <w:vAlign w:val="center"/>
                </w:tcPr>
                <w:p w14:paraId="52396F4B"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810kw</w:t>
                  </w:r>
                </w:p>
              </w:tc>
              <w:tc>
                <w:tcPr>
                  <w:tcW w:w="529" w:type="pct"/>
                  <w:vAlign w:val="center"/>
                </w:tcPr>
                <w:p w14:paraId="006F6286"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3台</w:t>
                  </w:r>
                </w:p>
              </w:tc>
            </w:tr>
            <w:tr w:rsidR="00FC4B13" w:rsidRPr="00FC4B13" w14:paraId="4DFAA7A6" w14:textId="77777777" w:rsidTr="00E22574">
              <w:trPr>
                <w:trHeight w:val="340"/>
                <w:jc w:val="center"/>
              </w:trPr>
              <w:tc>
                <w:tcPr>
                  <w:tcW w:w="370" w:type="pct"/>
                  <w:vMerge w:val="restart"/>
                  <w:vAlign w:val="center"/>
                </w:tcPr>
                <w:p w14:paraId="01434F3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6</w:t>
                  </w:r>
                </w:p>
              </w:tc>
              <w:tc>
                <w:tcPr>
                  <w:tcW w:w="1318" w:type="pct"/>
                  <w:vMerge w:val="restart"/>
                  <w:vAlign w:val="center"/>
                </w:tcPr>
                <w:p w14:paraId="0E41E505"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发电机组</w:t>
                  </w:r>
                </w:p>
              </w:tc>
              <w:tc>
                <w:tcPr>
                  <w:tcW w:w="1185" w:type="pct"/>
                  <w:vAlign w:val="center"/>
                </w:tcPr>
                <w:p w14:paraId="10FB989C"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C15</w:t>
                  </w:r>
                </w:p>
              </w:tc>
              <w:tc>
                <w:tcPr>
                  <w:tcW w:w="1596" w:type="pct"/>
                  <w:vAlign w:val="center"/>
                </w:tcPr>
                <w:p w14:paraId="1F1A429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320kW</w:t>
                  </w:r>
                </w:p>
              </w:tc>
              <w:tc>
                <w:tcPr>
                  <w:tcW w:w="529" w:type="pct"/>
                  <w:vAlign w:val="center"/>
                </w:tcPr>
                <w:p w14:paraId="4D799FF7"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1台</w:t>
                  </w:r>
                </w:p>
              </w:tc>
            </w:tr>
            <w:tr w:rsidR="00FC4B13" w:rsidRPr="00FC4B13" w14:paraId="7A9323A5" w14:textId="77777777" w:rsidTr="00E22574">
              <w:trPr>
                <w:trHeight w:val="340"/>
                <w:jc w:val="center"/>
              </w:trPr>
              <w:tc>
                <w:tcPr>
                  <w:tcW w:w="370" w:type="pct"/>
                  <w:vMerge/>
                  <w:vAlign w:val="center"/>
                </w:tcPr>
                <w:p w14:paraId="23FE7674" w14:textId="77777777" w:rsidR="00E1372A" w:rsidRPr="00FC4B13" w:rsidRDefault="00E1372A" w:rsidP="00E1372A">
                  <w:pPr>
                    <w:snapToGrid w:val="0"/>
                    <w:jc w:val="center"/>
                    <w:rPr>
                      <w:rFonts w:ascii="宋体" w:hAnsi="宋体" w:cs="宋体" w:hint="eastAsia"/>
                      <w:sz w:val="21"/>
                      <w:szCs w:val="21"/>
                    </w:rPr>
                  </w:pPr>
                </w:p>
              </w:tc>
              <w:tc>
                <w:tcPr>
                  <w:tcW w:w="1318" w:type="pct"/>
                  <w:vMerge/>
                  <w:vAlign w:val="center"/>
                </w:tcPr>
                <w:p w14:paraId="7413103C" w14:textId="77777777" w:rsidR="00E1372A" w:rsidRPr="00FC4B13" w:rsidRDefault="00E1372A" w:rsidP="00E1372A">
                  <w:pPr>
                    <w:snapToGrid w:val="0"/>
                    <w:jc w:val="center"/>
                    <w:rPr>
                      <w:rFonts w:ascii="宋体" w:hAnsi="宋体" w:cs="宋体" w:hint="eastAsia"/>
                      <w:sz w:val="21"/>
                      <w:szCs w:val="21"/>
                    </w:rPr>
                  </w:pPr>
                </w:p>
              </w:tc>
              <w:tc>
                <w:tcPr>
                  <w:tcW w:w="1185" w:type="pct"/>
                  <w:vAlign w:val="center"/>
                </w:tcPr>
                <w:p w14:paraId="1A62D4AC"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G12V190ZLD1</w:t>
                  </w:r>
                </w:p>
              </w:tc>
              <w:tc>
                <w:tcPr>
                  <w:tcW w:w="1596" w:type="pct"/>
                  <w:vAlign w:val="center"/>
                </w:tcPr>
                <w:p w14:paraId="5C857C2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700kW</w:t>
                  </w:r>
                </w:p>
              </w:tc>
              <w:tc>
                <w:tcPr>
                  <w:tcW w:w="529" w:type="pct"/>
                  <w:vAlign w:val="center"/>
                </w:tcPr>
                <w:p w14:paraId="07F91B26"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1台</w:t>
                  </w:r>
                </w:p>
              </w:tc>
            </w:tr>
            <w:tr w:rsidR="00FC4B13" w:rsidRPr="00FC4B13" w14:paraId="0F635132" w14:textId="77777777" w:rsidTr="00E22574">
              <w:trPr>
                <w:trHeight w:val="340"/>
                <w:jc w:val="center"/>
              </w:trPr>
              <w:tc>
                <w:tcPr>
                  <w:tcW w:w="370" w:type="pct"/>
                  <w:vMerge/>
                  <w:vAlign w:val="center"/>
                </w:tcPr>
                <w:p w14:paraId="79CB5C89" w14:textId="77777777" w:rsidR="00E1372A" w:rsidRPr="00FC4B13" w:rsidRDefault="00E1372A" w:rsidP="00E1372A">
                  <w:pPr>
                    <w:snapToGrid w:val="0"/>
                    <w:jc w:val="center"/>
                    <w:rPr>
                      <w:rFonts w:ascii="宋体" w:hAnsi="宋体" w:cs="宋体" w:hint="eastAsia"/>
                      <w:sz w:val="21"/>
                      <w:szCs w:val="21"/>
                    </w:rPr>
                  </w:pPr>
                </w:p>
              </w:tc>
              <w:tc>
                <w:tcPr>
                  <w:tcW w:w="1318" w:type="pct"/>
                  <w:vMerge/>
                  <w:vAlign w:val="center"/>
                </w:tcPr>
                <w:p w14:paraId="09A9EDAE" w14:textId="77777777" w:rsidR="00E1372A" w:rsidRPr="00FC4B13" w:rsidRDefault="00E1372A" w:rsidP="00E1372A">
                  <w:pPr>
                    <w:snapToGrid w:val="0"/>
                    <w:jc w:val="center"/>
                    <w:rPr>
                      <w:rFonts w:ascii="宋体" w:hAnsi="宋体" w:cs="宋体" w:hint="eastAsia"/>
                      <w:sz w:val="21"/>
                      <w:szCs w:val="21"/>
                    </w:rPr>
                  </w:pPr>
                </w:p>
              </w:tc>
              <w:tc>
                <w:tcPr>
                  <w:tcW w:w="1185" w:type="pct"/>
                  <w:vAlign w:val="center"/>
                </w:tcPr>
                <w:p w14:paraId="570FF411" w14:textId="77777777" w:rsidR="00E1372A" w:rsidRPr="00FC4B13" w:rsidRDefault="00E1372A" w:rsidP="00E1372A">
                  <w:pPr>
                    <w:jc w:val="center"/>
                    <w:rPr>
                      <w:rFonts w:ascii="宋体" w:hAnsi="宋体" w:cs="宋体" w:hint="eastAsia"/>
                      <w:sz w:val="21"/>
                      <w:szCs w:val="21"/>
                    </w:rPr>
                  </w:pPr>
                  <w:r w:rsidRPr="00FC4B13">
                    <w:rPr>
                      <w:rFonts w:ascii="宋体" w:hAnsi="宋体" w:cs="宋体" w:hint="eastAsia"/>
                      <w:sz w:val="21"/>
                      <w:szCs w:val="21"/>
                    </w:rPr>
                    <w:t>G12V190ZLD1-2</w:t>
                  </w:r>
                </w:p>
              </w:tc>
              <w:tc>
                <w:tcPr>
                  <w:tcW w:w="1596" w:type="pct"/>
                  <w:vAlign w:val="center"/>
                </w:tcPr>
                <w:p w14:paraId="1A13116F"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500kW</w:t>
                  </w:r>
                </w:p>
              </w:tc>
              <w:tc>
                <w:tcPr>
                  <w:tcW w:w="529" w:type="pct"/>
                  <w:vAlign w:val="center"/>
                </w:tcPr>
                <w:p w14:paraId="6890A05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1台</w:t>
                  </w:r>
                </w:p>
              </w:tc>
            </w:tr>
            <w:tr w:rsidR="00FC4B13" w:rsidRPr="00FC4B13" w14:paraId="4E60EF54" w14:textId="77777777" w:rsidTr="00E22574">
              <w:trPr>
                <w:trHeight w:val="340"/>
                <w:jc w:val="center"/>
              </w:trPr>
              <w:tc>
                <w:tcPr>
                  <w:tcW w:w="370" w:type="pct"/>
                  <w:vAlign w:val="center"/>
                </w:tcPr>
                <w:p w14:paraId="702E91C0"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7</w:t>
                  </w:r>
                </w:p>
              </w:tc>
              <w:tc>
                <w:tcPr>
                  <w:tcW w:w="1318" w:type="pct"/>
                  <w:vAlign w:val="center"/>
                </w:tcPr>
                <w:p w14:paraId="459A617E"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钻井液不落地设备</w:t>
                  </w:r>
                </w:p>
              </w:tc>
              <w:tc>
                <w:tcPr>
                  <w:tcW w:w="1185" w:type="pct"/>
                  <w:vAlign w:val="center"/>
                </w:tcPr>
                <w:p w14:paraId="4E9B0A98"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1596" w:type="pct"/>
                  <w:vAlign w:val="center"/>
                </w:tcPr>
                <w:p w14:paraId="2CF251AC"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529" w:type="pct"/>
                  <w:vAlign w:val="center"/>
                </w:tcPr>
                <w:p w14:paraId="6733EEE7"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1套</w:t>
                  </w:r>
                </w:p>
              </w:tc>
            </w:tr>
            <w:tr w:rsidR="00FC4B13" w:rsidRPr="00FC4B13" w14:paraId="519403A8" w14:textId="77777777" w:rsidTr="00E22574">
              <w:trPr>
                <w:trHeight w:val="340"/>
                <w:jc w:val="center"/>
              </w:trPr>
              <w:tc>
                <w:tcPr>
                  <w:tcW w:w="370" w:type="pct"/>
                  <w:vAlign w:val="center"/>
                </w:tcPr>
                <w:p w14:paraId="77CA5A6E"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8</w:t>
                  </w:r>
                </w:p>
              </w:tc>
              <w:tc>
                <w:tcPr>
                  <w:tcW w:w="1318" w:type="pct"/>
                  <w:vAlign w:val="center"/>
                </w:tcPr>
                <w:p w14:paraId="28FC23E6" w14:textId="77777777" w:rsidR="00E1372A" w:rsidRPr="00FC4B13" w:rsidRDefault="00E1372A" w:rsidP="00E1372A">
                  <w:pPr>
                    <w:snapToGrid w:val="0"/>
                    <w:jc w:val="center"/>
                    <w:rPr>
                      <w:rFonts w:ascii="宋体" w:hAnsi="宋体" w:cs="宋体" w:hint="eastAsia"/>
                      <w:sz w:val="21"/>
                      <w:szCs w:val="21"/>
                    </w:rPr>
                  </w:pPr>
                  <w:proofErr w:type="gramStart"/>
                  <w:r w:rsidRPr="00FC4B13">
                    <w:rPr>
                      <w:rFonts w:ascii="宋体" w:hAnsi="宋体" w:cs="宋体" w:hint="eastAsia"/>
                      <w:sz w:val="21"/>
                      <w:szCs w:val="21"/>
                    </w:rPr>
                    <w:t>井控系统</w:t>
                  </w:r>
                  <w:proofErr w:type="gramEnd"/>
                </w:p>
              </w:tc>
              <w:tc>
                <w:tcPr>
                  <w:tcW w:w="1185" w:type="pct"/>
                  <w:vAlign w:val="center"/>
                </w:tcPr>
                <w:p w14:paraId="6BFA04CB"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二开</w:t>
                  </w:r>
                </w:p>
              </w:tc>
              <w:tc>
                <w:tcPr>
                  <w:tcW w:w="1596" w:type="pct"/>
                  <w:vAlign w:val="center"/>
                </w:tcPr>
                <w:p w14:paraId="7196E291"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529" w:type="pct"/>
                  <w:vAlign w:val="center"/>
                </w:tcPr>
                <w:p w14:paraId="447EDA9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1套</w:t>
                  </w:r>
                </w:p>
              </w:tc>
            </w:tr>
            <w:tr w:rsidR="00FC4B13" w:rsidRPr="00FC4B13" w14:paraId="5945292C" w14:textId="77777777" w:rsidTr="00E22574">
              <w:trPr>
                <w:trHeight w:val="340"/>
                <w:jc w:val="center"/>
              </w:trPr>
              <w:tc>
                <w:tcPr>
                  <w:tcW w:w="370" w:type="pct"/>
                  <w:vAlign w:val="center"/>
                </w:tcPr>
                <w:p w14:paraId="365D1E1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9</w:t>
                  </w:r>
                </w:p>
              </w:tc>
              <w:tc>
                <w:tcPr>
                  <w:tcW w:w="1318" w:type="pct"/>
                  <w:vAlign w:val="center"/>
                </w:tcPr>
                <w:p w14:paraId="2D58654C"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硫化氢检测仪</w:t>
                  </w:r>
                </w:p>
              </w:tc>
              <w:tc>
                <w:tcPr>
                  <w:tcW w:w="1185" w:type="pct"/>
                  <w:vAlign w:val="center"/>
                </w:tcPr>
                <w:p w14:paraId="3332E1A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1596" w:type="pct"/>
                  <w:vAlign w:val="center"/>
                </w:tcPr>
                <w:p w14:paraId="4206F990"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便携式</w:t>
                  </w:r>
                </w:p>
              </w:tc>
              <w:tc>
                <w:tcPr>
                  <w:tcW w:w="529" w:type="pct"/>
                  <w:vAlign w:val="center"/>
                </w:tcPr>
                <w:p w14:paraId="20A0F0DE"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1套</w:t>
                  </w:r>
                </w:p>
              </w:tc>
            </w:tr>
            <w:tr w:rsidR="00FC4B13" w:rsidRPr="00FC4B13" w14:paraId="27F07589" w14:textId="77777777" w:rsidTr="00E22574">
              <w:trPr>
                <w:trHeight w:val="340"/>
                <w:jc w:val="center"/>
              </w:trPr>
              <w:tc>
                <w:tcPr>
                  <w:tcW w:w="370" w:type="pct"/>
                  <w:vAlign w:val="center"/>
                </w:tcPr>
                <w:p w14:paraId="4D49637C"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10</w:t>
                  </w:r>
                </w:p>
              </w:tc>
              <w:tc>
                <w:tcPr>
                  <w:tcW w:w="1318" w:type="pct"/>
                  <w:vAlign w:val="center"/>
                </w:tcPr>
                <w:p w14:paraId="137A787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液压大钳</w:t>
                  </w:r>
                </w:p>
              </w:tc>
              <w:tc>
                <w:tcPr>
                  <w:tcW w:w="1185" w:type="pct"/>
                  <w:vAlign w:val="center"/>
                </w:tcPr>
                <w:p w14:paraId="5C6C6710" w14:textId="77777777" w:rsidR="00E1372A" w:rsidRPr="00FC4B13" w:rsidRDefault="00E1372A" w:rsidP="00E1372A">
                  <w:pPr>
                    <w:pStyle w:val="ac"/>
                    <w:jc w:val="center"/>
                    <w:rPr>
                      <w:rFonts w:hAnsi="宋体" w:cs="宋体" w:hint="eastAsia"/>
                      <w:sz w:val="21"/>
                      <w:szCs w:val="21"/>
                    </w:rPr>
                  </w:pPr>
                  <w:r w:rsidRPr="00FC4B13">
                    <w:rPr>
                      <w:rFonts w:hAnsi="宋体" w:cs="宋体" w:hint="eastAsia"/>
                      <w:sz w:val="21"/>
                      <w:szCs w:val="21"/>
                    </w:rPr>
                    <w:t>ZQ203/125</w:t>
                  </w:r>
                </w:p>
              </w:tc>
              <w:tc>
                <w:tcPr>
                  <w:tcW w:w="1596" w:type="pct"/>
                  <w:vAlign w:val="center"/>
                </w:tcPr>
                <w:p w14:paraId="45BAB7FD"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529" w:type="pct"/>
                  <w:vAlign w:val="center"/>
                </w:tcPr>
                <w:p w14:paraId="2731435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1台</w:t>
                  </w:r>
                </w:p>
              </w:tc>
            </w:tr>
            <w:tr w:rsidR="00FC4B13" w:rsidRPr="00FC4B13" w14:paraId="4613C79D" w14:textId="77777777" w:rsidTr="00E22574">
              <w:trPr>
                <w:trHeight w:val="340"/>
                <w:jc w:val="center"/>
              </w:trPr>
              <w:tc>
                <w:tcPr>
                  <w:tcW w:w="370" w:type="pct"/>
                  <w:vAlign w:val="center"/>
                </w:tcPr>
                <w:p w14:paraId="4ED9CCF4"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11</w:t>
                  </w:r>
                </w:p>
              </w:tc>
              <w:tc>
                <w:tcPr>
                  <w:tcW w:w="1318" w:type="pct"/>
                  <w:vAlign w:val="center"/>
                </w:tcPr>
                <w:p w14:paraId="149891B9"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柴油储罐</w:t>
                  </w:r>
                </w:p>
              </w:tc>
              <w:tc>
                <w:tcPr>
                  <w:tcW w:w="1185" w:type="pct"/>
                  <w:vAlign w:val="center"/>
                </w:tcPr>
                <w:p w14:paraId="3C1B1AF5"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w:t>
                  </w:r>
                </w:p>
              </w:tc>
              <w:tc>
                <w:tcPr>
                  <w:tcW w:w="1596" w:type="pct"/>
                  <w:vAlign w:val="center"/>
                </w:tcPr>
                <w:p w14:paraId="76E5FE0B"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最大储量20t</w:t>
                  </w:r>
                </w:p>
              </w:tc>
              <w:tc>
                <w:tcPr>
                  <w:tcW w:w="529" w:type="pct"/>
                  <w:vAlign w:val="center"/>
                </w:tcPr>
                <w:p w14:paraId="704FF26A"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1座</w:t>
                  </w:r>
                </w:p>
              </w:tc>
            </w:tr>
          </w:tbl>
          <w:p w14:paraId="57D5FD98" w14:textId="75269845"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④钻井液体系</w:t>
            </w:r>
          </w:p>
          <w:p w14:paraId="476EA734" w14:textId="1BB1E4B8" w:rsidR="000D6F87" w:rsidRPr="00FC4B13" w:rsidRDefault="00F37FC0" w:rsidP="00333751">
            <w:pPr>
              <w:snapToGrid w:val="0"/>
              <w:spacing w:line="500" w:lineRule="exact"/>
              <w:ind w:firstLineChars="200" w:firstLine="480"/>
              <w:rPr>
                <w:rFonts w:asciiTheme="minorEastAsia" w:eastAsiaTheme="minorEastAsia" w:hAnsiTheme="minorEastAsia" w:cs="宋体" w:hint="eastAsia"/>
              </w:rPr>
            </w:pPr>
            <w:r w:rsidRPr="00FC4B13">
              <w:rPr>
                <w:rFonts w:asciiTheme="minorEastAsia" w:eastAsiaTheme="minorEastAsia" w:hAnsiTheme="minorEastAsia" w:hint="eastAsia"/>
                <w:snapToGrid w:val="0"/>
              </w:rPr>
              <w:t>钻井</w:t>
            </w:r>
            <w:r w:rsidR="00942611" w:rsidRPr="00FC4B13">
              <w:rPr>
                <w:rFonts w:asciiTheme="minorEastAsia" w:eastAsiaTheme="minorEastAsia" w:hAnsiTheme="minorEastAsia" w:hint="eastAsia"/>
                <w:snapToGrid w:val="0"/>
              </w:rPr>
              <w:t>一开</w:t>
            </w:r>
            <w:r w:rsidRPr="00FC4B13">
              <w:rPr>
                <w:rFonts w:asciiTheme="minorEastAsia" w:eastAsiaTheme="minorEastAsia" w:hAnsiTheme="minorEastAsia" w:hint="eastAsia"/>
                <w:snapToGrid w:val="0"/>
              </w:rPr>
              <w:t>使用非磺化水基钻井液，主要成分为</w:t>
            </w:r>
            <w:proofErr w:type="gramStart"/>
            <w:r w:rsidRPr="00FC4B13">
              <w:rPr>
                <w:rFonts w:asciiTheme="minorEastAsia" w:eastAsiaTheme="minorEastAsia" w:hAnsiTheme="minorEastAsia" w:hint="eastAsia"/>
                <w:snapToGrid w:val="0"/>
              </w:rPr>
              <w:t>坂</w:t>
            </w:r>
            <w:proofErr w:type="gramEnd"/>
            <w:r w:rsidRPr="00FC4B13">
              <w:rPr>
                <w:rFonts w:asciiTheme="minorEastAsia" w:eastAsiaTheme="minorEastAsia" w:hAnsiTheme="minorEastAsia" w:hint="eastAsia"/>
                <w:snapToGrid w:val="0"/>
              </w:rPr>
              <w:t>土、C</w:t>
            </w:r>
            <w:r w:rsidRPr="00FC4B13">
              <w:rPr>
                <w:rFonts w:asciiTheme="minorEastAsia" w:eastAsiaTheme="minorEastAsia" w:hAnsiTheme="minorEastAsia"/>
                <w:snapToGrid w:val="0"/>
              </w:rPr>
              <w:t>MC</w:t>
            </w:r>
            <w:r w:rsidRPr="00FC4B13">
              <w:rPr>
                <w:rFonts w:asciiTheme="minorEastAsia" w:eastAsiaTheme="minorEastAsia" w:hAnsiTheme="minorEastAsia" w:hint="eastAsia"/>
                <w:snapToGrid w:val="0"/>
              </w:rPr>
              <w:t>等</w:t>
            </w:r>
            <w:r w:rsidR="00942611" w:rsidRPr="00FC4B13">
              <w:rPr>
                <w:rFonts w:asciiTheme="minorEastAsia" w:eastAsiaTheme="minorEastAsia" w:hAnsiTheme="minorEastAsia" w:hint="eastAsia"/>
                <w:snapToGrid w:val="0"/>
              </w:rPr>
              <w:t>，</w:t>
            </w:r>
            <w:r w:rsidR="00E1372A" w:rsidRPr="00FC4B13">
              <w:rPr>
                <w:rFonts w:asciiTheme="minorEastAsia" w:eastAsiaTheme="minorEastAsia" w:hAnsiTheme="minorEastAsia" w:hint="eastAsia"/>
                <w:snapToGrid w:val="0"/>
              </w:rPr>
              <w:t>二</w:t>
            </w:r>
            <w:r w:rsidR="00942611" w:rsidRPr="00FC4B13">
              <w:rPr>
                <w:rFonts w:asciiTheme="minorEastAsia" w:eastAsiaTheme="minorEastAsia" w:hAnsiTheme="minorEastAsia" w:hint="eastAsia"/>
                <w:snapToGrid w:val="0"/>
              </w:rPr>
              <w:t>开使用油基钻井液</w:t>
            </w:r>
            <w:r w:rsidRPr="00FC4B13">
              <w:rPr>
                <w:rFonts w:asciiTheme="minorEastAsia" w:eastAsiaTheme="minorEastAsia" w:hAnsiTheme="minorEastAsia" w:hint="eastAsia"/>
                <w:snapToGrid w:val="0"/>
              </w:rPr>
              <w:t>。本项目共计使用钻井液</w:t>
            </w:r>
            <w:r w:rsidR="00704519" w:rsidRPr="00FC4B13">
              <w:rPr>
                <w:rFonts w:asciiTheme="minorEastAsia" w:eastAsiaTheme="minorEastAsia" w:hAnsiTheme="minorEastAsia" w:hint="eastAsia"/>
                <w:snapToGrid w:val="0"/>
              </w:rPr>
              <w:t>1616</w:t>
            </w:r>
            <w:r w:rsidRPr="00FC4B13">
              <w:rPr>
                <w:rFonts w:asciiTheme="minorEastAsia" w:eastAsiaTheme="minorEastAsia" w:hAnsiTheme="minorEastAsia" w:hint="eastAsia"/>
                <w:snapToGrid w:val="0"/>
                <w:szCs w:val="21"/>
              </w:rPr>
              <w:t>m</w:t>
            </w:r>
            <w:r w:rsidRPr="00FC4B13">
              <w:rPr>
                <w:rFonts w:asciiTheme="minorEastAsia" w:eastAsiaTheme="minorEastAsia" w:hAnsiTheme="minorEastAsia" w:hint="eastAsia"/>
                <w:snapToGrid w:val="0"/>
                <w:szCs w:val="21"/>
                <w:vertAlign w:val="superscript"/>
              </w:rPr>
              <w:t>3</w:t>
            </w:r>
            <w:r w:rsidRPr="00FC4B13">
              <w:rPr>
                <w:rFonts w:asciiTheme="minorEastAsia" w:eastAsiaTheme="minorEastAsia" w:hAnsiTheme="minorEastAsia" w:hint="eastAsia"/>
                <w:snapToGrid w:val="0"/>
              </w:rPr>
              <w:t>，</w:t>
            </w:r>
            <w:r w:rsidR="004E5B06" w:rsidRPr="00FC4B13">
              <w:rPr>
                <w:rFonts w:asciiTheme="minorEastAsia" w:eastAsiaTheme="minorEastAsia" w:hAnsiTheme="minorEastAsia" w:cs="宋体" w:hint="eastAsia"/>
              </w:rPr>
              <w:t>钻井液体系及</w:t>
            </w:r>
            <w:r w:rsidR="004E5B06" w:rsidRPr="00FC4B13">
              <w:rPr>
                <w:rStyle w:val="MEL0"/>
                <w:rFonts w:hint="eastAsia"/>
              </w:rPr>
              <w:t>用量见</w:t>
            </w:r>
            <w:r w:rsidR="00AB4F85" w:rsidRPr="00FC4B13">
              <w:rPr>
                <w:rStyle w:val="MEL0"/>
              </w:rPr>
              <w:fldChar w:fldCharType="begin"/>
            </w:r>
            <w:r w:rsidR="00AB4F85" w:rsidRPr="00FC4B13">
              <w:rPr>
                <w:rStyle w:val="MEL0"/>
              </w:rPr>
              <w:instrText xml:space="preserve"> </w:instrText>
            </w:r>
            <w:r w:rsidR="00AB4F85" w:rsidRPr="00FC4B13">
              <w:rPr>
                <w:rStyle w:val="MEL0"/>
                <w:rFonts w:hint="eastAsia"/>
              </w:rPr>
              <w:instrText>REF _Ref155115325 \h</w:instrText>
            </w:r>
            <w:r w:rsidR="00AB4F85" w:rsidRPr="00FC4B13">
              <w:rPr>
                <w:rStyle w:val="MEL0"/>
              </w:rPr>
              <w:instrText xml:space="preserve">  \* MERGEFORMAT </w:instrText>
            </w:r>
            <w:r w:rsidR="00AB4F85" w:rsidRPr="00FC4B13">
              <w:rPr>
                <w:rStyle w:val="MEL0"/>
              </w:rPr>
            </w:r>
            <w:r w:rsidR="00AB4F85" w:rsidRPr="00FC4B13">
              <w:rPr>
                <w:rStyle w:val="MEL0"/>
              </w:rPr>
              <w:fldChar w:fldCharType="separate"/>
            </w:r>
            <w:r w:rsidR="00A82A6C" w:rsidRPr="00A82A6C">
              <w:rPr>
                <w:rStyle w:val="MEL0"/>
                <w:rFonts w:hint="eastAsia"/>
              </w:rPr>
              <w:t>表</w:t>
            </w:r>
            <w:r w:rsidR="00A82A6C" w:rsidRPr="00A82A6C">
              <w:rPr>
                <w:rStyle w:val="MEL0"/>
              </w:rPr>
              <w:t>6</w:t>
            </w:r>
            <w:r w:rsidR="00AB4F85" w:rsidRPr="00FC4B13">
              <w:rPr>
                <w:rStyle w:val="MEL0"/>
              </w:rPr>
              <w:fldChar w:fldCharType="end"/>
            </w:r>
            <w:r w:rsidR="004E5B06" w:rsidRPr="00FC4B13">
              <w:rPr>
                <w:rStyle w:val="MEL0"/>
                <w:rFonts w:hint="eastAsia"/>
              </w:rPr>
              <w:t>。</w:t>
            </w:r>
          </w:p>
          <w:p w14:paraId="7FE56D46" w14:textId="59CA3384" w:rsidR="00AB4F85" w:rsidRPr="00FC4B13" w:rsidRDefault="00AB4F85" w:rsidP="00AB4F85">
            <w:pPr>
              <w:pStyle w:val="a3"/>
              <w:keepNext/>
              <w:rPr>
                <w:rFonts w:hint="eastAsia"/>
              </w:rPr>
            </w:pPr>
            <w:bookmarkStart w:id="23" w:name="_Ref155115325"/>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6</w:t>
            </w:r>
            <w:r w:rsidR="0084621C" w:rsidRPr="00FC4B13">
              <w:fldChar w:fldCharType="end"/>
            </w:r>
            <w:bookmarkEnd w:id="23"/>
            <w:r w:rsidRPr="00FC4B13">
              <w:rPr>
                <w:rFonts w:cs="黑体" w:hint="eastAsia"/>
                <w:szCs w:val="21"/>
              </w:rPr>
              <w:t xml:space="preserve">  </w:t>
            </w:r>
            <w:r w:rsidRPr="00FC4B13">
              <w:rPr>
                <w:rFonts w:cs="黑体"/>
                <w:szCs w:val="21"/>
              </w:rPr>
              <w:t xml:space="preserve">  </w:t>
            </w:r>
            <w:r w:rsidRPr="00FC4B13">
              <w:rPr>
                <w:rFonts w:cs="黑体" w:hint="eastAsia"/>
                <w:szCs w:val="21"/>
              </w:rPr>
              <w:t>钻井液用量表</w:t>
            </w:r>
          </w:p>
          <w:tbl>
            <w:tblPr>
              <w:tblW w:w="4998"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8"/>
              <w:gridCol w:w="1024"/>
              <w:gridCol w:w="1688"/>
              <w:gridCol w:w="1827"/>
              <w:gridCol w:w="1492"/>
            </w:tblGrid>
            <w:tr w:rsidR="00FC4B13" w:rsidRPr="00FC4B13" w14:paraId="1BA8D08B" w14:textId="77777777" w:rsidTr="00E22574">
              <w:trPr>
                <w:trHeight w:val="340"/>
                <w:jc w:val="center"/>
              </w:trPr>
              <w:tc>
                <w:tcPr>
                  <w:tcW w:w="1006" w:type="pct"/>
                  <w:vAlign w:val="center"/>
                </w:tcPr>
                <w:p w14:paraId="7B0FBDB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钻井液性质</w:t>
                  </w:r>
                </w:p>
              </w:tc>
              <w:tc>
                <w:tcPr>
                  <w:tcW w:w="678" w:type="pct"/>
                  <w:vAlign w:val="center"/>
                </w:tcPr>
                <w:p w14:paraId="25ED82D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开钻次序</w:t>
                  </w:r>
                </w:p>
              </w:tc>
              <w:tc>
                <w:tcPr>
                  <w:tcW w:w="1118" w:type="pct"/>
                  <w:vAlign w:val="center"/>
                </w:tcPr>
                <w:p w14:paraId="23C0A9CD"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钻井液体系</w:t>
                  </w:r>
                </w:p>
              </w:tc>
              <w:tc>
                <w:tcPr>
                  <w:tcW w:w="1210" w:type="pct"/>
                  <w:vAlign w:val="center"/>
                </w:tcPr>
                <w:p w14:paraId="313EEC7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单井钻井液用量（m</w:t>
                  </w:r>
                  <w:r w:rsidRPr="00FC4B13">
                    <w:rPr>
                      <w:rFonts w:ascii="宋体" w:hAnsi="宋体" w:cs="宋体" w:hint="eastAsia"/>
                      <w:sz w:val="21"/>
                      <w:szCs w:val="21"/>
                      <w:vertAlign w:val="superscript"/>
                    </w:rPr>
                    <w:t>3</w:t>
                  </w:r>
                  <w:r w:rsidRPr="00FC4B13">
                    <w:rPr>
                      <w:rFonts w:ascii="宋体" w:hAnsi="宋体" w:cs="宋体" w:hint="eastAsia"/>
                      <w:sz w:val="21"/>
                      <w:szCs w:val="21"/>
                    </w:rPr>
                    <w:t>）</w:t>
                  </w:r>
                </w:p>
              </w:tc>
              <w:tc>
                <w:tcPr>
                  <w:tcW w:w="988" w:type="pct"/>
                  <w:vAlign w:val="center"/>
                </w:tcPr>
                <w:p w14:paraId="5601BC7C"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2口井合计（m</w:t>
                  </w:r>
                  <w:r w:rsidRPr="00FC4B13">
                    <w:rPr>
                      <w:rFonts w:ascii="宋体" w:hAnsi="宋体" w:cs="宋体" w:hint="eastAsia"/>
                      <w:sz w:val="21"/>
                      <w:szCs w:val="21"/>
                      <w:vertAlign w:val="superscript"/>
                    </w:rPr>
                    <w:t>3</w:t>
                  </w:r>
                  <w:r w:rsidRPr="00FC4B13">
                    <w:rPr>
                      <w:rFonts w:ascii="宋体" w:hAnsi="宋体" w:cs="宋体" w:hint="eastAsia"/>
                      <w:sz w:val="21"/>
                      <w:szCs w:val="21"/>
                    </w:rPr>
                    <w:t>）</w:t>
                  </w:r>
                </w:p>
              </w:tc>
            </w:tr>
            <w:tr w:rsidR="00FC4B13" w:rsidRPr="00FC4B13" w14:paraId="53C80EF1" w14:textId="77777777" w:rsidTr="00E22574">
              <w:trPr>
                <w:trHeight w:val="340"/>
                <w:jc w:val="center"/>
              </w:trPr>
              <w:tc>
                <w:tcPr>
                  <w:tcW w:w="1006" w:type="pct"/>
                  <w:vAlign w:val="center"/>
                </w:tcPr>
                <w:p w14:paraId="365522C3"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水基钻井液</w:t>
                  </w:r>
                </w:p>
              </w:tc>
              <w:tc>
                <w:tcPr>
                  <w:tcW w:w="678" w:type="pct"/>
                  <w:vAlign w:val="center"/>
                </w:tcPr>
                <w:p w14:paraId="7B236A81"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一开</w:t>
                  </w:r>
                </w:p>
              </w:tc>
              <w:tc>
                <w:tcPr>
                  <w:tcW w:w="1118" w:type="pct"/>
                  <w:vAlign w:val="center"/>
                </w:tcPr>
                <w:p w14:paraId="18B9C4A3" w14:textId="77777777" w:rsidR="00E1372A" w:rsidRPr="00FC4B13" w:rsidRDefault="00E1372A" w:rsidP="00E1372A">
                  <w:pPr>
                    <w:snapToGrid w:val="0"/>
                    <w:jc w:val="center"/>
                    <w:rPr>
                      <w:rFonts w:ascii="宋体" w:hAnsi="宋体" w:cs="宋体" w:hint="eastAsia"/>
                      <w:sz w:val="21"/>
                      <w:szCs w:val="21"/>
                    </w:rPr>
                  </w:pPr>
                  <w:proofErr w:type="gramStart"/>
                  <w:r w:rsidRPr="00FC4B13">
                    <w:rPr>
                      <w:rFonts w:ascii="宋体" w:hAnsi="宋体" w:cs="宋体" w:hint="eastAsia"/>
                      <w:sz w:val="21"/>
                      <w:szCs w:val="21"/>
                    </w:rPr>
                    <w:t>坂</w:t>
                  </w:r>
                  <w:proofErr w:type="gramEnd"/>
                  <w:r w:rsidRPr="00FC4B13">
                    <w:rPr>
                      <w:rFonts w:ascii="宋体" w:hAnsi="宋体" w:cs="宋体" w:hint="eastAsia"/>
                      <w:sz w:val="21"/>
                      <w:szCs w:val="21"/>
                    </w:rPr>
                    <w:t>土+CMC</w:t>
                  </w:r>
                </w:p>
              </w:tc>
              <w:tc>
                <w:tcPr>
                  <w:tcW w:w="1210" w:type="pct"/>
                  <w:vAlign w:val="center"/>
                </w:tcPr>
                <w:p w14:paraId="29B958BD" w14:textId="77777777" w:rsidR="00E1372A" w:rsidRPr="00FC4B13" w:rsidRDefault="00E1372A" w:rsidP="00E1372A">
                  <w:pPr>
                    <w:widowControl/>
                    <w:jc w:val="center"/>
                    <w:rPr>
                      <w:rFonts w:ascii="宋体" w:hAnsi="宋体" w:cs="宋体" w:hint="eastAsia"/>
                      <w:sz w:val="21"/>
                      <w:szCs w:val="21"/>
                    </w:rPr>
                  </w:pPr>
                  <w:r w:rsidRPr="00FC4B13">
                    <w:rPr>
                      <w:rFonts w:ascii="宋体" w:hAnsi="宋体" w:cs="宋体" w:hint="eastAsia"/>
                      <w:sz w:val="21"/>
                      <w:szCs w:val="21"/>
                    </w:rPr>
                    <w:t>164</w:t>
                  </w:r>
                </w:p>
              </w:tc>
              <w:tc>
                <w:tcPr>
                  <w:tcW w:w="988" w:type="pct"/>
                  <w:vAlign w:val="center"/>
                </w:tcPr>
                <w:p w14:paraId="468E14FD"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328</w:t>
                  </w:r>
                </w:p>
              </w:tc>
            </w:tr>
            <w:tr w:rsidR="00FC4B13" w:rsidRPr="00FC4B13" w14:paraId="0F2FD8D4" w14:textId="77777777" w:rsidTr="00E22574">
              <w:trPr>
                <w:trHeight w:val="340"/>
                <w:jc w:val="center"/>
              </w:trPr>
              <w:tc>
                <w:tcPr>
                  <w:tcW w:w="1006" w:type="pct"/>
                  <w:vAlign w:val="center"/>
                </w:tcPr>
                <w:p w14:paraId="3CF21602"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油基钻井液</w:t>
                  </w:r>
                </w:p>
              </w:tc>
              <w:tc>
                <w:tcPr>
                  <w:tcW w:w="678" w:type="pct"/>
                  <w:vAlign w:val="center"/>
                </w:tcPr>
                <w:p w14:paraId="2E431821"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二开</w:t>
                  </w:r>
                </w:p>
              </w:tc>
              <w:tc>
                <w:tcPr>
                  <w:tcW w:w="1118" w:type="pct"/>
                  <w:vAlign w:val="center"/>
                </w:tcPr>
                <w:p w14:paraId="5F0175D0" w14:textId="77777777" w:rsidR="00E1372A" w:rsidRPr="00FC4B13" w:rsidRDefault="00E1372A" w:rsidP="00E1372A">
                  <w:pPr>
                    <w:snapToGrid w:val="0"/>
                    <w:jc w:val="center"/>
                    <w:rPr>
                      <w:rFonts w:ascii="宋体" w:hAnsi="宋体" w:cs="宋体" w:hint="eastAsia"/>
                      <w:sz w:val="21"/>
                      <w:szCs w:val="21"/>
                    </w:rPr>
                  </w:pPr>
                  <w:r w:rsidRPr="00FC4B13">
                    <w:rPr>
                      <w:rFonts w:ascii="宋体" w:hAnsi="宋体" w:cs="宋体" w:hint="eastAsia"/>
                      <w:sz w:val="21"/>
                      <w:szCs w:val="21"/>
                    </w:rPr>
                    <w:t>油基钻井液体系</w:t>
                  </w:r>
                </w:p>
              </w:tc>
              <w:tc>
                <w:tcPr>
                  <w:tcW w:w="1210" w:type="pct"/>
                  <w:vAlign w:val="center"/>
                </w:tcPr>
                <w:p w14:paraId="5611A5DF" w14:textId="036CC4EF" w:rsidR="00E1372A" w:rsidRPr="00FC4B13" w:rsidRDefault="00704519" w:rsidP="00E1372A">
                  <w:pPr>
                    <w:widowControl/>
                    <w:jc w:val="center"/>
                    <w:rPr>
                      <w:rFonts w:ascii="宋体" w:hAnsi="宋体" w:cs="宋体" w:hint="eastAsia"/>
                      <w:sz w:val="21"/>
                      <w:szCs w:val="21"/>
                    </w:rPr>
                  </w:pPr>
                  <w:r w:rsidRPr="00FC4B13">
                    <w:rPr>
                      <w:rFonts w:ascii="宋体" w:hAnsi="宋体" w:cs="宋体" w:hint="eastAsia"/>
                      <w:sz w:val="21"/>
                      <w:szCs w:val="21"/>
                    </w:rPr>
                    <w:t>644</w:t>
                  </w:r>
                </w:p>
              </w:tc>
              <w:tc>
                <w:tcPr>
                  <w:tcW w:w="988" w:type="pct"/>
                  <w:vAlign w:val="center"/>
                </w:tcPr>
                <w:p w14:paraId="7E1538C5" w14:textId="70232676" w:rsidR="00E1372A" w:rsidRPr="00FC4B13" w:rsidRDefault="00704519" w:rsidP="00E1372A">
                  <w:pPr>
                    <w:snapToGrid w:val="0"/>
                    <w:jc w:val="center"/>
                    <w:rPr>
                      <w:rFonts w:ascii="宋体" w:hAnsi="宋体" w:cs="宋体" w:hint="eastAsia"/>
                      <w:sz w:val="21"/>
                      <w:szCs w:val="21"/>
                    </w:rPr>
                  </w:pPr>
                  <w:r w:rsidRPr="00FC4B13">
                    <w:rPr>
                      <w:rFonts w:ascii="宋体" w:hAnsi="宋体" w:cs="宋体" w:hint="eastAsia"/>
                      <w:sz w:val="21"/>
                      <w:szCs w:val="21"/>
                    </w:rPr>
                    <w:t>1288</w:t>
                  </w:r>
                </w:p>
              </w:tc>
            </w:tr>
          </w:tbl>
          <w:p w14:paraId="71987302"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⑤压裂液</w:t>
            </w:r>
          </w:p>
          <w:p w14:paraId="0081034D" w14:textId="5E9781A6"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试油期压裂液使用量约</w:t>
            </w:r>
            <w:r w:rsidR="00E1372A" w:rsidRPr="00FC4B13">
              <w:rPr>
                <w:rFonts w:ascii="宋体" w:hAnsi="宋体" w:cs="宋体" w:hint="eastAsia"/>
              </w:rPr>
              <w:t>6</w:t>
            </w:r>
            <w:r w:rsidR="004F37F0" w:rsidRPr="00FC4B13">
              <w:rPr>
                <w:rFonts w:ascii="宋体" w:hAnsi="宋体" w:cs="宋体"/>
              </w:rPr>
              <w:t>00</w:t>
            </w:r>
            <w:r w:rsidR="005114EA" w:rsidRPr="00FC4B13">
              <w:rPr>
                <w:rFonts w:ascii="宋体" w:hAnsi="宋体" w:cs="宋体" w:hint="eastAsia"/>
                <w:szCs w:val="21"/>
              </w:rPr>
              <w:t>m³</w:t>
            </w:r>
            <w:r w:rsidRPr="00FC4B13">
              <w:rPr>
                <w:rFonts w:ascii="宋体" w:hAnsi="宋体" w:cs="宋体" w:hint="eastAsia"/>
              </w:rPr>
              <w:t>，主要成分为羟丙基</w:t>
            </w:r>
            <w:proofErr w:type="gramStart"/>
            <w:r w:rsidRPr="00FC4B13">
              <w:rPr>
                <w:rFonts w:ascii="宋体" w:hAnsi="宋体" w:cs="宋体" w:hint="eastAsia"/>
              </w:rPr>
              <w:t>胍</w:t>
            </w:r>
            <w:proofErr w:type="gramEnd"/>
            <w:r w:rsidRPr="00FC4B13">
              <w:rPr>
                <w:rFonts w:ascii="宋体" w:hAnsi="宋体" w:cs="宋体" w:hint="eastAsia"/>
              </w:rPr>
              <w:t>胶、</w:t>
            </w:r>
            <w:r w:rsidR="00686BBE" w:rsidRPr="00FC4B13">
              <w:rPr>
                <w:rFonts w:ascii="宋体" w:hAnsi="宋体" w:cs="宋体" w:hint="eastAsia"/>
              </w:rPr>
              <w:t>氯化钾</w:t>
            </w:r>
            <w:r w:rsidRPr="00FC4B13">
              <w:rPr>
                <w:rFonts w:ascii="宋体" w:hAnsi="宋体" w:cs="宋体" w:hint="eastAsia"/>
              </w:rPr>
              <w:t>及过硫酸钠等。</w:t>
            </w:r>
          </w:p>
          <w:p w14:paraId="70683FEA"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（3）试油工程</w:t>
            </w:r>
          </w:p>
          <w:p w14:paraId="6A68F4E2" w14:textId="37A7C5BA"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在钻井施工完毕后对目的层进行试油作业。</w:t>
            </w:r>
            <w:r w:rsidR="00414CDE" w:rsidRPr="00FC4B13">
              <w:rPr>
                <w:rFonts w:ascii="宋体" w:hAnsi="宋体" w:cs="宋体" w:hint="eastAsia"/>
              </w:rPr>
              <w:t>主要包括试油</w:t>
            </w:r>
            <w:r w:rsidR="00DB058D" w:rsidRPr="00FC4B13">
              <w:rPr>
                <w:rFonts w:ascii="宋体" w:hAnsi="宋体" w:cs="宋体" w:hint="eastAsia"/>
              </w:rPr>
              <w:t>准备、储</w:t>
            </w:r>
            <w:r w:rsidR="00DB058D" w:rsidRPr="00FC4B13">
              <w:rPr>
                <w:rFonts w:ascii="宋体" w:hAnsi="宋体" w:cs="宋体" w:hint="eastAsia"/>
              </w:rPr>
              <w:lastRenderedPageBreak/>
              <w:t>层改造和试油。</w:t>
            </w:r>
          </w:p>
          <w:p w14:paraId="0E0435C5" w14:textId="64E24E52" w:rsidR="00DB058D" w:rsidRPr="00FC4B13" w:rsidRDefault="00DB058D">
            <w:pPr>
              <w:snapToGrid w:val="0"/>
              <w:spacing w:line="500" w:lineRule="exact"/>
              <w:ind w:firstLineChars="200" w:firstLine="480"/>
              <w:rPr>
                <w:rFonts w:ascii="宋体" w:hAnsi="宋体" w:cs="宋体" w:hint="eastAsia"/>
              </w:rPr>
            </w:pPr>
            <w:r w:rsidRPr="00FC4B13">
              <w:rPr>
                <w:rFonts w:ascii="宋体" w:hAnsi="宋体" w:cs="宋体" w:hint="eastAsia"/>
              </w:rPr>
              <w:t>①试油准备</w:t>
            </w:r>
          </w:p>
          <w:p w14:paraId="417180BD" w14:textId="50C12A2A" w:rsidR="00DB058D" w:rsidRPr="00FC4B13" w:rsidRDefault="004E5B06">
            <w:pPr>
              <w:snapToGrid w:val="0"/>
              <w:spacing w:line="500" w:lineRule="exact"/>
              <w:ind w:firstLineChars="200" w:firstLine="480"/>
              <w:rPr>
                <w:rFonts w:ascii="宋体" w:hAnsi="宋体" w:cs="宋体" w:hint="eastAsia"/>
              </w:rPr>
            </w:pPr>
            <w:bookmarkStart w:id="24" w:name="_Hlk143191355"/>
            <w:r w:rsidRPr="00FC4B13">
              <w:rPr>
                <w:rFonts w:ascii="宋体" w:hAnsi="宋体" w:cs="宋体" w:hint="eastAsia"/>
              </w:rPr>
              <w:t>试油</w:t>
            </w:r>
            <w:bookmarkStart w:id="25" w:name="_Ref19641660"/>
            <w:r w:rsidR="00DB058D" w:rsidRPr="00FC4B13">
              <w:rPr>
                <w:rFonts w:ascii="宋体" w:hAnsi="宋体" w:cs="宋体" w:hint="eastAsia"/>
              </w:rPr>
              <w:t>准备主要进行通井、洗井和试压工作。通井时用钻杆或油管带通井</w:t>
            </w:r>
            <w:proofErr w:type="gramStart"/>
            <w:r w:rsidR="00DB058D" w:rsidRPr="00FC4B13">
              <w:rPr>
                <w:rFonts w:ascii="宋体" w:hAnsi="宋体" w:cs="宋体" w:hint="eastAsia"/>
              </w:rPr>
              <w:t>规</w:t>
            </w:r>
            <w:proofErr w:type="gramEnd"/>
            <w:r w:rsidR="00DB058D" w:rsidRPr="00FC4B13">
              <w:rPr>
                <w:rFonts w:ascii="宋体" w:hAnsi="宋体" w:cs="宋体" w:hint="eastAsia"/>
              </w:rPr>
              <w:t>下入井内，检查套管是否有影响试油工具通过的弯曲和固体物质等</w:t>
            </w:r>
            <w:bookmarkEnd w:id="25"/>
            <w:r w:rsidR="00DB058D" w:rsidRPr="00FC4B13">
              <w:rPr>
                <w:rFonts w:ascii="宋体" w:hAnsi="宋体" w:cs="宋体" w:hint="eastAsia"/>
              </w:rPr>
              <w:t>；</w:t>
            </w:r>
            <w:r w:rsidRPr="00FC4B13">
              <w:rPr>
                <w:rFonts w:ascii="宋体" w:hAnsi="宋体" w:cs="宋体" w:hint="eastAsia"/>
              </w:rPr>
              <w:t>洗井</w:t>
            </w:r>
            <w:proofErr w:type="gramStart"/>
            <w:r w:rsidRPr="00FC4B13">
              <w:rPr>
                <w:rFonts w:ascii="宋体" w:hAnsi="宋体" w:cs="宋体" w:hint="eastAsia"/>
              </w:rPr>
              <w:t>使用泵注设备</w:t>
            </w:r>
            <w:proofErr w:type="gramEnd"/>
            <w:r w:rsidRPr="00FC4B13">
              <w:rPr>
                <w:rFonts w:ascii="宋体" w:hAnsi="宋体" w:cs="宋体" w:hint="eastAsia"/>
              </w:rPr>
              <w:t>，利用洗井液，通过井内管柱内外循环，清除套管壁杂物等</w:t>
            </w:r>
            <w:r w:rsidR="00DB058D" w:rsidRPr="00FC4B13">
              <w:rPr>
                <w:rFonts w:ascii="宋体" w:hAnsi="宋体" w:cs="宋体" w:hint="eastAsia"/>
              </w:rPr>
              <w:t>；试压用气体或液体介质，对地面流程、井口设备、井下套管等进行耐压程度检验。</w:t>
            </w:r>
          </w:p>
          <w:p w14:paraId="2EA8EE84" w14:textId="2BCADDC3" w:rsidR="00DB058D" w:rsidRPr="00FC4B13" w:rsidRDefault="00DB058D">
            <w:pPr>
              <w:snapToGrid w:val="0"/>
              <w:spacing w:line="500" w:lineRule="exact"/>
              <w:ind w:firstLineChars="200" w:firstLine="480"/>
              <w:rPr>
                <w:rFonts w:ascii="宋体" w:hAnsi="宋体" w:cs="宋体" w:hint="eastAsia"/>
              </w:rPr>
            </w:pPr>
            <w:r w:rsidRPr="00FC4B13">
              <w:rPr>
                <w:rFonts w:ascii="宋体" w:hAnsi="宋体" w:cs="宋体" w:hint="eastAsia"/>
              </w:rPr>
              <w:t>②储层改造</w:t>
            </w:r>
          </w:p>
          <w:p w14:paraId="5344665C" w14:textId="49C53E9C" w:rsidR="00C4429E" w:rsidRPr="00FC4B13" w:rsidRDefault="00DB058D" w:rsidP="00C4429E">
            <w:pPr>
              <w:snapToGrid w:val="0"/>
              <w:spacing w:line="500" w:lineRule="exact"/>
              <w:ind w:firstLineChars="200" w:firstLine="480"/>
              <w:rPr>
                <w:rFonts w:ascii="宋体" w:hAnsi="宋体" w:cs="宋体" w:hint="eastAsia"/>
              </w:rPr>
            </w:pPr>
            <w:r w:rsidRPr="00FC4B13">
              <w:rPr>
                <w:rFonts w:ascii="宋体" w:hAnsi="宋体" w:cs="宋体" w:hint="eastAsia"/>
              </w:rPr>
              <w:t>储层改造包括射孔和压裂两个工序。</w:t>
            </w:r>
            <w:r w:rsidR="004E5B06" w:rsidRPr="00FC4B13">
              <w:rPr>
                <w:rFonts w:ascii="宋体" w:hAnsi="宋体" w:cs="宋体" w:hint="eastAsia"/>
              </w:rPr>
              <w:t>射孔</w:t>
            </w:r>
            <w:r w:rsidRPr="00FC4B13">
              <w:rPr>
                <w:rFonts w:ascii="宋体" w:hAnsi="宋体" w:cs="宋体" w:hint="eastAsia"/>
              </w:rPr>
              <w:t>时</w:t>
            </w:r>
            <w:r w:rsidR="004E5B06" w:rsidRPr="00FC4B13">
              <w:rPr>
                <w:rFonts w:ascii="宋体" w:hAnsi="宋体" w:cs="宋体" w:hint="eastAsia"/>
              </w:rPr>
              <w:t>利用专用设备和射孔枪，对套管和井壁进行射孔，建立地层与井筒之间的通道</w:t>
            </w:r>
            <w:r w:rsidRPr="00FC4B13">
              <w:rPr>
                <w:rFonts w:ascii="宋体" w:hAnsi="宋体" w:cs="宋体" w:hint="eastAsia"/>
              </w:rPr>
              <w:t>；</w:t>
            </w:r>
            <w:r w:rsidR="004E5B06" w:rsidRPr="00FC4B13">
              <w:rPr>
                <w:rFonts w:ascii="宋体" w:hAnsi="宋体" w:cs="宋体" w:hint="eastAsia"/>
              </w:rPr>
              <w:t>压裂</w:t>
            </w:r>
            <w:r w:rsidRPr="00FC4B13">
              <w:rPr>
                <w:rFonts w:ascii="宋体" w:hAnsi="宋体" w:cs="宋体" w:hint="eastAsia"/>
              </w:rPr>
              <w:t>时</w:t>
            </w:r>
            <w:r w:rsidR="004E5B06" w:rsidRPr="00FC4B13">
              <w:rPr>
                <w:rFonts w:ascii="宋体" w:hAnsi="宋体" w:cs="宋体" w:hint="eastAsia"/>
              </w:rPr>
              <w:t>用泵车将压裂液挤入油层，当把油层压出许多裂缝后加入支撑剂（如石英砂等），使其</w:t>
            </w:r>
            <w:proofErr w:type="gramStart"/>
            <w:r w:rsidR="004E5B06" w:rsidRPr="00FC4B13">
              <w:rPr>
                <w:rFonts w:ascii="宋体" w:hAnsi="宋体" w:cs="宋体" w:hint="eastAsia"/>
              </w:rPr>
              <w:t>充填进</w:t>
            </w:r>
            <w:proofErr w:type="gramEnd"/>
            <w:r w:rsidR="004E5B06" w:rsidRPr="00FC4B13">
              <w:rPr>
                <w:rFonts w:ascii="宋体" w:hAnsi="宋体" w:cs="宋体" w:hint="eastAsia"/>
              </w:rPr>
              <w:t>裂缝，可有效提高油气层的渗透能力</w:t>
            </w:r>
            <w:r w:rsidRPr="00FC4B13">
              <w:rPr>
                <w:rFonts w:ascii="宋体" w:hAnsi="宋体" w:cs="宋体" w:hint="eastAsia"/>
              </w:rPr>
              <w:t>。</w:t>
            </w:r>
            <w:r w:rsidR="00C4429E" w:rsidRPr="00FC4B13">
              <w:rPr>
                <w:rFonts w:ascii="宋体" w:hAnsi="宋体" w:cs="宋体" w:hint="eastAsia"/>
              </w:rPr>
              <w:t>停泵后，压裂返排液自喷返排至地面专用废液收集罐中，拉运至</w:t>
            </w:r>
            <w:r w:rsidR="0099222A" w:rsidRPr="00FC4B13">
              <w:rPr>
                <w:rFonts w:ascii="宋体" w:hAnsi="宋体" w:cs="宋体" w:hint="eastAsia"/>
              </w:rPr>
              <w:t>页岩</w:t>
            </w:r>
            <w:proofErr w:type="gramStart"/>
            <w:r w:rsidR="0099222A" w:rsidRPr="00FC4B13">
              <w:rPr>
                <w:rFonts w:ascii="宋体" w:hAnsi="宋体" w:cs="宋体" w:hint="eastAsia"/>
              </w:rPr>
              <w:t>油联合站</w:t>
            </w:r>
            <w:proofErr w:type="gramEnd"/>
            <w:r w:rsidR="00C4429E" w:rsidRPr="00FC4B13">
              <w:rPr>
                <w:rFonts w:ascii="宋体" w:hAnsi="宋体" w:cs="宋体" w:hint="eastAsia"/>
              </w:rPr>
              <w:t>处理。</w:t>
            </w:r>
          </w:p>
          <w:p w14:paraId="06846212" w14:textId="260BAC4C" w:rsidR="00C4429E" w:rsidRPr="00FC4B13" w:rsidRDefault="00C4429E" w:rsidP="00C4429E">
            <w:pPr>
              <w:pStyle w:val="a3"/>
              <w:keepNext/>
              <w:rPr>
                <w:rFonts w:hint="eastAsia"/>
              </w:rPr>
            </w:pPr>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7</w:t>
            </w:r>
            <w:r w:rsidR="0084621C" w:rsidRPr="00FC4B13">
              <w:fldChar w:fldCharType="end"/>
            </w:r>
            <w:r w:rsidRPr="00FC4B13">
              <w:rPr>
                <w:rFonts w:ascii="宋体" w:eastAsia="宋体" w:hAnsi="宋体" w:hint="eastAsia"/>
                <w:b/>
                <w:bCs/>
                <w:szCs w:val="21"/>
              </w:rPr>
              <w:t xml:space="preserve">    压裂主要设备</w:t>
            </w:r>
          </w:p>
          <w:tbl>
            <w:tblPr>
              <w:tblStyle w:val="af4"/>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63"/>
              <w:gridCol w:w="2092"/>
              <w:gridCol w:w="1829"/>
              <w:gridCol w:w="2468"/>
            </w:tblGrid>
            <w:tr w:rsidR="00FC4B13" w:rsidRPr="00FC4B13" w14:paraId="0D36CC35" w14:textId="77777777" w:rsidTr="00427C7B">
              <w:trPr>
                <w:trHeight w:val="340"/>
              </w:trPr>
              <w:tc>
                <w:tcPr>
                  <w:tcW w:w="770" w:type="pct"/>
                  <w:vAlign w:val="center"/>
                </w:tcPr>
                <w:p w14:paraId="44BA7BAE" w14:textId="77777777" w:rsidR="00C4429E" w:rsidRPr="00FC4B13" w:rsidRDefault="00C4429E" w:rsidP="00427C7B">
                  <w:pPr>
                    <w:pStyle w:val="MEL-"/>
                    <w:rPr>
                      <w:rFonts w:hint="eastAsia"/>
                    </w:rPr>
                  </w:pPr>
                  <w:r w:rsidRPr="00FC4B13">
                    <w:rPr>
                      <w:rFonts w:hint="eastAsia"/>
                    </w:rPr>
                    <w:t>阶段</w:t>
                  </w:r>
                </w:p>
              </w:tc>
              <w:tc>
                <w:tcPr>
                  <w:tcW w:w="1385" w:type="pct"/>
                  <w:vAlign w:val="center"/>
                </w:tcPr>
                <w:p w14:paraId="41279AB4" w14:textId="77777777" w:rsidR="00C4429E" w:rsidRPr="00FC4B13" w:rsidRDefault="00C4429E" w:rsidP="00427C7B">
                  <w:pPr>
                    <w:pStyle w:val="MEL-"/>
                    <w:rPr>
                      <w:rFonts w:hint="eastAsia"/>
                    </w:rPr>
                  </w:pPr>
                  <w:r w:rsidRPr="00FC4B13">
                    <w:rPr>
                      <w:rFonts w:hint="eastAsia"/>
                    </w:rPr>
                    <w:t>设备名称</w:t>
                  </w:r>
                </w:p>
              </w:tc>
              <w:tc>
                <w:tcPr>
                  <w:tcW w:w="1211" w:type="pct"/>
                  <w:vAlign w:val="center"/>
                </w:tcPr>
                <w:p w14:paraId="2766B2B9" w14:textId="77777777" w:rsidR="00C4429E" w:rsidRPr="00FC4B13" w:rsidRDefault="00C4429E" w:rsidP="00427C7B">
                  <w:pPr>
                    <w:pStyle w:val="MEL-"/>
                    <w:rPr>
                      <w:rFonts w:hint="eastAsia"/>
                    </w:rPr>
                  </w:pPr>
                  <w:r w:rsidRPr="00FC4B13">
                    <w:rPr>
                      <w:rFonts w:hint="eastAsia"/>
                    </w:rPr>
                    <w:t>主要型号</w:t>
                  </w:r>
                </w:p>
              </w:tc>
              <w:tc>
                <w:tcPr>
                  <w:tcW w:w="1634" w:type="pct"/>
                  <w:vAlign w:val="center"/>
                </w:tcPr>
                <w:p w14:paraId="29E33A0D" w14:textId="77777777" w:rsidR="00C4429E" w:rsidRPr="00FC4B13" w:rsidRDefault="00C4429E" w:rsidP="00427C7B">
                  <w:pPr>
                    <w:pStyle w:val="MEL-"/>
                    <w:rPr>
                      <w:rFonts w:hint="eastAsia"/>
                    </w:rPr>
                  </w:pPr>
                  <w:r w:rsidRPr="00FC4B13">
                    <w:rPr>
                      <w:rFonts w:hint="eastAsia"/>
                    </w:rPr>
                    <w:t>数量（台/座）</w:t>
                  </w:r>
                </w:p>
              </w:tc>
            </w:tr>
            <w:tr w:rsidR="00FC4B13" w:rsidRPr="00FC4B13" w14:paraId="709BB863" w14:textId="77777777" w:rsidTr="00427C7B">
              <w:trPr>
                <w:trHeight w:val="340"/>
              </w:trPr>
              <w:tc>
                <w:tcPr>
                  <w:tcW w:w="770" w:type="pct"/>
                  <w:vMerge w:val="restart"/>
                  <w:vAlign w:val="center"/>
                </w:tcPr>
                <w:p w14:paraId="0A44CBAC" w14:textId="1B3FE099" w:rsidR="00C4429E" w:rsidRPr="00FC4B13" w:rsidRDefault="00C4429E" w:rsidP="00427C7B">
                  <w:pPr>
                    <w:pStyle w:val="MEL-"/>
                    <w:rPr>
                      <w:rFonts w:hint="eastAsia"/>
                    </w:rPr>
                  </w:pPr>
                  <w:r w:rsidRPr="00FC4B13">
                    <w:rPr>
                      <w:rFonts w:hint="eastAsia"/>
                    </w:rPr>
                    <w:t>压裂</w:t>
                  </w:r>
                </w:p>
              </w:tc>
              <w:tc>
                <w:tcPr>
                  <w:tcW w:w="1385" w:type="pct"/>
                  <w:vAlign w:val="center"/>
                </w:tcPr>
                <w:p w14:paraId="0C4644BA" w14:textId="77777777" w:rsidR="00C4429E" w:rsidRPr="00FC4B13" w:rsidRDefault="00C4429E" w:rsidP="00427C7B">
                  <w:pPr>
                    <w:pStyle w:val="MEL-"/>
                    <w:rPr>
                      <w:rFonts w:hint="eastAsia"/>
                    </w:rPr>
                  </w:pPr>
                  <w:r w:rsidRPr="00FC4B13">
                    <w:t>压裂车</w:t>
                  </w:r>
                </w:p>
              </w:tc>
              <w:tc>
                <w:tcPr>
                  <w:tcW w:w="1211" w:type="pct"/>
                  <w:vAlign w:val="center"/>
                </w:tcPr>
                <w:p w14:paraId="7EC752BB" w14:textId="77777777" w:rsidR="00C4429E" w:rsidRPr="00FC4B13" w:rsidRDefault="00C4429E" w:rsidP="00427C7B">
                  <w:pPr>
                    <w:pStyle w:val="MEL-"/>
                    <w:rPr>
                      <w:rFonts w:hint="eastAsia"/>
                    </w:rPr>
                  </w:pPr>
                  <w:r w:rsidRPr="00FC4B13">
                    <w:rPr>
                      <w:rFonts w:hint="eastAsia"/>
                    </w:rPr>
                    <w:t>2</w:t>
                  </w:r>
                  <w:r w:rsidRPr="00FC4B13">
                    <w:t>500型</w:t>
                  </w:r>
                </w:p>
              </w:tc>
              <w:tc>
                <w:tcPr>
                  <w:tcW w:w="1634" w:type="pct"/>
                  <w:vAlign w:val="center"/>
                </w:tcPr>
                <w:p w14:paraId="3FBDD4DB" w14:textId="77777777" w:rsidR="00C4429E" w:rsidRPr="00FC4B13" w:rsidRDefault="00C4429E" w:rsidP="00427C7B">
                  <w:pPr>
                    <w:pStyle w:val="MEL-"/>
                    <w:rPr>
                      <w:rFonts w:hint="eastAsia"/>
                    </w:rPr>
                  </w:pPr>
                  <w:r w:rsidRPr="00FC4B13">
                    <w:t>8</w:t>
                  </w:r>
                </w:p>
              </w:tc>
            </w:tr>
            <w:tr w:rsidR="00FC4B13" w:rsidRPr="00FC4B13" w14:paraId="06283B9E" w14:textId="77777777" w:rsidTr="00427C7B">
              <w:trPr>
                <w:trHeight w:val="340"/>
              </w:trPr>
              <w:tc>
                <w:tcPr>
                  <w:tcW w:w="770" w:type="pct"/>
                  <w:vMerge/>
                  <w:vAlign w:val="center"/>
                </w:tcPr>
                <w:p w14:paraId="20FD9E36" w14:textId="77777777" w:rsidR="00C4429E" w:rsidRPr="00FC4B13" w:rsidRDefault="00C4429E" w:rsidP="00427C7B">
                  <w:pPr>
                    <w:pStyle w:val="MEL-"/>
                    <w:rPr>
                      <w:rFonts w:hint="eastAsia"/>
                    </w:rPr>
                  </w:pPr>
                </w:p>
              </w:tc>
              <w:tc>
                <w:tcPr>
                  <w:tcW w:w="1385" w:type="pct"/>
                  <w:vAlign w:val="center"/>
                </w:tcPr>
                <w:p w14:paraId="3CAB34FD" w14:textId="77777777" w:rsidR="00C4429E" w:rsidRPr="00FC4B13" w:rsidRDefault="00C4429E" w:rsidP="00427C7B">
                  <w:pPr>
                    <w:pStyle w:val="MEL-"/>
                    <w:rPr>
                      <w:rFonts w:hint="eastAsia"/>
                    </w:rPr>
                  </w:pPr>
                  <w:r w:rsidRPr="00FC4B13">
                    <w:t>混砂车</w:t>
                  </w:r>
                </w:p>
              </w:tc>
              <w:tc>
                <w:tcPr>
                  <w:tcW w:w="1211" w:type="pct"/>
                  <w:vAlign w:val="center"/>
                </w:tcPr>
                <w:p w14:paraId="0F1CB0AB" w14:textId="77777777" w:rsidR="00C4429E" w:rsidRPr="00FC4B13" w:rsidRDefault="00C4429E" w:rsidP="00427C7B">
                  <w:pPr>
                    <w:pStyle w:val="MEL-"/>
                    <w:rPr>
                      <w:rFonts w:hint="eastAsia"/>
                    </w:rPr>
                  </w:pPr>
                  <w:r w:rsidRPr="00FC4B13">
                    <w:rPr>
                      <w:rFonts w:hint="eastAsia"/>
                    </w:rPr>
                    <w:t>/</w:t>
                  </w:r>
                </w:p>
              </w:tc>
              <w:tc>
                <w:tcPr>
                  <w:tcW w:w="1634" w:type="pct"/>
                  <w:vAlign w:val="center"/>
                </w:tcPr>
                <w:p w14:paraId="5AB25308" w14:textId="77777777" w:rsidR="00C4429E" w:rsidRPr="00FC4B13" w:rsidRDefault="00C4429E" w:rsidP="00427C7B">
                  <w:pPr>
                    <w:pStyle w:val="MEL-"/>
                    <w:rPr>
                      <w:rFonts w:hint="eastAsia"/>
                    </w:rPr>
                  </w:pPr>
                  <w:r w:rsidRPr="00FC4B13">
                    <w:t>1</w:t>
                  </w:r>
                </w:p>
              </w:tc>
            </w:tr>
            <w:tr w:rsidR="00FC4B13" w:rsidRPr="00FC4B13" w14:paraId="735A71DF" w14:textId="77777777" w:rsidTr="00427C7B">
              <w:trPr>
                <w:trHeight w:val="340"/>
              </w:trPr>
              <w:tc>
                <w:tcPr>
                  <w:tcW w:w="770" w:type="pct"/>
                  <w:vMerge/>
                  <w:vAlign w:val="center"/>
                </w:tcPr>
                <w:p w14:paraId="5083CA7B" w14:textId="77777777" w:rsidR="00C4429E" w:rsidRPr="00FC4B13" w:rsidRDefault="00C4429E" w:rsidP="00427C7B">
                  <w:pPr>
                    <w:pStyle w:val="MEL-"/>
                    <w:rPr>
                      <w:rFonts w:hint="eastAsia"/>
                    </w:rPr>
                  </w:pPr>
                </w:p>
              </w:tc>
              <w:tc>
                <w:tcPr>
                  <w:tcW w:w="1385" w:type="pct"/>
                  <w:vAlign w:val="center"/>
                </w:tcPr>
                <w:p w14:paraId="6AFB9F5B" w14:textId="77777777" w:rsidR="00C4429E" w:rsidRPr="00FC4B13" w:rsidRDefault="00C4429E" w:rsidP="00427C7B">
                  <w:pPr>
                    <w:pStyle w:val="MEL-"/>
                    <w:rPr>
                      <w:rFonts w:hint="eastAsia"/>
                    </w:rPr>
                  </w:pPr>
                  <w:r w:rsidRPr="00FC4B13">
                    <w:t>仪表车</w:t>
                  </w:r>
                </w:p>
              </w:tc>
              <w:tc>
                <w:tcPr>
                  <w:tcW w:w="1211" w:type="pct"/>
                  <w:vAlign w:val="center"/>
                </w:tcPr>
                <w:p w14:paraId="521D5B9F" w14:textId="77777777" w:rsidR="00C4429E" w:rsidRPr="00FC4B13" w:rsidRDefault="00C4429E" w:rsidP="00427C7B">
                  <w:pPr>
                    <w:pStyle w:val="MEL-"/>
                    <w:rPr>
                      <w:rFonts w:hint="eastAsia"/>
                    </w:rPr>
                  </w:pPr>
                  <w:r w:rsidRPr="00FC4B13">
                    <w:rPr>
                      <w:rFonts w:hint="eastAsia"/>
                    </w:rPr>
                    <w:t>/</w:t>
                  </w:r>
                </w:p>
              </w:tc>
              <w:tc>
                <w:tcPr>
                  <w:tcW w:w="1634" w:type="pct"/>
                  <w:vAlign w:val="center"/>
                </w:tcPr>
                <w:p w14:paraId="4B50BC73" w14:textId="77777777" w:rsidR="00C4429E" w:rsidRPr="00FC4B13" w:rsidRDefault="00C4429E" w:rsidP="00427C7B">
                  <w:pPr>
                    <w:pStyle w:val="MEL-"/>
                    <w:rPr>
                      <w:rFonts w:hint="eastAsia"/>
                    </w:rPr>
                  </w:pPr>
                  <w:r w:rsidRPr="00FC4B13">
                    <w:rPr>
                      <w:rFonts w:hint="eastAsia"/>
                    </w:rPr>
                    <w:t>1</w:t>
                  </w:r>
                </w:p>
              </w:tc>
            </w:tr>
            <w:tr w:rsidR="00FC4B13" w:rsidRPr="00FC4B13" w14:paraId="4F5DCD12" w14:textId="77777777" w:rsidTr="00427C7B">
              <w:trPr>
                <w:trHeight w:val="340"/>
              </w:trPr>
              <w:tc>
                <w:tcPr>
                  <w:tcW w:w="770" w:type="pct"/>
                  <w:vMerge/>
                  <w:vAlign w:val="center"/>
                </w:tcPr>
                <w:p w14:paraId="6FCF8001" w14:textId="77777777" w:rsidR="00C4429E" w:rsidRPr="00FC4B13" w:rsidRDefault="00C4429E" w:rsidP="00427C7B">
                  <w:pPr>
                    <w:pStyle w:val="MEL-"/>
                    <w:rPr>
                      <w:rFonts w:hint="eastAsia"/>
                    </w:rPr>
                  </w:pPr>
                </w:p>
              </w:tc>
              <w:tc>
                <w:tcPr>
                  <w:tcW w:w="1385" w:type="pct"/>
                  <w:vAlign w:val="center"/>
                </w:tcPr>
                <w:p w14:paraId="066E9A48" w14:textId="77777777" w:rsidR="00C4429E" w:rsidRPr="00FC4B13" w:rsidRDefault="00C4429E" w:rsidP="00427C7B">
                  <w:pPr>
                    <w:pStyle w:val="MEL-"/>
                    <w:rPr>
                      <w:rFonts w:hint="eastAsia"/>
                    </w:rPr>
                  </w:pPr>
                  <w:proofErr w:type="gramStart"/>
                  <w:r w:rsidRPr="00FC4B13">
                    <w:t>砂</w:t>
                  </w:r>
                  <w:proofErr w:type="gramEnd"/>
                  <w:r w:rsidRPr="00FC4B13">
                    <w:t>罐车</w:t>
                  </w:r>
                </w:p>
              </w:tc>
              <w:tc>
                <w:tcPr>
                  <w:tcW w:w="1211" w:type="pct"/>
                  <w:vAlign w:val="center"/>
                </w:tcPr>
                <w:p w14:paraId="5C216FA1" w14:textId="77777777" w:rsidR="00C4429E" w:rsidRPr="00FC4B13" w:rsidRDefault="00C4429E" w:rsidP="00427C7B">
                  <w:pPr>
                    <w:pStyle w:val="MEL-"/>
                    <w:rPr>
                      <w:rFonts w:hint="eastAsia"/>
                    </w:rPr>
                  </w:pPr>
                  <w:r w:rsidRPr="00FC4B13">
                    <w:rPr>
                      <w:rFonts w:hint="eastAsia"/>
                    </w:rPr>
                    <w:t>/</w:t>
                  </w:r>
                </w:p>
              </w:tc>
              <w:tc>
                <w:tcPr>
                  <w:tcW w:w="1634" w:type="pct"/>
                  <w:vAlign w:val="center"/>
                </w:tcPr>
                <w:p w14:paraId="09C46B87" w14:textId="77777777" w:rsidR="00C4429E" w:rsidRPr="00FC4B13" w:rsidRDefault="00C4429E" w:rsidP="00427C7B">
                  <w:pPr>
                    <w:pStyle w:val="MEL-"/>
                    <w:rPr>
                      <w:rFonts w:hint="eastAsia"/>
                    </w:rPr>
                  </w:pPr>
                  <w:r w:rsidRPr="00FC4B13">
                    <w:t>3</w:t>
                  </w:r>
                </w:p>
              </w:tc>
            </w:tr>
            <w:tr w:rsidR="00FC4B13" w:rsidRPr="00FC4B13" w14:paraId="3E416F2C" w14:textId="77777777" w:rsidTr="00427C7B">
              <w:trPr>
                <w:trHeight w:val="340"/>
              </w:trPr>
              <w:tc>
                <w:tcPr>
                  <w:tcW w:w="770" w:type="pct"/>
                  <w:vMerge w:val="restart"/>
                  <w:vAlign w:val="center"/>
                </w:tcPr>
                <w:p w14:paraId="5C549B45" w14:textId="77777777" w:rsidR="00C4429E" w:rsidRPr="00FC4B13" w:rsidRDefault="00C4429E" w:rsidP="00427C7B">
                  <w:pPr>
                    <w:pStyle w:val="MEL-"/>
                    <w:rPr>
                      <w:rFonts w:hint="eastAsia"/>
                    </w:rPr>
                  </w:pPr>
                  <w:r w:rsidRPr="00FC4B13">
                    <w:rPr>
                      <w:rFonts w:hint="eastAsia"/>
                    </w:rPr>
                    <w:t>射孔</w:t>
                  </w:r>
                </w:p>
              </w:tc>
              <w:tc>
                <w:tcPr>
                  <w:tcW w:w="1385" w:type="pct"/>
                  <w:vAlign w:val="center"/>
                </w:tcPr>
                <w:p w14:paraId="34D58D2B" w14:textId="77777777" w:rsidR="00C4429E" w:rsidRPr="00FC4B13" w:rsidRDefault="00C4429E" w:rsidP="00427C7B">
                  <w:pPr>
                    <w:pStyle w:val="MEL-"/>
                    <w:rPr>
                      <w:rFonts w:hint="eastAsia"/>
                    </w:rPr>
                  </w:pPr>
                  <w:r w:rsidRPr="00FC4B13">
                    <w:t>射孔车</w:t>
                  </w:r>
                </w:p>
              </w:tc>
              <w:tc>
                <w:tcPr>
                  <w:tcW w:w="1211" w:type="pct"/>
                  <w:vAlign w:val="center"/>
                </w:tcPr>
                <w:p w14:paraId="7F95820F" w14:textId="77777777" w:rsidR="00C4429E" w:rsidRPr="00FC4B13" w:rsidRDefault="00C4429E" w:rsidP="00427C7B">
                  <w:pPr>
                    <w:pStyle w:val="MEL-"/>
                    <w:rPr>
                      <w:rFonts w:hint="eastAsia"/>
                    </w:rPr>
                  </w:pPr>
                  <w:r w:rsidRPr="00FC4B13">
                    <w:rPr>
                      <w:rFonts w:hint="eastAsia"/>
                    </w:rPr>
                    <w:t>/</w:t>
                  </w:r>
                </w:p>
              </w:tc>
              <w:tc>
                <w:tcPr>
                  <w:tcW w:w="1634" w:type="pct"/>
                  <w:vAlign w:val="center"/>
                </w:tcPr>
                <w:p w14:paraId="25AB78AE" w14:textId="77777777" w:rsidR="00C4429E" w:rsidRPr="00FC4B13" w:rsidRDefault="00C4429E" w:rsidP="00427C7B">
                  <w:pPr>
                    <w:pStyle w:val="MEL-"/>
                    <w:rPr>
                      <w:rFonts w:hint="eastAsia"/>
                    </w:rPr>
                  </w:pPr>
                  <w:r w:rsidRPr="00FC4B13">
                    <w:rPr>
                      <w:rFonts w:hint="eastAsia"/>
                    </w:rPr>
                    <w:t>1</w:t>
                  </w:r>
                </w:p>
              </w:tc>
            </w:tr>
            <w:tr w:rsidR="00FC4B13" w:rsidRPr="00FC4B13" w14:paraId="3331C740" w14:textId="77777777" w:rsidTr="00427C7B">
              <w:trPr>
                <w:trHeight w:val="340"/>
              </w:trPr>
              <w:tc>
                <w:tcPr>
                  <w:tcW w:w="770" w:type="pct"/>
                  <w:vMerge/>
                  <w:vAlign w:val="center"/>
                </w:tcPr>
                <w:p w14:paraId="6F52BB28" w14:textId="77777777" w:rsidR="00C4429E" w:rsidRPr="00FC4B13" w:rsidRDefault="00C4429E" w:rsidP="00427C7B">
                  <w:pPr>
                    <w:pStyle w:val="MEL-"/>
                    <w:rPr>
                      <w:rFonts w:hint="eastAsia"/>
                    </w:rPr>
                  </w:pPr>
                </w:p>
              </w:tc>
              <w:tc>
                <w:tcPr>
                  <w:tcW w:w="1385" w:type="pct"/>
                  <w:vAlign w:val="center"/>
                </w:tcPr>
                <w:p w14:paraId="53E2D502" w14:textId="77777777" w:rsidR="00C4429E" w:rsidRPr="00FC4B13" w:rsidRDefault="00C4429E" w:rsidP="00427C7B">
                  <w:pPr>
                    <w:pStyle w:val="MEL-"/>
                    <w:rPr>
                      <w:rFonts w:hint="eastAsia"/>
                    </w:rPr>
                  </w:pPr>
                  <w:r w:rsidRPr="00FC4B13">
                    <w:t>射孔工具车</w:t>
                  </w:r>
                </w:p>
              </w:tc>
              <w:tc>
                <w:tcPr>
                  <w:tcW w:w="1211" w:type="pct"/>
                  <w:vAlign w:val="center"/>
                </w:tcPr>
                <w:p w14:paraId="401281B9" w14:textId="77777777" w:rsidR="00C4429E" w:rsidRPr="00FC4B13" w:rsidRDefault="00C4429E" w:rsidP="00427C7B">
                  <w:pPr>
                    <w:pStyle w:val="MEL-"/>
                    <w:rPr>
                      <w:rFonts w:hint="eastAsia"/>
                    </w:rPr>
                  </w:pPr>
                  <w:r w:rsidRPr="00FC4B13">
                    <w:rPr>
                      <w:rFonts w:hint="eastAsia"/>
                    </w:rPr>
                    <w:t>/</w:t>
                  </w:r>
                </w:p>
              </w:tc>
              <w:tc>
                <w:tcPr>
                  <w:tcW w:w="1634" w:type="pct"/>
                  <w:vAlign w:val="center"/>
                </w:tcPr>
                <w:p w14:paraId="21076170" w14:textId="77777777" w:rsidR="00C4429E" w:rsidRPr="00FC4B13" w:rsidRDefault="00C4429E" w:rsidP="00427C7B">
                  <w:pPr>
                    <w:pStyle w:val="MEL-"/>
                    <w:rPr>
                      <w:rFonts w:hint="eastAsia"/>
                    </w:rPr>
                  </w:pPr>
                  <w:r w:rsidRPr="00FC4B13">
                    <w:rPr>
                      <w:rFonts w:hint="eastAsia"/>
                    </w:rPr>
                    <w:t>1</w:t>
                  </w:r>
                </w:p>
              </w:tc>
            </w:tr>
          </w:tbl>
          <w:p w14:paraId="3F027C9F" w14:textId="1ED64990" w:rsidR="00DB058D" w:rsidRPr="00FC4B13" w:rsidRDefault="00DB058D">
            <w:pPr>
              <w:snapToGrid w:val="0"/>
              <w:spacing w:line="500" w:lineRule="exact"/>
              <w:ind w:firstLineChars="200" w:firstLine="480"/>
              <w:rPr>
                <w:rFonts w:ascii="宋体" w:hAnsi="宋体" w:cs="宋体" w:hint="eastAsia"/>
              </w:rPr>
            </w:pPr>
            <w:r w:rsidRPr="00FC4B13">
              <w:rPr>
                <w:rFonts w:ascii="宋体" w:hAnsi="宋体" w:cs="宋体" w:hint="eastAsia"/>
              </w:rPr>
              <w:t>③试油</w:t>
            </w:r>
          </w:p>
          <w:p w14:paraId="578777AA" w14:textId="2671DD47" w:rsidR="000D6F87" w:rsidRPr="00FC4B13" w:rsidRDefault="00DB058D">
            <w:pPr>
              <w:snapToGrid w:val="0"/>
              <w:spacing w:line="500" w:lineRule="exact"/>
              <w:ind w:firstLineChars="200" w:firstLine="480"/>
              <w:rPr>
                <w:rFonts w:ascii="宋体" w:hAnsi="宋体" w:cs="宋体" w:hint="eastAsia"/>
              </w:rPr>
            </w:pPr>
            <w:r w:rsidRPr="00FC4B13">
              <w:rPr>
                <w:rFonts w:ascii="宋体" w:hAnsi="宋体" w:cs="宋体" w:hint="eastAsia"/>
              </w:rPr>
              <w:t>储层改造完成后方可进行试油作业，需</w:t>
            </w:r>
            <w:r w:rsidR="004E5B06" w:rsidRPr="00FC4B13">
              <w:rPr>
                <w:rFonts w:ascii="宋体" w:hAnsi="宋体" w:cs="宋体" w:hint="eastAsia"/>
              </w:rPr>
              <w:t>在井口安装分离器，对获取的地层油、气、水进行取样。</w:t>
            </w:r>
            <w:bookmarkStart w:id="26" w:name="_Hlk140838260"/>
            <w:r w:rsidR="004E5B06" w:rsidRPr="00FC4B13">
              <w:rPr>
                <w:rFonts w:ascii="宋体" w:hAnsi="宋体" w:cs="宋体" w:hint="eastAsia"/>
              </w:rPr>
              <w:t>采出液进入地面储罐</w:t>
            </w:r>
            <w:r w:rsidR="00DE5CD9" w:rsidRPr="00FC4B13">
              <w:rPr>
                <w:rFonts w:ascii="宋体" w:hAnsi="宋体" w:cs="宋体" w:hint="eastAsia"/>
              </w:rPr>
              <w:t>，最终由罐车拉运至</w:t>
            </w:r>
            <w:r w:rsidR="0099222A" w:rsidRPr="00FC4B13">
              <w:rPr>
                <w:rFonts w:ascii="宋体" w:hAnsi="宋体" w:cs="宋体" w:hint="eastAsia"/>
              </w:rPr>
              <w:t>页岩</w:t>
            </w:r>
            <w:proofErr w:type="gramStart"/>
            <w:r w:rsidR="0099222A" w:rsidRPr="00FC4B13">
              <w:rPr>
                <w:rFonts w:ascii="宋体" w:hAnsi="宋体" w:cs="宋体" w:hint="eastAsia"/>
              </w:rPr>
              <w:t>油联合站</w:t>
            </w:r>
            <w:r w:rsidR="00DE5CD9" w:rsidRPr="00FC4B13">
              <w:rPr>
                <w:rFonts w:ascii="宋体" w:hAnsi="宋体" w:cs="宋体" w:hint="eastAsia"/>
              </w:rPr>
              <w:t>原油</w:t>
            </w:r>
            <w:proofErr w:type="gramEnd"/>
            <w:r w:rsidR="00DE5CD9" w:rsidRPr="00FC4B13">
              <w:rPr>
                <w:rFonts w:ascii="宋体" w:hAnsi="宋体" w:cs="宋体" w:hint="eastAsia"/>
              </w:rPr>
              <w:t>处理系统处理，</w:t>
            </w:r>
            <w:r w:rsidR="004E5B06" w:rsidRPr="00FC4B13">
              <w:rPr>
                <w:rFonts w:ascii="宋体" w:hAnsi="宋体" w:cs="宋体" w:hint="eastAsia"/>
              </w:rPr>
              <w:t>伴生气通过地面排气管线充分燃烧后放空。</w:t>
            </w:r>
          </w:p>
          <w:bookmarkEnd w:id="24"/>
          <w:bookmarkEnd w:id="26"/>
          <w:p w14:paraId="23953A56" w14:textId="6009E2D4"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（4）完井</w:t>
            </w:r>
          </w:p>
          <w:p w14:paraId="2EEBB2FC"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试油作业结束后，若油气产量显示该井具备商业开采价值，则对其进行关井，后期根据油田开发要求转为开采井，转产前应开展产能建设</w:t>
            </w:r>
            <w:r w:rsidRPr="00FC4B13">
              <w:rPr>
                <w:rFonts w:ascii="宋体" w:hAnsi="宋体" w:cs="宋体" w:hint="eastAsia"/>
              </w:rPr>
              <w:lastRenderedPageBreak/>
              <w:t>工程环境影响评价。如该井不具备开采价值，则对地面设施进行拆除，对井口按照《废弃井封井回填技术指南》（试行）进行封井作业，撤去所有生产设施，清理、平整井场。</w:t>
            </w:r>
          </w:p>
          <w:p w14:paraId="15EF0AEE" w14:textId="77777777" w:rsidR="004A3F2E" w:rsidRPr="00FC4B13" w:rsidRDefault="004A3F2E" w:rsidP="004A3F2E">
            <w:pPr>
              <w:snapToGrid w:val="0"/>
              <w:spacing w:line="490" w:lineRule="exact"/>
              <w:ind w:firstLineChars="200" w:firstLine="480"/>
              <w:rPr>
                <w:rFonts w:ascii="宋体" w:hAnsi="宋体" w:cs="宋体" w:hint="eastAsia"/>
              </w:rPr>
            </w:pPr>
            <w:r w:rsidRPr="00FC4B13">
              <w:rPr>
                <w:rFonts w:ascii="宋体" w:hAnsi="宋体" w:cs="宋体" w:hint="eastAsia"/>
              </w:rPr>
              <w:t>施工期总体工艺流程见图1。</w:t>
            </w:r>
          </w:p>
          <w:p w14:paraId="0E82F932" w14:textId="77777777" w:rsidR="004A3F2E" w:rsidRPr="00FC4B13" w:rsidRDefault="004A3F2E" w:rsidP="004A3F2E">
            <w:pPr>
              <w:jc w:val="center"/>
            </w:pPr>
            <w:r w:rsidRPr="00FC4B13">
              <w:rPr>
                <w:rFonts w:hint="eastAsia"/>
                <w:noProof/>
              </w:rPr>
              <w:drawing>
                <wp:inline distT="0" distB="0" distL="114300" distR="114300" wp14:anchorId="50F27627" wp14:editId="00AB890B">
                  <wp:extent cx="3601085" cy="902335"/>
                  <wp:effectExtent l="0" t="0" r="18415" b="12065"/>
                  <wp:docPr id="125" name="图片 125" descr="MWBZVSGR8$D{5H292E]UZ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MWBZVSGR8$D{5H292E]UZWA"/>
                          <pic:cNvPicPr>
                            <a:picLocks noChangeAspect="1"/>
                          </pic:cNvPicPr>
                        </pic:nvPicPr>
                        <pic:blipFill>
                          <a:blip r:embed="rId13"/>
                          <a:stretch>
                            <a:fillRect/>
                          </a:stretch>
                        </pic:blipFill>
                        <pic:spPr>
                          <a:xfrm>
                            <a:off x="0" y="0"/>
                            <a:ext cx="3601085" cy="902335"/>
                          </a:xfrm>
                          <a:prstGeom prst="rect">
                            <a:avLst/>
                          </a:prstGeom>
                        </pic:spPr>
                      </pic:pic>
                    </a:graphicData>
                  </a:graphic>
                </wp:inline>
              </w:drawing>
            </w:r>
          </w:p>
          <w:p w14:paraId="519EB77F" w14:textId="77777777" w:rsidR="004A3F2E" w:rsidRPr="00FC4B13" w:rsidRDefault="004A3F2E" w:rsidP="004A3F2E">
            <w:pPr>
              <w:snapToGrid w:val="0"/>
              <w:spacing w:line="500" w:lineRule="exact"/>
              <w:jc w:val="center"/>
              <w:rPr>
                <w:rFonts w:ascii="宋体" w:hAnsi="宋体" w:cs="宋体" w:hint="eastAsia"/>
              </w:rPr>
            </w:pPr>
            <w:r w:rsidRPr="00FC4B13">
              <w:rPr>
                <w:rFonts w:ascii="黑体" w:eastAsia="黑体" w:hAnsi="黑体" w:cs="黑体" w:hint="eastAsia"/>
                <w:sz w:val="21"/>
                <w:szCs w:val="21"/>
              </w:rPr>
              <w:t>图1  施工期总体工艺流程</w:t>
            </w:r>
            <w:proofErr w:type="gramStart"/>
            <w:r w:rsidRPr="00FC4B13">
              <w:rPr>
                <w:rFonts w:ascii="黑体" w:eastAsia="黑体" w:hAnsi="黑体" w:cs="黑体" w:hint="eastAsia"/>
                <w:sz w:val="21"/>
                <w:szCs w:val="21"/>
              </w:rPr>
              <w:t>和产污环节</w:t>
            </w:r>
            <w:proofErr w:type="gramEnd"/>
            <w:r w:rsidRPr="00FC4B13">
              <w:rPr>
                <w:rFonts w:ascii="黑体" w:eastAsia="黑体" w:hAnsi="黑体" w:cs="黑体" w:hint="eastAsia"/>
                <w:sz w:val="21"/>
                <w:szCs w:val="21"/>
              </w:rPr>
              <w:t>示意图</w:t>
            </w:r>
          </w:p>
          <w:p w14:paraId="233E3ACD" w14:textId="3418E661" w:rsidR="000D6F87" w:rsidRPr="00FC4B13" w:rsidRDefault="004E5B06">
            <w:pPr>
              <w:snapToGrid w:val="0"/>
              <w:spacing w:line="500" w:lineRule="exact"/>
              <w:ind w:firstLineChars="200" w:firstLine="482"/>
              <w:rPr>
                <w:rFonts w:ascii="宋体" w:hAnsi="宋体" w:cs="宋体" w:hint="eastAsia"/>
                <w:b/>
                <w:bCs/>
              </w:rPr>
            </w:pPr>
            <w:r w:rsidRPr="00FC4B13">
              <w:rPr>
                <w:rFonts w:ascii="宋体" w:hAnsi="宋体" w:cs="宋体" w:hint="eastAsia"/>
                <w:b/>
                <w:bCs/>
              </w:rPr>
              <w:t>2、施工周期及组织定员</w:t>
            </w:r>
          </w:p>
          <w:p w14:paraId="3518CAFA" w14:textId="693ADE60" w:rsidR="000A6BC6" w:rsidRPr="00FC4B13" w:rsidRDefault="004E5B06" w:rsidP="000A6BC6">
            <w:pPr>
              <w:snapToGrid w:val="0"/>
              <w:spacing w:line="500" w:lineRule="exact"/>
              <w:ind w:firstLineChars="200" w:firstLine="480"/>
              <w:rPr>
                <w:rFonts w:ascii="宋体" w:hAnsi="宋体" w:cs="宋体" w:hint="eastAsia"/>
              </w:rPr>
            </w:pPr>
            <w:r w:rsidRPr="00FC4B13">
              <w:rPr>
                <w:rFonts w:ascii="宋体" w:hAnsi="宋体" w:cs="宋体" w:hint="eastAsia"/>
              </w:rPr>
              <w:t>钻井期</w:t>
            </w:r>
            <w:r w:rsidR="00704519" w:rsidRPr="00FC4B13">
              <w:rPr>
                <w:rFonts w:ascii="宋体" w:hAnsi="宋体" w:cs="宋体" w:hint="eastAsia"/>
              </w:rPr>
              <w:t>8</w:t>
            </w:r>
            <w:r w:rsidR="000F170A" w:rsidRPr="00FC4B13">
              <w:rPr>
                <w:rFonts w:ascii="宋体" w:hAnsi="宋体" w:cs="宋体" w:hint="eastAsia"/>
              </w:rPr>
              <w:t>2</w:t>
            </w:r>
            <w:r w:rsidRPr="00FC4B13">
              <w:rPr>
                <w:rFonts w:ascii="宋体" w:hAnsi="宋体" w:cs="宋体" w:hint="eastAsia"/>
              </w:rPr>
              <w:t>天，施工人数35人；试油期</w:t>
            </w:r>
            <w:r w:rsidR="004F37F0" w:rsidRPr="00FC4B13">
              <w:rPr>
                <w:rFonts w:ascii="宋体" w:hAnsi="宋体" w:cs="宋体"/>
              </w:rPr>
              <w:t>90</w:t>
            </w:r>
            <w:r w:rsidRPr="00FC4B13">
              <w:rPr>
                <w:rFonts w:ascii="宋体" w:hAnsi="宋体" w:cs="宋体" w:hint="eastAsia"/>
              </w:rPr>
              <w:t>天，施工人数2人</w:t>
            </w:r>
            <w:r w:rsidR="000A6BC6" w:rsidRPr="00FC4B13">
              <w:rPr>
                <w:rFonts w:ascii="宋体" w:hAnsi="宋体" w:cs="宋体" w:hint="eastAsia"/>
              </w:rPr>
              <w:t>。</w:t>
            </w:r>
            <w:bookmarkStart w:id="27" w:name="_Hlk143197555"/>
            <w:r w:rsidR="00F46FFA" w:rsidRPr="00FC4B13">
              <w:rPr>
                <w:rFonts w:ascii="宋体" w:hAnsi="宋体" w:cs="宋体" w:hint="eastAsia"/>
              </w:rPr>
              <w:t>本项目计划2</w:t>
            </w:r>
            <w:r w:rsidR="00F46FFA" w:rsidRPr="00FC4B13">
              <w:rPr>
                <w:rFonts w:ascii="宋体" w:hAnsi="宋体" w:cs="宋体"/>
              </w:rPr>
              <w:t>0</w:t>
            </w:r>
            <w:r w:rsidR="00F05753" w:rsidRPr="00FC4B13">
              <w:rPr>
                <w:rFonts w:ascii="宋体" w:hAnsi="宋体" w:cs="宋体"/>
              </w:rPr>
              <w:t>24</w:t>
            </w:r>
            <w:r w:rsidR="00F46FFA" w:rsidRPr="00FC4B13">
              <w:rPr>
                <w:rFonts w:ascii="宋体" w:hAnsi="宋体" w:cs="宋体" w:hint="eastAsia"/>
              </w:rPr>
              <w:t>年</w:t>
            </w:r>
            <w:r w:rsidR="000F170A" w:rsidRPr="00FC4B13">
              <w:rPr>
                <w:rFonts w:ascii="宋体" w:hAnsi="宋体" w:cs="宋体" w:hint="eastAsia"/>
              </w:rPr>
              <w:t>6</w:t>
            </w:r>
            <w:r w:rsidR="00F46FFA" w:rsidRPr="00FC4B13">
              <w:rPr>
                <w:rFonts w:ascii="宋体" w:hAnsi="宋体" w:cs="宋体" w:hint="eastAsia"/>
              </w:rPr>
              <w:t>月开钻，预计2</w:t>
            </w:r>
            <w:r w:rsidR="00F46FFA" w:rsidRPr="00FC4B13">
              <w:rPr>
                <w:rFonts w:ascii="宋体" w:hAnsi="宋体" w:cs="宋体"/>
              </w:rPr>
              <w:t>02</w:t>
            </w:r>
            <w:r w:rsidR="00DC35A7" w:rsidRPr="00FC4B13">
              <w:rPr>
                <w:rFonts w:ascii="宋体" w:hAnsi="宋体" w:cs="宋体"/>
              </w:rPr>
              <w:t>5</w:t>
            </w:r>
            <w:r w:rsidR="00F46FFA" w:rsidRPr="00FC4B13">
              <w:rPr>
                <w:rFonts w:ascii="宋体" w:hAnsi="宋体" w:cs="宋体" w:hint="eastAsia"/>
              </w:rPr>
              <w:t>年</w:t>
            </w:r>
            <w:r w:rsidR="004A3F2E" w:rsidRPr="00FC4B13">
              <w:rPr>
                <w:rFonts w:ascii="宋体" w:hAnsi="宋体" w:cs="宋体" w:hint="eastAsia"/>
              </w:rPr>
              <w:t>6</w:t>
            </w:r>
            <w:r w:rsidR="00F46FFA" w:rsidRPr="00FC4B13">
              <w:rPr>
                <w:rFonts w:ascii="宋体" w:hAnsi="宋体" w:cs="宋体" w:hint="eastAsia"/>
              </w:rPr>
              <w:t>月完工。</w:t>
            </w:r>
            <w:bookmarkEnd w:id="27"/>
          </w:p>
          <w:p w14:paraId="501632F9" w14:textId="77777777" w:rsidR="000D6F87" w:rsidRPr="00FC4B13" w:rsidRDefault="004E5B06">
            <w:pPr>
              <w:snapToGrid w:val="0"/>
              <w:spacing w:line="500" w:lineRule="exact"/>
              <w:ind w:firstLineChars="200" w:firstLine="482"/>
              <w:rPr>
                <w:rFonts w:ascii="宋体" w:hAnsi="宋体" w:cs="宋体" w:hint="eastAsia"/>
                <w:b/>
                <w:bCs/>
              </w:rPr>
            </w:pPr>
            <w:r w:rsidRPr="00FC4B13">
              <w:rPr>
                <w:rFonts w:ascii="宋体" w:hAnsi="宋体" w:cs="宋体" w:hint="eastAsia"/>
                <w:b/>
                <w:bCs/>
              </w:rPr>
              <w:t>3、能源物料消耗</w:t>
            </w:r>
          </w:p>
          <w:p w14:paraId="7A442594" w14:textId="7E034BB8" w:rsidR="00C630F6" w:rsidRPr="00FC4B13" w:rsidRDefault="004E5B06" w:rsidP="00A15BD6">
            <w:pPr>
              <w:pStyle w:val="MEL"/>
              <w:ind w:firstLine="480"/>
              <w:rPr>
                <w:rFonts w:hint="eastAsia"/>
              </w:rPr>
            </w:pPr>
            <w:r w:rsidRPr="00FC4B13">
              <w:rPr>
                <w:rFonts w:hint="eastAsia"/>
              </w:rPr>
              <w:t>施工期间消耗的主要物料及能耗包括：钻井液、压裂液、柴油、新鲜水等，消耗情况</w:t>
            </w:r>
            <w:r w:rsidR="00DC34DF" w:rsidRPr="00FC4B13">
              <w:rPr>
                <w:rFonts w:hint="eastAsia"/>
              </w:rPr>
              <w:t>见</w:t>
            </w:r>
            <w:r w:rsidR="00A15BD6" w:rsidRPr="00FC4B13">
              <w:fldChar w:fldCharType="begin"/>
            </w:r>
            <w:r w:rsidR="00A15BD6" w:rsidRPr="00FC4B13">
              <w:instrText xml:space="preserve"> </w:instrText>
            </w:r>
            <w:r w:rsidR="00A15BD6" w:rsidRPr="00FC4B13">
              <w:rPr>
                <w:rFonts w:hint="eastAsia"/>
              </w:rPr>
              <w:instrText>REF _Ref155174621 \h</w:instrText>
            </w:r>
            <w:r w:rsidR="00A15BD6" w:rsidRPr="00FC4B13">
              <w:instrText xml:space="preserve">  \* MERGEFORMAT </w:instrText>
            </w:r>
            <w:r w:rsidR="00A15BD6" w:rsidRPr="00FC4B13">
              <w:fldChar w:fldCharType="separate"/>
            </w:r>
            <w:r w:rsidR="00A82A6C" w:rsidRPr="00FC4B13">
              <w:rPr>
                <w:rFonts w:hint="eastAsia"/>
              </w:rPr>
              <w:t>表</w:t>
            </w:r>
            <w:r w:rsidR="00A82A6C">
              <w:t>8</w:t>
            </w:r>
            <w:r w:rsidR="00A15BD6" w:rsidRPr="00FC4B13">
              <w:fldChar w:fldCharType="end"/>
            </w:r>
            <w:r w:rsidRPr="00FC4B13">
              <w:rPr>
                <w:rFonts w:hint="eastAsia"/>
              </w:rPr>
              <w:t>。</w:t>
            </w:r>
            <w:bookmarkStart w:id="28" w:name="_Hlk15400228"/>
          </w:p>
          <w:p w14:paraId="244B9941" w14:textId="0E5D603A" w:rsidR="00A15BD6" w:rsidRPr="00FC4B13" w:rsidRDefault="00A15BD6" w:rsidP="00A15BD6">
            <w:pPr>
              <w:pStyle w:val="a3"/>
              <w:keepNext/>
              <w:rPr>
                <w:rFonts w:hint="eastAsia"/>
              </w:rPr>
            </w:pPr>
            <w:bookmarkStart w:id="29" w:name="_Ref155174621"/>
            <w:bookmarkEnd w:id="28"/>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8</w:t>
            </w:r>
            <w:r w:rsidR="0084621C" w:rsidRPr="00FC4B13">
              <w:fldChar w:fldCharType="end"/>
            </w:r>
            <w:bookmarkEnd w:id="29"/>
            <w:r w:rsidRPr="00FC4B13">
              <w:rPr>
                <w:rFonts w:cs="黑体" w:hint="eastAsia"/>
                <w:szCs w:val="21"/>
              </w:rPr>
              <w:t xml:space="preserve"> </w:t>
            </w:r>
            <w:r w:rsidRPr="00FC4B13">
              <w:rPr>
                <w:rFonts w:cs="黑体"/>
                <w:szCs w:val="21"/>
              </w:rPr>
              <w:t xml:space="preserve">  </w:t>
            </w:r>
            <w:r w:rsidRPr="00FC4B13">
              <w:rPr>
                <w:rFonts w:cs="黑体" w:hint="eastAsia"/>
                <w:szCs w:val="21"/>
              </w:rPr>
              <w:t xml:space="preserve"> 施工期主要材料及能源用量一览表</w:t>
            </w:r>
          </w:p>
          <w:tbl>
            <w:tblPr>
              <w:tblW w:w="4998" w:type="pct"/>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9"/>
              <w:gridCol w:w="1022"/>
              <w:gridCol w:w="2114"/>
              <w:gridCol w:w="1250"/>
              <w:gridCol w:w="1774"/>
            </w:tblGrid>
            <w:tr w:rsidR="00FC4B13" w:rsidRPr="00FC4B13" w14:paraId="6D93C830" w14:textId="77777777" w:rsidTr="00BC54C6">
              <w:trPr>
                <w:trHeight w:val="340"/>
              </w:trPr>
              <w:tc>
                <w:tcPr>
                  <w:tcW w:w="2997" w:type="pct"/>
                  <w:gridSpan w:val="3"/>
                  <w:vAlign w:val="center"/>
                </w:tcPr>
                <w:p w14:paraId="7AE98037"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物料/能源名称</w:t>
                  </w:r>
                </w:p>
              </w:tc>
              <w:tc>
                <w:tcPr>
                  <w:tcW w:w="828" w:type="pct"/>
                  <w:vAlign w:val="center"/>
                </w:tcPr>
                <w:p w14:paraId="6AE8A887"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单位</w:t>
                  </w:r>
                </w:p>
              </w:tc>
              <w:tc>
                <w:tcPr>
                  <w:tcW w:w="1175" w:type="pct"/>
                  <w:vAlign w:val="center"/>
                </w:tcPr>
                <w:p w14:paraId="7A962845"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用量</w:t>
                  </w:r>
                </w:p>
              </w:tc>
            </w:tr>
            <w:tr w:rsidR="00FC4B13" w:rsidRPr="00FC4B13" w14:paraId="3994D0B0" w14:textId="77777777" w:rsidTr="00BC54C6">
              <w:trPr>
                <w:trHeight w:val="340"/>
              </w:trPr>
              <w:tc>
                <w:tcPr>
                  <w:tcW w:w="920" w:type="pct"/>
                  <w:vMerge w:val="restart"/>
                  <w:vAlign w:val="center"/>
                </w:tcPr>
                <w:p w14:paraId="5973D3A5" w14:textId="77777777"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主要材料</w:t>
                  </w:r>
                </w:p>
              </w:tc>
              <w:tc>
                <w:tcPr>
                  <w:tcW w:w="677" w:type="pct"/>
                  <w:vMerge w:val="restart"/>
                  <w:vAlign w:val="center"/>
                </w:tcPr>
                <w:p w14:paraId="4B8B44AC" w14:textId="77777777"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钻井液</w:t>
                  </w:r>
                </w:p>
              </w:tc>
              <w:tc>
                <w:tcPr>
                  <w:tcW w:w="1400" w:type="pct"/>
                  <w:vAlign w:val="center"/>
                </w:tcPr>
                <w:p w14:paraId="38D64B42" w14:textId="77777777"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水基钻井液</w:t>
                  </w:r>
                </w:p>
              </w:tc>
              <w:tc>
                <w:tcPr>
                  <w:tcW w:w="828" w:type="pct"/>
                  <w:vAlign w:val="center"/>
                </w:tcPr>
                <w:p w14:paraId="1011F57A" w14:textId="381BDB6A" w:rsidR="00C630F6" w:rsidRPr="00FC4B13" w:rsidRDefault="00C630F6">
                  <w:pPr>
                    <w:snapToGrid w:val="0"/>
                    <w:jc w:val="center"/>
                    <w:rPr>
                      <w:rFonts w:ascii="宋体" w:hAnsi="宋体" w:cs="宋体" w:hint="eastAsia"/>
                      <w:sz w:val="21"/>
                      <w:szCs w:val="21"/>
                    </w:rPr>
                  </w:pPr>
                  <w:r w:rsidRPr="00FC4B13">
                    <w:rPr>
                      <w:rFonts w:ascii="宋体" w:hAnsi="宋体" w:cs="宋体"/>
                      <w:sz w:val="21"/>
                      <w:szCs w:val="21"/>
                    </w:rPr>
                    <w:t>m</w:t>
                  </w:r>
                  <w:r w:rsidRPr="00FC4B13">
                    <w:rPr>
                      <w:rFonts w:ascii="宋体" w:hAnsi="宋体" w:cs="宋体"/>
                      <w:sz w:val="21"/>
                      <w:szCs w:val="21"/>
                      <w:vertAlign w:val="superscript"/>
                    </w:rPr>
                    <w:t>3</w:t>
                  </w:r>
                </w:p>
              </w:tc>
              <w:tc>
                <w:tcPr>
                  <w:tcW w:w="1175" w:type="pct"/>
                  <w:vAlign w:val="center"/>
                </w:tcPr>
                <w:p w14:paraId="1C02FC46" w14:textId="1BE1B26F" w:rsidR="00C630F6" w:rsidRPr="00FC4B13" w:rsidRDefault="00E1372A">
                  <w:pPr>
                    <w:snapToGrid w:val="0"/>
                    <w:jc w:val="center"/>
                    <w:rPr>
                      <w:rFonts w:ascii="宋体" w:hAnsi="宋体" w:cs="宋体" w:hint="eastAsia"/>
                      <w:sz w:val="21"/>
                      <w:szCs w:val="21"/>
                    </w:rPr>
                  </w:pPr>
                  <w:r w:rsidRPr="00FC4B13">
                    <w:rPr>
                      <w:rFonts w:ascii="宋体" w:hAnsi="宋体" w:cs="宋体" w:hint="eastAsia"/>
                      <w:sz w:val="21"/>
                      <w:szCs w:val="21"/>
                    </w:rPr>
                    <w:t>328</w:t>
                  </w:r>
                </w:p>
              </w:tc>
            </w:tr>
            <w:tr w:rsidR="00FC4B13" w:rsidRPr="00FC4B13" w14:paraId="25FEAEF0" w14:textId="77777777" w:rsidTr="00BC54C6">
              <w:trPr>
                <w:trHeight w:val="340"/>
              </w:trPr>
              <w:tc>
                <w:tcPr>
                  <w:tcW w:w="920" w:type="pct"/>
                  <w:vMerge/>
                  <w:vAlign w:val="center"/>
                </w:tcPr>
                <w:p w14:paraId="4A94EB09" w14:textId="77777777" w:rsidR="00C630F6" w:rsidRPr="00FC4B13" w:rsidRDefault="00C630F6">
                  <w:pPr>
                    <w:snapToGrid w:val="0"/>
                    <w:jc w:val="center"/>
                    <w:rPr>
                      <w:rFonts w:ascii="宋体" w:hAnsi="宋体" w:cs="宋体" w:hint="eastAsia"/>
                      <w:sz w:val="21"/>
                      <w:szCs w:val="21"/>
                    </w:rPr>
                  </w:pPr>
                </w:p>
              </w:tc>
              <w:tc>
                <w:tcPr>
                  <w:tcW w:w="677" w:type="pct"/>
                  <w:vMerge/>
                  <w:vAlign w:val="center"/>
                </w:tcPr>
                <w:p w14:paraId="4E09939B" w14:textId="77777777" w:rsidR="00C630F6" w:rsidRPr="00FC4B13" w:rsidRDefault="00C630F6">
                  <w:pPr>
                    <w:snapToGrid w:val="0"/>
                    <w:jc w:val="center"/>
                    <w:rPr>
                      <w:rFonts w:ascii="宋体" w:hAnsi="宋体" w:cs="宋体" w:hint="eastAsia"/>
                      <w:sz w:val="21"/>
                      <w:szCs w:val="21"/>
                    </w:rPr>
                  </w:pPr>
                </w:p>
              </w:tc>
              <w:tc>
                <w:tcPr>
                  <w:tcW w:w="1400" w:type="pct"/>
                  <w:vAlign w:val="center"/>
                </w:tcPr>
                <w:p w14:paraId="60708B41" w14:textId="5CEB45DB"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油基钻井液</w:t>
                  </w:r>
                </w:p>
              </w:tc>
              <w:tc>
                <w:tcPr>
                  <w:tcW w:w="828" w:type="pct"/>
                  <w:vAlign w:val="center"/>
                </w:tcPr>
                <w:p w14:paraId="589B36AC" w14:textId="645A9FBE" w:rsidR="00C630F6" w:rsidRPr="00FC4B13" w:rsidRDefault="00C630F6">
                  <w:pPr>
                    <w:snapToGrid w:val="0"/>
                    <w:jc w:val="center"/>
                    <w:rPr>
                      <w:rFonts w:ascii="宋体" w:hAnsi="宋体" w:cs="宋体" w:hint="eastAsia"/>
                      <w:sz w:val="21"/>
                      <w:szCs w:val="21"/>
                    </w:rPr>
                  </w:pPr>
                  <w:r w:rsidRPr="00FC4B13">
                    <w:rPr>
                      <w:rFonts w:ascii="宋体" w:hAnsi="宋体" w:cs="宋体"/>
                      <w:sz w:val="21"/>
                      <w:szCs w:val="21"/>
                    </w:rPr>
                    <w:t>m</w:t>
                  </w:r>
                  <w:r w:rsidRPr="00FC4B13">
                    <w:rPr>
                      <w:rFonts w:ascii="宋体" w:hAnsi="宋体" w:cs="宋体"/>
                      <w:sz w:val="21"/>
                      <w:szCs w:val="21"/>
                      <w:vertAlign w:val="superscript"/>
                    </w:rPr>
                    <w:t>3</w:t>
                  </w:r>
                </w:p>
              </w:tc>
              <w:tc>
                <w:tcPr>
                  <w:tcW w:w="1175" w:type="pct"/>
                  <w:vAlign w:val="center"/>
                </w:tcPr>
                <w:p w14:paraId="558D3A34" w14:textId="723C8179" w:rsidR="00C630F6" w:rsidRPr="00FC4B13" w:rsidRDefault="00704519">
                  <w:pPr>
                    <w:snapToGrid w:val="0"/>
                    <w:jc w:val="center"/>
                    <w:rPr>
                      <w:rFonts w:ascii="宋体" w:hAnsi="宋体" w:cs="宋体" w:hint="eastAsia"/>
                      <w:sz w:val="21"/>
                      <w:szCs w:val="21"/>
                    </w:rPr>
                  </w:pPr>
                  <w:r w:rsidRPr="00FC4B13">
                    <w:rPr>
                      <w:rFonts w:ascii="宋体" w:hAnsi="宋体" w:cs="宋体" w:hint="eastAsia"/>
                      <w:sz w:val="21"/>
                      <w:szCs w:val="21"/>
                    </w:rPr>
                    <w:t>1288</w:t>
                  </w:r>
                </w:p>
              </w:tc>
            </w:tr>
            <w:tr w:rsidR="00FC4B13" w:rsidRPr="00FC4B13" w14:paraId="0C451E89" w14:textId="77777777" w:rsidTr="00BC54C6">
              <w:trPr>
                <w:trHeight w:val="340"/>
              </w:trPr>
              <w:tc>
                <w:tcPr>
                  <w:tcW w:w="920" w:type="pct"/>
                  <w:vMerge/>
                  <w:vAlign w:val="center"/>
                </w:tcPr>
                <w:p w14:paraId="7D999822" w14:textId="77777777" w:rsidR="00C630F6" w:rsidRPr="00FC4B13" w:rsidRDefault="00C630F6">
                  <w:pPr>
                    <w:snapToGrid w:val="0"/>
                    <w:jc w:val="center"/>
                    <w:rPr>
                      <w:rFonts w:ascii="宋体" w:hAnsi="宋体" w:cs="宋体" w:hint="eastAsia"/>
                      <w:sz w:val="21"/>
                      <w:szCs w:val="21"/>
                    </w:rPr>
                  </w:pPr>
                </w:p>
              </w:tc>
              <w:tc>
                <w:tcPr>
                  <w:tcW w:w="2077" w:type="pct"/>
                  <w:gridSpan w:val="2"/>
                  <w:vAlign w:val="center"/>
                </w:tcPr>
                <w:p w14:paraId="086E4CF6" w14:textId="77777777"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压裂液</w:t>
                  </w:r>
                </w:p>
              </w:tc>
              <w:tc>
                <w:tcPr>
                  <w:tcW w:w="828" w:type="pct"/>
                  <w:vAlign w:val="center"/>
                </w:tcPr>
                <w:p w14:paraId="0A8B2F8B" w14:textId="1852ECE6" w:rsidR="00C630F6" w:rsidRPr="00FC4B13" w:rsidRDefault="00C630F6">
                  <w:pPr>
                    <w:snapToGrid w:val="0"/>
                    <w:jc w:val="center"/>
                    <w:rPr>
                      <w:rFonts w:ascii="宋体" w:hAnsi="宋体" w:cs="宋体" w:hint="eastAsia"/>
                      <w:sz w:val="21"/>
                      <w:szCs w:val="21"/>
                    </w:rPr>
                  </w:pPr>
                  <w:r w:rsidRPr="00FC4B13">
                    <w:rPr>
                      <w:rFonts w:ascii="宋体" w:hAnsi="宋体" w:cs="宋体"/>
                      <w:sz w:val="21"/>
                      <w:szCs w:val="21"/>
                    </w:rPr>
                    <w:t>m</w:t>
                  </w:r>
                  <w:r w:rsidRPr="00FC4B13">
                    <w:rPr>
                      <w:rFonts w:ascii="宋体" w:hAnsi="宋体" w:cs="宋体"/>
                      <w:sz w:val="21"/>
                      <w:szCs w:val="21"/>
                      <w:vertAlign w:val="superscript"/>
                    </w:rPr>
                    <w:t>3</w:t>
                  </w:r>
                </w:p>
              </w:tc>
              <w:tc>
                <w:tcPr>
                  <w:tcW w:w="1175" w:type="pct"/>
                  <w:vAlign w:val="center"/>
                </w:tcPr>
                <w:p w14:paraId="18ABA77D" w14:textId="2AF10C09" w:rsidR="00C630F6" w:rsidRPr="00FC4B13" w:rsidRDefault="00E1372A">
                  <w:pPr>
                    <w:snapToGrid w:val="0"/>
                    <w:jc w:val="center"/>
                    <w:rPr>
                      <w:rFonts w:ascii="宋体" w:hAnsi="宋体" w:cs="宋体" w:hint="eastAsia"/>
                      <w:sz w:val="21"/>
                      <w:szCs w:val="21"/>
                    </w:rPr>
                  </w:pPr>
                  <w:r w:rsidRPr="00FC4B13">
                    <w:rPr>
                      <w:rFonts w:ascii="宋体" w:hAnsi="宋体" w:cs="宋体" w:hint="eastAsia"/>
                      <w:sz w:val="21"/>
                      <w:szCs w:val="21"/>
                    </w:rPr>
                    <w:t>6</w:t>
                  </w:r>
                  <w:r w:rsidR="00C630F6" w:rsidRPr="00FC4B13">
                    <w:rPr>
                      <w:rFonts w:ascii="宋体" w:hAnsi="宋体" w:cs="宋体"/>
                      <w:sz w:val="21"/>
                      <w:szCs w:val="21"/>
                    </w:rPr>
                    <w:t>00</w:t>
                  </w:r>
                </w:p>
              </w:tc>
            </w:tr>
            <w:tr w:rsidR="00FC4B13" w:rsidRPr="00FC4B13" w14:paraId="26146000" w14:textId="77777777" w:rsidTr="00BC54C6">
              <w:trPr>
                <w:trHeight w:val="340"/>
              </w:trPr>
              <w:tc>
                <w:tcPr>
                  <w:tcW w:w="920" w:type="pct"/>
                  <w:vMerge/>
                  <w:vAlign w:val="center"/>
                </w:tcPr>
                <w:p w14:paraId="30A83BAA" w14:textId="77777777" w:rsidR="00C630F6" w:rsidRPr="00FC4B13" w:rsidRDefault="00C630F6">
                  <w:pPr>
                    <w:snapToGrid w:val="0"/>
                    <w:jc w:val="center"/>
                    <w:rPr>
                      <w:rFonts w:ascii="宋体" w:hAnsi="宋体" w:cs="宋体" w:hint="eastAsia"/>
                      <w:sz w:val="21"/>
                      <w:szCs w:val="21"/>
                    </w:rPr>
                  </w:pPr>
                </w:p>
              </w:tc>
              <w:tc>
                <w:tcPr>
                  <w:tcW w:w="2077" w:type="pct"/>
                  <w:gridSpan w:val="2"/>
                  <w:vAlign w:val="center"/>
                </w:tcPr>
                <w:p w14:paraId="4105C84B" w14:textId="32036C12"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支撑剂（石英砂）</w:t>
                  </w:r>
                </w:p>
              </w:tc>
              <w:tc>
                <w:tcPr>
                  <w:tcW w:w="828" w:type="pct"/>
                  <w:vAlign w:val="center"/>
                </w:tcPr>
                <w:p w14:paraId="15E1AF6E" w14:textId="7B6A5254" w:rsidR="00C630F6" w:rsidRPr="00FC4B13" w:rsidRDefault="00C630F6">
                  <w:pPr>
                    <w:snapToGrid w:val="0"/>
                    <w:jc w:val="center"/>
                    <w:rPr>
                      <w:rFonts w:ascii="宋体" w:hAnsi="宋体" w:cs="宋体" w:hint="eastAsia"/>
                      <w:sz w:val="21"/>
                      <w:szCs w:val="21"/>
                    </w:rPr>
                  </w:pPr>
                  <w:r w:rsidRPr="00FC4B13">
                    <w:rPr>
                      <w:rFonts w:ascii="宋体" w:hAnsi="宋体" w:cs="宋体"/>
                      <w:sz w:val="21"/>
                      <w:szCs w:val="21"/>
                    </w:rPr>
                    <w:t>m</w:t>
                  </w:r>
                  <w:r w:rsidRPr="00FC4B13">
                    <w:rPr>
                      <w:rFonts w:ascii="宋体" w:hAnsi="宋体" w:cs="宋体"/>
                      <w:sz w:val="21"/>
                      <w:szCs w:val="21"/>
                      <w:vertAlign w:val="superscript"/>
                    </w:rPr>
                    <w:t>3</w:t>
                  </w:r>
                </w:p>
              </w:tc>
              <w:tc>
                <w:tcPr>
                  <w:tcW w:w="1175" w:type="pct"/>
                  <w:vAlign w:val="center"/>
                </w:tcPr>
                <w:p w14:paraId="0E13BBB2" w14:textId="75CBB7FD" w:rsidR="00C630F6" w:rsidRPr="00FC4B13" w:rsidRDefault="00C630F6">
                  <w:pPr>
                    <w:snapToGrid w:val="0"/>
                    <w:jc w:val="center"/>
                    <w:rPr>
                      <w:rFonts w:ascii="宋体" w:hAnsi="宋体" w:cs="宋体" w:hint="eastAsia"/>
                      <w:sz w:val="21"/>
                      <w:szCs w:val="21"/>
                    </w:rPr>
                  </w:pPr>
                  <w:r w:rsidRPr="00FC4B13">
                    <w:rPr>
                      <w:rFonts w:ascii="宋体" w:hAnsi="宋体" w:cs="宋体" w:hint="eastAsia"/>
                      <w:sz w:val="21"/>
                      <w:szCs w:val="21"/>
                    </w:rPr>
                    <w:t>500</w:t>
                  </w:r>
                </w:p>
              </w:tc>
            </w:tr>
            <w:tr w:rsidR="00FC4B13" w:rsidRPr="00FC4B13" w14:paraId="061D5CC7" w14:textId="77777777" w:rsidTr="00BC54C6">
              <w:trPr>
                <w:trHeight w:val="340"/>
              </w:trPr>
              <w:tc>
                <w:tcPr>
                  <w:tcW w:w="920" w:type="pct"/>
                  <w:vMerge w:val="restart"/>
                  <w:vAlign w:val="center"/>
                </w:tcPr>
                <w:p w14:paraId="52B1231E"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能源</w:t>
                  </w:r>
                </w:p>
              </w:tc>
              <w:tc>
                <w:tcPr>
                  <w:tcW w:w="677" w:type="pct"/>
                  <w:vMerge w:val="restart"/>
                  <w:vAlign w:val="center"/>
                </w:tcPr>
                <w:p w14:paraId="709D1C53"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新鲜水</w:t>
                  </w:r>
                </w:p>
              </w:tc>
              <w:tc>
                <w:tcPr>
                  <w:tcW w:w="1400" w:type="pct"/>
                  <w:vAlign w:val="center"/>
                </w:tcPr>
                <w:p w14:paraId="5654819B"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洗井用水</w:t>
                  </w:r>
                </w:p>
              </w:tc>
              <w:tc>
                <w:tcPr>
                  <w:tcW w:w="828" w:type="pct"/>
                  <w:vAlign w:val="center"/>
                </w:tcPr>
                <w:p w14:paraId="02FCEF0E" w14:textId="4FF38F6A" w:rsidR="000D6F87" w:rsidRPr="00FC4B13" w:rsidRDefault="00F05753">
                  <w:pPr>
                    <w:snapToGrid w:val="0"/>
                    <w:jc w:val="center"/>
                    <w:rPr>
                      <w:rFonts w:ascii="宋体" w:hAnsi="宋体" w:cs="宋体" w:hint="eastAsia"/>
                      <w:sz w:val="21"/>
                      <w:szCs w:val="21"/>
                    </w:rPr>
                  </w:pPr>
                  <w:r w:rsidRPr="00FC4B13">
                    <w:rPr>
                      <w:rFonts w:ascii="宋体" w:hAnsi="宋体" w:cs="宋体"/>
                      <w:sz w:val="21"/>
                      <w:szCs w:val="21"/>
                    </w:rPr>
                    <w:t>m</w:t>
                  </w:r>
                  <w:r w:rsidRPr="00FC4B13">
                    <w:rPr>
                      <w:rFonts w:ascii="宋体" w:hAnsi="宋体" w:cs="宋体"/>
                      <w:sz w:val="21"/>
                      <w:szCs w:val="21"/>
                      <w:vertAlign w:val="superscript"/>
                    </w:rPr>
                    <w:t>3</w:t>
                  </w:r>
                </w:p>
              </w:tc>
              <w:tc>
                <w:tcPr>
                  <w:tcW w:w="1175" w:type="pct"/>
                  <w:vAlign w:val="center"/>
                </w:tcPr>
                <w:p w14:paraId="3C6B9419" w14:textId="023F42E9" w:rsidR="000D6F87" w:rsidRPr="00FC4B13" w:rsidRDefault="00E1372A">
                  <w:pPr>
                    <w:snapToGrid w:val="0"/>
                    <w:jc w:val="center"/>
                    <w:rPr>
                      <w:rFonts w:ascii="宋体" w:hAnsi="宋体" w:cs="宋体" w:hint="eastAsia"/>
                      <w:sz w:val="21"/>
                      <w:szCs w:val="21"/>
                    </w:rPr>
                  </w:pPr>
                  <w:r w:rsidRPr="00FC4B13">
                    <w:rPr>
                      <w:rFonts w:ascii="宋体" w:hAnsi="宋体" w:cs="宋体" w:hint="eastAsia"/>
                      <w:sz w:val="21"/>
                      <w:szCs w:val="21"/>
                    </w:rPr>
                    <w:t>600</w:t>
                  </w:r>
                </w:p>
              </w:tc>
            </w:tr>
            <w:tr w:rsidR="00FC4B13" w:rsidRPr="00FC4B13" w14:paraId="53459743" w14:textId="77777777" w:rsidTr="00BC54C6">
              <w:trPr>
                <w:trHeight w:val="340"/>
              </w:trPr>
              <w:tc>
                <w:tcPr>
                  <w:tcW w:w="920" w:type="pct"/>
                  <w:vMerge/>
                  <w:vAlign w:val="center"/>
                </w:tcPr>
                <w:p w14:paraId="2F7CF2AB" w14:textId="77777777" w:rsidR="000D6F87" w:rsidRPr="00FC4B13" w:rsidRDefault="000D6F87">
                  <w:pPr>
                    <w:snapToGrid w:val="0"/>
                    <w:jc w:val="center"/>
                    <w:rPr>
                      <w:rFonts w:ascii="宋体" w:hAnsi="宋体" w:cs="宋体" w:hint="eastAsia"/>
                      <w:sz w:val="21"/>
                      <w:szCs w:val="21"/>
                    </w:rPr>
                  </w:pPr>
                </w:p>
              </w:tc>
              <w:tc>
                <w:tcPr>
                  <w:tcW w:w="677" w:type="pct"/>
                  <w:vMerge/>
                  <w:vAlign w:val="center"/>
                </w:tcPr>
                <w:p w14:paraId="677662AF" w14:textId="77777777" w:rsidR="000D6F87" w:rsidRPr="00FC4B13" w:rsidRDefault="000D6F87">
                  <w:pPr>
                    <w:snapToGrid w:val="0"/>
                    <w:jc w:val="center"/>
                    <w:rPr>
                      <w:rFonts w:ascii="宋体" w:hAnsi="宋体" w:cs="宋体" w:hint="eastAsia"/>
                      <w:sz w:val="21"/>
                      <w:szCs w:val="21"/>
                    </w:rPr>
                  </w:pPr>
                </w:p>
              </w:tc>
              <w:tc>
                <w:tcPr>
                  <w:tcW w:w="1400" w:type="pct"/>
                  <w:vAlign w:val="center"/>
                </w:tcPr>
                <w:p w14:paraId="43B4C83D"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生活用水</w:t>
                  </w:r>
                </w:p>
              </w:tc>
              <w:tc>
                <w:tcPr>
                  <w:tcW w:w="828" w:type="pct"/>
                  <w:vAlign w:val="center"/>
                </w:tcPr>
                <w:p w14:paraId="09729EE2" w14:textId="781CFFE6" w:rsidR="000D6F87" w:rsidRPr="00FC4B13" w:rsidRDefault="00F05753">
                  <w:pPr>
                    <w:snapToGrid w:val="0"/>
                    <w:jc w:val="center"/>
                    <w:rPr>
                      <w:rFonts w:ascii="宋体" w:hAnsi="宋体" w:cs="宋体" w:hint="eastAsia"/>
                      <w:sz w:val="21"/>
                      <w:szCs w:val="21"/>
                    </w:rPr>
                  </w:pPr>
                  <w:r w:rsidRPr="00FC4B13">
                    <w:rPr>
                      <w:rFonts w:ascii="宋体" w:hAnsi="宋体" w:cs="宋体"/>
                      <w:sz w:val="21"/>
                      <w:szCs w:val="21"/>
                    </w:rPr>
                    <w:t>m</w:t>
                  </w:r>
                  <w:r w:rsidRPr="00FC4B13">
                    <w:rPr>
                      <w:rFonts w:ascii="宋体" w:hAnsi="宋体" w:cs="宋体"/>
                      <w:sz w:val="21"/>
                      <w:szCs w:val="21"/>
                      <w:vertAlign w:val="superscript"/>
                    </w:rPr>
                    <w:t>3</w:t>
                  </w:r>
                </w:p>
              </w:tc>
              <w:tc>
                <w:tcPr>
                  <w:tcW w:w="1175" w:type="pct"/>
                  <w:vAlign w:val="center"/>
                </w:tcPr>
                <w:p w14:paraId="0D460BF6" w14:textId="24412C5A" w:rsidR="000D6F87" w:rsidRPr="00FC4B13" w:rsidRDefault="004A3F2E">
                  <w:pPr>
                    <w:snapToGrid w:val="0"/>
                    <w:jc w:val="center"/>
                    <w:rPr>
                      <w:rFonts w:ascii="宋体" w:hAnsi="宋体" w:cs="宋体" w:hint="eastAsia"/>
                      <w:sz w:val="21"/>
                      <w:szCs w:val="21"/>
                    </w:rPr>
                  </w:pPr>
                  <w:r w:rsidRPr="00FC4B13">
                    <w:rPr>
                      <w:rFonts w:ascii="宋体" w:hAnsi="宋体" w:cs="宋体" w:hint="eastAsia"/>
                      <w:sz w:val="21"/>
                      <w:szCs w:val="21"/>
                    </w:rPr>
                    <w:t>115</w:t>
                  </w:r>
                </w:p>
              </w:tc>
            </w:tr>
            <w:tr w:rsidR="00FC4B13" w:rsidRPr="00FC4B13" w14:paraId="26C09FB6" w14:textId="77777777" w:rsidTr="00BC54C6">
              <w:trPr>
                <w:trHeight w:val="340"/>
              </w:trPr>
              <w:tc>
                <w:tcPr>
                  <w:tcW w:w="920" w:type="pct"/>
                  <w:vMerge/>
                  <w:vAlign w:val="center"/>
                </w:tcPr>
                <w:p w14:paraId="2FC8B657" w14:textId="77777777" w:rsidR="000D6F87" w:rsidRPr="00FC4B13" w:rsidRDefault="000D6F87">
                  <w:pPr>
                    <w:snapToGrid w:val="0"/>
                    <w:jc w:val="center"/>
                    <w:rPr>
                      <w:rFonts w:ascii="宋体" w:hAnsi="宋体" w:cs="宋体" w:hint="eastAsia"/>
                      <w:sz w:val="21"/>
                      <w:szCs w:val="21"/>
                    </w:rPr>
                  </w:pPr>
                </w:p>
              </w:tc>
              <w:tc>
                <w:tcPr>
                  <w:tcW w:w="2077" w:type="pct"/>
                  <w:gridSpan w:val="2"/>
                  <w:vAlign w:val="center"/>
                </w:tcPr>
                <w:p w14:paraId="4207E8A5" w14:textId="77777777" w:rsidR="000D6F87" w:rsidRPr="00FC4B13" w:rsidRDefault="004E5B06">
                  <w:pPr>
                    <w:snapToGrid w:val="0"/>
                    <w:jc w:val="center"/>
                    <w:rPr>
                      <w:rFonts w:ascii="宋体" w:hAnsi="宋体" w:cs="宋体" w:hint="eastAsia"/>
                      <w:sz w:val="21"/>
                      <w:szCs w:val="21"/>
                    </w:rPr>
                  </w:pPr>
                  <w:r w:rsidRPr="00FC4B13">
                    <w:rPr>
                      <w:rFonts w:ascii="宋体" w:hAnsi="宋体" w:cs="宋体" w:hint="eastAsia"/>
                      <w:sz w:val="21"/>
                      <w:szCs w:val="21"/>
                    </w:rPr>
                    <w:t>柴油</w:t>
                  </w:r>
                </w:p>
              </w:tc>
              <w:tc>
                <w:tcPr>
                  <w:tcW w:w="828" w:type="pct"/>
                  <w:vAlign w:val="center"/>
                </w:tcPr>
                <w:p w14:paraId="4474CEE5" w14:textId="484C4348" w:rsidR="000D6F87" w:rsidRPr="00FC4B13" w:rsidRDefault="003E092F">
                  <w:pPr>
                    <w:snapToGrid w:val="0"/>
                    <w:jc w:val="center"/>
                    <w:rPr>
                      <w:rFonts w:ascii="宋体" w:hAnsi="宋体" w:cs="宋体" w:hint="eastAsia"/>
                      <w:sz w:val="21"/>
                      <w:szCs w:val="21"/>
                    </w:rPr>
                  </w:pPr>
                  <w:r w:rsidRPr="00FC4B13">
                    <w:rPr>
                      <w:rFonts w:ascii="宋体" w:hAnsi="宋体" w:cs="宋体" w:hint="eastAsia"/>
                      <w:sz w:val="21"/>
                      <w:szCs w:val="21"/>
                    </w:rPr>
                    <w:t>t</w:t>
                  </w:r>
                </w:p>
              </w:tc>
              <w:tc>
                <w:tcPr>
                  <w:tcW w:w="1175" w:type="pct"/>
                  <w:vAlign w:val="center"/>
                </w:tcPr>
                <w:p w14:paraId="5031EF92" w14:textId="3FD57F1E" w:rsidR="000D6F87" w:rsidRPr="00FC4B13" w:rsidRDefault="00704519">
                  <w:pPr>
                    <w:snapToGrid w:val="0"/>
                    <w:jc w:val="center"/>
                    <w:rPr>
                      <w:rFonts w:ascii="宋体" w:hAnsi="宋体" w:cs="宋体" w:hint="eastAsia"/>
                      <w:sz w:val="21"/>
                      <w:szCs w:val="21"/>
                    </w:rPr>
                  </w:pPr>
                  <w:r w:rsidRPr="00FC4B13">
                    <w:rPr>
                      <w:rFonts w:ascii="宋体" w:hAnsi="宋体" w:cs="宋体" w:hint="eastAsia"/>
                      <w:sz w:val="21"/>
                      <w:szCs w:val="21"/>
                    </w:rPr>
                    <w:t>328</w:t>
                  </w:r>
                </w:p>
              </w:tc>
            </w:tr>
          </w:tbl>
          <w:p w14:paraId="46BBE3A1" w14:textId="77777777" w:rsidR="000D6F87" w:rsidRPr="00FC4B13" w:rsidRDefault="000D6F87">
            <w:pPr>
              <w:snapToGrid w:val="0"/>
              <w:spacing w:line="500" w:lineRule="exact"/>
              <w:rPr>
                <w:rFonts w:ascii="宋体" w:hAnsi="宋体" w:cs="宋体" w:hint="eastAsia"/>
              </w:rPr>
            </w:pPr>
          </w:p>
        </w:tc>
      </w:tr>
      <w:tr w:rsidR="002206A8" w:rsidRPr="00FC4B13" w14:paraId="7D5478C3" w14:textId="77777777" w:rsidTr="004A3F2E">
        <w:trPr>
          <w:trHeight w:val="3109"/>
        </w:trPr>
        <w:tc>
          <w:tcPr>
            <w:tcW w:w="698" w:type="dxa"/>
            <w:vAlign w:val="center"/>
          </w:tcPr>
          <w:p w14:paraId="142D5942" w14:textId="77777777" w:rsidR="000D6F87" w:rsidRPr="00FC4B13" w:rsidRDefault="004E5B06">
            <w:pPr>
              <w:snapToGrid w:val="0"/>
              <w:spacing w:line="500" w:lineRule="exact"/>
              <w:jc w:val="center"/>
              <w:rPr>
                <w:rFonts w:ascii="宋体" w:hAnsi="宋体" w:cs="宋体" w:hint="eastAsia"/>
              </w:rPr>
            </w:pPr>
            <w:r w:rsidRPr="00FC4B13">
              <w:rPr>
                <w:rFonts w:ascii="宋体" w:hAnsi="宋体" w:cs="宋体" w:hint="eastAsia"/>
              </w:rPr>
              <w:lastRenderedPageBreak/>
              <w:t>其他</w:t>
            </w:r>
          </w:p>
        </w:tc>
        <w:tc>
          <w:tcPr>
            <w:tcW w:w="7824" w:type="dxa"/>
            <w:vAlign w:val="center"/>
          </w:tcPr>
          <w:p w14:paraId="0B34A2C1" w14:textId="2474A9C4" w:rsidR="00600E5D" w:rsidRPr="00FC4B13" w:rsidRDefault="004E5B06" w:rsidP="003A4DA2">
            <w:pPr>
              <w:snapToGrid w:val="0"/>
              <w:spacing w:line="500" w:lineRule="exact"/>
              <w:jc w:val="center"/>
              <w:rPr>
                <w:rFonts w:ascii="宋体" w:hAnsi="宋体" w:cs="宋体" w:hint="eastAsia"/>
              </w:rPr>
            </w:pPr>
            <w:r w:rsidRPr="00FC4B13">
              <w:rPr>
                <w:rFonts w:ascii="宋体" w:hAnsi="宋体" w:cs="宋体" w:hint="eastAsia"/>
              </w:rPr>
              <w:t>无</w:t>
            </w:r>
          </w:p>
        </w:tc>
      </w:tr>
    </w:tbl>
    <w:p w14:paraId="2CA9C8F4" w14:textId="77777777" w:rsidR="000D6F87" w:rsidRPr="00FC4B13" w:rsidRDefault="000D6F87">
      <w:pPr>
        <w:pStyle w:val="a7"/>
        <w:rPr>
          <w:rFonts w:ascii="宋体" w:hAnsi="宋体" w:cs="宋体" w:hint="eastAsia"/>
          <w:szCs w:val="24"/>
        </w:rPr>
        <w:sectPr w:rsidR="000D6F87" w:rsidRPr="00FC4B13" w:rsidSect="000346A5">
          <w:pgSz w:w="11906" w:h="16838"/>
          <w:pgMar w:top="1440" w:right="1800" w:bottom="1440" w:left="1800" w:header="851" w:footer="992" w:gutter="0"/>
          <w:cols w:space="425"/>
          <w:docGrid w:type="lines" w:linePitch="312"/>
        </w:sectPr>
      </w:pPr>
    </w:p>
    <w:p w14:paraId="088EF2B7" w14:textId="77777777"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bookmarkStart w:id="30" w:name="_Hlk140835786"/>
      <w:r w:rsidRPr="00FC4B13">
        <w:rPr>
          <w:rFonts w:ascii="黑体" w:eastAsia="黑体" w:hAnsi="黑体" w:cs="黑体" w:hint="eastAsia"/>
          <w:b w:val="0"/>
          <w:bCs/>
          <w:sz w:val="30"/>
          <w:szCs w:val="30"/>
        </w:rPr>
        <w:lastRenderedPageBreak/>
        <w:t>三、生态环境现状、保护目标及评价标准</w:t>
      </w:r>
    </w:p>
    <w:tbl>
      <w:tblPr>
        <w:tblStyle w:val="af4"/>
        <w:tblW w:w="8522" w:type="dxa"/>
        <w:tblLook w:val="04A0" w:firstRow="1" w:lastRow="0" w:firstColumn="1" w:lastColumn="0" w:noHBand="0" w:noVBand="1"/>
      </w:tblPr>
      <w:tblGrid>
        <w:gridCol w:w="766"/>
        <w:gridCol w:w="762"/>
        <w:gridCol w:w="259"/>
        <w:gridCol w:w="448"/>
        <w:gridCol w:w="708"/>
        <w:gridCol w:w="142"/>
        <w:gridCol w:w="1843"/>
        <w:gridCol w:w="1134"/>
        <w:gridCol w:w="2460"/>
      </w:tblGrid>
      <w:tr w:rsidR="00FC4B13" w:rsidRPr="00FC4B13" w14:paraId="712B9C4E" w14:textId="77777777" w:rsidTr="006119A0">
        <w:tc>
          <w:tcPr>
            <w:tcW w:w="766" w:type="dxa"/>
            <w:vAlign w:val="center"/>
          </w:tcPr>
          <w:bookmarkEnd w:id="30"/>
          <w:p w14:paraId="6F020130" w14:textId="77777777" w:rsidR="000D6F87" w:rsidRPr="00FC4B13" w:rsidRDefault="004E5B06">
            <w:pPr>
              <w:pStyle w:val="a7"/>
              <w:spacing w:before="0" w:after="0" w:line="500" w:lineRule="exact"/>
              <w:ind w:right="0"/>
              <w:jc w:val="center"/>
              <w:rPr>
                <w:rFonts w:ascii="宋体" w:hAnsi="宋体" w:cs="宋体" w:hint="eastAsia"/>
                <w:szCs w:val="24"/>
              </w:rPr>
            </w:pPr>
            <w:r w:rsidRPr="00FC4B13">
              <w:rPr>
                <w:rFonts w:ascii="宋体" w:hAnsi="宋体" w:cs="宋体" w:hint="eastAsia"/>
                <w:szCs w:val="24"/>
              </w:rPr>
              <w:t>生态环境现状</w:t>
            </w:r>
          </w:p>
        </w:tc>
        <w:tc>
          <w:tcPr>
            <w:tcW w:w="7756" w:type="dxa"/>
            <w:gridSpan w:val="8"/>
          </w:tcPr>
          <w:p w14:paraId="3AF47CCF" w14:textId="77777777" w:rsidR="000D6F87" w:rsidRPr="00FC4B13" w:rsidRDefault="004E5B06">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hint="eastAsia"/>
                <w:b/>
                <w:bCs/>
                <w:szCs w:val="24"/>
              </w:rPr>
              <w:t>1、新疆维吾尔自治区主体功能区规划</w:t>
            </w:r>
          </w:p>
          <w:p w14:paraId="77C7B952" w14:textId="77777777" w:rsidR="0099222A" w:rsidRPr="00FC4B13" w:rsidRDefault="0099222A" w:rsidP="00704519">
            <w:pPr>
              <w:pStyle w:val="MEL"/>
              <w:ind w:firstLine="480"/>
              <w:rPr>
                <w:rFonts w:hint="eastAsia"/>
              </w:rPr>
            </w:pPr>
            <w:r w:rsidRPr="00FC4B13">
              <w:rPr>
                <w:rFonts w:hint="eastAsia"/>
              </w:rPr>
              <w:t>昌吉回族自治州吉木萨尔县属于《新疆维吾尔自治区主体功能区规划》中的国家重点开发区域，该区域的功能定位：我国面向中亚、西亚地区对外开放的陆路交通枢纽和重要门户，全国重要的能源基地，我国进口资源的国际大通道，西北地区重要的国际商贸中心、物流中心和对外合作加工基地，石油天然气化工、煤电、煤化工、机电工业及纺织工业基地。</w:t>
            </w:r>
          </w:p>
          <w:p w14:paraId="2AE3FE70" w14:textId="77777777" w:rsidR="000D6F87" w:rsidRPr="00FC4B13" w:rsidRDefault="004E5B06">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hint="eastAsia"/>
                <w:b/>
                <w:bCs/>
                <w:szCs w:val="24"/>
              </w:rPr>
              <w:t>2、生态功能区划</w:t>
            </w:r>
          </w:p>
          <w:p w14:paraId="0FCAC743" w14:textId="3BA76901" w:rsidR="00BE6FF1" w:rsidRPr="00FC4B13" w:rsidRDefault="00BE6FF1" w:rsidP="00BE6FF1">
            <w:pPr>
              <w:pStyle w:val="a7"/>
              <w:spacing w:before="0" w:after="0" w:line="500" w:lineRule="exact"/>
              <w:ind w:right="0" w:firstLineChars="200" w:firstLine="480"/>
              <w:rPr>
                <w:rFonts w:ascii="宋体" w:hAnsi="宋体" w:cs="宋体" w:hint="eastAsia"/>
                <w:szCs w:val="24"/>
              </w:rPr>
            </w:pPr>
            <w:bookmarkStart w:id="31" w:name="_Hlk136793903"/>
            <w:r w:rsidRPr="00FC4B13">
              <w:rPr>
                <w:rStyle w:val="MEL0"/>
                <w:rFonts w:hint="eastAsia"/>
              </w:rPr>
              <w:t>根据《新疆生态功能区划简表》，</w:t>
            </w:r>
            <w:r w:rsidR="0099222A" w:rsidRPr="00FC4B13">
              <w:rPr>
                <w:rStyle w:val="MEL0"/>
                <w:rFonts w:hint="eastAsia"/>
              </w:rPr>
              <w:t>吉南4</w:t>
            </w:r>
            <w:r w:rsidR="00666973" w:rsidRPr="00FC4B13">
              <w:rPr>
                <w:rStyle w:val="MEL0"/>
                <w:rFonts w:hint="eastAsia"/>
              </w:rPr>
              <w:t>井</w:t>
            </w:r>
            <w:r w:rsidR="0099222A" w:rsidRPr="00FC4B13">
              <w:rPr>
                <w:rStyle w:val="MEL0"/>
                <w:rFonts w:hint="eastAsia"/>
              </w:rPr>
              <w:t>区</w:t>
            </w:r>
            <w:r w:rsidRPr="00FC4B13">
              <w:rPr>
                <w:rStyle w:val="MEL0"/>
                <w:rFonts w:hint="eastAsia"/>
              </w:rPr>
              <w:t>所在区域的生态功能</w:t>
            </w:r>
            <w:proofErr w:type="gramStart"/>
            <w:r w:rsidRPr="00FC4B13">
              <w:rPr>
                <w:rStyle w:val="MEL0"/>
                <w:rFonts w:hint="eastAsia"/>
              </w:rPr>
              <w:t>区划见</w:t>
            </w:r>
            <w:proofErr w:type="gramEnd"/>
            <w:r w:rsidR="003A4DA2" w:rsidRPr="00FC4B13">
              <w:rPr>
                <w:rStyle w:val="MEL0"/>
              </w:rPr>
              <w:fldChar w:fldCharType="begin"/>
            </w:r>
            <w:r w:rsidR="003A4DA2" w:rsidRPr="00FC4B13">
              <w:rPr>
                <w:rStyle w:val="MEL0"/>
              </w:rPr>
              <w:instrText xml:space="preserve"> </w:instrText>
            </w:r>
            <w:r w:rsidR="003A4DA2" w:rsidRPr="00FC4B13">
              <w:rPr>
                <w:rStyle w:val="MEL0"/>
                <w:rFonts w:hint="eastAsia"/>
              </w:rPr>
              <w:instrText>REF _Ref155349982 \h</w:instrText>
            </w:r>
            <w:r w:rsidR="003A4DA2" w:rsidRPr="00FC4B13">
              <w:rPr>
                <w:rStyle w:val="MEL0"/>
              </w:rPr>
              <w:instrText xml:space="preserve">  \* MERGEFORMAT </w:instrText>
            </w:r>
            <w:r w:rsidR="003A4DA2" w:rsidRPr="00FC4B13">
              <w:rPr>
                <w:rStyle w:val="MEL0"/>
              </w:rPr>
            </w:r>
            <w:r w:rsidR="003A4DA2" w:rsidRPr="00FC4B13">
              <w:rPr>
                <w:rStyle w:val="MEL0"/>
              </w:rPr>
              <w:fldChar w:fldCharType="separate"/>
            </w:r>
            <w:r w:rsidR="00A82A6C" w:rsidRPr="00A82A6C">
              <w:rPr>
                <w:rStyle w:val="MEL0"/>
                <w:rFonts w:hint="eastAsia"/>
              </w:rPr>
              <w:t>表</w:t>
            </w:r>
            <w:r w:rsidR="00A82A6C" w:rsidRPr="00A82A6C">
              <w:rPr>
                <w:rStyle w:val="MEL0"/>
              </w:rPr>
              <w:t>9</w:t>
            </w:r>
            <w:r w:rsidR="003A4DA2" w:rsidRPr="00FC4B13">
              <w:rPr>
                <w:rStyle w:val="MEL0"/>
              </w:rPr>
              <w:fldChar w:fldCharType="end"/>
            </w:r>
            <w:r w:rsidRPr="00FC4B13">
              <w:rPr>
                <w:rFonts w:ascii="宋体" w:hAnsi="宋体" w:cs="宋体" w:hint="eastAsia"/>
                <w:szCs w:val="21"/>
              </w:rPr>
              <w:t>，区划图见附图</w:t>
            </w:r>
            <w:r w:rsidR="00D240AE" w:rsidRPr="00FC4B13">
              <w:rPr>
                <w:rFonts w:ascii="宋体" w:hAnsi="宋体" w:cs="宋体"/>
                <w:szCs w:val="21"/>
              </w:rPr>
              <w:t>6</w:t>
            </w:r>
            <w:r w:rsidRPr="00FC4B13">
              <w:rPr>
                <w:rFonts w:ascii="宋体" w:hAnsi="宋体" w:cs="宋体" w:hint="eastAsia"/>
                <w:szCs w:val="21"/>
              </w:rPr>
              <w:t>。</w:t>
            </w:r>
          </w:p>
          <w:p w14:paraId="6C063A4E" w14:textId="572EBEC0" w:rsidR="003A4DA2" w:rsidRPr="00FC4B13" w:rsidRDefault="003A4DA2" w:rsidP="003A4DA2">
            <w:pPr>
              <w:pStyle w:val="a3"/>
              <w:keepNext/>
              <w:rPr>
                <w:rFonts w:cs="黑体" w:hint="eastAsia"/>
                <w:szCs w:val="21"/>
              </w:rPr>
            </w:pPr>
            <w:bookmarkStart w:id="32" w:name="_Ref155349982"/>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9</w:t>
            </w:r>
            <w:r w:rsidR="0084621C" w:rsidRPr="00FC4B13">
              <w:fldChar w:fldCharType="end"/>
            </w:r>
            <w:bookmarkEnd w:id="32"/>
            <w:r w:rsidRPr="00FC4B13">
              <w:t xml:space="preserve">    </w:t>
            </w:r>
            <w:r w:rsidRPr="00FC4B13">
              <w:rPr>
                <w:rFonts w:cs="黑体" w:hint="eastAsia"/>
                <w:szCs w:val="21"/>
              </w:rPr>
              <w:t>项目区生态功能区划</w:t>
            </w:r>
          </w:p>
          <w:tbl>
            <w:tblPr>
              <w:tblStyle w:val="af4"/>
              <w:tblW w:w="0" w:type="auto"/>
              <w:jc w:val="center"/>
              <w:tblBorders>
                <w:left w:val="none" w:sz="0" w:space="0" w:color="auto"/>
                <w:right w:val="none" w:sz="0" w:space="0" w:color="auto"/>
              </w:tblBorders>
              <w:tblLook w:val="04A0" w:firstRow="1" w:lastRow="0" w:firstColumn="1" w:lastColumn="0" w:noHBand="0" w:noVBand="1"/>
            </w:tblPr>
            <w:tblGrid>
              <w:gridCol w:w="879"/>
              <w:gridCol w:w="1400"/>
              <w:gridCol w:w="5223"/>
            </w:tblGrid>
            <w:tr w:rsidR="00FC4B13" w:rsidRPr="00FC4B13" w14:paraId="31C92161" w14:textId="77777777" w:rsidTr="00F9391A">
              <w:trPr>
                <w:trHeight w:val="340"/>
                <w:jc w:val="center"/>
              </w:trPr>
              <w:tc>
                <w:tcPr>
                  <w:tcW w:w="879" w:type="dxa"/>
                  <w:vMerge w:val="restart"/>
                  <w:tcBorders>
                    <w:top w:val="single" w:sz="12" w:space="0" w:color="000000"/>
                    <w:tl2br w:val="nil"/>
                    <w:tr2bl w:val="nil"/>
                  </w:tcBorders>
                  <w:vAlign w:val="center"/>
                </w:tcPr>
                <w:p w14:paraId="6F244FEA" w14:textId="77777777" w:rsidR="0099222A" w:rsidRPr="00FC4B13" w:rsidRDefault="0099222A" w:rsidP="0099222A">
                  <w:pPr>
                    <w:pStyle w:val="MEL-"/>
                    <w:rPr>
                      <w:rFonts w:hint="eastAsia"/>
                    </w:rPr>
                  </w:pPr>
                  <w:r w:rsidRPr="00FC4B13">
                    <w:rPr>
                      <w:rFonts w:hint="eastAsia"/>
                    </w:rPr>
                    <w:t>生态功能分区单元</w:t>
                  </w:r>
                </w:p>
              </w:tc>
              <w:tc>
                <w:tcPr>
                  <w:tcW w:w="1400" w:type="dxa"/>
                  <w:tcBorders>
                    <w:top w:val="single" w:sz="12" w:space="0" w:color="000000"/>
                    <w:tl2br w:val="nil"/>
                    <w:tr2bl w:val="nil"/>
                  </w:tcBorders>
                  <w:vAlign w:val="center"/>
                </w:tcPr>
                <w:p w14:paraId="5F1AA8A3" w14:textId="77777777" w:rsidR="0099222A" w:rsidRPr="00FC4B13" w:rsidRDefault="0099222A" w:rsidP="0099222A">
                  <w:pPr>
                    <w:pStyle w:val="MEL-"/>
                    <w:rPr>
                      <w:rFonts w:hint="eastAsia"/>
                    </w:rPr>
                  </w:pPr>
                  <w:r w:rsidRPr="00FC4B13">
                    <w:rPr>
                      <w:rFonts w:hint="eastAsia"/>
                    </w:rPr>
                    <w:t>生态区</w:t>
                  </w:r>
                </w:p>
              </w:tc>
              <w:tc>
                <w:tcPr>
                  <w:tcW w:w="5223" w:type="dxa"/>
                  <w:tcBorders>
                    <w:top w:val="single" w:sz="12" w:space="0" w:color="000000"/>
                    <w:tl2br w:val="nil"/>
                    <w:tr2bl w:val="nil"/>
                  </w:tcBorders>
                  <w:vAlign w:val="center"/>
                </w:tcPr>
                <w:p w14:paraId="1CC44CF5" w14:textId="77777777" w:rsidR="0099222A" w:rsidRPr="00FC4B13" w:rsidRDefault="0099222A" w:rsidP="0099222A">
                  <w:pPr>
                    <w:pStyle w:val="MEL-"/>
                    <w:rPr>
                      <w:rFonts w:hint="eastAsia"/>
                    </w:rPr>
                  </w:pPr>
                  <w:r w:rsidRPr="00FC4B13">
                    <w:rPr>
                      <w:rFonts w:hint="eastAsia"/>
                    </w:rPr>
                    <w:t>Ⅱ 准噶尔盆地温性荒漠与绿洲农业生态区</w:t>
                  </w:r>
                </w:p>
              </w:tc>
            </w:tr>
            <w:tr w:rsidR="00FC4B13" w:rsidRPr="00FC4B13" w14:paraId="077C1B97" w14:textId="77777777" w:rsidTr="00F9391A">
              <w:trPr>
                <w:trHeight w:val="340"/>
                <w:jc w:val="center"/>
              </w:trPr>
              <w:tc>
                <w:tcPr>
                  <w:tcW w:w="879" w:type="dxa"/>
                  <w:vMerge/>
                  <w:tcBorders>
                    <w:tl2br w:val="nil"/>
                    <w:tr2bl w:val="nil"/>
                  </w:tcBorders>
                  <w:vAlign w:val="center"/>
                </w:tcPr>
                <w:p w14:paraId="0C125FEE" w14:textId="77777777" w:rsidR="0099222A" w:rsidRPr="00FC4B13" w:rsidRDefault="0099222A" w:rsidP="0099222A">
                  <w:pPr>
                    <w:pStyle w:val="MEL-"/>
                    <w:rPr>
                      <w:rFonts w:hint="eastAsia"/>
                    </w:rPr>
                  </w:pPr>
                </w:p>
              </w:tc>
              <w:tc>
                <w:tcPr>
                  <w:tcW w:w="1400" w:type="dxa"/>
                  <w:tcBorders>
                    <w:tl2br w:val="nil"/>
                    <w:tr2bl w:val="nil"/>
                  </w:tcBorders>
                  <w:vAlign w:val="center"/>
                </w:tcPr>
                <w:p w14:paraId="37F6F132" w14:textId="77777777" w:rsidR="0099222A" w:rsidRPr="00FC4B13" w:rsidRDefault="0099222A" w:rsidP="0099222A">
                  <w:pPr>
                    <w:pStyle w:val="MEL-"/>
                    <w:rPr>
                      <w:rFonts w:hint="eastAsia"/>
                    </w:rPr>
                  </w:pPr>
                  <w:r w:rsidRPr="00FC4B13">
                    <w:rPr>
                      <w:rFonts w:hint="eastAsia"/>
                    </w:rPr>
                    <w:t>生态亚区</w:t>
                  </w:r>
                </w:p>
              </w:tc>
              <w:tc>
                <w:tcPr>
                  <w:tcW w:w="5223" w:type="dxa"/>
                  <w:tcBorders>
                    <w:tl2br w:val="nil"/>
                    <w:tr2bl w:val="nil"/>
                  </w:tcBorders>
                  <w:vAlign w:val="center"/>
                </w:tcPr>
                <w:p w14:paraId="178FECCC" w14:textId="77777777" w:rsidR="0099222A" w:rsidRPr="00FC4B13" w:rsidRDefault="0099222A" w:rsidP="0099222A">
                  <w:pPr>
                    <w:pStyle w:val="MEL-"/>
                    <w:rPr>
                      <w:rFonts w:hint="eastAsia"/>
                    </w:rPr>
                  </w:pPr>
                  <w:r w:rsidRPr="00FC4B13">
                    <w:t>Ⅱ</w:t>
                  </w:r>
                  <w:r w:rsidRPr="00FC4B13">
                    <w:rPr>
                      <w:vertAlign w:val="subscript"/>
                    </w:rPr>
                    <w:t>5</w:t>
                  </w:r>
                  <w:r w:rsidRPr="00FC4B13">
                    <w:t xml:space="preserve"> 准噶尔盆地南部荒漠绿洲农业生态亚区</w:t>
                  </w:r>
                </w:p>
              </w:tc>
            </w:tr>
            <w:tr w:rsidR="00FC4B13" w:rsidRPr="00FC4B13" w14:paraId="2AF8E134" w14:textId="77777777" w:rsidTr="00F9391A">
              <w:trPr>
                <w:trHeight w:val="340"/>
                <w:jc w:val="center"/>
              </w:trPr>
              <w:tc>
                <w:tcPr>
                  <w:tcW w:w="879" w:type="dxa"/>
                  <w:vMerge/>
                  <w:tcBorders>
                    <w:tl2br w:val="nil"/>
                    <w:tr2bl w:val="nil"/>
                  </w:tcBorders>
                  <w:vAlign w:val="center"/>
                </w:tcPr>
                <w:p w14:paraId="3F3B1C4A" w14:textId="77777777" w:rsidR="0099222A" w:rsidRPr="00FC4B13" w:rsidRDefault="0099222A" w:rsidP="0099222A">
                  <w:pPr>
                    <w:pStyle w:val="MEL-"/>
                    <w:rPr>
                      <w:rFonts w:hint="eastAsia"/>
                    </w:rPr>
                  </w:pPr>
                </w:p>
              </w:tc>
              <w:tc>
                <w:tcPr>
                  <w:tcW w:w="1400" w:type="dxa"/>
                  <w:tcBorders>
                    <w:tl2br w:val="nil"/>
                    <w:tr2bl w:val="nil"/>
                  </w:tcBorders>
                  <w:vAlign w:val="center"/>
                </w:tcPr>
                <w:p w14:paraId="59B911B5" w14:textId="77777777" w:rsidR="0099222A" w:rsidRPr="00FC4B13" w:rsidRDefault="0099222A" w:rsidP="0099222A">
                  <w:pPr>
                    <w:pStyle w:val="MEL-"/>
                    <w:rPr>
                      <w:rFonts w:hint="eastAsia"/>
                    </w:rPr>
                  </w:pPr>
                  <w:r w:rsidRPr="00FC4B13">
                    <w:rPr>
                      <w:rFonts w:hint="eastAsia"/>
                    </w:rPr>
                    <w:t>生态功能区</w:t>
                  </w:r>
                </w:p>
              </w:tc>
              <w:tc>
                <w:tcPr>
                  <w:tcW w:w="5223" w:type="dxa"/>
                  <w:tcBorders>
                    <w:tl2br w:val="nil"/>
                    <w:tr2bl w:val="nil"/>
                  </w:tcBorders>
                  <w:vAlign w:val="center"/>
                </w:tcPr>
                <w:p w14:paraId="2BE929E4" w14:textId="77777777" w:rsidR="0099222A" w:rsidRPr="00FC4B13" w:rsidRDefault="0099222A" w:rsidP="0099222A">
                  <w:pPr>
                    <w:pStyle w:val="MEL-"/>
                    <w:rPr>
                      <w:rFonts w:hint="eastAsia"/>
                    </w:rPr>
                  </w:pPr>
                  <w:r w:rsidRPr="00FC4B13">
                    <w:rPr>
                      <w:rFonts w:hint="eastAsia"/>
                    </w:rPr>
                    <w:t>28．阜康—木垒绿洲农业、荒漠草地保护生态功能区</w:t>
                  </w:r>
                </w:p>
              </w:tc>
            </w:tr>
            <w:tr w:rsidR="00FC4B13" w:rsidRPr="00FC4B13" w14:paraId="4AD8FD07" w14:textId="77777777" w:rsidTr="00F9391A">
              <w:trPr>
                <w:trHeight w:val="340"/>
                <w:jc w:val="center"/>
              </w:trPr>
              <w:tc>
                <w:tcPr>
                  <w:tcW w:w="2279" w:type="dxa"/>
                  <w:gridSpan w:val="2"/>
                  <w:tcBorders>
                    <w:tl2br w:val="nil"/>
                    <w:tr2bl w:val="nil"/>
                  </w:tcBorders>
                  <w:vAlign w:val="center"/>
                </w:tcPr>
                <w:p w14:paraId="28E44569" w14:textId="77777777" w:rsidR="0099222A" w:rsidRPr="00FC4B13" w:rsidRDefault="0099222A" w:rsidP="0099222A">
                  <w:pPr>
                    <w:pStyle w:val="MEL-"/>
                    <w:rPr>
                      <w:rFonts w:hint="eastAsia"/>
                    </w:rPr>
                  </w:pPr>
                  <w:r w:rsidRPr="00FC4B13">
                    <w:rPr>
                      <w:rFonts w:hint="eastAsia"/>
                    </w:rPr>
                    <w:t>主要生态服务功能</w:t>
                  </w:r>
                </w:p>
              </w:tc>
              <w:tc>
                <w:tcPr>
                  <w:tcW w:w="5223" w:type="dxa"/>
                  <w:tcBorders>
                    <w:tl2br w:val="nil"/>
                    <w:tr2bl w:val="nil"/>
                  </w:tcBorders>
                  <w:vAlign w:val="center"/>
                </w:tcPr>
                <w:p w14:paraId="5847857D" w14:textId="77777777" w:rsidR="0099222A" w:rsidRPr="00FC4B13" w:rsidRDefault="0099222A" w:rsidP="0099222A">
                  <w:pPr>
                    <w:pStyle w:val="MEL-"/>
                    <w:rPr>
                      <w:rFonts w:hint="eastAsia"/>
                    </w:rPr>
                  </w:pPr>
                  <w:r w:rsidRPr="00FC4B13">
                    <w:rPr>
                      <w:rFonts w:hint="eastAsia"/>
                    </w:rPr>
                    <w:t>农牧业产品生产、人居环境、荒漠化控制</w:t>
                  </w:r>
                </w:p>
              </w:tc>
            </w:tr>
            <w:tr w:rsidR="00FC4B13" w:rsidRPr="00FC4B13" w14:paraId="71AAF87D" w14:textId="77777777" w:rsidTr="00F9391A">
              <w:trPr>
                <w:trHeight w:val="340"/>
                <w:jc w:val="center"/>
              </w:trPr>
              <w:tc>
                <w:tcPr>
                  <w:tcW w:w="2279" w:type="dxa"/>
                  <w:gridSpan w:val="2"/>
                  <w:tcBorders>
                    <w:tl2br w:val="nil"/>
                    <w:tr2bl w:val="nil"/>
                  </w:tcBorders>
                  <w:vAlign w:val="center"/>
                </w:tcPr>
                <w:p w14:paraId="016FCF9C" w14:textId="77777777" w:rsidR="0099222A" w:rsidRPr="00FC4B13" w:rsidRDefault="0099222A" w:rsidP="0099222A">
                  <w:pPr>
                    <w:pStyle w:val="MEL-"/>
                    <w:rPr>
                      <w:rFonts w:hint="eastAsia"/>
                    </w:rPr>
                  </w:pPr>
                  <w:r w:rsidRPr="00FC4B13">
                    <w:rPr>
                      <w:rFonts w:hint="eastAsia"/>
                    </w:rPr>
                    <w:t>主要生态环境问题</w:t>
                  </w:r>
                </w:p>
              </w:tc>
              <w:tc>
                <w:tcPr>
                  <w:tcW w:w="5223" w:type="dxa"/>
                  <w:tcBorders>
                    <w:tl2br w:val="nil"/>
                    <w:tr2bl w:val="nil"/>
                  </w:tcBorders>
                  <w:vAlign w:val="center"/>
                </w:tcPr>
                <w:p w14:paraId="397C53E3" w14:textId="77777777" w:rsidR="0099222A" w:rsidRPr="00FC4B13" w:rsidRDefault="0099222A" w:rsidP="0099222A">
                  <w:pPr>
                    <w:pStyle w:val="MEL-"/>
                    <w:rPr>
                      <w:rFonts w:hint="eastAsia"/>
                    </w:rPr>
                  </w:pPr>
                  <w:r w:rsidRPr="00FC4B13">
                    <w:rPr>
                      <w:rFonts w:hint="eastAsia"/>
                    </w:rPr>
                    <w:t>地下水超采、荒漠植被退化、沙漠化威胁、局部土壤盐渍化、河流萎缩、滥开荒地</w:t>
                  </w:r>
                </w:p>
              </w:tc>
            </w:tr>
            <w:tr w:rsidR="00FC4B13" w:rsidRPr="00FC4B13" w14:paraId="660EFCB8" w14:textId="77777777" w:rsidTr="00F9391A">
              <w:trPr>
                <w:trHeight w:val="340"/>
                <w:jc w:val="center"/>
              </w:trPr>
              <w:tc>
                <w:tcPr>
                  <w:tcW w:w="2279" w:type="dxa"/>
                  <w:gridSpan w:val="2"/>
                  <w:tcBorders>
                    <w:tl2br w:val="nil"/>
                    <w:tr2bl w:val="nil"/>
                  </w:tcBorders>
                  <w:vAlign w:val="center"/>
                </w:tcPr>
                <w:p w14:paraId="470BD496" w14:textId="77777777" w:rsidR="0099222A" w:rsidRPr="00FC4B13" w:rsidRDefault="0099222A" w:rsidP="0099222A">
                  <w:pPr>
                    <w:pStyle w:val="MEL-"/>
                    <w:rPr>
                      <w:rFonts w:hint="eastAsia"/>
                    </w:rPr>
                  </w:pPr>
                  <w:r w:rsidRPr="00FC4B13">
                    <w:rPr>
                      <w:rFonts w:hint="eastAsia"/>
                    </w:rPr>
                    <w:t>主要生态敏感因子、敏感程度</w:t>
                  </w:r>
                </w:p>
              </w:tc>
              <w:tc>
                <w:tcPr>
                  <w:tcW w:w="5223" w:type="dxa"/>
                  <w:tcBorders>
                    <w:tl2br w:val="nil"/>
                    <w:tr2bl w:val="nil"/>
                  </w:tcBorders>
                  <w:vAlign w:val="center"/>
                </w:tcPr>
                <w:p w14:paraId="2BE75E07" w14:textId="77777777" w:rsidR="0099222A" w:rsidRPr="00FC4B13" w:rsidRDefault="0099222A" w:rsidP="0099222A">
                  <w:pPr>
                    <w:pStyle w:val="MEL-"/>
                    <w:rPr>
                      <w:rFonts w:hint="eastAsia"/>
                    </w:rPr>
                  </w:pPr>
                  <w:r w:rsidRPr="00FC4B13">
                    <w:rPr>
                      <w:rFonts w:hint="eastAsia"/>
                    </w:rPr>
                    <w:t>生物多样性及其生境中度敏感，土壤侵蚀轻度敏感，土地沙漠化中度敏感，土壤盐渍化轻度敏感</w:t>
                  </w:r>
                </w:p>
              </w:tc>
            </w:tr>
            <w:tr w:rsidR="00FC4B13" w:rsidRPr="00FC4B13" w14:paraId="319D8F23" w14:textId="77777777" w:rsidTr="00F9391A">
              <w:trPr>
                <w:trHeight w:val="340"/>
                <w:jc w:val="center"/>
              </w:trPr>
              <w:tc>
                <w:tcPr>
                  <w:tcW w:w="2279" w:type="dxa"/>
                  <w:gridSpan w:val="2"/>
                  <w:tcBorders>
                    <w:tl2br w:val="nil"/>
                    <w:tr2bl w:val="nil"/>
                  </w:tcBorders>
                  <w:vAlign w:val="center"/>
                </w:tcPr>
                <w:p w14:paraId="6802184D" w14:textId="77777777" w:rsidR="0099222A" w:rsidRPr="00FC4B13" w:rsidRDefault="0099222A" w:rsidP="0099222A">
                  <w:pPr>
                    <w:pStyle w:val="MEL-"/>
                    <w:rPr>
                      <w:rFonts w:hint="eastAsia"/>
                    </w:rPr>
                  </w:pPr>
                  <w:r w:rsidRPr="00FC4B13">
                    <w:rPr>
                      <w:rFonts w:hint="eastAsia"/>
                    </w:rPr>
                    <w:t>主要保护目标</w:t>
                  </w:r>
                </w:p>
              </w:tc>
              <w:tc>
                <w:tcPr>
                  <w:tcW w:w="5223" w:type="dxa"/>
                  <w:tcBorders>
                    <w:tl2br w:val="nil"/>
                    <w:tr2bl w:val="nil"/>
                  </w:tcBorders>
                  <w:vAlign w:val="center"/>
                </w:tcPr>
                <w:p w14:paraId="336B2CAC" w14:textId="77777777" w:rsidR="0099222A" w:rsidRPr="00FC4B13" w:rsidRDefault="0099222A" w:rsidP="0099222A">
                  <w:pPr>
                    <w:pStyle w:val="MEL-"/>
                    <w:rPr>
                      <w:rFonts w:hint="eastAsia"/>
                    </w:rPr>
                  </w:pPr>
                  <w:r w:rsidRPr="00FC4B13">
                    <w:rPr>
                      <w:rFonts w:hint="eastAsia"/>
                    </w:rPr>
                    <w:t>保护基本农田、保护荒漠植被、保护土壤环境质量</w:t>
                  </w:r>
                </w:p>
              </w:tc>
            </w:tr>
            <w:tr w:rsidR="00FC4B13" w:rsidRPr="00FC4B13" w14:paraId="6853FD88" w14:textId="77777777" w:rsidTr="00F9391A">
              <w:trPr>
                <w:trHeight w:val="340"/>
                <w:jc w:val="center"/>
              </w:trPr>
              <w:tc>
                <w:tcPr>
                  <w:tcW w:w="2279" w:type="dxa"/>
                  <w:gridSpan w:val="2"/>
                  <w:tcBorders>
                    <w:tl2br w:val="nil"/>
                    <w:tr2bl w:val="nil"/>
                  </w:tcBorders>
                  <w:vAlign w:val="center"/>
                </w:tcPr>
                <w:p w14:paraId="04890497" w14:textId="77777777" w:rsidR="0099222A" w:rsidRPr="00FC4B13" w:rsidRDefault="0099222A" w:rsidP="0099222A">
                  <w:pPr>
                    <w:pStyle w:val="MEL-"/>
                    <w:rPr>
                      <w:rFonts w:hint="eastAsia"/>
                    </w:rPr>
                  </w:pPr>
                  <w:r w:rsidRPr="00FC4B13">
                    <w:rPr>
                      <w:rFonts w:hint="eastAsia"/>
                    </w:rPr>
                    <w:t>主要保护措施</w:t>
                  </w:r>
                </w:p>
              </w:tc>
              <w:tc>
                <w:tcPr>
                  <w:tcW w:w="5223" w:type="dxa"/>
                  <w:tcBorders>
                    <w:tl2br w:val="nil"/>
                    <w:tr2bl w:val="nil"/>
                  </w:tcBorders>
                  <w:vAlign w:val="center"/>
                </w:tcPr>
                <w:p w14:paraId="1781C44A" w14:textId="77777777" w:rsidR="0099222A" w:rsidRPr="00FC4B13" w:rsidRDefault="0099222A" w:rsidP="0099222A">
                  <w:pPr>
                    <w:pStyle w:val="MEL-"/>
                    <w:rPr>
                      <w:rFonts w:hint="eastAsia"/>
                    </w:rPr>
                  </w:pPr>
                  <w:r w:rsidRPr="00FC4B13">
                    <w:rPr>
                      <w:rFonts w:hint="eastAsia"/>
                    </w:rPr>
                    <w:t>节水灌溉、草场休牧、</w:t>
                  </w:r>
                  <w:proofErr w:type="gramStart"/>
                  <w:r w:rsidRPr="00FC4B13">
                    <w:rPr>
                      <w:rFonts w:hint="eastAsia"/>
                    </w:rPr>
                    <w:t>对坡耕地</w:t>
                  </w:r>
                  <w:proofErr w:type="gramEnd"/>
                  <w:r w:rsidRPr="00FC4B13">
                    <w:rPr>
                      <w:rFonts w:hint="eastAsia"/>
                    </w:rPr>
                    <w:t>和沙化土地实施退耕还林（草），在水源无保障、植被稀少、生态脆弱地带禁止开荒、加强农田投入品的使用管理</w:t>
                  </w:r>
                </w:p>
              </w:tc>
            </w:tr>
            <w:tr w:rsidR="00FC4B13" w:rsidRPr="00FC4B13" w14:paraId="5015A151" w14:textId="77777777" w:rsidTr="00F9391A">
              <w:trPr>
                <w:trHeight w:val="340"/>
                <w:jc w:val="center"/>
              </w:trPr>
              <w:tc>
                <w:tcPr>
                  <w:tcW w:w="2279" w:type="dxa"/>
                  <w:gridSpan w:val="2"/>
                  <w:tcBorders>
                    <w:bottom w:val="single" w:sz="12" w:space="0" w:color="000000"/>
                    <w:tl2br w:val="nil"/>
                    <w:tr2bl w:val="nil"/>
                  </w:tcBorders>
                  <w:vAlign w:val="center"/>
                </w:tcPr>
                <w:p w14:paraId="79324283" w14:textId="77777777" w:rsidR="0099222A" w:rsidRPr="00FC4B13" w:rsidRDefault="0099222A" w:rsidP="0099222A">
                  <w:pPr>
                    <w:pStyle w:val="MEL-"/>
                    <w:rPr>
                      <w:rFonts w:hint="eastAsia"/>
                    </w:rPr>
                  </w:pPr>
                  <w:r w:rsidRPr="00FC4B13">
                    <w:rPr>
                      <w:rFonts w:hint="eastAsia"/>
                    </w:rPr>
                    <w:t>适宜发展方向</w:t>
                  </w:r>
                </w:p>
              </w:tc>
              <w:tc>
                <w:tcPr>
                  <w:tcW w:w="5223" w:type="dxa"/>
                  <w:tcBorders>
                    <w:bottom w:val="single" w:sz="12" w:space="0" w:color="000000"/>
                    <w:tl2br w:val="nil"/>
                    <w:tr2bl w:val="nil"/>
                  </w:tcBorders>
                  <w:vAlign w:val="center"/>
                </w:tcPr>
                <w:p w14:paraId="182EA250" w14:textId="77777777" w:rsidR="0099222A" w:rsidRPr="00FC4B13" w:rsidRDefault="0099222A" w:rsidP="0099222A">
                  <w:pPr>
                    <w:pStyle w:val="MEL-"/>
                    <w:rPr>
                      <w:rFonts w:hint="eastAsia"/>
                    </w:rPr>
                  </w:pPr>
                  <w:r w:rsidRPr="00FC4B13">
                    <w:rPr>
                      <w:rFonts w:hint="eastAsia"/>
                    </w:rPr>
                    <w:t>农牧结合，发展优质、高效特色农业和畜牧业</w:t>
                  </w:r>
                </w:p>
              </w:tc>
            </w:tr>
          </w:tbl>
          <w:p w14:paraId="7B330328" w14:textId="18264A14" w:rsidR="000D6F87" w:rsidRPr="00FC4B13" w:rsidRDefault="004E5B06">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hint="eastAsia"/>
                <w:b/>
                <w:bCs/>
                <w:szCs w:val="24"/>
              </w:rPr>
              <w:t>3、生态环境现状</w:t>
            </w:r>
          </w:p>
          <w:bookmarkEnd w:id="31"/>
          <w:p w14:paraId="6F0D156E"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（1）植被现状</w:t>
            </w:r>
          </w:p>
          <w:p w14:paraId="63FC1F8F" w14:textId="40004025" w:rsidR="00B74BD3" w:rsidRPr="00FC4B13" w:rsidRDefault="005A704D" w:rsidP="007B65E5">
            <w:pPr>
              <w:pStyle w:val="a7"/>
              <w:spacing w:before="0" w:after="0" w:line="500" w:lineRule="exact"/>
              <w:ind w:right="0" w:firstLineChars="200" w:firstLine="480"/>
              <w:rPr>
                <w:rFonts w:ascii="宋体" w:hAnsi="宋体" w:cs="宋体" w:hint="eastAsia"/>
              </w:rPr>
            </w:pPr>
            <w:r w:rsidRPr="00FC4B13">
              <w:rPr>
                <w:rFonts w:ascii="宋体" w:hAnsi="宋体" w:cs="宋体" w:hint="eastAsia"/>
              </w:rPr>
              <w:t>项目区常年干旱少雨，植被组成简单、种类贫乏，</w:t>
            </w:r>
            <w:r w:rsidR="00AE2D9E" w:rsidRPr="00FC4B13">
              <w:rPr>
                <w:rFonts w:ascii="宋体" w:hAnsi="宋体" w:cs="宋体" w:hint="eastAsia"/>
              </w:rPr>
              <w:t>植被类型以荒漠草原为主，优势种为</w:t>
            </w:r>
            <w:r w:rsidR="0099222A" w:rsidRPr="00FC4B13">
              <w:rPr>
                <w:rFonts w:ascii="宋体" w:hAnsi="宋体" w:cs="宋体" w:hint="eastAsia"/>
              </w:rPr>
              <w:t>猪毛菜、花</w:t>
            </w:r>
            <w:proofErr w:type="gramStart"/>
            <w:r w:rsidR="0099222A" w:rsidRPr="00FC4B13">
              <w:rPr>
                <w:rFonts w:ascii="宋体" w:hAnsi="宋体" w:cs="宋体" w:hint="eastAsia"/>
              </w:rPr>
              <w:t>花</w:t>
            </w:r>
            <w:proofErr w:type="gramEnd"/>
            <w:r w:rsidR="0099222A" w:rsidRPr="00FC4B13">
              <w:rPr>
                <w:rFonts w:ascii="宋体" w:hAnsi="宋体" w:cs="宋体" w:hint="eastAsia"/>
              </w:rPr>
              <w:t>柴、骆驼刺等</w:t>
            </w:r>
            <w:r w:rsidR="00AE2D9E" w:rsidRPr="00FC4B13">
              <w:rPr>
                <w:rFonts w:ascii="宋体" w:hAnsi="宋体" w:cs="宋体" w:hint="eastAsia"/>
              </w:rPr>
              <w:t>，</w:t>
            </w:r>
            <w:proofErr w:type="gramStart"/>
            <w:r w:rsidR="00AE2D9E" w:rsidRPr="00FC4B13">
              <w:rPr>
                <w:rFonts w:ascii="宋体" w:hAnsi="宋体" w:cs="宋体" w:hint="eastAsia"/>
              </w:rPr>
              <w:t>零星有</w:t>
            </w:r>
            <w:proofErr w:type="gramEnd"/>
            <w:r w:rsidR="00DA5A34" w:rsidRPr="00FC4B13">
              <w:rPr>
                <w:rFonts w:ascii="宋体" w:hAnsi="宋体" w:cs="宋体" w:hint="eastAsia"/>
              </w:rPr>
              <w:t>柽柳、梭梭等</w:t>
            </w:r>
            <w:r w:rsidR="00AE2D9E" w:rsidRPr="00FC4B13">
              <w:rPr>
                <w:rFonts w:ascii="宋体" w:hAnsi="宋体" w:cs="宋体" w:hint="eastAsia"/>
              </w:rPr>
              <w:t>灌木生长。据调查评价区域内没有保护植物分布。</w:t>
            </w:r>
          </w:p>
          <w:p w14:paraId="5A53A1DD"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（2）野生动物现状</w:t>
            </w:r>
          </w:p>
          <w:p w14:paraId="55759139" w14:textId="635E2361" w:rsidR="00B74BD3" w:rsidRPr="00FC4B13" w:rsidRDefault="0099222A" w:rsidP="00B74BD3">
            <w:pPr>
              <w:pStyle w:val="a7"/>
              <w:spacing w:before="0" w:after="0" w:line="480" w:lineRule="exact"/>
              <w:ind w:right="0" w:firstLineChars="200" w:firstLine="480"/>
              <w:rPr>
                <w:rFonts w:ascii="宋体" w:hAnsi="宋体" w:cs="宋体" w:hint="eastAsia"/>
                <w:szCs w:val="24"/>
              </w:rPr>
            </w:pPr>
            <w:r w:rsidRPr="00FC4B13">
              <w:rPr>
                <w:rFonts w:ascii="宋体" w:hAnsi="宋体" w:cs="宋体" w:hint="eastAsia"/>
                <w:szCs w:val="24"/>
              </w:rPr>
              <w:t>临时占地范围内仅分布有一些啮齿类、爬行类的小型动物，无国家及自治区</w:t>
            </w:r>
            <w:proofErr w:type="gramStart"/>
            <w:r w:rsidRPr="00FC4B13">
              <w:rPr>
                <w:rFonts w:ascii="宋体" w:hAnsi="宋体" w:cs="宋体" w:hint="eastAsia"/>
                <w:szCs w:val="24"/>
              </w:rPr>
              <w:t>级保护</w:t>
            </w:r>
            <w:proofErr w:type="gramEnd"/>
            <w:r w:rsidRPr="00FC4B13">
              <w:rPr>
                <w:rFonts w:ascii="宋体" w:hAnsi="宋体" w:cs="宋体" w:hint="eastAsia"/>
                <w:szCs w:val="24"/>
              </w:rPr>
              <w:t>动物分布。</w:t>
            </w:r>
          </w:p>
          <w:p w14:paraId="1A510DCD" w14:textId="77777777" w:rsidR="000D6F87" w:rsidRPr="00FC4B13" w:rsidRDefault="004E5B06">
            <w:pPr>
              <w:pStyle w:val="a7"/>
              <w:spacing w:before="0" w:after="0" w:line="500" w:lineRule="exact"/>
              <w:ind w:right="0" w:firstLineChars="200" w:firstLine="480"/>
              <w:rPr>
                <w:rFonts w:ascii="宋体" w:hAnsi="宋体" w:cs="宋体" w:hint="eastAsia"/>
              </w:rPr>
            </w:pPr>
            <w:bookmarkStart w:id="33" w:name="_Hlk136793978"/>
            <w:r w:rsidRPr="00FC4B13">
              <w:rPr>
                <w:rFonts w:ascii="宋体" w:hAnsi="宋体" w:cs="宋体" w:hint="eastAsia"/>
                <w:szCs w:val="24"/>
              </w:rPr>
              <w:lastRenderedPageBreak/>
              <w:t>（3）</w:t>
            </w:r>
            <w:r w:rsidRPr="00FC4B13">
              <w:rPr>
                <w:rFonts w:ascii="宋体" w:hAnsi="宋体" w:cs="宋体" w:hint="eastAsia"/>
              </w:rPr>
              <w:t>土地利用类型</w:t>
            </w:r>
          </w:p>
          <w:p w14:paraId="328B4000" w14:textId="1D6C1B02" w:rsidR="000D6F87" w:rsidRPr="00FC4B13" w:rsidRDefault="00DA5A34">
            <w:pPr>
              <w:pStyle w:val="a7"/>
              <w:spacing w:before="0" w:after="0" w:line="500" w:lineRule="exact"/>
              <w:ind w:right="0" w:firstLineChars="200" w:firstLine="480"/>
              <w:rPr>
                <w:rFonts w:ascii="宋体" w:hAnsi="宋体" w:cs="宋体" w:hint="eastAsia"/>
              </w:rPr>
            </w:pPr>
            <w:r w:rsidRPr="00FC4B13">
              <w:rPr>
                <w:rFonts w:ascii="宋体" w:hAnsi="宋体" w:cs="宋体" w:hint="eastAsia"/>
              </w:rPr>
              <w:t>本项目</w:t>
            </w:r>
            <w:r w:rsidR="008A3502" w:rsidRPr="00FC4B13">
              <w:rPr>
                <w:rFonts w:ascii="宋体" w:hAnsi="宋体" w:cs="宋体" w:hint="eastAsia"/>
              </w:rPr>
              <w:t>临时占地范围内的土地利用类型为</w:t>
            </w:r>
            <w:r w:rsidR="002361FC" w:rsidRPr="00FC4B13">
              <w:rPr>
                <w:rFonts w:ascii="宋体" w:hAnsi="宋体" w:cs="宋体" w:hint="eastAsia"/>
              </w:rPr>
              <w:t>天然牧草地</w:t>
            </w:r>
            <w:r w:rsidR="008A3502" w:rsidRPr="00FC4B13">
              <w:rPr>
                <w:rFonts w:ascii="宋体" w:hAnsi="宋体" w:cs="宋体" w:hint="eastAsia"/>
              </w:rPr>
              <w:t>。</w:t>
            </w:r>
          </w:p>
          <w:bookmarkEnd w:id="33"/>
          <w:p w14:paraId="63E2F7CE" w14:textId="357F7A2D" w:rsidR="006B6926" w:rsidRPr="00FC4B13" w:rsidRDefault="004E5B06">
            <w:pPr>
              <w:pStyle w:val="a7"/>
              <w:spacing w:before="0" w:after="0" w:line="500" w:lineRule="exact"/>
              <w:ind w:right="0" w:firstLineChars="200" w:firstLine="480"/>
              <w:rPr>
                <w:rFonts w:ascii="宋体" w:hAnsi="宋体" w:cs="宋体" w:hint="eastAsia"/>
              </w:rPr>
            </w:pPr>
            <w:r w:rsidRPr="00FC4B13">
              <w:rPr>
                <w:rFonts w:ascii="宋体" w:hAnsi="宋体" w:cs="宋体" w:hint="eastAsia"/>
              </w:rPr>
              <w:t>（4</w:t>
            </w:r>
            <w:r w:rsidR="00DA5A34" w:rsidRPr="00FC4B13">
              <w:rPr>
                <w:rFonts w:ascii="宋体" w:hAnsi="宋体" w:cs="宋体" w:hint="eastAsia"/>
              </w:rPr>
              <w:t>）</w:t>
            </w:r>
            <w:r w:rsidR="006B6926" w:rsidRPr="00FC4B13">
              <w:rPr>
                <w:rFonts w:ascii="宋体" w:hAnsi="宋体" w:cs="宋体" w:hint="eastAsia"/>
              </w:rPr>
              <w:t>水土流失现状</w:t>
            </w:r>
          </w:p>
          <w:p w14:paraId="2791A8E8" w14:textId="3FAE0A24" w:rsidR="008C3A9B" w:rsidRPr="00FC4B13" w:rsidRDefault="008C3A9B" w:rsidP="008C3A9B">
            <w:pPr>
              <w:widowControl/>
              <w:snapToGrid w:val="0"/>
              <w:spacing w:line="520" w:lineRule="exact"/>
              <w:ind w:firstLineChars="200" w:firstLine="472"/>
              <w:rPr>
                <w:rFonts w:ascii="宋体" w:hAnsi="宋体" w:cs="宋体" w:hint="eastAsia"/>
                <w:kern w:val="0"/>
              </w:rPr>
            </w:pPr>
            <w:r w:rsidRPr="00FC4B13">
              <w:rPr>
                <w:rFonts w:ascii="宋体" w:hAnsi="宋体" w:cs="宋体" w:hint="eastAsia"/>
                <w:spacing w:val="-4"/>
                <w:kern w:val="0"/>
              </w:rPr>
              <w:t>根据《新疆维吾尔自治区昌吉回族自治州水土保持规划（2021-2030年）》，昌吉州自治区级水土流失重点治理区面积10292km</w:t>
            </w:r>
            <w:r w:rsidRPr="00FC4B13">
              <w:rPr>
                <w:rFonts w:ascii="宋体" w:hAnsi="宋体" w:cs="宋体" w:hint="eastAsia"/>
                <w:spacing w:val="-4"/>
                <w:kern w:val="0"/>
                <w:vertAlign w:val="superscript"/>
              </w:rPr>
              <w:t>2</w:t>
            </w:r>
            <w:r w:rsidRPr="00FC4B13">
              <w:rPr>
                <w:rFonts w:ascii="宋体" w:hAnsi="宋体" w:cs="宋体" w:hint="eastAsia"/>
                <w:spacing w:val="-4"/>
                <w:kern w:val="0"/>
              </w:rPr>
              <w:t>，</w:t>
            </w:r>
            <w:proofErr w:type="gramStart"/>
            <w:r w:rsidRPr="00FC4B13">
              <w:rPr>
                <w:rFonts w:ascii="宋体" w:hAnsi="宋体" w:cs="宋体" w:hint="eastAsia"/>
                <w:kern w:val="0"/>
              </w:rPr>
              <w:t>拟部署的</w:t>
            </w:r>
            <w:r w:rsidR="00300E77" w:rsidRPr="00FC4B13">
              <w:rPr>
                <w:rFonts w:ascii="宋体" w:hAnsi="宋体" w:cs="宋体" w:hint="eastAsia"/>
                <w:kern w:val="0"/>
              </w:rPr>
              <w:t>天湾</w:t>
            </w:r>
            <w:proofErr w:type="gramEnd"/>
            <w:r w:rsidR="0062731A" w:rsidRPr="00FC4B13">
              <w:rPr>
                <w:rFonts w:ascii="宋体" w:hAnsi="宋体" w:cs="宋体" w:hint="eastAsia"/>
                <w:kern w:val="0"/>
              </w:rPr>
              <w:t>101</w:t>
            </w:r>
            <w:r w:rsidRPr="00FC4B13">
              <w:rPr>
                <w:rFonts w:ascii="宋体" w:hAnsi="宋体" w:cs="宋体" w:hint="eastAsia"/>
                <w:kern w:val="0"/>
              </w:rPr>
              <w:t>井</w:t>
            </w:r>
            <w:r w:rsidRPr="00FC4B13">
              <w:rPr>
                <w:rFonts w:ascii="宋体" w:hAnsi="宋体" w:cs="宋体" w:hint="eastAsia"/>
              </w:rPr>
              <w:t>所在地行政隶属</w:t>
            </w:r>
            <w:r w:rsidR="00DA5A34" w:rsidRPr="00FC4B13">
              <w:rPr>
                <w:rFonts w:ascii="宋体" w:hAnsi="宋体" w:cs="宋体" w:hint="eastAsia"/>
              </w:rPr>
              <w:t>吉木萨尔县</w:t>
            </w:r>
            <w:r w:rsidRPr="00FC4B13">
              <w:rPr>
                <w:rFonts w:ascii="宋体" w:hAnsi="宋体" w:cs="宋体" w:hint="eastAsia"/>
                <w:spacing w:val="-4"/>
                <w:kern w:val="0"/>
              </w:rPr>
              <w:t>，该</w:t>
            </w:r>
            <w:r w:rsidR="0028669A" w:rsidRPr="00FC4B13">
              <w:rPr>
                <w:rFonts w:ascii="宋体" w:hAnsi="宋体" w:cs="宋体" w:hint="eastAsia"/>
                <w:spacing w:val="-4"/>
                <w:kern w:val="0"/>
              </w:rPr>
              <w:t>县</w:t>
            </w:r>
            <w:r w:rsidR="005B18C7" w:rsidRPr="00FC4B13">
              <w:rPr>
                <w:rFonts w:ascii="宋体" w:hAnsi="宋体" w:cs="宋体" w:hint="eastAsia"/>
                <w:spacing w:val="-4"/>
                <w:kern w:val="0"/>
              </w:rPr>
              <w:t>水土流失重点治理区面积4</w:t>
            </w:r>
            <w:r w:rsidR="005B18C7" w:rsidRPr="00FC4B13">
              <w:rPr>
                <w:rFonts w:ascii="宋体" w:hAnsi="宋体" w:cs="宋体"/>
                <w:spacing w:val="-4"/>
                <w:kern w:val="0"/>
              </w:rPr>
              <w:t>93</w:t>
            </w:r>
            <w:r w:rsidRPr="00FC4B13">
              <w:rPr>
                <w:rFonts w:ascii="宋体" w:hAnsi="宋体" w:cs="宋体" w:hint="eastAsia"/>
                <w:spacing w:val="-4"/>
                <w:kern w:val="0"/>
              </w:rPr>
              <w:t>km</w:t>
            </w:r>
            <w:r w:rsidRPr="00FC4B13">
              <w:rPr>
                <w:rFonts w:ascii="宋体" w:hAnsi="宋体" w:cs="宋体" w:hint="eastAsia"/>
                <w:spacing w:val="-4"/>
                <w:kern w:val="0"/>
                <w:vertAlign w:val="superscript"/>
              </w:rPr>
              <w:t>2</w:t>
            </w:r>
            <w:r w:rsidRPr="00FC4B13">
              <w:rPr>
                <w:rFonts w:ascii="宋体" w:hAnsi="宋体" w:cs="宋体" w:hint="eastAsia"/>
                <w:spacing w:val="-4"/>
                <w:kern w:val="0"/>
              </w:rPr>
              <w:t>，水土流失面积相对较小。项目临时占地</w:t>
            </w:r>
            <w:r w:rsidRPr="00FC4B13">
              <w:rPr>
                <w:rFonts w:ascii="宋体" w:hAnsi="宋体" w:cs="宋体" w:hint="eastAsia"/>
                <w:kern w:val="0"/>
              </w:rPr>
              <w:t>不在昌吉回族自治州水土流失重点</w:t>
            </w:r>
            <w:proofErr w:type="gramStart"/>
            <w:r w:rsidRPr="00FC4B13">
              <w:rPr>
                <w:rFonts w:ascii="宋体" w:hAnsi="宋体" w:cs="宋体" w:hint="eastAsia"/>
                <w:kern w:val="0"/>
              </w:rPr>
              <w:t>预防区</w:t>
            </w:r>
            <w:proofErr w:type="gramEnd"/>
            <w:r w:rsidRPr="00FC4B13">
              <w:rPr>
                <w:rFonts w:ascii="宋体" w:hAnsi="宋体" w:cs="宋体" w:hint="eastAsia"/>
                <w:kern w:val="0"/>
              </w:rPr>
              <w:t>和重点治理区内（见附图</w:t>
            </w:r>
            <w:r w:rsidR="00DA5A34" w:rsidRPr="00FC4B13">
              <w:rPr>
                <w:rFonts w:ascii="宋体" w:hAnsi="宋体" w:cs="宋体" w:hint="eastAsia"/>
                <w:kern w:val="0"/>
              </w:rPr>
              <w:t>7</w:t>
            </w:r>
            <w:r w:rsidRPr="00FC4B13">
              <w:rPr>
                <w:rFonts w:ascii="宋体" w:hAnsi="宋体" w:cs="宋体" w:hint="eastAsia"/>
                <w:kern w:val="0"/>
              </w:rPr>
              <w:t>）</w:t>
            </w:r>
            <w:r w:rsidRPr="00FC4B13">
              <w:rPr>
                <w:rFonts w:ascii="宋体" w:hAnsi="宋体" w:cs="宋体" w:hint="eastAsia"/>
                <w:spacing w:val="-4"/>
                <w:kern w:val="0"/>
              </w:rPr>
              <w:t>。</w:t>
            </w:r>
          </w:p>
          <w:p w14:paraId="3FADF732" w14:textId="77777777" w:rsidR="000D6F87" w:rsidRPr="00FC4B13" w:rsidRDefault="004E5B06" w:rsidP="0058617A">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hint="eastAsia"/>
                <w:b/>
                <w:bCs/>
                <w:szCs w:val="24"/>
              </w:rPr>
              <w:t>4、区域环境质量现状</w:t>
            </w:r>
          </w:p>
          <w:p w14:paraId="0FF10BBD" w14:textId="77777777" w:rsidR="000D6F87" w:rsidRPr="00FC4B13" w:rsidRDefault="004E5B06">
            <w:pPr>
              <w:pStyle w:val="a7"/>
              <w:spacing w:before="0" w:after="0" w:line="500" w:lineRule="exact"/>
              <w:ind w:right="0" w:firstLineChars="200" w:firstLine="480"/>
              <w:rPr>
                <w:rFonts w:ascii="宋体" w:hAnsi="宋体" w:cs="宋体" w:hint="eastAsia"/>
                <w:szCs w:val="24"/>
              </w:rPr>
            </w:pPr>
            <w:bookmarkStart w:id="34" w:name="_Hlk136793645"/>
            <w:r w:rsidRPr="00FC4B13">
              <w:rPr>
                <w:rFonts w:ascii="宋体" w:hAnsi="宋体" w:cs="宋体" w:hint="eastAsia"/>
                <w:szCs w:val="24"/>
              </w:rPr>
              <w:t>（1）环境空气质量现状调查</w:t>
            </w:r>
          </w:p>
          <w:p w14:paraId="6A8BA06B" w14:textId="71E8DBDC" w:rsidR="00C71ED1" w:rsidRPr="00FC4B13" w:rsidRDefault="00C71ED1" w:rsidP="002361FC">
            <w:pPr>
              <w:pStyle w:val="MEL"/>
              <w:ind w:firstLine="480"/>
              <w:rPr>
                <w:rFonts w:ascii="黑体" w:eastAsia="黑体" w:hAnsi="黑体" w:cs="黑体" w:hint="eastAsia"/>
                <w:sz w:val="21"/>
                <w:szCs w:val="21"/>
              </w:rPr>
            </w:pPr>
            <w:r w:rsidRPr="00FC4B13">
              <w:rPr>
                <w:rFonts w:asciiTheme="minorEastAsia" w:eastAsiaTheme="minorEastAsia" w:hAnsiTheme="minorEastAsia" w:hint="eastAsia"/>
              </w:rPr>
              <w:t>根据《新疆维吾尔自治区</w:t>
            </w:r>
            <w:r w:rsidRPr="00FC4B13">
              <w:rPr>
                <w:rFonts w:asciiTheme="minorEastAsia" w:eastAsiaTheme="minorEastAsia" w:hAnsiTheme="minorEastAsia"/>
              </w:rPr>
              <w:t>2022</w:t>
            </w:r>
            <w:r w:rsidRPr="00FC4B13">
              <w:rPr>
                <w:rFonts w:asciiTheme="minorEastAsia" w:eastAsiaTheme="minorEastAsia" w:hAnsiTheme="minorEastAsia" w:hint="eastAsia"/>
              </w:rPr>
              <w:t>年生态环境状况公报》，项目所在的行政区―昌吉回族自治州属于环境空气不达标区。中华人民共和国生态环境部环境工程评估中心发布的“环境空气质量模型技术支持服务系统”数据显示，</w:t>
            </w:r>
            <w:r w:rsidRPr="00FC4B13">
              <w:rPr>
                <w:rFonts w:asciiTheme="minorEastAsia" w:eastAsiaTheme="minorEastAsia" w:hAnsiTheme="minorEastAsia"/>
              </w:rPr>
              <w:t>2022</w:t>
            </w:r>
            <w:r w:rsidRPr="00FC4B13">
              <w:rPr>
                <w:rFonts w:asciiTheme="minorEastAsia" w:eastAsiaTheme="minorEastAsia" w:hAnsiTheme="minorEastAsia" w:hint="eastAsia"/>
              </w:rPr>
              <w:t>年昌吉回族自治州</w:t>
            </w:r>
            <w:r w:rsidRPr="00FC4B13">
              <w:rPr>
                <w:rFonts w:hint="eastAsia"/>
              </w:rPr>
              <w:t>基本污染物中SO</w:t>
            </w:r>
            <w:r w:rsidRPr="00FC4B13">
              <w:rPr>
                <w:rFonts w:hint="eastAsia"/>
                <w:vertAlign w:val="subscript"/>
              </w:rPr>
              <w:t>2</w:t>
            </w:r>
            <w:r w:rsidRPr="00FC4B13">
              <w:rPr>
                <w:rFonts w:hint="eastAsia"/>
              </w:rPr>
              <w:t>、NO</w:t>
            </w:r>
            <w:r w:rsidRPr="00FC4B13">
              <w:rPr>
                <w:rFonts w:hint="eastAsia"/>
                <w:vertAlign w:val="subscript"/>
              </w:rPr>
              <w:t>2</w:t>
            </w:r>
            <w:r w:rsidRPr="00FC4B13">
              <w:rPr>
                <w:rFonts w:hint="eastAsia"/>
              </w:rPr>
              <w:t>、CO、O</w:t>
            </w:r>
            <w:r w:rsidRPr="00FC4B13">
              <w:rPr>
                <w:rFonts w:hint="eastAsia"/>
                <w:vertAlign w:val="subscript"/>
              </w:rPr>
              <w:t>3</w:t>
            </w:r>
            <w:r w:rsidRPr="00FC4B13">
              <w:rPr>
                <w:rFonts w:hint="eastAsia"/>
              </w:rPr>
              <w:t>的现状浓度均符合《环境空气质量标准》（GB3095-2012）二级标准，PM</w:t>
            </w:r>
            <w:r w:rsidRPr="00FC4B13">
              <w:rPr>
                <w:rFonts w:hint="eastAsia"/>
                <w:vertAlign w:val="subscript"/>
              </w:rPr>
              <w:t>10</w:t>
            </w:r>
            <w:r w:rsidRPr="00FC4B13">
              <w:rPr>
                <w:rFonts w:hint="eastAsia"/>
              </w:rPr>
              <w:t>和PM</w:t>
            </w:r>
            <w:r w:rsidRPr="00FC4B13">
              <w:rPr>
                <w:rFonts w:hint="eastAsia"/>
                <w:vertAlign w:val="subscript"/>
              </w:rPr>
              <w:t>2.5</w:t>
            </w:r>
            <w:r w:rsidRPr="00FC4B13">
              <w:rPr>
                <w:rFonts w:hint="eastAsia"/>
              </w:rPr>
              <w:t>的现状浓度超标，具体数据见</w:t>
            </w:r>
            <w:r w:rsidR="005B18C7" w:rsidRPr="00FC4B13">
              <w:fldChar w:fldCharType="begin"/>
            </w:r>
            <w:r w:rsidR="005B18C7" w:rsidRPr="00FC4B13">
              <w:instrText xml:space="preserve"> </w:instrText>
            </w:r>
            <w:r w:rsidR="005B18C7" w:rsidRPr="00FC4B13">
              <w:rPr>
                <w:rFonts w:hint="eastAsia"/>
              </w:rPr>
              <w:instrText>REF _Ref155352775 \h</w:instrText>
            </w:r>
            <w:r w:rsidR="005B18C7" w:rsidRPr="00FC4B13">
              <w:instrText xml:space="preserve">  \* MERGEFORMAT </w:instrText>
            </w:r>
            <w:r w:rsidR="005B18C7" w:rsidRPr="00FC4B13">
              <w:fldChar w:fldCharType="separate"/>
            </w:r>
            <w:r w:rsidR="00A82A6C" w:rsidRPr="00FC4B13">
              <w:rPr>
                <w:rFonts w:hint="eastAsia"/>
              </w:rPr>
              <w:t>表</w:t>
            </w:r>
            <w:r w:rsidR="00A82A6C">
              <w:t>10</w:t>
            </w:r>
            <w:r w:rsidR="005B18C7" w:rsidRPr="00FC4B13">
              <w:fldChar w:fldCharType="end"/>
            </w:r>
            <w:r w:rsidRPr="00FC4B13">
              <w:rPr>
                <w:rFonts w:hint="eastAsia"/>
              </w:rPr>
              <w:t>。</w:t>
            </w:r>
            <w:bookmarkEnd w:id="34"/>
          </w:p>
          <w:p w14:paraId="5278C4CF" w14:textId="1D0CD0EC" w:rsidR="005B18C7" w:rsidRPr="00FC4B13" w:rsidRDefault="005B18C7" w:rsidP="005B18C7">
            <w:pPr>
              <w:pStyle w:val="a3"/>
              <w:rPr>
                <w:rFonts w:hint="eastAsia"/>
              </w:rPr>
            </w:pPr>
            <w:bookmarkStart w:id="35" w:name="_Ref155352775"/>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10</w:t>
            </w:r>
            <w:r w:rsidR="0084621C" w:rsidRPr="00FC4B13">
              <w:fldChar w:fldCharType="end"/>
            </w:r>
            <w:bookmarkEnd w:id="35"/>
            <w:r w:rsidRPr="00FC4B13">
              <w:rPr>
                <w:rFonts w:cs="黑体" w:hint="eastAsia"/>
                <w:szCs w:val="21"/>
              </w:rPr>
              <w:t xml:space="preserve">  </w:t>
            </w:r>
            <w:r w:rsidRPr="00FC4B13">
              <w:rPr>
                <w:rFonts w:cs="黑体"/>
                <w:szCs w:val="21"/>
              </w:rPr>
              <w:t xml:space="preserve">  </w:t>
            </w:r>
            <w:r w:rsidRPr="00FC4B13">
              <w:rPr>
                <w:rFonts w:cs="黑体" w:hint="eastAsia"/>
                <w:szCs w:val="21"/>
              </w:rPr>
              <w:t>大气质量及评价结果一览表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96"/>
              <w:gridCol w:w="2938"/>
              <w:gridCol w:w="1205"/>
              <w:gridCol w:w="1092"/>
              <w:gridCol w:w="1042"/>
              <w:gridCol w:w="667"/>
            </w:tblGrid>
            <w:tr w:rsidR="00FC4B13" w:rsidRPr="00FC4B13" w14:paraId="7F63ACBA" w14:textId="77777777" w:rsidTr="005B18C7">
              <w:trPr>
                <w:trHeight w:val="340"/>
                <w:jc w:val="center"/>
              </w:trPr>
              <w:tc>
                <w:tcPr>
                  <w:tcW w:w="396" w:type="pct"/>
                  <w:vAlign w:val="center"/>
                </w:tcPr>
                <w:p w14:paraId="64D1F970"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监测因子</w:t>
                  </w:r>
                </w:p>
              </w:tc>
              <w:tc>
                <w:tcPr>
                  <w:tcW w:w="1948" w:type="pct"/>
                  <w:vAlign w:val="center"/>
                </w:tcPr>
                <w:p w14:paraId="665B1760"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proofErr w:type="gramStart"/>
                  <w:r w:rsidRPr="00FC4B13">
                    <w:rPr>
                      <w:rFonts w:ascii="宋体" w:hAnsi="宋体" w:cs="宋体" w:hint="eastAsia"/>
                      <w:sz w:val="21"/>
                      <w:szCs w:val="21"/>
                    </w:rPr>
                    <w:t>年评价</w:t>
                  </w:r>
                  <w:proofErr w:type="gramEnd"/>
                  <w:r w:rsidRPr="00FC4B13">
                    <w:rPr>
                      <w:rFonts w:ascii="宋体" w:hAnsi="宋体" w:cs="宋体" w:hint="eastAsia"/>
                      <w:sz w:val="21"/>
                      <w:szCs w:val="21"/>
                    </w:rPr>
                    <w:t>指标</w:t>
                  </w:r>
                </w:p>
              </w:tc>
              <w:tc>
                <w:tcPr>
                  <w:tcW w:w="799" w:type="pct"/>
                  <w:vAlign w:val="center"/>
                </w:tcPr>
                <w:p w14:paraId="4F9CA7F9"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现状浓度</w:t>
                  </w:r>
                </w:p>
                <w:p w14:paraId="47E4DD17"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（μg/m</w:t>
                  </w:r>
                  <w:r w:rsidRPr="00FC4B13">
                    <w:rPr>
                      <w:rFonts w:ascii="宋体" w:hAnsi="宋体" w:cs="宋体" w:hint="eastAsia"/>
                      <w:sz w:val="21"/>
                      <w:szCs w:val="21"/>
                      <w:vertAlign w:val="superscript"/>
                    </w:rPr>
                    <w:t>3</w:t>
                  </w:r>
                  <w:r w:rsidRPr="00FC4B13">
                    <w:rPr>
                      <w:rFonts w:ascii="宋体" w:hAnsi="宋体" w:cs="宋体" w:hint="eastAsia"/>
                      <w:sz w:val="21"/>
                      <w:szCs w:val="21"/>
                    </w:rPr>
                    <w:t>）</w:t>
                  </w:r>
                </w:p>
              </w:tc>
              <w:tc>
                <w:tcPr>
                  <w:tcW w:w="724" w:type="pct"/>
                  <w:vAlign w:val="center"/>
                </w:tcPr>
                <w:p w14:paraId="320288D5"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标准值</w:t>
                  </w:r>
                </w:p>
                <w:p w14:paraId="2648262D"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（μg/m</w:t>
                  </w:r>
                  <w:r w:rsidRPr="00FC4B13">
                    <w:rPr>
                      <w:rFonts w:ascii="宋体" w:hAnsi="宋体" w:cs="宋体" w:hint="eastAsia"/>
                      <w:sz w:val="21"/>
                      <w:szCs w:val="21"/>
                      <w:vertAlign w:val="superscript"/>
                    </w:rPr>
                    <w:t>3</w:t>
                  </w:r>
                  <w:r w:rsidRPr="00FC4B13">
                    <w:rPr>
                      <w:rFonts w:ascii="宋体" w:hAnsi="宋体" w:cs="宋体" w:hint="eastAsia"/>
                      <w:sz w:val="21"/>
                      <w:szCs w:val="21"/>
                    </w:rPr>
                    <w:t>）</w:t>
                  </w:r>
                </w:p>
              </w:tc>
              <w:tc>
                <w:tcPr>
                  <w:tcW w:w="691" w:type="pct"/>
                  <w:vAlign w:val="center"/>
                </w:tcPr>
                <w:p w14:paraId="38ED5B2C"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占标率</w:t>
                  </w:r>
                </w:p>
                <w:p w14:paraId="04CF8420"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w:t>
                  </w:r>
                </w:p>
              </w:tc>
              <w:tc>
                <w:tcPr>
                  <w:tcW w:w="442" w:type="pct"/>
                  <w:vAlign w:val="center"/>
                </w:tcPr>
                <w:p w14:paraId="280C6AA3"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达标情况</w:t>
                  </w:r>
                </w:p>
              </w:tc>
            </w:tr>
            <w:tr w:rsidR="00FC4B13" w:rsidRPr="00FC4B13" w14:paraId="0EA408C5" w14:textId="77777777" w:rsidTr="005B18C7">
              <w:trPr>
                <w:trHeight w:val="340"/>
                <w:jc w:val="center"/>
              </w:trPr>
              <w:tc>
                <w:tcPr>
                  <w:tcW w:w="396" w:type="pct"/>
                  <w:vAlign w:val="center"/>
                </w:tcPr>
                <w:p w14:paraId="2DE660A5"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SO</w:t>
                  </w:r>
                  <w:r w:rsidRPr="00FC4B13">
                    <w:rPr>
                      <w:rFonts w:ascii="宋体" w:hAnsi="宋体" w:cs="宋体" w:hint="eastAsia"/>
                      <w:sz w:val="21"/>
                      <w:szCs w:val="21"/>
                      <w:vertAlign w:val="subscript"/>
                    </w:rPr>
                    <w:t>2</w:t>
                  </w:r>
                </w:p>
              </w:tc>
              <w:tc>
                <w:tcPr>
                  <w:tcW w:w="1948" w:type="pct"/>
                  <w:vAlign w:val="center"/>
                </w:tcPr>
                <w:p w14:paraId="7A166431"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年平均值</w:t>
                  </w:r>
                </w:p>
              </w:tc>
              <w:tc>
                <w:tcPr>
                  <w:tcW w:w="799" w:type="pct"/>
                  <w:vAlign w:val="center"/>
                </w:tcPr>
                <w:p w14:paraId="480EAC3A"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cs="宋体" w:hint="eastAsia"/>
                      <w:sz w:val="21"/>
                      <w:szCs w:val="21"/>
                    </w:rPr>
                    <w:t>7</w:t>
                  </w:r>
                </w:p>
              </w:tc>
              <w:tc>
                <w:tcPr>
                  <w:tcW w:w="724" w:type="pct"/>
                  <w:vAlign w:val="center"/>
                </w:tcPr>
                <w:p w14:paraId="75F213CB"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60</w:t>
                  </w:r>
                </w:p>
              </w:tc>
              <w:tc>
                <w:tcPr>
                  <w:tcW w:w="691" w:type="pct"/>
                  <w:vAlign w:val="center"/>
                </w:tcPr>
                <w:p w14:paraId="62EE5412"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1</w:t>
                  </w:r>
                  <w:r w:rsidRPr="00FC4B13">
                    <w:rPr>
                      <w:rFonts w:ascii="宋体" w:hAnsi="宋体" w:cs="宋体"/>
                      <w:sz w:val="21"/>
                      <w:szCs w:val="21"/>
                    </w:rPr>
                    <w:t>1.7</w:t>
                  </w:r>
                </w:p>
              </w:tc>
              <w:tc>
                <w:tcPr>
                  <w:tcW w:w="442" w:type="pct"/>
                  <w:vAlign w:val="center"/>
                </w:tcPr>
                <w:p w14:paraId="6C1C2428"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达标</w:t>
                  </w:r>
                </w:p>
              </w:tc>
            </w:tr>
            <w:tr w:rsidR="00FC4B13" w:rsidRPr="00FC4B13" w14:paraId="20327B5E" w14:textId="77777777" w:rsidTr="005B18C7">
              <w:trPr>
                <w:trHeight w:val="340"/>
                <w:jc w:val="center"/>
              </w:trPr>
              <w:tc>
                <w:tcPr>
                  <w:tcW w:w="396" w:type="pct"/>
                  <w:vAlign w:val="center"/>
                </w:tcPr>
                <w:p w14:paraId="45F13952"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NO</w:t>
                  </w:r>
                  <w:r w:rsidRPr="00FC4B13">
                    <w:rPr>
                      <w:rFonts w:ascii="宋体" w:hAnsi="宋体" w:cs="宋体" w:hint="eastAsia"/>
                      <w:sz w:val="21"/>
                      <w:szCs w:val="21"/>
                      <w:vertAlign w:val="subscript"/>
                    </w:rPr>
                    <w:t>2</w:t>
                  </w:r>
                </w:p>
              </w:tc>
              <w:tc>
                <w:tcPr>
                  <w:tcW w:w="1948" w:type="pct"/>
                  <w:vAlign w:val="center"/>
                </w:tcPr>
                <w:p w14:paraId="5230CAC4"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年平均值</w:t>
                  </w:r>
                </w:p>
              </w:tc>
              <w:tc>
                <w:tcPr>
                  <w:tcW w:w="799" w:type="pct"/>
                  <w:vAlign w:val="center"/>
                </w:tcPr>
                <w:p w14:paraId="34DFA216"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cs="宋体" w:hint="eastAsia"/>
                      <w:sz w:val="21"/>
                      <w:szCs w:val="21"/>
                    </w:rPr>
                    <w:t>3</w:t>
                  </w:r>
                  <w:r w:rsidRPr="00FC4B13">
                    <w:rPr>
                      <w:rFonts w:ascii="宋体" w:hAnsi="宋体" w:cs="宋体"/>
                      <w:sz w:val="21"/>
                      <w:szCs w:val="21"/>
                    </w:rPr>
                    <w:t>2</w:t>
                  </w:r>
                </w:p>
              </w:tc>
              <w:tc>
                <w:tcPr>
                  <w:tcW w:w="724" w:type="pct"/>
                  <w:vAlign w:val="center"/>
                </w:tcPr>
                <w:p w14:paraId="0259FA84"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40</w:t>
                  </w:r>
                </w:p>
              </w:tc>
              <w:tc>
                <w:tcPr>
                  <w:tcW w:w="691" w:type="pct"/>
                  <w:vAlign w:val="center"/>
                </w:tcPr>
                <w:p w14:paraId="50EC493B"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8</w:t>
                  </w:r>
                  <w:r w:rsidRPr="00FC4B13">
                    <w:rPr>
                      <w:rFonts w:ascii="宋体" w:hAnsi="宋体" w:cs="宋体"/>
                      <w:sz w:val="21"/>
                      <w:szCs w:val="21"/>
                    </w:rPr>
                    <w:t>0.0</w:t>
                  </w:r>
                </w:p>
              </w:tc>
              <w:tc>
                <w:tcPr>
                  <w:tcW w:w="442" w:type="pct"/>
                  <w:vAlign w:val="center"/>
                </w:tcPr>
                <w:p w14:paraId="13C24DE1"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达标</w:t>
                  </w:r>
                </w:p>
              </w:tc>
            </w:tr>
            <w:tr w:rsidR="00FC4B13" w:rsidRPr="00FC4B13" w14:paraId="0F6DF808" w14:textId="77777777" w:rsidTr="005B18C7">
              <w:trPr>
                <w:trHeight w:val="340"/>
                <w:jc w:val="center"/>
              </w:trPr>
              <w:tc>
                <w:tcPr>
                  <w:tcW w:w="396" w:type="pct"/>
                  <w:vAlign w:val="center"/>
                </w:tcPr>
                <w:p w14:paraId="4BB39BB1"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PM</w:t>
                  </w:r>
                  <w:r w:rsidRPr="00FC4B13">
                    <w:rPr>
                      <w:rFonts w:ascii="宋体" w:hAnsi="宋体" w:cs="宋体" w:hint="eastAsia"/>
                      <w:sz w:val="21"/>
                      <w:szCs w:val="21"/>
                      <w:vertAlign w:val="subscript"/>
                    </w:rPr>
                    <w:t>10</w:t>
                  </w:r>
                </w:p>
              </w:tc>
              <w:tc>
                <w:tcPr>
                  <w:tcW w:w="1948" w:type="pct"/>
                  <w:vAlign w:val="center"/>
                </w:tcPr>
                <w:p w14:paraId="4468A746"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年平均值</w:t>
                  </w:r>
                </w:p>
              </w:tc>
              <w:tc>
                <w:tcPr>
                  <w:tcW w:w="799" w:type="pct"/>
                  <w:vAlign w:val="center"/>
                </w:tcPr>
                <w:p w14:paraId="7DE5F753"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cs="宋体" w:hint="eastAsia"/>
                      <w:sz w:val="21"/>
                      <w:szCs w:val="21"/>
                    </w:rPr>
                    <w:t>8</w:t>
                  </w:r>
                  <w:r w:rsidRPr="00FC4B13">
                    <w:rPr>
                      <w:rFonts w:ascii="宋体" w:hAnsi="宋体" w:cs="宋体"/>
                      <w:sz w:val="21"/>
                      <w:szCs w:val="21"/>
                    </w:rPr>
                    <w:t>1</w:t>
                  </w:r>
                </w:p>
              </w:tc>
              <w:tc>
                <w:tcPr>
                  <w:tcW w:w="724" w:type="pct"/>
                  <w:vAlign w:val="center"/>
                </w:tcPr>
                <w:p w14:paraId="7A4E359E"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70</w:t>
                  </w:r>
                </w:p>
              </w:tc>
              <w:tc>
                <w:tcPr>
                  <w:tcW w:w="691" w:type="pct"/>
                  <w:vAlign w:val="center"/>
                </w:tcPr>
                <w:p w14:paraId="256BE204"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sz w:val="21"/>
                      <w:szCs w:val="21"/>
                    </w:rPr>
                    <w:t>115.7</w:t>
                  </w:r>
                </w:p>
              </w:tc>
              <w:tc>
                <w:tcPr>
                  <w:tcW w:w="442" w:type="pct"/>
                  <w:vAlign w:val="center"/>
                </w:tcPr>
                <w:p w14:paraId="36CA716B"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b/>
                      <w:sz w:val="21"/>
                      <w:szCs w:val="21"/>
                    </w:rPr>
                  </w:pPr>
                  <w:r w:rsidRPr="00FC4B13">
                    <w:rPr>
                      <w:rFonts w:ascii="宋体" w:hAnsi="宋体" w:hint="eastAsia"/>
                      <w:b/>
                      <w:kern w:val="0"/>
                      <w:sz w:val="21"/>
                      <w:szCs w:val="21"/>
                    </w:rPr>
                    <w:t>超标</w:t>
                  </w:r>
                </w:p>
              </w:tc>
            </w:tr>
            <w:tr w:rsidR="00FC4B13" w:rsidRPr="00FC4B13" w14:paraId="17B9FBCE" w14:textId="77777777" w:rsidTr="005B18C7">
              <w:trPr>
                <w:trHeight w:val="340"/>
                <w:jc w:val="center"/>
              </w:trPr>
              <w:tc>
                <w:tcPr>
                  <w:tcW w:w="396" w:type="pct"/>
                  <w:vAlign w:val="center"/>
                </w:tcPr>
                <w:p w14:paraId="08D0FC70"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PM</w:t>
                  </w:r>
                  <w:r w:rsidRPr="00FC4B13">
                    <w:rPr>
                      <w:rFonts w:ascii="宋体" w:hAnsi="宋体" w:cs="宋体" w:hint="eastAsia"/>
                      <w:sz w:val="21"/>
                      <w:szCs w:val="21"/>
                      <w:vertAlign w:val="subscript"/>
                    </w:rPr>
                    <w:t>2.5</w:t>
                  </w:r>
                </w:p>
              </w:tc>
              <w:tc>
                <w:tcPr>
                  <w:tcW w:w="1948" w:type="pct"/>
                  <w:vAlign w:val="center"/>
                </w:tcPr>
                <w:p w14:paraId="54710AA3"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年平均值</w:t>
                  </w:r>
                </w:p>
              </w:tc>
              <w:tc>
                <w:tcPr>
                  <w:tcW w:w="799" w:type="pct"/>
                  <w:vAlign w:val="center"/>
                </w:tcPr>
                <w:p w14:paraId="0FB1E0AA"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cs="宋体" w:hint="eastAsia"/>
                      <w:sz w:val="21"/>
                      <w:szCs w:val="21"/>
                    </w:rPr>
                    <w:t>5</w:t>
                  </w:r>
                  <w:r w:rsidRPr="00FC4B13">
                    <w:rPr>
                      <w:rFonts w:ascii="宋体" w:hAnsi="宋体" w:cs="宋体"/>
                      <w:sz w:val="21"/>
                      <w:szCs w:val="21"/>
                    </w:rPr>
                    <w:t>0</w:t>
                  </w:r>
                </w:p>
              </w:tc>
              <w:tc>
                <w:tcPr>
                  <w:tcW w:w="724" w:type="pct"/>
                  <w:vAlign w:val="center"/>
                </w:tcPr>
                <w:p w14:paraId="36049E3E"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35</w:t>
                  </w:r>
                </w:p>
              </w:tc>
              <w:tc>
                <w:tcPr>
                  <w:tcW w:w="691" w:type="pct"/>
                  <w:vAlign w:val="center"/>
                </w:tcPr>
                <w:p w14:paraId="6A378B1C"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1</w:t>
                  </w:r>
                  <w:r w:rsidRPr="00FC4B13">
                    <w:rPr>
                      <w:rFonts w:ascii="宋体" w:hAnsi="宋体" w:cs="宋体"/>
                      <w:sz w:val="21"/>
                      <w:szCs w:val="21"/>
                    </w:rPr>
                    <w:t>42.9</w:t>
                  </w:r>
                </w:p>
              </w:tc>
              <w:tc>
                <w:tcPr>
                  <w:tcW w:w="442" w:type="pct"/>
                  <w:vAlign w:val="center"/>
                </w:tcPr>
                <w:p w14:paraId="6FE0A229"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b/>
                      <w:sz w:val="21"/>
                      <w:szCs w:val="21"/>
                    </w:rPr>
                  </w:pPr>
                  <w:r w:rsidRPr="00FC4B13">
                    <w:rPr>
                      <w:rFonts w:ascii="宋体" w:hAnsi="宋体" w:hint="eastAsia"/>
                      <w:b/>
                      <w:kern w:val="0"/>
                      <w:sz w:val="21"/>
                      <w:szCs w:val="21"/>
                    </w:rPr>
                    <w:t>超标</w:t>
                  </w:r>
                </w:p>
              </w:tc>
            </w:tr>
            <w:tr w:rsidR="00FC4B13" w:rsidRPr="00FC4B13" w14:paraId="53D0B8DD" w14:textId="77777777" w:rsidTr="005B18C7">
              <w:trPr>
                <w:trHeight w:val="340"/>
                <w:jc w:val="center"/>
              </w:trPr>
              <w:tc>
                <w:tcPr>
                  <w:tcW w:w="396" w:type="pct"/>
                  <w:vAlign w:val="center"/>
                </w:tcPr>
                <w:p w14:paraId="54FDB985"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CO</w:t>
                  </w:r>
                </w:p>
              </w:tc>
              <w:tc>
                <w:tcPr>
                  <w:tcW w:w="1948" w:type="pct"/>
                  <w:vAlign w:val="center"/>
                </w:tcPr>
                <w:p w14:paraId="24C2F930"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24小时平均第95</w:t>
                  </w:r>
                  <w:proofErr w:type="gramStart"/>
                  <w:r w:rsidRPr="00FC4B13">
                    <w:rPr>
                      <w:rFonts w:ascii="宋体" w:hAnsi="宋体" w:cs="宋体" w:hint="eastAsia"/>
                      <w:sz w:val="21"/>
                      <w:szCs w:val="21"/>
                    </w:rPr>
                    <w:t>百</w:t>
                  </w:r>
                  <w:proofErr w:type="gramEnd"/>
                  <w:r w:rsidRPr="00FC4B13">
                    <w:rPr>
                      <w:rFonts w:ascii="宋体" w:hAnsi="宋体" w:cs="宋体" w:hint="eastAsia"/>
                      <w:sz w:val="21"/>
                      <w:szCs w:val="21"/>
                    </w:rPr>
                    <w:t>分位数</w:t>
                  </w:r>
                </w:p>
              </w:tc>
              <w:tc>
                <w:tcPr>
                  <w:tcW w:w="799" w:type="pct"/>
                  <w:vAlign w:val="center"/>
                </w:tcPr>
                <w:p w14:paraId="66DE600E"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2</w:t>
                  </w:r>
                  <w:r w:rsidRPr="00FC4B13">
                    <w:rPr>
                      <w:rFonts w:ascii="宋体" w:hAnsi="宋体" w:cs="宋体"/>
                      <w:sz w:val="21"/>
                      <w:szCs w:val="21"/>
                    </w:rPr>
                    <w:t>300</w:t>
                  </w:r>
                </w:p>
              </w:tc>
              <w:tc>
                <w:tcPr>
                  <w:tcW w:w="724" w:type="pct"/>
                  <w:vAlign w:val="center"/>
                </w:tcPr>
                <w:p w14:paraId="7C17ED12"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4000</w:t>
                  </w:r>
                </w:p>
              </w:tc>
              <w:tc>
                <w:tcPr>
                  <w:tcW w:w="691" w:type="pct"/>
                  <w:vAlign w:val="center"/>
                </w:tcPr>
                <w:p w14:paraId="3CEED2A3"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5</w:t>
                  </w:r>
                  <w:r w:rsidRPr="00FC4B13">
                    <w:rPr>
                      <w:rFonts w:ascii="宋体" w:hAnsi="宋体" w:cs="宋体"/>
                      <w:sz w:val="21"/>
                      <w:szCs w:val="21"/>
                    </w:rPr>
                    <w:t>7.5</w:t>
                  </w:r>
                </w:p>
              </w:tc>
              <w:tc>
                <w:tcPr>
                  <w:tcW w:w="442" w:type="pct"/>
                  <w:vAlign w:val="center"/>
                </w:tcPr>
                <w:p w14:paraId="31137DE0"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达标</w:t>
                  </w:r>
                </w:p>
              </w:tc>
            </w:tr>
            <w:tr w:rsidR="00FC4B13" w:rsidRPr="00FC4B13" w14:paraId="14015231" w14:textId="77777777" w:rsidTr="005B18C7">
              <w:trPr>
                <w:trHeight w:val="340"/>
                <w:jc w:val="center"/>
              </w:trPr>
              <w:tc>
                <w:tcPr>
                  <w:tcW w:w="396" w:type="pct"/>
                  <w:vAlign w:val="center"/>
                </w:tcPr>
                <w:p w14:paraId="0950E2DC"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O</w:t>
                  </w:r>
                  <w:r w:rsidRPr="00FC4B13">
                    <w:rPr>
                      <w:rFonts w:ascii="宋体" w:hAnsi="宋体" w:cs="宋体" w:hint="eastAsia"/>
                      <w:sz w:val="21"/>
                      <w:szCs w:val="21"/>
                      <w:vertAlign w:val="subscript"/>
                    </w:rPr>
                    <w:t>3</w:t>
                  </w:r>
                </w:p>
              </w:tc>
              <w:tc>
                <w:tcPr>
                  <w:tcW w:w="1948" w:type="pct"/>
                  <w:vAlign w:val="center"/>
                </w:tcPr>
                <w:p w14:paraId="7F1BCCF6"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最大8小时平均第90</w:t>
                  </w:r>
                  <w:proofErr w:type="gramStart"/>
                  <w:r w:rsidRPr="00FC4B13">
                    <w:rPr>
                      <w:rFonts w:ascii="宋体" w:hAnsi="宋体" w:cs="宋体" w:hint="eastAsia"/>
                      <w:sz w:val="21"/>
                      <w:szCs w:val="21"/>
                    </w:rPr>
                    <w:t>百</w:t>
                  </w:r>
                  <w:proofErr w:type="gramEnd"/>
                  <w:r w:rsidRPr="00FC4B13">
                    <w:rPr>
                      <w:rFonts w:ascii="宋体" w:hAnsi="宋体" w:cs="宋体" w:hint="eastAsia"/>
                      <w:sz w:val="21"/>
                      <w:szCs w:val="21"/>
                    </w:rPr>
                    <w:t>分位数</w:t>
                  </w:r>
                </w:p>
              </w:tc>
              <w:tc>
                <w:tcPr>
                  <w:tcW w:w="799" w:type="pct"/>
                  <w:vAlign w:val="center"/>
                </w:tcPr>
                <w:p w14:paraId="6892FEAA"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cs="宋体" w:hint="eastAsia"/>
                      <w:sz w:val="21"/>
                      <w:szCs w:val="21"/>
                    </w:rPr>
                    <w:t>1</w:t>
                  </w:r>
                  <w:r w:rsidRPr="00FC4B13">
                    <w:rPr>
                      <w:rFonts w:ascii="宋体" w:hAnsi="宋体" w:cs="宋体"/>
                      <w:sz w:val="21"/>
                      <w:szCs w:val="21"/>
                    </w:rPr>
                    <w:t>33</w:t>
                  </w:r>
                </w:p>
              </w:tc>
              <w:tc>
                <w:tcPr>
                  <w:tcW w:w="724" w:type="pct"/>
                  <w:vAlign w:val="center"/>
                </w:tcPr>
                <w:p w14:paraId="6A409EFD"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160</w:t>
                  </w:r>
                </w:p>
              </w:tc>
              <w:tc>
                <w:tcPr>
                  <w:tcW w:w="691" w:type="pct"/>
                  <w:vAlign w:val="center"/>
                </w:tcPr>
                <w:p w14:paraId="4C204AF1" w14:textId="77777777" w:rsidR="00C71ED1" w:rsidRPr="00FC4B13" w:rsidRDefault="00C71ED1" w:rsidP="00C71ED1">
                  <w:pPr>
                    <w:pStyle w:val="a7"/>
                    <w:adjustRightInd w:val="0"/>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8</w:t>
                  </w:r>
                  <w:r w:rsidRPr="00FC4B13">
                    <w:rPr>
                      <w:rFonts w:ascii="宋体" w:hAnsi="宋体" w:cs="宋体"/>
                      <w:sz w:val="21"/>
                      <w:szCs w:val="21"/>
                    </w:rPr>
                    <w:t>3.1</w:t>
                  </w:r>
                </w:p>
              </w:tc>
              <w:tc>
                <w:tcPr>
                  <w:tcW w:w="442" w:type="pct"/>
                  <w:vAlign w:val="center"/>
                </w:tcPr>
                <w:p w14:paraId="0DE7E322" w14:textId="77777777" w:rsidR="00C71ED1" w:rsidRPr="00FC4B13" w:rsidRDefault="00C71ED1" w:rsidP="00C71ED1">
                  <w:pPr>
                    <w:widowControl/>
                    <w:overflowPunct w:val="0"/>
                    <w:autoSpaceDE w:val="0"/>
                    <w:autoSpaceDN w:val="0"/>
                    <w:adjustRightInd w:val="0"/>
                    <w:snapToGrid w:val="0"/>
                    <w:spacing w:line="300" w:lineRule="exact"/>
                    <w:jc w:val="center"/>
                    <w:textAlignment w:val="baseline"/>
                    <w:rPr>
                      <w:rFonts w:ascii="宋体" w:hAnsi="宋体" w:cs="宋体" w:hint="eastAsia"/>
                      <w:sz w:val="21"/>
                      <w:szCs w:val="21"/>
                    </w:rPr>
                  </w:pPr>
                  <w:r w:rsidRPr="00FC4B13">
                    <w:rPr>
                      <w:rFonts w:ascii="宋体" w:hAnsi="宋体" w:hint="eastAsia"/>
                      <w:kern w:val="0"/>
                      <w:sz w:val="21"/>
                      <w:szCs w:val="21"/>
                    </w:rPr>
                    <w:t>达标</w:t>
                  </w:r>
                </w:p>
              </w:tc>
            </w:tr>
          </w:tbl>
          <w:p w14:paraId="590A5717" w14:textId="759DC0DC"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（2）水环境质量现状调查</w:t>
            </w:r>
          </w:p>
          <w:p w14:paraId="7CBBE757" w14:textId="568F14B4" w:rsidR="000D6F87" w:rsidRPr="00FC4B13" w:rsidRDefault="00E81D24">
            <w:pPr>
              <w:pStyle w:val="a7"/>
              <w:spacing w:before="0" w:after="0" w:line="500" w:lineRule="exact"/>
              <w:ind w:right="0" w:firstLineChars="200" w:firstLine="480"/>
              <w:rPr>
                <w:rFonts w:ascii="宋体" w:hAnsi="宋体" w:cs="宋体" w:hint="eastAsia"/>
                <w:szCs w:val="24"/>
              </w:rPr>
            </w:pPr>
            <w:proofErr w:type="gramStart"/>
            <w:r w:rsidRPr="00FC4B13">
              <w:rPr>
                <w:rFonts w:ascii="宋体" w:hAnsi="宋体" w:cs="宋体" w:hint="eastAsia"/>
                <w:szCs w:val="24"/>
              </w:rPr>
              <w:t>拟部署井</w:t>
            </w:r>
            <w:proofErr w:type="gramEnd"/>
            <w:r w:rsidR="00FA6EFE" w:rsidRPr="00FC4B13">
              <w:rPr>
                <w:rFonts w:ascii="宋体" w:hAnsi="宋体" w:cs="宋体" w:hint="eastAsia"/>
                <w:szCs w:val="24"/>
              </w:rPr>
              <w:t>周边无地表水分布，生活污水和试油期产生的废水均不外排</w:t>
            </w:r>
            <w:r w:rsidR="001B40FB" w:rsidRPr="00FC4B13">
              <w:rPr>
                <w:rFonts w:ascii="宋体" w:hAnsi="宋体" w:cs="宋体" w:hint="eastAsia"/>
                <w:szCs w:val="24"/>
              </w:rPr>
              <w:t>。</w:t>
            </w:r>
            <w:r w:rsidR="00DA5A34" w:rsidRPr="00FC4B13">
              <w:rPr>
                <w:rFonts w:ascii="宋体" w:hAnsi="宋体" w:cs="宋体" w:hint="eastAsia"/>
                <w:szCs w:val="24"/>
              </w:rPr>
              <w:t>吉南40</w:t>
            </w:r>
            <w:r w:rsidR="001B40FB" w:rsidRPr="00FC4B13">
              <w:rPr>
                <w:rFonts w:ascii="宋体" w:hAnsi="宋体" w:cs="宋体" w:hint="eastAsia"/>
                <w:szCs w:val="24"/>
              </w:rPr>
              <w:t>1井东</w:t>
            </w:r>
            <w:r w:rsidR="00DA5A34" w:rsidRPr="00FC4B13">
              <w:rPr>
                <w:rFonts w:ascii="宋体" w:hAnsi="宋体" w:cs="宋体" w:hint="eastAsia"/>
                <w:szCs w:val="24"/>
              </w:rPr>
              <w:t>北</w:t>
            </w:r>
            <w:r w:rsidR="001B40FB" w:rsidRPr="00FC4B13">
              <w:rPr>
                <w:rFonts w:ascii="宋体" w:hAnsi="宋体" w:cs="宋体" w:hint="eastAsia"/>
                <w:szCs w:val="24"/>
              </w:rPr>
              <w:t>距</w:t>
            </w:r>
            <w:r w:rsidR="00DA5A34" w:rsidRPr="00FC4B13">
              <w:rPr>
                <w:rFonts w:ascii="宋体" w:hAnsi="宋体" w:cs="宋体" w:hint="eastAsia"/>
                <w:szCs w:val="24"/>
              </w:rPr>
              <w:t>下新</w:t>
            </w:r>
            <w:proofErr w:type="gramStart"/>
            <w:r w:rsidR="00DA5A34" w:rsidRPr="00FC4B13">
              <w:rPr>
                <w:rFonts w:ascii="宋体" w:hAnsi="宋体" w:cs="宋体" w:hint="eastAsia"/>
                <w:szCs w:val="24"/>
              </w:rPr>
              <w:t>湖水库约</w:t>
            </w:r>
            <w:proofErr w:type="gramEnd"/>
            <w:r w:rsidR="00DA5A34" w:rsidRPr="00FC4B13">
              <w:rPr>
                <w:rFonts w:ascii="宋体" w:hAnsi="宋体" w:cs="宋体" w:hint="eastAsia"/>
                <w:szCs w:val="24"/>
              </w:rPr>
              <w:t>3.4</w:t>
            </w:r>
            <w:r w:rsidR="001B40FB" w:rsidRPr="00FC4B13">
              <w:rPr>
                <w:rFonts w:ascii="宋体" w:hAnsi="宋体" w:cs="宋体" w:hint="eastAsia"/>
                <w:szCs w:val="24"/>
              </w:rPr>
              <w:t>km，距离较远，</w:t>
            </w:r>
            <w:r w:rsidR="00FA6EFE" w:rsidRPr="00FC4B13">
              <w:rPr>
                <w:rFonts w:ascii="宋体" w:hAnsi="宋体" w:cs="宋体" w:hint="eastAsia"/>
                <w:szCs w:val="24"/>
              </w:rPr>
              <w:t>项目与地表水体无任何水力联系，无需对地表水环境质量现状进行评价。</w:t>
            </w:r>
          </w:p>
          <w:p w14:paraId="4FA6FA94"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lastRenderedPageBreak/>
              <w:t>钻井期间采用钻井液不落地工艺，钻井液循环利用，不会对地下水环境造成污染；参照《环境影响评价技术导则 地下水环境》（</w:t>
            </w:r>
            <w:proofErr w:type="spellStart"/>
            <w:r w:rsidRPr="00FC4B13">
              <w:rPr>
                <w:rFonts w:ascii="宋体" w:hAnsi="宋体" w:cs="宋体" w:hint="eastAsia"/>
                <w:szCs w:val="24"/>
              </w:rPr>
              <w:t>HJ</w:t>
            </w:r>
            <w:proofErr w:type="spellEnd"/>
            <w:r w:rsidRPr="00FC4B13">
              <w:rPr>
                <w:rFonts w:ascii="宋体" w:hAnsi="宋体" w:cs="宋体" w:hint="eastAsia"/>
                <w:szCs w:val="24"/>
              </w:rPr>
              <w:t xml:space="preserve"> 610-2016），本项目为Ⅳ类项目；无需对地下水环境质量现状进行评价。</w:t>
            </w:r>
          </w:p>
          <w:p w14:paraId="53E7D0E9"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（3）声环境质量现状调查</w:t>
            </w:r>
          </w:p>
          <w:p w14:paraId="7F466FFB" w14:textId="1E02B550" w:rsidR="000D6F87" w:rsidRPr="00FC4B13" w:rsidRDefault="00E81D24">
            <w:pPr>
              <w:pStyle w:val="a7"/>
              <w:spacing w:before="0" w:after="0" w:line="500" w:lineRule="exact"/>
              <w:ind w:right="0" w:firstLineChars="200" w:firstLine="480"/>
              <w:rPr>
                <w:rFonts w:ascii="宋体" w:hAnsi="宋体" w:cs="宋体" w:hint="eastAsia"/>
                <w:szCs w:val="24"/>
              </w:rPr>
            </w:pPr>
            <w:proofErr w:type="gramStart"/>
            <w:r w:rsidRPr="00FC4B13">
              <w:rPr>
                <w:rFonts w:ascii="宋体" w:hAnsi="宋体" w:cs="宋体" w:hint="eastAsia"/>
                <w:szCs w:val="24"/>
              </w:rPr>
              <w:t>拟部署井</w:t>
            </w:r>
            <w:proofErr w:type="gramEnd"/>
            <w:r w:rsidR="00FA6EFE" w:rsidRPr="00FC4B13">
              <w:rPr>
                <w:rFonts w:ascii="宋体" w:hAnsi="宋体" w:cs="宋体" w:hint="eastAsia"/>
                <w:szCs w:val="24"/>
              </w:rPr>
              <w:t>周边50</w:t>
            </w:r>
            <w:r w:rsidR="00C71ED1" w:rsidRPr="00FC4B13">
              <w:rPr>
                <w:rFonts w:ascii="宋体" w:hAnsi="宋体" w:cs="宋体" w:hint="eastAsia"/>
                <w:szCs w:val="24"/>
              </w:rPr>
              <w:t>m</w:t>
            </w:r>
            <w:r w:rsidR="00FA6EFE" w:rsidRPr="00FC4B13">
              <w:rPr>
                <w:rFonts w:ascii="宋体" w:hAnsi="宋体" w:cs="宋体" w:hint="eastAsia"/>
                <w:szCs w:val="24"/>
              </w:rPr>
              <w:t>范围内</w:t>
            </w:r>
            <w:r w:rsidRPr="00FC4B13">
              <w:rPr>
                <w:rFonts w:ascii="宋体" w:hAnsi="宋体" w:cs="宋体" w:hint="eastAsia"/>
                <w:szCs w:val="24"/>
              </w:rPr>
              <w:t>均</w:t>
            </w:r>
            <w:r w:rsidR="00FA6EFE" w:rsidRPr="00FC4B13">
              <w:rPr>
                <w:rFonts w:ascii="宋体" w:hAnsi="宋体" w:cs="宋体" w:hint="eastAsia"/>
                <w:szCs w:val="24"/>
              </w:rPr>
              <w:t>无声环境保护目标，参照《建设项目环境影响报告表编制技术指南（污染影响类）》（试行）相关要求，无需对声环境质量现状进行评价。</w:t>
            </w:r>
          </w:p>
          <w:p w14:paraId="4C42DB41"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（4）土壤环境质量现状调查</w:t>
            </w:r>
          </w:p>
          <w:p w14:paraId="3BE23C2F" w14:textId="68F28218" w:rsidR="00261385" w:rsidRPr="00FC4B13" w:rsidRDefault="004E5B06" w:rsidP="00C71ED1">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参照《环境影响评价技术导则 土壤环境（试行）》（HJ964-2018），本项目为Ⅳ类项目，无需对土壤环境质量现状进行评价。</w:t>
            </w:r>
          </w:p>
        </w:tc>
      </w:tr>
      <w:tr w:rsidR="00FC4B13" w:rsidRPr="00FC4B13" w14:paraId="69C0BBEF" w14:textId="77777777" w:rsidTr="006119A0">
        <w:tc>
          <w:tcPr>
            <w:tcW w:w="766" w:type="dxa"/>
            <w:vAlign w:val="center"/>
          </w:tcPr>
          <w:p w14:paraId="3118563F" w14:textId="77777777" w:rsidR="000D6F87" w:rsidRPr="00FC4B13" w:rsidRDefault="004E5B06" w:rsidP="005B18C7">
            <w:pPr>
              <w:pStyle w:val="a7"/>
              <w:spacing w:before="0" w:after="0" w:line="340" w:lineRule="exact"/>
              <w:ind w:right="0"/>
              <w:jc w:val="center"/>
              <w:rPr>
                <w:rFonts w:ascii="宋体" w:hAnsi="宋体" w:cs="宋体" w:hint="eastAsia"/>
                <w:szCs w:val="24"/>
              </w:rPr>
            </w:pPr>
            <w:r w:rsidRPr="00FC4B13">
              <w:rPr>
                <w:rFonts w:ascii="宋体" w:hAnsi="宋体" w:cs="宋体" w:hint="eastAsia"/>
                <w:szCs w:val="24"/>
              </w:rPr>
              <w:lastRenderedPageBreak/>
              <w:t>与项目有关的原有环境污染和生态破坏问题</w:t>
            </w:r>
          </w:p>
        </w:tc>
        <w:tc>
          <w:tcPr>
            <w:tcW w:w="7756" w:type="dxa"/>
            <w:gridSpan w:val="8"/>
            <w:vAlign w:val="center"/>
          </w:tcPr>
          <w:p w14:paraId="1F3906A5" w14:textId="5795051E" w:rsidR="00250AFD" w:rsidRPr="00FC4B13" w:rsidRDefault="004E5B06" w:rsidP="005B18C7">
            <w:pPr>
              <w:pStyle w:val="a7"/>
              <w:spacing w:before="0" w:after="0" w:line="480" w:lineRule="exact"/>
              <w:ind w:right="0" w:firstLineChars="200" w:firstLine="480"/>
              <w:rPr>
                <w:rFonts w:ascii="宋体" w:hAnsi="宋体" w:cs="宋体" w:hint="eastAsia"/>
                <w:szCs w:val="24"/>
              </w:rPr>
            </w:pPr>
            <w:r w:rsidRPr="00FC4B13">
              <w:rPr>
                <w:rFonts w:ascii="宋体" w:hAnsi="宋体" w:cs="宋体" w:hint="eastAsia"/>
                <w:szCs w:val="24"/>
              </w:rPr>
              <w:t>本项目为新建项目，无与本项目有关的原有环境污染和生态破坏问题。</w:t>
            </w:r>
          </w:p>
        </w:tc>
      </w:tr>
      <w:tr w:rsidR="00FC4B13" w:rsidRPr="00FC4B13" w14:paraId="2D7F03B5" w14:textId="3B05AFFC" w:rsidTr="005C44B4">
        <w:tc>
          <w:tcPr>
            <w:tcW w:w="766" w:type="dxa"/>
            <w:vMerge w:val="restart"/>
            <w:vAlign w:val="center"/>
          </w:tcPr>
          <w:p w14:paraId="5C968287" w14:textId="2CE03CB0" w:rsidR="005C44B4" w:rsidRPr="00FC4B13" w:rsidRDefault="005C44B4" w:rsidP="005C44B4">
            <w:pPr>
              <w:pStyle w:val="a7"/>
              <w:spacing w:before="0" w:after="0" w:line="360" w:lineRule="exact"/>
              <w:ind w:right="0"/>
              <w:jc w:val="center"/>
            </w:pPr>
            <w:r w:rsidRPr="00FC4B13">
              <w:rPr>
                <w:rFonts w:ascii="宋体" w:hAnsi="宋体" w:cs="宋体" w:hint="eastAsia"/>
                <w:szCs w:val="24"/>
              </w:rPr>
              <w:t>生态环境保护目标</w:t>
            </w:r>
          </w:p>
        </w:tc>
        <w:tc>
          <w:tcPr>
            <w:tcW w:w="1021" w:type="dxa"/>
            <w:gridSpan w:val="2"/>
            <w:vMerge w:val="restart"/>
            <w:vAlign w:val="center"/>
          </w:tcPr>
          <w:p w14:paraId="452EEB0E" w14:textId="77777777" w:rsidR="005C44B4" w:rsidRPr="00FC4B13" w:rsidRDefault="005C44B4" w:rsidP="005C44B4">
            <w:pPr>
              <w:pStyle w:val="MEL-"/>
              <w:spacing w:line="300" w:lineRule="exact"/>
              <w:rPr>
                <w:rFonts w:hint="eastAsia"/>
              </w:rPr>
            </w:pPr>
            <w:r w:rsidRPr="00FC4B13">
              <w:rPr>
                <w:rFonts w:hint="eastAsia"/>
              </w:rPr>
              <w:t>评价</w:t>
            </w:r>
          </w:p>
          <w:p w14:paraId="151A5015" w14:textId="257041F5" w:rsidR="005C44B4" w:rsidRPr="00FC4B13" w:rsidRDefault="004A3F2E" w:rsidP="005C44B4">
            <w:pPr>
              <w:pStyle w:val="MEL-"/>
              <w:spacing w:line="300" w:lineRule="exact"/>
              <w:rPr>
                <w:rFonts w:hint="eastAsia"/>
              </w:rPr>
            </w:pPr>
            <w:r w:rsidRPr="00FC4B13">
              <w:rPr>
                <w:rFonts w:hint="eastAsia"/>
              </w:rPr>
              <w:t>范围</w:t>
            </w:r>
          </w:p>
        </w:tc>
        <w:tc>
          <w:tcPr>
            <w:tcW w:w="1298" w:type="dxa"/>
            <w:gridSpan w:val="3"/>
            <w:vAlign w:val="center"/>
          </w:tcPr>
          <w:p w14:paraId="6F817E2A" w14:textId="4E021A2B" w:rsidR="005C44B4" w:rsidRPr="00FC4B13" w:rsidRDefault="005C44B4" w:rsidP="005C44B4">
            <w:pPr>
              <w:pStyle w:val="MEL-"/>
              <w:spacing w:line="300" w:lineRule="exact"/>
              <w:rPr>
                <w:rFonts w:hint="eastAsia"/>
              </w:rPr>
            </w:pPr>
            <w:r w:rsidRPr="00FC4B13">
              <w:rPr>
                <w:rFonts w:hint="eastAsia"/>
              </w:rPr>
              <w:t>环境要素</w:t>
            </w:r>
          </w:p>
        </w:tc>
        <w:tc>
          <w:tcPr>
            <w:tcW w:w="2977" w:type="dxa"/>
            <w:gridSpan w:val="2"/>
            <w:vAlign w:val="center"/>
          </w:tcPr>
          <w:p w14:paraId="4CC95BF9" w14:textId="41B2B66B" w:rsidR="005C44B4" w:rsidRPr="00FC4B13" w:rsidRDefault="005C44B4" w:rsidP="005C44B4">
            <w:pPr>
              <w:pStyle w:val="MEL-"/>
              <w:spacing w:line="300" w:lineRule="exact"/>
              <w:rPr>
                <w:rFonts w:hint="eastAsia"/>
              </w:rPr>
            </w:pPr>
            <w:r w:rsidRPr="00FC4B13">
              <w:rPr>
                <w:rFonts w:hint="eastAsia"/>
              </w:rPr>
              <w:t>判定依据</w:t>
            </w:r>
          </w:p>
        </w:tc>
        <w:tc>
          <w:tcPr>
            <w:tcW w:w="2460" w:type="dxa"/>
            <w:vAlign w:val="center"/>
          </w:tcPr>
          <w:p w14:paraId="643D358E" w14:textId="000CF5B3" w:rsidR="005C44B4" w:rsidRPr="00FC4B13" w:rsidRDefault="005C44B4" w:rsidP="005C44B4">
            <w:pPr>
              <w:pStyle w:val="MEL-"/>
              <w:spacing w:line="300" w:lineRule="exact"/>
              <w:rPr>
                <w:rFonts w:hint="eastAsia"/>
              </w:rPr>
            </w:pPr>
            <w:r w:rsidRPr="00FC4B13">
              <w:rPr>
                <w:rFonts w:hint="eastAsia"/>
              </w:rPr>
              <w:t>评价范围</w:t>
            </w:r>
          </w:p>
        </w:tc>
      </w:tr>
      <w:tr w:rsidR="00FC4B13" w:rsidRPr="00FC4B13" w14:paraId="0A63CD56" w14:textId="4F6A7D77" w:rsidTr="005C44B4">
        <w:tc>
          <w:tcPr>
            <w:tcW w:w="766" w:type="dxa"/>
            <w:vMerge/>
            <w:vAlign w:val="center"/>
          </w:tcPr>
          <w:p w14:paraId="19497EB6" w14:textId="2842FC92" w:rsidR="005C44B4" w:rsidRPr="00FC4B13" w:rsidRDefault="005C44B4" w:rsidP="005C44B4">
            <w:pPr>
              <w:pStyle w:val="a7"/>
              <w:spacing w:before="0" w:after="0" w:line="360" w:lineRule="exact"/>
              <w:ind w:right="0"/>
              <w:jc w:val="center"/>
            </w:pPr>
          </w:p>
        </w:tc>
        <w:tc>
          <w:tcPr>
            <w:tcW w:w="1021" w:type="dxa"/>
            <w:gridSpan w:val="2"/>
            <w:vMerge/>
            <w:vAlign w:val="center"/>
          </w:tcPr>
          <w:p w14:paraId="338EDA91" w14:textId="77777777" w:rsidR="005C44B4" w:rsidRPr="00FC4B13" w:rsidRDefault="005C44B4" w:rsidP="005C44B4">
            <w:pPr>
              <w:pStyle w:val="MEL-"/>
              <w:spacing w:line="300" w:lineRule="exact"/>
              <w:rPr>
                <w:rFonts w:hint="eastAsia"/>
              </w:rPr>
            </w:pPr>
          </w:p>
        </w:tc>
        <w:tc>
          <w:tcPr>
            <w:tcW w:w="1298" w:type="dxa"/>
            <w:gridSpan w:val="3"/>
            <w:vAlign w:val="center"/>
          </w:tcPr>
          <w:p w14:paraId="059AFA30" w14:textId="0C3A8ACE" w:rsidR="005C44B4" w:rsidRPr="00FC4B13" w:rsidRDefault="005C44B4" w:rsidP="005C44B4">
            <w:pPr>
              <w:pStyle w:val="MEL-"/>
              <w:spacing w:line="300" w:lineRule="exact"/>
              <w:rPr>
                <w:rFonts w:hint="eastAsia"/>
              </w:rPr>
            </w:pPr>
            <w:r w:rsidRPr="00FC4B13">
              <w:rPr>
                <w:rFonts w:hint="eastAsia"/>
              </w:rPr>
              <w:t>生态</w:t>
            </w:r>
          </w:p>
        </w:tc>
        <w:tc>
          <w:tcPr>
            <w:tcW w:w="2977" w:type="dxa"/>
            <w:gridSpan w:val="2"/>
            <w:vAlign w:val="center"/>
          </w:tcPr>
          <w:p w14:paraId="06848D28" w14:textId="3CEBABD9" w:rsidR="005C44B4" w:rsidRPr="00FC4B13" w:rsidRDefault="005C44B4" w:rsidP="005C44B4">
            <w:pPr>
              <w:pStyle w:val="MEL-"/>
              <w:spacing w:line="300" w:lineRule="exact"/>
              <w:rPr>
                <w:rFonts w:hint="eastAsia"/>
              </w:rPr>
            </w:pPr>
            <w:r w:rsidRPr="00FC4B13">
              <w:rPr>
                <w:rFonts w:hint="eastAsia"/>
              </w:rPr>
              <w:t>参照《环境影响评价技术导则  陆地石油天然气开发建设项目》（</w:t>
            </w:r>
            <w:proofErr w:type="spellStart"/>
            <w:r w:rsidRPr="00FC4B13">
              <w:t>HJ</w:t>
            </w:r>
            <w:proofErr w:type="spellEnd"/>
            <w:r w:rsidRPr="00FC4B13">
              <w:t xml:space="preserve"> 349—2023</w:t>
            </w:r>
            <w:r w:rsidRPr="00FC4B13">
              <w:rPr>
                <w:rFonts w:hint="eastAsia"/>
              </w:rPr>
              <w:t>）</w:t>
            </w:r>
          </w:p>
        </w:tc>
        <w:tc>
          <w:tcPr>
            <w:tcW w:w="2460" w:type="dxa"/>
            <w:vAlign w:val="center"/>
          </w:tcPr>
          <w:p w14:paraId="382C6F01" w14:textId="77777777" w:rsidR="005C44B4" w:rsidRPr="00FC4B13" w:rsidRDefault="005C44B4" w:rsidP="005C44B4">
            <w:pPr>
              <w:pStyle w:val="MEL-"/>
              <w:spacing w:line="300" w:lineRule="exact"/>
              <w:rPr>
                <w:rFonts w:hint="eastAsia"/>
                <w:spacing w:val="4"/>
              </w:rPr>
            </w:pPr>
            <w:r w:rsidRPr="00FC4B13">
              <w:rPr>
                <w:rFonts w:hint="eastAsia"/>
                <w:spacing w:val="4"/>
              </w:rPr>
              <w:t>井场场界周围5</w:t>
            </w:r>
            <w:r w:rsidRPr="00FC4B13">
              <w:rPr>
                <w:spacing w:val="4"/>
              </w:rPr>
              <w:t>0</w:t>
            </w:r>
            <w:r w:rsidRPr="00FC4B13">
              <w:rPr>
                <w:rFonts w:hint="eastAsia"/>
                <w:spacing w:val="4"/>
              </w:rPr>
              <w:t>m</w:t>
            </w:r>
          </w:p>
          <w:p w14:paraId="435C16B9" w14:textId="1BAB5275" w:rsidR="005C44B4" w:rsidRPr="00FC4B13" w:rsidRDefault="005C44B4" w:rsidP="005C44B4">
            <w:pPr>
              <w:pStyle w:val="MEL-"/>
              <w:spacing w:line="300" w:lineRule="exact"/>
              <w:rPr>
                <w:rFonts w:hint="eastAsia"/>
              </w:rPr>
            </w:pPr>
            <w:r w:rsidRPr="00FC4B13">
              <w:rPr>
                <w:rFonts w:hint="eastAsia"/>
                <w:spacing w:val="4"/>
              </w:rPr>
              <w:t>范围</w:t>
            </w:r>
          </w:p>
        </w:tc>
      </w:tr>
      <w:tr w:rsidR="00FC4B13" w:rsidRPr="00FC4B13" w14:paraId="309BCD43" w14:textId="45447F39" w:rsidTr="005C44B4">
        <w:tc>
          <w:tcPr>
            <w:tcW w:w="766" w:type="dxa"/>
            <w:vMerge/>
            <w:vAlign w:val="center"/>
          </w:tcPr>
          <w:p w14:paraId="63D0577A" w14:textId="68B039F7" w:rsidR="005C44B4" w:rsidRPr="00FC4B13" w:rsidRDefault="005C44B4" w:rsidP="005C44B4">
            <w:pPr>
              <w:pStyle w:val="a7"/>
              <w:spacing w:before="0" w:after="0" w:line="360" w:lineRule="exact"/>
              <w:ind w:right="0"/>
              <w:jc w:val="center"/>
            </w:pPr>
          </w:p>
        </w:tc>
        <w:tc>
          <w:tcPr>
            <w:tcW w:w="1021" w:type="dxa"/>
            <w:gridSpan w:val="2"/>
            <w:vMerge/>
            <w:vAlign w:val="center"/>
          </w:tcPr>
          <w:p w14:paraId="4AB8DA4E" w14:textId="77777777" w:rsidR="005C44B4" w:rsidRPr="00FC4B13" w:rsidRDefault="005C44B4" w:rsidP="005C44B4">
            <w:pPr>
              <w:pStyle w:val="MEL-"/>
              <w:spacing w:line="300" w:lineRule="exact"/>
              <w:rPr>
                <w:rFonts w:hint="eastAsia"/>
              </w:rPr>
            </w:pPr>
          </w:p>
        </w:tc>
        <w:tc>
          <w:tcPr>
            <w:tcW w:w="1298" w:type="dxa"/>
            <w:gridSpan w:val="3"/>
            <w:vAlign w:val="center"/>
          </w:tcPr>
          <w:p w14:paraId="46990028" w14:textId="168704DC" w:rsidR="005C44B4" w:rsidRPr="00FC4B13" w:rsidRDefault="005C44B4" w:rsidP="005C44B4">
            <w:pPr>
              <w:pStyle w:val="MEL-"/>
              <w:spacing w:line="300" w:lineRule="exact"/>
              <w:rPr>
                <w:rFonts w:hint="eastAsia"/>
              </w:rPr>
            </w:pPr>
            <w:r w:rsidRPr="00FC4B13">
              <w:rPr>
                <w:rFonts w:hint="eastAsia"/>
              </w:rPr>
              <w:t>大气</w:t>
            </w:r>
          </w:p>
        </w:tc>
        <w:tc>
          <w:tcPr>
            <w:tcW w:w="2977" w:type="dxa"/>
            <w:gridSpan w:val="2"/>
            <w:vAlign w:val="center"/>
          </w:tcPr>
          <w:p w14:paraId="3A2B41A6" w14:textId="2F23F4AA" w:rsidR="005C44B4" w:rsidRPr="00FC4B13" w:rsidRDefault="00010A9F" w:rsidP="005C44B4">
            <w:pPr>
              <w:pStyle w:val="MEL-"/>
              <w:spacing w:line="300" w:lineRule="exact"/>
              <w:rPr>
                <w:rFonts w:hint="eastAsia"/>
              </w:rPr>
            </w:pPr>
            <w:bookmarkStart w:id="36" w:name="_Hlk129362860"/>
            <w:r w:rsidRPr="00FC4B13">
              <w:rPr>
                <w:rFonts w:hint="eastAsia"/>
              </w:rPr>
              <w:t>参照</w:t>
            </w:r>
            <w:r w:rsidR="005C44B4" w:rsidRPr="00FC4B13">
              <w:rPr>
                <w:rFonts w:hint="eastAsia"/>
              </w:rPr>
              <w:t>《环境影响评价技术导则 大气环境》（HJ2.2-2018）</w:t>
            </w:r>
            <w:bookmarkEnd w:id="36"/>
          </w:p>
        </w:tc>
        <w:tc>
          <w:tcPr>
            <w:tcW w:w="2460" w:type="dxa"/>
            <w:vAlign w:val="center"/>
          </w:tcPr>
          <w:p w14:paraId="6FD18C44" w14:textId="1C675997" w:rsidR="005C44B4" w:rsidRPr="00FC4B13" w:rsidRDefault="005C44B4" w:rsidP="005C44B4">
            <w:pPr>
              <w:pStyle w:val="MEL-"/>
              <w:spacing w:line="300" w:lineRule="exact"/>
              <w:rPr>
                <w:rFonts w:hint="eastAsia"/>
              </w:rPr>
            </w:pPr>
            <w:r w:rsidRPr="00FC4B13">
              <w:rPr>
                <w:rFonts w:hint="eastAsia"/>
              </w:rPr>
              <w:t>不设置评价范围</w:t>
            </w:r>
          </w:p>
        </w:tc>
      </w:tr>
      <w:tr w:rsidR="00FC4B13" w:rsidRPr="00FC4B13" w14:paraId="368CF0A9" w14:textId="21E32605" w:rsidTr="005C44B4">
        <w:tc>
          <w:tcPr>
            <w:tcW w:w="766" w:type="dxa"/>
            <w:vMerge/>
            <w:vAlign w:val="center"/>
          </w:tcPr>
          <w:p w14:paraId="33801041" w14:textId="6B17AC02" w:rsidR="005C44B4" w:rsidRPr="00FC4B13" w:rsidRDefault="005C44B4" w:rsidP="005C44B4">
            <w:pPr>
              <w:pStyle w:val="a7"/>
              <w:spacing w:before="0" w:after="0" w:line="360" w:lineRule="exact"/>
              <w:ind w:right="0"/>
              <w:jc w:val="center"/>
            </w:pPr>
          </w:p>
        </w:tc>
        <w:tc>
          <w:tcPr>
            <w:tcW w:w="1021" w:type="dxa"/>
            <w:gridSpan w:val="2"/>
            <w:vMerge/>
            <w:vAlign w:val="center"/>
          </w:tcPr>
          <w:p w14:paraId="52FC5D1D" w14:textId="77777777" w:rsidR="005C44B4" w:rsidRPr="00FC4B13" w:rsidRDefault="005C44B4" w:rsidP="005C44B4">
            <w:pPr>
              <w:pStyle w:val="MEL-"/>
              <w:spacing w:line="300" w:lineRule="exact"/>
              <w:rPr>
                <w:rFonts w:hint="eastAsia"/>
              </w:rPr>
            </w:pPr>
          </w:p>
        </w:tc>
        <w:tc>
          <w:tcPr>
            <w:tcW w:w="1298" w:type="dxa"/>
            <w:gridSpan w:val="3"/>
            <w:vAlign w:val="center"/>
          </w:tcPr>
          <w:p w14:paraId="3646CD37" w14:textId="43E4BE76" w:rsidR="005C44B4" w:rsidRPr="00FC4B13" w:rsidRDefault="005C44B4" w:rsidP="005C44B4">
            <w:pPr>
              <w:pStyle w:val="MEL-"/>
              <w:spacing w:line="300" w:lineRule="exact"/>
              <w:rPr>
                <w:rFonts w:hint="eastAsia"/>
              </w:rPr>
            </w:pPr>
            <w:r w:rsidRPr="00FC4B13">
              <w:rPr>
                <w:rFonts w:hint="eastAsia"/>
              </w:rPr>
              <w:t>地表水</w:t>
            </w:r>
          </w:p>
        </w:tc>
        <w:tc>
          <w:tcPr>
            <w:tcW w:w="2977" w:type="dxa"/>
            <w:gridSpan w:val="2"/>
            <w:vAlign w:val="center"/>
          </w:tcPr>
          <w:p w14:paraId="73DDC806" w14:textId="396B8F15" w:rsidR="005C44B4" w:rsidRPr="00FC4B13" w:rsidRDefault="005C44B4" w:rsidP="005C44B4">
            <w:pPr>
              <w:pStyle w:val="MEL-"/>
              <w:spacing w:line="300" w:lineRule="exact"/>
              <w:rPr>
                <w:rFonts w:hint="eastAsia"/>
              </w:rPr>
            </w:pPr>
            <w:r w:rsidRPr="00FC4B13">
              <w:rPr>
                <w:rFonts w:hint="eastAsia"/>
              </w:rPr>
              <w:t>参照《环境影响评价技术导则 地表水环境》（HJ2.3-2018）</w:t>
            </w:r>
          </w:p>
        </w:tc>
        <w:tc>
          <w:tcPr>
            <w:tcW w:w="2460" w:type="dxa"/>
            <w:vAlign w:val="center"/>
          </w:tcPr>
          <w:p w14:paraId="223650F4" w14:textId="6E5CE6C7" w:rsidR="005C44B4" w:rsidRPr="00FC4B13" w:rsidRDefault="005C44B4" w:rsidP="005C44B4">
            <w:pPr>
              <w:pStyle w:val="MEL-"/>
              <w:spacing w:line="300" w:lineRule="exact"/>
              <w:rPr>
                <w:rFonts w:hint="eastAsia"/>
              </w:rPr>
            </w:pPr>
            <w:r w:rsidRPr="00FC4B13">
              <w:rPr>
                <w:rFonts w:hint="eastAsia"/>
              </w:rPr>
              <w:t>不设置评价范围</w:t>
            </w:r>
          </w:p>
        </w:tc>
      </w:tr>
      <w:tr w:rsidR="00FC4B13" w:rsidRPr="00FC4B13" w14:paraId="7A91307B" w14:textId="77777777" w:rsidTr="005C44B4">
        <w:tc>
          <w:tcPr>
            <w:tcW w:w="766" w:type="dxa"/>
            <w:vMerge/>
            <w:vAlign w:val="center"/>
          </w:tcPr>
          <w:p w14:paraId="5C9C89B9" w14:textId="7518A854" w:rsidR="005C44B4" w:rsidRPr="00FC4B13" w:rsidRDefault="005C44B4" w:rsidP="005C44B4">
            <w:pPr>
              <w:pStyle w:val="a7"/>
              <w:spacing w:before="0" w:after="0" w:line="360" w:lineRule="exact"/>
              <w:ind w:right="0"/>
              <w:jc w:val="center"/>
            </w:pPr>
          </w:p>
        </w:tc>
        <w:tc>
          <w:tcPr>
            <w:tcW w:w="1021" w:type="dxa"/>
            <w:gridSpan w:val="2"/>
            <w:vMerge/>
            <w:vAlign w:val="center"/>
          </w:tcPr>
          <w:p w14:paraId="7C5C69A7" w14:textId="77777777" w:rsidR="005C44B4" w:rsidRPr="00FC4B13" w:rsidRDefault="005C44B4" w:rsidP="005C44B4">
            <w:pPr>
              <w:pStyle w:val="MEL-"/>
              <w:spacing w:line="300" w:lineRule="exact"/>
              <w:rPr>
                <w:rFonts w:hint="eastAsia"/>
              </w:rPr>
            </w:pPr>
          </w:p>
        </w:tc>
        <w:tc>
          <w:tcPr>
            <w:tcW w:w="1298" w:type="dxa"/>
            <w:gridSpan w:val="3"/>
            <w:vAlign w:val="center"/>
          </w:tcPr>
          <w:p w14:paraId="004E17A5" w14:textId="7D0E4B70" w:rsidR="005C44B4" w:rsidRPr="00FC4B13" w:rsidRDefault="005C44B4" w:rsidP="005C44B4">
            <w:pPr>
              <w:pStyle w:val="MEL-"/>
              <w:spacing w:line="300" w:lineRule="exact"/>
              <w:rPr>
                <w:rFonts w:hint="eastAsia"/>
              </w:rPr>
            </w:pPr>
            <w:r w:rsidRPr="00FC4B13">
              <w:rPr>
                <w:rFonts w:hint="eastAsia"/>
              </w:rPr>
              <w:t>地下水</w:t>
            </w:r>
          </w:p>
        </w:tc>
        <w:tc>
          <w:tcPr>
            <w:tcW w:w="2977" w:type="dxa"/>
            <w:gridSpan w:val="2"/>
            <w:vAlign w:val="center"/>
          </w:tcPr>
          <w:p w14:paraId="4EEDBEAD" w14:textId="2870FE4D" w:rsidR="005C44B4" w:rsidRPr="00FC4B13" w:rsidRDefault="005C44B4" w:rsidP="005C44B4">
            <w:pPr>
              <w:pStyle w:val="MEL-"/>
              <w:spacing w:line="300" w:lineRule="exact"/>
              <w:rPr>
                <w:rFonts w:hint="eastAsia"/>
              </w:rPr>
            </w:pPr>
            <w:r w:rsidRPr="00FC4B13">
              <w:rPr>
                <w:rFonts w:hint="eastAsia"/>
              </w:rPr>
              <w:t>参照《环境影响评价技术导则 地下水环境》（HJ610-2016）</w:t>
            </w:r>
          </w:p>
        </w:tc>
        <w:tc>
          <w:tcPr>
            <w:tcW w:w="2460" w:type="dxa"/>
            <w:vAlign w:val="center"/>
          </w:tcPr>
          <w:p w14:paraId="11B8D35C" w14:textId="11D89822" w:rsidR="005C44B4" w:rsidRPr="00FC4B13" w:rsidRDefault="005C44B4" w:rsidP="005C44B4">
            <w:pPr>
              <w:pStyle w:val="MEL-"/>
              <w:spacing w:line="300" w:lineRule="exact"/>
              <w:rPr>
                <w:rFonts w:hint="eastAsia"/>
              </w:rPr>
            </w:pPr>
            <w:r w:rsidRPr="00FC4B13">
              <w:rPr>
                <w:rFonts w:hint="eastAsia"/>
              </w:rPr>
              <w:t>不设置评价范围</w:t>
            </w:r>
          </w:p>
        </w:tc>
      </w:tr>
      <w:tr w:rsidR="00FC4B13" w:rsidRPr="00FC4B13" w14:paraId="0070D818" w14:textId="77777777" w:rsidTr="005C44B4">
        <w:tc>
          <w:tcPr>
            <w:tcW w:w="766" w:type="dxa"/>
            <w:vMerge/>
            <w:vAlign w:val="center"/>
          </w:tcPr>
          <w:p w14:paraId="7F305938" w14:textId="53715F01" w:rsidR="005C44B4" w:rsidRPr="00FC4B13" w:rsidRDefault="005C44B4" w:rsidP="005C44B4">
            <w:pPr>
              <w:pStyle w:val="a7"/>
              <w:spacing w:before="0" w:after="0" w:line="360" w:lineRule="exact"/>
              <w:ind w:right="0"/>
              <w:jc w:val="center"/>
            </w:pPr>
          </w:p>
        </w:tc>
        <w:tc>
          <w:tcPr>
            <w:tcW w:w="1021" w:type="dxa"/>
            <w:gridSpan w:val="2"/>
            <w:vMerge/>
            <w:vAlign w:val="center"/>
          </w:tcPr>
          <w:p w14:paraId="7CDBB98B" w14:textId="77777777" w:rsidR="005C44B4" w:rsidRPr="00FC4B13" w:rsidRDefault="005C44B4" w:rsidP="005C44B4">
            <w:pPr>
              <w:pStyle w:val="MEL-"/>
              <w:spacing w:line="300" w:lineRule="exact"/>
              <w:rPr>
                <w:rFonts w:hint="eastAsia"/>
              </w:rPr>
            </w:pPr>
          </w:p>
        </w:tc>
        <w:tc>
          <w:tcPr>
            <w:tcW w:w="1298" w:type="dxa"/>
            <w:gridSpan w:val="3"/>
            <w:vAlign w:val="center"/>
          </w:tcPr>
          <w:p w14:paraId="146A019C" w14:textId="3D5100C1" w:rsidR="005C44B4" w:rsidRPr="00FC4B13" w:rsidRDefault="005C44B4" w:rsidP="005C44B4">
            <w:pPr>
              <w:pStyle w:val="MEL-"/>
              <w:spacing w:line="300" w:lineRule="exact"/>
              <w:rPr>
                <w:rFonts w:hint="eastAsia"/>
              </w:rPr>
            </w:pPr>
            <w:r w:rsidRPr="00FC4B13">
              <w:rPr>
                <w:rFonts w:hint="eastAsia"/>
              </w:rPr>
              <w:t>声环境</w:t>
            </w:r>
          </w:p>
        </w:tc>
        <w:tc>
          <w:tcPr>
            <w:tcW w:w="2977" w:type="dxa"/>
            <w:gridSpan w:val="2"/>
            <w:vAlign w:val="center"/>
          </w:tcPr>
          <w:p w14:paraId="41CC77BE" w14:textId="6796D2FD" w:rsidR="005C44B4" w:rsidRPr="00FC4B13" w:rsidRDefault="005C44B4" w:rsidP="005C44B4">
            <w:pPr>
              <w:pStyle w:val="MEL-"/>
              <w:spacing w:line="300" w:lineRule="exact"/>
              <w:rPr>
                <w:rFonts w:hint="eastAsia"/>
              </w:rPr>
            </w:pPr>
            <w:r w:rsidRPr="00FC4B13">
              <w:rPr>
                <w:rFonts w:hint="eastAsia"/>
              </w:rPr>
              <w:t>参照《环境影响评价技术导则 声环境》（HJ2.4-</w:t>
            </w:r>
            <w:r w:rsidRPr="00FC4B13">
              <w:t>2021</w:t>
            </w:r>
            <w:r w:rsidRPr="00FC4B13">
              <w:rPr>
                <w:rFonts w:hint="eastAsia"/>
              </w:rPr>
              <w:t>）</w:t>
            </w:r>
          </w:p>
        </w:tc>
        <w:tc>
          <w:tcPr>
            <w:tcW w:w="2460" w:type="dxa"/>
            <w:vAlign w:val="center"/>
          </w:tcPr>
          <w:p w14:paraId="5C1A8518" w14:textId="20291CD0" w:rsidR="005C44B4" w:rsidRPr="00FC4B13" w:rsidRDefault="005C44B4" w:rsidP="005C44B4">
            <w:pPr>
              <w:pStyle w:val="MEL-"/>
              <w:spacing w:line="300" w:lineRule="exact"/>
              <w:rPr>
                <w:rFonts w:hint="eastAsia"/>
              </w:rPr>
            </w:pPr>
            <w:r w:rsidRPr="00FC4B13">
              <w:rPr>
                <w:rFonts w:hint="eastAsia"/>
              </w:rPr>
              <w:t>井场外延200m的范围</w:t>
            </w:r>
          </w:p>
        </w:tc>
      </w:tr>
      <w:tr w:rsidR="00FC4B13" w:rsidRPr="00FC4B13" w14:paraId="7AB9B014" w14:textId="325AA2BE" w:rsidTr="005C44B4">
        <w:tc>
          <w:tcPr>
            <w:tcW w:w="766" w:type="dxa"/>
            <w:vMerge/>
            <w:vAlign w:val="center"/>
          </w:tcPr>
          <w:p w14:paraId="61799A13" w14:textId="7C9F8B6C" w:rsidR="005C44B4" w:rsidRPr="00FC4B13" w:rsidRDefault="005C44B4" w:rsidP="005C44B4">
            <w:pPr>
              <w:pStyle w:val="a7"/>
              <w:spacing w:before="0" w:after="0" w:line="360" w:lineRule="exact"/>
              <w:ind w:right="0"/>
              <w:jc w:val="center"/>
            </w:pPr>
          </w:p>
        </w:tc>
        <w:tc>
          <w:tcPr>
            <w:tcW w:w="1021" w:type="dxa"/>
            <w:gridSpan w:val="2"/>
            <w:vMerge/>
            <w:vAlign w:val="center"/>
          </w:tcPr>
          <w:p w14:paraId="1118AD36" w14:textId="77777777" w:rsidR="005C44B4" w:rsidRPr="00FC4B13" w:rsidRDefault="005C44B4" w:rsidP="005C44B4">
            <w:pPr>
              <w:pStyle w:val="MEL-"/>
              <w:spacing w:line="300" w:lineRule="exact"/>
              <w:rPr>
                <w:rFonts w:hint="eastAsia"/>
              </w:rPr>
            </w:pPr>
          </w:p>
        </w:tc>
        <w:tc>
          <w:tcPr>
            <w:tcW w:w="1298" w:type="dxa"/>
            <w:gridSpan w:val="3"/>
            <w:vAlign w:val="center"/>
          </w:tcPr>
          <w:p w14:paraId="4DB42314" w14:textId="6443166D" w:rsidR="005C44B4" w:rsidRPr="00FC4B13" w:rsidRDefault="005C44B4" w:rsidP="005C44B4">
            <w:pPr>
              <w:pStyle w:val="MEL-"/>
              <w:spacing w:line="300" w:lineRule="exact"/>
              <w:rPr>
                <w:rFonts w:hint="eastAsia"/>
              </w:rPr>
            </w:pPr>
            <w:r w:rsidRPr="00FC4B13">
              <w:rPr>
                <w:rFonts w:hint="eastAsia"/>
              </w:rPr>
              <w:t>土壤环境</w:t>
            </w:r>
          </w:p>
        </w:tc>
        <w:tc>
          <w:tcPr>
            <w:tcW w:w="2977" w:type="dxa"/>
            <w:gridSpan w:val="2"/>
            <w:vAlign w:val="center"/>
          </w:tcPr>
          <w:p w14:paraId="235751E8" w14:textId="7CC03CA5" w:rsidR="005C44B4" w:rsidRPr="00FC4B13" w:rsidRDefault="005C44B4" w:rsidP="005C44B4">
            <w:pPr>
              <w:pStyle w:val="MEL-"/>
              <w:spacing w:line="300" w:lineRule="exact"/>
              <w:rPr>
                <w:rFonts w:hint="eastAsia"/>
              </w:rPr>
            </w:pPr>
            <w:r w:rsidRPr="00FC4B13">
              <w:rPr>
                <w:rFonts w:hint="eastAsia"/>
              </w:rPr>
              <w:t>参照《环境影响评价技术导则 土壤环境（试行）》（HJ964-2018）</w:t>
            </w:r>
          </w:p>
        </w:tc>
        <w:tc>
          <w:tcPr>
            <w:tcW w:w="2460" w:type="dxa"/>
            <w:vAlign w:val="center"/>
          </w:tcPr>
          <w:p w14:paraId="5A222AB0" w14:textId="75E3791A" w:rsidR="005C44B4" w:rsidRPr="00FC4B13" w:rsidRDefault="005C44B4" w:rsidP="005C44B4">
            <w:pPr>
              <w:pStyle w:val="MEL-"/>
              <w:spacing w:line="300" w:lineRule="exact"/>
              <w:rPr>
                <w:rFonts w:hint="eastAsia"/>
              </w:rPr>
            </w:pPr>
            <w:r w:rsidRPr="00FC4B13">
              <w:rPr>
                <w:rFonts w:hint="eastAsia"/>
              </w:rPr>
              <w:t>不设置评价范围</w:t>
            </w:r>
          </w:p>
        </w:tc>
      </w:tr>
      <w:tr w:rsidR="00FC4B13" w:rsidRPr="00FC4B13" w14:paraId="0E31F518" w14:textId="3714356D" w:rsidTr="005C44B4">
        <w:tc>
          <w:tcPr>
            <w:tcW w:w="766" w:type="dxa"/>
            <w:vMerge/>
            <w:vAlign w:val="center"/>
          </w:tcPr>
          <w:p w14:paraId="37BFD0A3" w14:textId="4B01FA70" w:rsidR="005C44B4" w:rsidRPr="00FC4B13" w:rsidRDefault="005C44B4" w:rsidP="005C44B4">
            <w:pPr>
              <w:pStyle w:val="a7"/>
              <w:spacing w:before="0" w:after="0" w:line="360" w:lineRule="exact"/>
              <w:ind w:right="0"/>
              <w:jc w:val="center"/>
            </w:pPr>
          </w:p>
        </w:tc>
        <w:tc>
          <w:tcPr>
            <w:tcW w:w="1021" w:type="dxa"/>
            <w:gridSpan w:val="2"/>
            <w:vMerge/>
            <w:vAlign w:val="center"/>
          </w:tcPr>
          <w:p w14:paraId="54B3BBA1" w14:textId="77777777" w:rsidR="005C44B4" w:rsidRPr="00FC4B13" w:rsidRDefault="005C44B4" w:rsidP="005C44B4">
            <w:pPr>
              <w:pStyle w:val="MEL-"/>
              <w:spacing w:line="300" w:lineRule="exact"/>
              <w:rPr>
                <w:rFonts w:hint="eastAsia"/>
              </w:rPr>
            </w:pPr>
          </w:p>
        </w:tc>
        <w:tc>
          <w:tcPr>
            <w:tcW w:w="1298" w:type="dxa"/>
            <w:gridSpan w:val="3"/>
            <w:vAlign w:val="center"/>
          </w:tcPr>
          <w:p w14:paraId="731374DB" w14:textId="32A9E1B1" w:rsidR="005C44B4" w:rsidRPr="00FC4B13" w:rsidRDefault="005C44B4" w:rsidP="005C44B4">
            <w:pPr>
              <w:pStyle w:val="MEL-"/>
              <w:spacing w:line="300" w:lineRule="exact"/>
              <w:rPr>
                <w:rFonts w:hint="eastAsia"/>
              </w:rPr>
            </w:pPr>
            <w:r w:rsidRPr="00FC4B13">
              <w:rPr>
                <w:rFonts w:hint="eastAsia"/>
              </w:rPr>
              <w:t>环境风险</w:t>
            </w:r>
          </w:p>
        </w:tc>
        <w:tc>
          <w:tcPr>
            <w:tcW w:w="2977" w:type="dxa"/>
            <w:gridSpan w:val="2"/>
            <w:vAlign w:val="center"/>
          </w:tcPr>
          <w:p w14:paraId="48991D9D" w14:textId="3A4417E5" w:rsidR="005C44B4" w:rsidRPr="00FC4B13" w:rsidRDefault="005C44B4" w:rsidP="005C44B4">
            <w:pPr>
              <w:pStyle w:val="MEL-"/>
              <w:spacing w:line="300" w:lineRule="exact"/>
              <w:rPr>
                <w:rFonts w:hint="eastAsia"/>
              </w:rPr>
            </w:pPr>
            <w:r w:rsidRPr="00FC4B13">
              <w:rPr>
                <w:rFonts w:hint="eastAsia"/>
              </w:rPr>
              <w:t>参照《建设项目环境风险评价技术导则》（HJ169-2018）</w:t>
            </w:r>
          </w:p>
        </w:tc>
        <w:tc>
          <w:tcPr>
            <w:tcW w:w="2460" w:type="dxa"/>
            <w:vAlign w:val="center"/>
          </w:tcPr>
          <w:p w14:paraId="1D5257A3" w14:textId="615588CD" w:rsidR="005C44B4" w:rsidRPr="00FC4B13" w:rsidRDefault="005C44B4" w:rsidP="005C44B4">
            <w:pPr>
              <w:pStyle w:val="MEL-"/>
              <w:spacing w:line="300" w:lineRule="exact"/>
              <w:rPr>
                <w:rFonts w:hint="eastAsia"/>
              </w:rPr>
            </w:pPr>
            <w:r w:rsidRPr="00FC4B13">
              <w:rPr>
                <w:rFonts w:hint="eastAsia"/>
              </w:rPr>
              <w:t>不设置评价范围</w:t>
            </w:r>
          </w:p>
        </w:tc>
      </w:tr>
      <w:tr w:rsidR="00FC4B13" w:rsidRPr="00FC4B13" w14:paraId="3DFF5EFA" w14:textId="77777777" w:rsidTr="006119A0">
        <w:trPr>
          <w:trHeight w:val="690"/>
        </w:trPr>
        <w:tc>
          <w:tcPr>
            <w:tcW w:w="766" w:type="dxa"/>
            <w:vMerge/>
            <w:vAlign w:val="center"/>
          </w:tcPr>
          <w:p w14:paraId="21F6B16B" w14:textId="2FBA5827" w:rsidR="005C44B4" w:rsidRPr="00FC4B13" w:rsidRDefault="005C44B4" w:rsidP="005C44B4">
            <w:pPr>
              <w:pStyle w:val="a7"/>
              <w:spacing w:before="0" w:after="0" w:line="360" w:lineRule="exact"/>
              <w:ind w:right="0"/>
              <w:jc w:val="center"/>
              <w:rPr>
                <w:rFonts w:ascii="宋体" w:hAnsi="宋体" w:cs="宋体" w:hint="eastAsia"/>
                <w:szCs w:val="24"/>
              </w:rPr>
            </w:pPr>
          </w:p>
        </w:tc>
        <w:tc>
          <w:tcPr>
            <w:tcW w:w="7756" w:type="dxa"/>
            <w:gridSpan w:val="8"/>
            <w:vAlign w:val="center"/>
          </w:tcPr>
          <w:p w14:paraId="00F615CF" w14:textId="0FBEFB98" w:rsidR="005C44B4" w:rsidRPr="00FC4B13" w:rsidRDefault="005C44B4" w:rsidP="005C44B4">
            <w:pPr>
              <w:pStyle w:val="MEL"/>
              <w:ind w:firstLine="480"/>
              <w:rPr>
                <w:rFonts w:cs="宋体" w:hint="eastAsia"/>
                <w:sz w:val="21"/>
                <w:szCs w:val="21"/>
              </w:rPr>
            </w:pPr>
            <w:r w:rsidRPr="00FC4B13">
              <w:rPr>
                <w:rFonts w:hint="eastAsia"/>
              </w:rPr>
              <w:t>参照各环境要素环境影响评价相关技术导则要求，确定本项目生态环境保护目标为天然牧草地和野生动植物，详见下表。</w:t>
            </w:r>
          </w:p>
          <w:p w14:paraId="4D8CC728" w14:textId="0E663B9A" w:rsidR="005C44B4" w:rsidRPr="00FC4B13" w:rsidRDefault="005C44B4" w:rsidP="005C44B4">
            <w:pPr>
              <w:pStyle w:val="a3"/>
              <w:keepNext/>
              <w:rPr>
                <w:rFonts w:hint="eastAsia"/>
              </w:rPr>
            </w:pPr>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11</w:t>
            </w:r>
            <w:r w:rsidR="0084621C" w:rsidRPr="00FC4B13">
              <w:fldChar w:fldCharType="end"/>
            </w:r>
            <w:r w:rsidRPr="00FC4B13">
              <w:rPr>
                <w:rFonts w:hint="eastAsia"/>
              </w:rPr>
              <w:t xml:space="preserve">    本项目环境保护目标一览表</w:t>
            </w:r>
          </w:p>
          <w:tbl>
            <w:tblPr>
              <w:tblStyle w:val="15"/>
              <w:tblW w:w="7532" w:type="dxa"/>
              <w:tblLook w:val="04A0" w:firstRow="1" w:lastRow="0" w:firstColumn="1" w:lastColumn="0" w:noHBand="0" w:noVBand="1"/>
            </w:tblPr>
            <w:tblGrid>
              <w:gridCol w:w="1119"/>
              <w:gridCol w:w="1094"/>
              <w:gridCol w:w="1505"/>
              <w:gridCol w:w="962"/>
              <w:gridCol w:w="758"/>
              <w:gridCol w:w="2094"/>
            </w:tblGrid>
            <w:tr w:rsidR="00FC4B13" w:rsidRPr="00FC4B13" w14:paraId="0C29A95C" w14:textId="77777777" w:rsidTr="005053B0">
              <w:trPr>
                <w:trHeight w:val="354"/>
              </w:trPr>
              <w:tc>
                <w:tcPr>
                  <w:tcW w:w="1119" w:type="dxa"/>
                  <w:vAlign w:val="center"/>
                </w:tcPr>
                <w:p w14:paraId="2263977D"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保护要素</w:t>
                  </w:r>
                </w:p>
              </w:tc>
              <w:tc>
                <w:tcPr>
                  <w:tcW w:w="1094" w:type="dxa"/>
                  <w:vAlign w:val="center"/>
                </w:tcPr>
                <w:p w14:paraId="61B769E1"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保护对象</w:t>
                  </w:r>
                </w:p>
              </w:tc>
              <w:tc>
                <w:tcPr>
                  <w:tcW w:w="1505" w:type="dxa"/>
                  <w:vAlign w:val="center"/>
                </w:tcPr>
                <w:p w14:paraId="5465C3EA"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数量规模</w:t>
                  </w:r>
                </w:p>
              </w:tc>
              <w:tc>
                <w:tcPr>
                  <w:tcW w:w="962" w:type="dxa"/>
                  <w:vAlign w:val="center"/>
                </w:tcPr>
                <w:p w14:paraId="5F19C66A"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距离</w:t>
                  </w:r>
                </w:p>
              </w:tc>
              <w:tc>
                <w:tcPr>
                  <w:tcW w:w="758" w:type="dxa"/>
                  <w:vAlign w:val="center"/>
                </w:tcPr>
                <w:p w14:paraId="7ADDCB9D"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方位</w:t>
                  </w:r>
                </w:p>
              </w:tc>
              <w:tc>
                <w:tcPr>
                  <w:tcW w:w="2094" w:type="dxa"/>
                  <w:vAlign w:val="center"/>
                </w:tcPr>
                <w:p w14:paraId="29D93096"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保护级别/保护要求</w:t>
                  </w:r>
                </w:p>
              </w:tc>
            </w:tr>
            <w:tr w:rsidR="00FC4B13" w:rsidRPr="00FC4B13" w14:paraId="76685710" w14:textId="77777777" w:rsidTr="005053B0">
              <w:trPr>
                <w:trHeight w:val="354"/>
              </w:trPr>
              <w:tc>
                <w:tcPr>
                  <w:tcW w:w="1119" w:type="dxa"/>
                  <w:vAlign w:val="center"/>
                </w:tcPr>
                <w:p w14:paraId="3552F11C"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土壤环境</w:t>
                  </w:r>
                </w:p>
              </w:tc>
              <w:tc>
                <w:tcPr>
                  <w:tcW w:w="1094" w:type="dxa"/>
                  <w:vAlign w:val="center"/>
                </w:tcPr>
                <w:p w14:paraId="53460893"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天然牧</w:t>
                  </w:r>
                </w:p>
                <w:p w14:paraId="49F88BF9" w14:textId="1DE0C72F"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草地</w:t>
                  </w:r>
                </w:p>
              </w:tc>
              <w:tc>
                <w:tcPr>
                  <w:tcW w:w="1505" w:type="dxa"/>
                  <w:vAlign w:val="center"/>
                </w:tcPr>
                <w:p w14:paraId="5F1EB043" w14:textId="0401312A" w:rsidR="005C44B4" w:rsidRPr="00FC4B13" w:rsidRDefault="00391649"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pacing w:val="4"/>
                      <w:sz w:val="21"/>
                      <w:szCs w:val="21"/>
                    </w:rPr>
                    <w:t>32400</w:t>
                  </w:r>
                  <w:r w:rsidR="005C44B4" w:rsidRPr="00FC4B13">
                    <w:rPr>
                      <w:rFonts w:ascii="宋体" w:hAnsi="宋体" w:cs="宋体" w:hint="eastAsia"/>
                      <w:spacing w:val="4"/>
                      <w:sz w:val="21"/>
                      <w:szCs w:val="21"/>
                    </w:rPr>
                    <w:t>m</w:t>
                  </w:r>
                  <w:r w:rsidR="005C44B4" w:rsidRPr="00FC4B13">
                    <w:rPr>
                      <w:rFonts w:ascii="宋体" w:hAnsi="宋体" w:cs="宋体" w:hint="eastAsia"/>
                      <w:spacing w:val="4"/>
                      <w:sz w:val="21"/>
                      <w:szCs w:val="21"/>
                      <w:vertAlign w:val="superscript"/>
                    </w:rPr>
                    <w:t>2</w:t>
                  </w:r>
                </w:p>
              </w:tc>
              <w:tc>
                <w:tcPr>
                  <w:tcW w:w="962" w:type="dxa"/>
                  <w:vAlign w:val="center"/>
                </w:tcPr>
                <w:p w14:paraId="375CEE41"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w:t>
                  </w:r>
                </w:p>
              </w:tc>
              <w:tc>
                <w:tcPr>
                  <w:tcW w:w="758" w:type="dxa"/>
                  <w:vAlign w:val="center"/>
                </w:tcPr>
                <w:p w14:paraId="032D0D62"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w:t>
                  </w:r>
                </w:p>
              </w:tc>
              <w:tc>
                <w:tcPr>
                  <w:tcW w:w="2094" w:type="dxa"/>
                  <w:vAlign w:val="center"/>
                </w:tcPr>
                <w:p w14:paraId="72670CF0"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严格控制占地面积，施工结束后及时恢复，保证草场质量不应项目实施而下降</w:t>
                  </w:r>
                </w:p>
              </w:tc>
            </w:tr>
            <w:tr w:rsidR="00FC4B13" w:rsidRPr="00FC4B13" w14:paraId="33986C52" w14:textId="77777777" w:rsidTr="005053B0">
              <w:trPr>
                <w:trHeight w:val="354"/>
              </w:trPr>
              <w:tc>
                <w:tcPr>
                  <w:tcW w:w="1119" w:type="dxa"/>
                  <w:vMerge w:val="restart"/>
                  <w:vAlign w:val="center"/>
                </w:tcPr>
                <w:p w14:paraId="1BE0E5BE"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生态环境</w:t>
                  </w:r>
                </w:p>
              </w:tc>
              <w:tc>
                <w:tcPr>
                  <w:tcW w:w="1094" w:type="dxa"/>
                  <w:vAlign w:val="center"/>
                </w:tcPr>
                <w:p w14:paraId="1DDA7747"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其他野生</w:t>
                  </w:r>
                </w:p>
                <w:p w14:paraId="611E9CAF"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植物</w:t>
                  </w:r>
                </w:p>
              </w:tc>
              <w:tc>
                <w:tcPr>
                  <w:tcW w:w="1505" w:type="dxa"/>
                  <w:vAlign w:val="center"/>
                </w:tcPr>
                <w:p w14:paraId="6E6DC0C2"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植被覆盖度</w:t>
                  </w:r>
                  <w:r w:rsidRPr="00FC4B13">
                    <w:rPr>
                      <w:rFonts w:ascii="宋体" w:hAnsi="宋体" w:cs="宋体"/>
                      <w:sz w:val="21"/>
                      <w:szCs w:val="21"/>
                    </w:rPr>
                    <w:t>10</w:t>
                  </w:r>
                  <w:r w:rsidRPr="00FC4B13">
                    <w:rPr>
                      <w:rFonts w:ascii="宋体" w:hAnsi="宋体" w:cs="宋体" w:hint="eastAsia"/>
                      <w:sz w:val="21"/>
                      <w:szCs w:val="21"/>
                    </w:rPr>
                    <w:t>%</w:t>
                  </w:r>
                  <w:r w:rsidRPr="00FC4B13">
                    <w:rPr>
                      <w:rFonts w:ascii="仿宋" w:eastAsia="仿宋" w:hAnsi="仿宋" w:cs="仿宋" w:hint="eastAsia"/>
                      <w:sz w:val="21"/>
                      <w:szCs w:val="21"/>
                    </w:rPr>
                    <w:t>～</w:t>
                  </w:r>
                  <w:r w:rsidRPr="00FC4B13">
                    <w:rPr>
                      <w:rFonts w:ascii="宋体" w:hAnsi="宋体" w:cs="宋体"/>
                      <w:sz w:val="21"/>
                      <w:szCs w:val="21"/>
                    </w:rPr>
                    <w:t>20</w:t>
                  </w:r>
                  <w:r w:rsidRPr="00FC4B13">
                    <w:rPr>
                      <w:rFonts w:ascii="宋体" w:hAnsi="宋体" w:cs="宋体" w:hint="eastAsia"/>
                      <w:sz w:val="21"/>
                      <w:szCs w:val="21"/>
                    </w:rPr>
                    <w:t>%</w:t>
                  </w:r>
                </w:p>
              </w:tc>
              <w:tc>
                <w:tcPr>
                  <w:tcW w:w="1720" w:type="dxa"/>
                  <w:gridSpan w:val="2"/>
                  <w:vAlign w:val="center"/>
                </w:tcPr>
                <w:p w14:paraId="0388D4DB"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临时占地范围内</w:t>
                  </w:r>
                </w:p>
              </w:tc>
              <w:tc>
                <w:tcPr>
                  <w:tcW w:w="2094" w:type="dxa"/>
                  <w:vAlign w:val="center"/>
                </w:tcPr>
                <w:p w14:paraId="335A8B22"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禁止随意踩踏、碾压、砍伐</w:t>
                  </w:r>
                </w:p>
              </w:tc>
            </w:tr>
            <w:tr w:rsidR="00FC4B13" w:rsidRPr="00FC4B13" w14:paraId="02E4AD6D" w14:textId="77777777" w:rsidTr="005053B0">
              <w:trPr>
                <w:trHeight w:val="354"/>
              </w:trPr>
              <w:tc>
                <w:tcPr>
                  <w:tcW w:w="1119" w:type="dxa"/>
                  <w:vMerge/>
                  <w:vAlign w:val="center"/>
                </w:tcPr>
                <w:p w14:paraId="79805EE0"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p>
              </w:tc>
              <w:tc>
                <w:tcPr>
                  <w:tcW w:w="1094" w:type="dxa"/>
                  <w:vAlign w:val="center"/>
                </w:tcPr>
                <w:p w14:paraId="4CC4B674"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野生动物</w:t>
                  </w:r>
                </w:p>
              </w:tc>
              <w:tc>
                <w:tcPr>
                  <w:tcW w:w="1505" w:type="dxa"/>
                  <w:vAlign w:val="center"/>
                </w:tcPr>
                <w:p w14:paraId="31985C61"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w:t>
                  </w:r>
                </w:p>
              </w:tc>
              <w:tc>
                <w:tcPr>
                  <w:tcW w:w="1720" w:type="dxa"/>
                  <w:gridSpan w:val="2"/>
                  <w:vAlign w:val="center"/>
                </w:tcPr>
                <w:p w14:paraId="3D1CBFB8"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临时占地范围内</w:t>
                  </w:r>
                </w:p>
              </w:tc>
              <w:tc>
                <w:tcPr>
                  <w:tcW w:w="2094" w:type="dxa"/>
                  <w:vAlign w:val="center"/>
                </w:tcPr>
                <w:p w14:paraId="2BDE1BFE" w14:textId="2C82294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禁止破坏野生动物生境，禁止捕猎野生动物</w:t>
                  </w:r>
                </w:p>
              </w:tc>
            </w:tr>
          </w:tbl>
          <w:p w14:paraId="0FC61AD0" w14:textId="5EF249A6" w:rsidR="005C44B4" w:rsidRPr="00FC4B13" w:rsidRDefault="005C44B4" w:rsidP="005C44B4">
            <w:pPr>
              <w:adjustRightInd w:val="0"/>
              <w:snapToGrid w:val="0"/>
              <w:spacing w:line="320" w:lineRule="exact"/>
              <w:jc w:val="center"/>
              <w:rPr>
                <w:rFonts w:ascii="宋体" w:hAnsi="宋体" w:cs="宋体" w:hint="eastAsia"/>
                <w:sz w:val="21"/>
                <w:szCs w:val="21"/>
              </w:rPr>
            </w:pPr>
          </w:p>
        </w:tc>
      </w:tr>
      <w:tr w:rsidR="00FC4B13" w:rsidRPr="00FC4B13" w14:paraId="6B93B981" w14:textId="77777777" w:rsidTr="006119A0">
        <w:trPr>
          <w:trHeight w:val="340"/>
        </w:trPr>
        <w:tc>
          <w:tcPr>
            <w:tcW w:w="766" w:type="dxa"/>
            <w:vMerge w:val="restart"/>
            <w:vAlign w:val="center"/>
          </w:tcPr>
          <w:p w14:paraId="685F04DD" w14:textId="77777777" w:rsidR="005C44B4" w:rsidRPr="00FC4B13" w:rsidRDefault="005C44B4" w:rsidP="005C44B4">
            <w:pPr>
              <w:pStyle w:val="a7"/>
              <w:spacing w:before="0" w:after="0" w:line="360" w:lineRule="exact"/>
              <w:ind w:right="0"/>
              <w:jc w:val="center"/>
              <w:rPr>
                <w:rFonts w:ascii="宋体" w:hAnsi="宋体" w:cs="宋体" w:hint="eastAsia"/>
                <w:szCs w:val="24"/>
              </w:rPr>
            </w:pPr>
            <w:bookmarkStart w:id="37" w:name="_Hlk136793712"/>
            <w:r w:rsidRPr="00FC4B13">
              <w:rPr>
                <w:rFonts w:ascii="宋体" w:hAnsi="宋体" w:cs="宋体" w:hint="eastAsia"/>
                <w:szCs w:val="24"/>
              </w:rPr>
              <w:t>评价标准</w:t>
            </w:r>
          </w:p>
        </w:tc>
        <w:tc>
          <w:tcPr>
            <w:tcW w:w="4162" w:type="dxa"/>
            <w:gridSpan w:val="6"/>
            <w:vAlign w:val="center"/>
          </w:tcPr>
          <w:p w14:paraId="204A7CE9"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环境要素</w:t>
            </w:r>
          </w:p>
        </w:tc>
        <w:tc>
          <w:tcPr>
            <w:tcW w:w="3594" w:type="dxa"/>
            <w:gridSpan w:val="2"/>
            <w:vAlign w:val="center"/>
          </w:tcPr>
          <w:p w14:paraId="64A6BC53"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评价标准</w:t>
            </w:r>
          </w:p>
        </w:tc>
      </w:tr>
      <w:tr w:rsidR="00FC4B13" w:rsidRPr="00FC4B13" w14:paraId="507CD743" w14:textId="77777777" w:rsidTr="006119A0">
        <w:trPr>
          <w:trHeight w:val="340"/>
        </w:trPr>
        <w:tc>
          <w:tcPr>
            <w:tcW w:w="766" w:type="dxa"/>
            <w:vMerge/>
            <w:vAlign w:val="center"/>
          </w:tcPr>
          <w:p w14:paraId="1D4085A6" w14:textId="77777777" w:rsidR="005C44B4" w:rsidRPr="00FC4B13" w:rsidRDefault="005C44B4" w:rsidP="005C44B4">
            <w:pPr>
              <w:pStyle w:val="a7"/>
              <w:spacing w:before="0" w:after="0" w:line="360" w:lineRule="exact"/>
              <w:ind w:right="0"/>
              <w:jc w:val="center"/>
              <w:rPr>
                <w:rFonts w:ascii="宋体" w:hAnsi="宋体" w:cs="宋体" w:hint="eastAsia"/>
                <w:szCs w:val="24"/>
              </w:rPr>
            </w:pPr>
          </w:p>
        </w:tc>
        <w:tc>
          <w:tcPr>
            <w:tcW w:w="762" w:type="dxa"/>
            <w:vMerge w:val="restart"/>
            <w:vAlign w:val="center"/>
          </w:tcPr>
          <w:p w14:paraId="4F53E77A"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环境质量标准</w:t>
            </w:r>
          </w:p>
        </w:tc>
        <w:tc>
          <w:tcPr>
            <w:tcW w:w="1415" w:type="dxa"/>
            <w:gridSpan w:val="3"/>
            <w:vAlign w:val="center"/>
          </w:tcPr>
          <w:p w14:paraId="60E419AC"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环境空气</w:t>
            </w:r>
          </w:p>
        </w:tc>
        <w:tc>
          <w:tcPr>
            <w:tcW w:w="1985" w:type="dxa"/>
            <w:gridSpan w:val="2"/>
            <w:vAlign w:val="center"/>
          </w:tcPr>
          <w:p w14:paraId="29B9B9F8" w14:textId="77777777" w:rsidR="005C44B4" w:rsidRPr="00FC4B13" w:rsidRDefault="005C44B4"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基本污染物</w:t>
            </w:r>
          </w:p>
        </w:tc>
        <w:tc>
          <w:tcPr>
            <w:tcW w:w="3594" w:type="dxa"/>
            <w:gridSpan w:val="2"/>
            <w:vAlign w:val="center"/>
          </w:tcPr>
          <w:p w14:paraId="55203ACE" w14:textId="5D223AA5" w:rsidR="005C44B4" w:rsidRPr="00FC4B13" w:rsidRDefault="005C44B4"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《环境空气质量标准》（GB3095-2012）二级及修改单</w:t>
            </w:r>
          </w:p>
        </w:tc>
      </w:tr>
      <w:tr w:rsidR="00FC4B13" w:rsidRPr="00FC4B13" w14:paraId="5A2E7D16" w14:textId="77777777" w:rsidTr="006119A0">
        <w:trPr>
          <w:trHeight w:val="340"/>
        </w:trPr>
        <w:tc>
          <w:tcPr>
            <w:tcW w:w="766" w:type="dxa"/>
            <w:vMerge/>
            <w:vAlign w:val="center"/>
          </w:tcPr>
          <w:p w14:paraId="605B0ACB" w14:textId="77777777" w:rsidR="005C44B4" w:rsidRPr="00FC4B13" w:rsidRDefault="005C44B4" w:rsidP="005C44B4">
            <w:pPr>
              <w:pStyle w:val="a7"/>
              <w:spacing w:before="0" w:after="0" w:line="360" w:lineRule="exact"/>
              <w:ind w:right="0"/>
              <w:jc w:val="center"/>
              <w:rPr>
                <w:rFonts w:ascii="宋体" w:hAnsi="宋体" w:cs="宋体" w:hint="eastAsia"/>
                <w:szCs w:val="24"/>
              </w:rPr>
            </w:pPr>
          </w:p>
        </w:tc>
        <w:tc>
          <w:tcPr>
            <w:tcW w:w="762" w:type="dxa"/>
            <w:vMerge/>
            <w:vAlign w:val="center"/>
          </w:tcPr>
          <w:p w14:paraId="1FB9E557"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p>
        </w:tc>
        <w:tc>
          <w:tcPr>
            <w:tcW w:w="1415" w:type="dxa"/>
            <w:gridSpan w:val="3"/>
            <w:vAlign w:val="center"/>
          </w:tcPr>
          <w:p w14:paraId="399FFB0B"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声环境</w:t>
            </w:r>
          </w:p>
        </w:tc>
        <w:tc>
          <w:tcPr>
            <w:tcW w:w="1985" w:type="dxa"/>
            <w:gridSpan w:val="2"/>
            <w:vAlign w:val="center"/>
          </w:tcPr>
          <w:p w14:paraId="496EB6ED" w14:textId="77777777" w:rsidR="005C44B4" w:rsidRPr="00FC4B13" w:rsidRDefault="005C44B4"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噪声</w:t>
            </w:r>
          </w:p>
        </w:tc>
        <w:tc>
          <w:tcPr>
            <w:tcW w:w="3594" w:type="dxa"/>
            <w:gridSpan w:val="2"/>
            <w:vAlign w:val="center"/>
          </w:tcPr>
          <w:p w14:paraId="376C8B73" w14:textId="77777777" w:rsidR="005C44B4" w:rsidRPr="00FC4B13" w:rsidRDefault="005C44B4" w:rsidP="000C2A12">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《声环境质量标准》（GB3096-2008）2类</w:t>
            </w:r>
          </w:p>
        </w:tc>
      </w:tr>
      <w:tr w:rsidR="00FC4B13" w:rsidRPr="00FC4B13" w14:paraId="79C23B2C" w14:textId="77777777" w:rsidTr="006119A0">
        <w:trPr>
          <w:trHeight w:val="340"/>
        </w:trPr>
        <w:tc>
          <w:tcPr>
            <w:tcW w:w="766" w:type="dxa"/>
            <w:vMerge/>
            <w:vAlign w:val="center"/>
          </w:tcPr>
          <w:p w14:paraId="4481ABAE" w14:textId="77777777" w:rsidR="000C2A12" w:rsidRPr="00FC4B13" w:rsidRDefault="000C2A12" w:rsidP="005C44B4">
            <w:pPr>
              <w:pStyle w:val="a7"/>
              <w:spacing w:before="0" w:after="0" w:line="360" w:lineRule="exact"/>
              <w:ind w:right="0"/>
              <w:jc w:val="center"/>
              <w:rPr>
                <w:rFonts w:ascii="宋体" w:hAnsi="宋体" w:cs="宋体" w:hint="eastAsia"/>
                <w:szCs w:val="24"/>
              </w:rPr>
            </w:pPr>
          </w:p>
        </w:tc>
        <w:tc>
          <w:tcPr>
            <w:tcW w:w="762" w:type="dxa"/>
            <w:vMerge w:val="restart"/>
            <w:vAlign w:val="center"/>
          </w:tcPr>
          <w:p w14:paraId="3DA40143" w14:textId="77777777" w:rsidR="000C2A12" w:rsidRPr="00FC4B13" w:rsidRDefault="000C2A12"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污染物排放标准</w:t>
            </w:r>
          </w:p>
        </w:tc>
        <w:tc>
          <w:tcPr>
            <w:tcW w:w="1415" w:type="dxa"/>
            <w:gridSpan w:val="3"/>
            <w:vMerge w:val="restart"/>
            <w:vAlign w:val="center"/>
          </w:tcPr>
          <w:p w14:paraId="57D13304" w14:textId="77777777" w:rsidR="000C2A12" w:rsidRPr="00FC4B13" w:rsidRDefault="000C2A12"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废气</w:t>
            </w:r>
          </w:p>
        </w:tc>
        <w:tc>
          <w:tcPr>
            <w:tcW w:w="1985" w:type="dxa"/>
            <w:gridSpan w:val="2"/>
            <w:vAlign w:val="center"/>
          </w:tcPr>
          <w:p w14:paraId="0F9F0BD4" w14:textId="77777777" w:rsidR="000C2A12" w:rsidRPr="00FC4B13" w:rsidRDefault="000C2A12"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施工期柴油机、</w:t>
            </w:r>
            <w:bookmarkStart w:id="38" w:name="_Hlk157180317"/>
            <w:r w:rsidRPr="00FC4B13">
              <w:rPr>
                <w:rFonts w:ascii="宋体" w:hAnsi="宋体" w:cs="宋体" w:hint="eastAsia"/>
                <w:sz w:val="21"/>
                <w:szCs w:val="21"/>
              </w:rPr>
              <w:t>发电机</w:t>
            </w:r>
            <w:bookmarkEnd w:id="38"/>
            <w:r w:rsidRPr="00FC4B13">
              <w:rPr>
                <w:rFonts w:ascii="宋体" w:hAnsi="宋体" w:cs="宋体" w:hint="eastAsia"/>
                <w:sz w:val="21"/>
                <w:szCs w:val="21"/>
              </w:rPr>
              <w:t>排放废气</w:t>
            </w:r>
          </w:p>
        </w:tc>
        <w:tc>
          <w:tcPr>
            <w:tcW w:w="3594" w:type="dxa"/>
            <w:gridSpan w:val="2"/>
            <w:vAlign w:val="center"/>
          </w:tcPr>
          <w:p w14:paraId="639582A7" w14:textId="4B5AC484" w:rsidR="000C2A12" w:rsidRPr="00FC4B13" w:rsidRDefault="000C2A12"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《大气污染物综合排放标准》（GB16297-1996）</w:t>
            </w:r>
          </w:p>
        </w:tc>
      </w:tr>
      <w:tr w:rsidR="00FC4B13" w:rsidRPr="00FC4B13" w14:paraId="4F7710E4" w14:textId="77777777" w:rsidTr="000C2A12">
        <w:trPr>
          <w:trHeight w:val="524"/>
        </w:trPr>
        <w:tc>
          <w:tcPr>
            <w:tcW w:w="766" w:type="dxa"/>
            <w:vMerge/>
            <w:vAlign w:val="center"/>
          </w:tcPr>
          <w:p w14:paraId="2B650684" w14:textId="77777777" w:rsidR="000C2A12" w:rsidRPr="00FC4B13" w:rsidRDefault="000C2A12" w:rsidP="005C44B4">
            <w:pPr>
              <w:pStyle w:val="a7"/>
              <w:spacing w:before="0" w:after="0" w:line="360" w:lineRule="exact"/>
              <w:ind w:right="0"/>
              <w:jc w:val="center"/>
              <w:rPr>
                <w:rFonts w:ascii="宋体" w:hAnsi="宋体" w:cs="宋体" w:hint="eastAsia"/>
                <w:szCs w:val="24"/>
              </w:rPr>
            </w:pPr>
          </w:p>
        </w:tc>
        <w:tc>
          <w:tcPr>
            <w:tcW w:w="762" w:type="dxa"/>
            <w:vMerge/>
            <w:vAlign w:val="center"/>
          </w:tcPr>
          <w:p w14:paraId="5DB7AF6C" w14:textId="77777777" w:rsidR="000C2A12" w:rsidRPr="00FC4B13" w:rsidRDefault="000C2A12" w:rsidP="005C44B4">
            <w:pPr>
              <w:pStyle w:val="a7"/>
              <w:spacing w:before="0" w:after="0" w:line="320" w:lineRule="exact"/>
              <w:ind w:right="0"/>
              <w:jc w:val="center"/>
              <w:rPr>
                <w:rFonts w:ascii="宋体" w:hAnsi="宋体" w:cs="宋体" w:hint="eastAsia"/>
                <w:sz w:val="21"/>
                <w:szCs w:val="21"/>
              </w:rPr>
            </w:pPr>
          </w:p>
        </w:tc>
        <w:tc>
          <w:tcPr>
            <w:tcW w:w="1415" w:type="dxa"/>
            <w:gridSpan w:val="3"/>
            <w:vMerge/>
            <w:vAlign w:val="center"/>
          </w:tcPr>
          <w:p w14:paraId="6AD1A849" w14:textId="77777777" w:rsidR="000C2A12" w:rsidRPr="00FC4B13" w:rsidRDefault="000C2A12" w:rsidP="005C44B4">
            <w:pPr>
              <w:pStyle w:val="a7"/>
              <w:spacing w:before="0" w:after="0" w:line="320" w:lineRule="exact"/>
              <w:ind w:right="0"/>
              <w:jc w:val="center"/>
              <w:rPr>
                <w:rFonts w:ascii="宋体" w:hAnsi="宋体" w:cs="宋体" w:hint="eastAsia"/>
                <w:sz w:val="21"/>
                <w:szCs w:val="21"/>
              </w:rPr>
            </w:pPr>
          </w:p>
        </w:tc>
        <w:tc>
          <w:tcPr>
            <w:tcW w:w="1985" w:type="dxa"/>
            <w:gridSpan w:val="2"/>
            <w:vAlign w:val="center"/>
          </w:tcPr>
          <w:p w14:paraId="0831E17F" w14:textId="70B259A2" w:rsidR="000C2A12" w:rsidRPr="00FC4B13" w:rsidRDefault="000C2A12"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施工期非甲烷总烃</w:t>
            </w:r>
          </w:p>
        </w:tc>
        <w:tc>
          <w:tcPr>
            <w:tcW w:w="3594" w:type="dxa"/>
            <w:gridSpan w:val="2"/>
            <w:vAlign w:val="center"/>
          </w:tcPr>
          <w:p w14:paraId="7CA48B0B" w14:textId="57311518" w:rsidR="000C2A12" w:rsidRPr="00FC4B13" w:rsidRDefault="00603A2B"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执行《大气污染物综合排放标准》（GB16297-1996）无组织排放监控浓度限值要求</w:t>
            </w:r>
          </w:p>
        </w:tc>
      </w:tr>
      <w:tr w:rsidR="00FC4B13" w:rsidRPr="00FC4B13" w14:paraId="7D31BB89" w14:textId="77777777" w:rsidTr="006119A0">
        <w:trPr>
          <w:trHeight w:val="112"/>
        </w:trPr>
        <w:tc>
          <w:tcPr>
            <w:tcW w:w="766" w:type="dxa"/>
            <w:vMerge/>
            <w:vAlign w:val="center"/>
          </w:tcPr>
          <w:p w14:paraId="457EC210" w14:textId="77777777" w:rsidR="000C2A12" w:rsidRPr="00FC4B13" w:rsidRDefault="000C2A12" w:rsidP="005C44B4">
            <w:pPr>
              <w:pStyle w:val="a7"/>
              <w:spacing w:before="0" w:after="0" w:line="360" w:lineRule="exact"/>
              <w:ind w:right="0"/>
              <w:jc w:val="center"/>
              <w:rPr>
                <w:rFonts w:ascii="宋体" w:hAnsi="宋体" w:cs="宋体" w:hint="eastAsia"/>
                <w:szCs w:val="24"/>
              </w:rPr>
            </w:pPr>
          </w:p>
        </w:tc>
        <w:tc>
          <w:tcPr>
            <w:tcW w:w="762" w:type="dxa"/>
            <w:vMerge/>
            <w:vAlign w:val="center"/>
          </w:tcPr>
          <w:p w14:paraId="2AE7B682" w14:textId="77777777" w:rsidR="000C2A12" w:rsidRPr="00FC4B13" w:rsidRDefault="000C2A12" w:rsidP="005C44B4">
            <w:pPr>
              <w:pStyle w:val="a7"/>
              <w:spacing w:before="0" w:after="0" w:line="320" w:lineRule="exact"/>
              <w:ind w:right="0"/>
              <w:jc w:val="center"/>
              <w:rPr>
                <w:rFonts w:ascii="宋体" w:hAnsi="宋体" w:cs="宋体" w:hint="eastAsia"/>
                <w:sz w:val="21"/>
                <w:szCs w:val="21"/>
              </w:rPr>
            </w:pPr>
          </w:p>
        </w:tc>
        <w:tc>
          <w:tcPr>
            <w:tcW w:w="1415" w:type="dxa"/>
            <w:gridSpan w:val="3"/>
            <w:vMerge/>
            <w:vAlign w:val="center"/>
          </w:tcPr>
          <w:p w14:paraId="165152C6" w14:textId="77777777" w:rsidR="000C2A12" w:rsidRPr="00FC4B13" w:rsidRDefault="000C2A12" w:rsidP="005C44B4">
            <w:pPr>
              <w:pStyle w:val="a7"/>
              <w:spacing w:before="0" w:after="0" w:line="320" w:lineRule="exact"/>
              <w:ind w:right="0"/>
              <w:jc w:val="center"/>
              <w:rPr>
                <w:rFonts w:ascii="宋体" w:hAnsi="宋体" w:cs="宋体" w:hint="eastAsia"/>
                <w:sz w:val="21"/>
                <w:szCs w:val="21"/>
              </w:rPr>
            </w:pPr>
          </w:p>
        </w:tc>
        <w:tc>
          <w:tcPr>
            <w:tcW w:w="1985" w:type="dxa"/>
            <w:gridSpan w:val="2"/>
            <w:vAlign w:val="center"/>
          </w:tcPr>
          <w:p w14:paraId="48E13C96" w14:textId="3A429060" w:rsidR="000C2A12" w:rsidRPr="00FC4B13" w:rsidRDefault="00867436" w:rsidP="005C44B4">
            <w:pPr>
              <w:snapToGrid w:val="0"/>
              <w:spacing w:line="320" w:lineRule="exact"/>
              <w:jc w:val="center"/>
              <w:rPr>
                <w:rFonts w:ascii="宋体" w:hAnsi="宋体" w:cs="宋体" w:hint="eastAsia"/>
                <w:sz w:val="21"/>
                <w:szCs w:val="21"/>
              </w:rPr>
            </w:pPr>
            <w:r w:rsidRPr="00FC4B13">
              <w:rPr>
                <w:rFonts w:ascii="宋体" w:hAnsi="宋体" w:cs="宋体" w:hint="eastAsia"/>
                <w:sz w:val="21"/>
                <w:szCs w:val="21"/>
              </w:rPr>
              <w:t>施工期硫化氢</w:t>
            </w:r>
          </w:p>
        </w:tc>
        <w:tc>
          <w:tcPr>
            <w:tcW w:w="3594" w:type="dxa"/>
            <w:gridSpan w:val="2"/>
            <w:vAlign w:val="center"/>
          </w:tcPr>
          <w:p w14:paraId="03DE2B5A" w14:textId="7F2F0108" w:rsidR="000C2A12" w:rsidRPr="00FC4B13" w:rsidRDefault="00867436" w:rsidP="005C44B4">
            <w:pPr>
              <w:snapToGrid w:val="0"/>
              <w:spacing w:line="320" w:lineRule="exact"/>
              <w:jc w:val="center"/>
              <w:rPr>
                <w:rFonts w:ascii="宋体" w:hAnsi="宋体" w:cs="宋体" w:hint="eastAsia"/>
                <w:sz w:val="21"/>
                <w:szCs w:val="21"/>
              </w:rPr>
            </w:pPr>
            <w:r w:rsidRPr="00FC4B13">
              <w:rPr>
                <w:rFonts w:ascii="宋体" w:hAnsi="宋体" w:cs="宋体" w:hint="eastAsia"/>
                <w:sz w:val="21"/>
                <w:szCs w:val="21"/>
              </w:rPr>
              <w:t>《恶臭污染物排放标准》(GB 14554-93)中新扩改建项目二级标准</w:t>
            </w:r>
          </w:p>
        </w:tc>
      </w:tr>
      <w:tr w:rsidR="00FC4B13" w:rsidRPr="00FC4B13" w14:paraId="6936B071" w14:textId="77777777" w:rsidTr="006119A0">
        <w:trPr>
          <w:trHeight w:val="340"/>
        </w:trPr>
        <w:tc>
          <w:tcPr>
            <w:tcW w:w="766" w:type="dxa"/>
            <w:vMerge/>
            <w:vAlign w:val="center"/>
          </w:tcPr>
          <w:p w14:paraId="25CFEA40" w14:textId="77777777" w:rsidR="005C44B4" w:rsidRPr="00FC4B13" w:rsidRDefault="005C44B4" w:rsidP="005C44B4">
            <w:pPr>
              <w:pStyle w:val="a7"/>
              <w:spacing w:before="0" w:after="0" w:line="360" w:lineRule="exact"/>
              <w:ind w:right="0"/>
              <w:jc w:val="center"/>
              <w:rPr>
                <w:rFonts w:ascii="宋体" w:hAnsi="宋体" w:cs="宋体" w:hint="eastAsia"/>
                <w:szCs w:val="24"/>
              </w:rPr>
            </w:pPr>
          </w:p>
        </w:tc>
        <w:tc>
          <w:tcPr>
            <w:tcW w:w="762" w:type="dxa"/>
            <w:vMerge/>
            <w:vAlign w:val="center"/>
          </w:tcPr>
          <w:p w14:paraId="345A508C"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p>
        </w:tc>
        <w:tc>
          <w:tcPr>
            <w:tcW w:w="1415" w:type="dxa"/>
            <w:gridSpan w:val="3"/>
            <w:vAlign w:val="center"/>
          </w:tcPr>
          <w:p w14:paraId="07D0E6A6" w14:textId="77777777" w:rsidR="005C44B4" w:rsidRPr="00FC4B13" w:rsidRDefault="005C44B4" w:rsidP="005C44B4">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噪声</w:t>
            </w:r>
          </w:p>
        </w:tc>
        <w:tc>
          <w:tcPr>
            <w:tcW w:w="1985" w:type="dxa"/>
            <w:gridSpan w:val="2"/>
            <w:vAlign w:val="center"/>
          </w:tcPr>
          <w:p w14:paraId="742D3555" w14:textId="77777777" w:rsidR="005C44B4" w:rsidRPr="00FC4B13" w:rsidRDefault="005C44B4"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施工期井场噪声</w:t>
            </w:r>
          </w:p>
        </w:tc>
        <w:tc>
          <w:tcPr>
            <w:tcW w:w="3594" w:type="dxa"/>
            <w:gridSpan w:val="2"/>
            <w:vAlign w:val="center"/>
          </w:tcPr>
          <w:p w14:paraId="05640594" w14:textId="77777777" w:rsidR="005C44B4" w:rsidRPr="00FC4B13" w:rsidRDefault="005C44B4" w:rsidP="005C44B4">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《建筑施工场界环境噪声排放标准》（GB12523-2011）</w:t>
            </w:r>
          </w:p>
        </w:tc>
      </w:tr>
      <w:bookmarkEnd w:id="37"/>
      <w:tr w:rsidR="00FC4B13" w:rsidRPr="00FC4B13" w14:paraId="66968FDB" w14:textId="77777777" w:rsidTr="006119A0">
        <w:trPr>
          <w:trHeight w:val="340"/>
        </w:trPr>
        <w:tc>
          <w:tcPr>
            <w:tcW w:w="766" w:type="dxa"/>
            <w:vMerge/>
            <w:vAlign w:val="center"/>
          </w:tcPr>
          <w:p w14:paraId="721BC94C" w14:textId="77777777" w:rsidR="00642F67" w:rsidRPr="00FC4B13" w:rsidRDefault="00642F67" w:rsidP="00642F67">
            <w:pPr>
              <w:pStyle w:val="a7"/>
              <w:spacing w:before="0" w:after="0" w:line="360" w:lineRule="exact"/>
              <w:ind w:right="0"/>
              <w:jc w:val="center"/>
              <w:rPr>
                <w:rFonts w:ascii="宋体" w:hAnsi="宋体" w:cs="宋体" w:hint="eastAsia"/>
                <w:szCs w:val="24"/>
              </w:rPr>
            </w:pPr>
          </w:p>
        </w:tc>
        <w:tc>
          <w:tcPr>
            <w:tcW w:w="762" w:type="dxa"/>
            <w:vAlign w:val="center"/>
          </w:tcPr>
          <w:p w14:paraId="2F06582E" w14:textId="77777777" w:rsidR="00642F67" w:rsidRPr="00FC4B13" w:rsidRDefault="00642F67" w:rsidP="00642F67">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污染物控制标准</w:t>
            </w:r>
          </w:p>
        </w:tc>
        <w:tc>
          <w:tcPr>
            <w:tcW w:w="707" w:type="dxa"/>
            <w:gridSpan w:val="2"/>
            <w:tcBorders>
              <w:right w:val="single" w:sz="4" w:space="0" w:color="000000"/>
            </w:tcBorders>
            <w:vAlign w:val="center"/>
          </w:tcPr>
          <w:p w14:paraId="2171A206" w14:textId="77777777" w:rsidR="00642F67" w:rsidRPr="00FC4B13" w:rsidRDefault="00642F67" w:rsidP="00642F67">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固废</w:t>
            </w:r>
          </w:p>
        </w:tc>
        <w:tc>
          <w:tcPr>
            <w:tcW w:w="708" w:type="dxa"/>
            <w:tcBorders>
              <w:left w:val="single" w:sz="4" w:space="0" w:color="000000"/>
            </w:tcBorders>
            <w:vAlign w:val="center"/>
          </w:tcPr>
          <w:p w14:paraId="1F617455" w14:textId="48E9D5EE" w:rsidR="00642F67" w:rsidRPr="00FC4B13" w:rsidRDefault="00642F67" w:rsidP="00642F67">
            <w:pPr>
              <w:pStyle w:val="a7"/>
              <w:spacing w:before="0" w:after="0" w:line="320" w:lineRule="exact"/>
              <w:ind w:right="0"/>
              <w:jc w:val="center"/>
              <w:rPr>
                <w:rFonts w:ascii="宋体" w:hAnsi="宋体" w:cs="宋体" w:hint="eastAsia"/>
                <w:sz w:val="21"/>
                <w:szCs w:val="21"/>
              </w:rPr>
            </w:pPr>
            <w:r w:rsidRPr="00FC4B13">
              <w:rPr>
                <w:rFonts w:ascii="宋体" w:hAnsi="宋体" w:cs="宋体" w:hint="eastAsia"/>
                <w:sz w:val="21"/>
                <w:szCs w:val="21"/>
              </w:rPr>
              <w:t>危险废物</w:t>
            </w:r>
          </w:p>
        </w:tc>
        <w:tc>
          <w:tcPr>
            <w:tcW w:w="1985" w:type="dxa"/>
            <w:gridSpan w:val="2"/>
            <w:vAlign w:val="center"/>
          </w:tcPr>
          <w:p w14:paraId="78B8A489" w14:textId="4DC0EA3F" w:rsidR="00642F67" w:rsidRPr="00FC4B13" w:rsidRDefault="00642F67" w:rsidP="00642F67">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油基岩屑、</w:t>
            </w:r>
            <w:proofErr w:type="gramStart"/>
            <w:r w:rsidRPr="00FC4B13">
              <w:rPr>
                <w:rFonts w:ascii="宋体" w:hAnsi="宋体" w:cs="宋体" w:hint="eastAsia"/>
                <w:sz w:val="21"/>
                <w:szCs w:val="21"/>
              </w:rPr>
              <w:t>沾油废防渗</w:t>
            </w:r>
            <w:proofErr w:type="gramEnd"/>
            <w:r w:rsidRPr="00FC4B13">
              <w:rPr>
                <w:rFonts w:ascii="宋体" w:hAnsi="宋体" w:cs="宋体" w:hint="eastAsia"/>
                <w:sz w:val="21"/>
                <w:szCs w:val="21"/>
              </w:rPr>
              <w:t>材料、废机油、废机油桶</w:t>
            </w:r>
          </w:p>
        </w:tc>
        <w:tc>
          <w:tcPr>
            <w:tcW w:w="3594" w:type="dxa"/>
            <w:gridSpan w:val="2"/>
            <w:vAlign w:val="center"/>
          </w:tcPr>
          <w:p w14:paraId="7CE7441B" w14:textId="77777777" w:rsidR="00642F67" w:rsidRPr="00FC4B13" w:rsidRDefault="00642F67" w:rsidP="00642F67">
            <w:pPr>
              <w:widowControl/>
              <w:snapToGrid w:val="0"/>
              <w:spacing w:line="320" w:lineRule="exact"/>
              <w:jc w:val="center"/>
              <w:rPr>
                <w:rFonts w:ascii="宋体" w:hAnsi="宋体" w:cs="宋体" w:hint="eastAsia"/>
                <w:sz w:val="21"/>
                <w:szCs w:val="21"/>
              </w:rPr>
            </w:pPr>
            <w:r w:rsidRPr="00FC4B13">
              <w:rPr>
                <w:rFonts w:ascii="宋体" w:hAnsi="宋体" w:cs="宋体" w:hint="eastAsia"/>
                <w:sz w:val="21"/>
                <w:szCs w:val="21"/>
              </w:rPr>
              <w:t>《危险废物贮存污染控制标准》（GB18597-20</w:t>
            </w:r>
            <w:r w:rsidRPr="00FC4B13">
              <w:rPr>
                <w:rFonts w:ascii="宋体" w:hAnsi="宋体" w:cs="宋体"/>
                <w:sz w:val="21"/>
                <w:szCs w:val="21"/>
              </w:rPr>
              <w:t>23</w:t>
            </w:r>
            <w:r w:rsidRPr="00FC4B13">
              <w:rPr>
                <w:rFonts w:ascii="宋体" w:hAnsi="宋体" w:cs="宋体" w:hint="eastAsia"/>
                <w:sz w:val="21"/>
                <w:szCs w:val="21"/>
              </w:rPr>
              <w:t>）、</w:t>
            </w:r>
          </w:p>
          <w:p w14:paraId="5E8D1CCB" w14:textId="4F2CBC1D" w:rsidR="00642F67" w:rsidRPr="00FC4B13" w:rsidRDefault="00642F67" w:rsidP="00642F67">
            <w:pPr>
              <w:widowControl/>
              <w:snapToGrid w:val="0"/>
              <w:spacing w:line="320" w:lineRule="exact"/>
              <w:jc w:val="center"/>
              <w:rPr>
                <w:rFonts w:ascii="宋体" w:hAnsi="宋体" w:cs="宋体" w:hint="eastAsia"/>
                <w:sz w:val="21"/>
                <w:szCs w:val="21"/>
              </w:rPr>
            </w:pPr>
            <w:r w:rsidRPr="00FC4B13">
              <w:rPr>
                <w:rFonts w:ascii="宋体" w:hAnsi="宋体" w:cs="宋体"/>
                <w:sz w:val="21"/>
                <w:szCs w:val="21"/>
              </w:rPr>
              <w:t>《危险废物收集</w:t>
            </w:r>
            <w:r w:rsidRPr="00FC4B13">
              <w:rPr>
                <w:rFonts w:ascii="宋体" w:hAnsi="宋体" w:cs="宋体" w:hint="eastAsia"/>
                <w:sz w:val="21"/>
                <w:szCs w:val="21"/>
              </w:rPr>
              <w:t xml:space="preserve"> </w:t>
            </w:r>
            <w:r w:rsidRPr="00FC4B13">
              <w:rPr>
                <w:rFonts w:ascii="宋体" w:hAnsi="宋体" w:cs="宋体"/>
                <w:sz w:val="21"/>
                <w:szCs w:val="21"/>
              </w:rPr>
              <w:t>贮存</w:t>
            </w:r>
            <w:r w:rsidRPr="00FC4B13">
              <w:rPr>
                <w:rFonts w:ascii="宋体" w:hAnsi="宋体" w:cs="宋体" w:hint="eastAsia"/>
                <w:sz w:val="21"/>
                <w:szCs w:val="21"/>
              </w:rPr>
              <w:t xml:space="preserve"> </w:t>
            </w:r>
            <w:r w:rsidRPr="00FC4B13">
              <w:rPr>
                <w:rFonts w:ascii="宋体" w:hAnsi="宋体" w:cs="宋体"/>
                <w:sz w:val="21"/>
                <w:szCs w:val="21"/>
              </w:rPr>
              <w:t>运输技术规范》（HJ2025-2012）</w:t>
            </w:r>
            <w:r w:rsidRPr="00FC4B13">
              <w:rPr>
                <w:rFonts w:ascii="宋体" w:hAnsi="宋体" w:cs="宋体" w:hint="eastAsia"/>
                <w:sz w:val="21"/>
                <w:szCs w:val="21"/>
              </w:rPr>
              <w:t>、《危险废物管理计划和管理台账制定技术导则》（H</w:t>
            </w:r>
            <w:r w:rsidRPr="00FC4B13">
              <w:rPr>
                <w:rFonts w:ascii="宋体" w:hAnsi="宋体" w:cs="宋体"/>
                <w:sz w:val="21"/>
                <w:szCs w:val="21"/>
              </w:rPr>
              <w:t>J1259-2022</w:t>
            </w:r>
            <w:r w:rsidRPr="00FC4B13">
              <w:rPr>
                <w:rFonts w:ascii="宋体" w:hAnsi="宋体" w:cs="宋体" w:hint="eastAsia"/>
                <w:sz w:val="21"/>
                <w:szCs w:val="21"/>
              </w:rPr>
              <w:t>）</w:t>
            </w:r>
          </w:p>
        </w:tc>
      </w:tr>
      <w:tr w:rsidR="00642F67" w:rsidRPr="00FC4B13" w14:paraId="0FC0ADBB" w14:textId="77777777" w:rsidTr="00642F67">
        <w:trPr>
          <w:trHeight w:val="2400"/>
        </w:trPr>
        <w:tc>
          <w:tcPr>
            <w:tcW w:w="766" w:type="dxa"/>
            <w:vAlign w:val="center"/>
          </w:tcPr>
          <w:p w14:paraId="58CC3DDD" w14:textId="77777777" w:rsidR="00642F67" w:rsidRPr="00FC4B13" w:rsidRDefault="00642F67" w:rsidP="00642F67">
            <w:pPr>
              <w:pStyle w:val="a7"/>
              <w:spacing w:before="0" w:after="0" w:line="500" w:lineRule="exact"/>
              <w:ind w:right="0"/>
              <w:jc w:val="center"/>
              <w:rPr>
                <w:rFonts w:ascii="宋体" w:hAnsi="宋体" w:cs="宋体" w:hint="eastAsia"/>
                <w:szCs w:val="24"/>
              </w:rPr>
            </w:pPr>
            <w:r w:rsidRPr="00FC4B13">
              <w:rPr>
                <w:rFonts w:ascii="宋体" w:hAnsi="宋体" w:cs="宋体" w:hint="eastAsia"/>
                <w:szCs w:val="24"/>
              </w:rPr>
              <w:lastRenderedPageBreak/>
              <w:t>其他</w:t>
            </w:r>
          </w:p>
        </w:tc>
        <w:tc>
          <w:tcPr>
            <w:tcW w:w="7756" w:type="dxa"/>
            <w:gridSpan w:val="8"/>
            <w:vAlign w:val="center"/>
          </w:tcPr>
          <w:p w14:paraId="646B9F07" w14:textId="71F29F75" w:rsidR="00642F67" w:rsidRPr="00FC4B13" w:rsidRDefault="00642F67" w:rsidP="00642F67">
            <w:pPr>
              <w:widowControl/>
              <w:snapToGrid w:val="0"/>
              <w:spacing w:line="500" w:lineRule="exact"/>
              <w:ind w:firstLineChars="200" w:firstLine="480"/>
            </w:pPr>
            <w:r w:rsidRPr="00FC4B13">
              <w:t>本</w:t>
            </w:r>
            <w:r w:rsidRPr="00FC4B13">
              <w:rPr>
                <w:rFonts w:hint="eastAsia"/>
              </w:rPr>
              <w:t>项目不涉及总量控制指标</w:t>
            </w:r>
            <w:r w:rsidRPr="00FC4B13">
              <w:t>。</w:t>
            </w:r>
          </w:p>
        </w:tc>
      </w:tr>
    </w:tbl>
    <w:p w14:paraId="6DD59EC5" w14:textId="77777777" w:rsidR="000D6F87" w:rsidRPr="00FC4B13" w:rsidRDefault="000D6F87">
      <w:pPr>
        <w:pStyle w:val="a7"/>
        <w:rPr>
          <w:rFonts w:ascii="宋体" w:hAnsi="宋体" w:cs="宋体" w:hint="eastAsia"/>
          <w:szCs w:val="24"/>
        </w:rPr>
        <w:sectPr w:rsidR="000D6F87" w:rsidRPr="00FC4B13" w:rsidSect="000346A5">
          <w:pgSz w:w="11906" w:h="16838"/>
          <w:pgMar w:top="1440" w:right="1800" w:bottom="1440" w:left="1800" w:header="851" w:footer="992" w:gutter="0"/>
          <w:cols w:space="425"/>
          <w:docGrid w:type="lines" w:linePitch="312"/>
        </w:sectPr>
      </w:pPr>
    </w:p>
    <w:p w14:paraId="3738E27A" w14:textId="77777777"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r w:rsidRPr="00FC4B13">
        <w:rPr>
          <w:rFonts w:ascii="黑体" w:eastAsia="黑体" w:hAnsi="黑体" w:cs="黑体" w:hint="eastAsia"/>
          <w:b w:val="0"/>
          <w:bCs/>
          <w:sz w:val="30"/>
          <w:szCs w:val="30"/>
        </w:rPr>
        <w:lastRenderedPageBreak/>
        <w:t>四、生态环境影响分析</w:t>
      </w:r>
    </w:p>
    <w:tbl>
      <w:tblPr>
        <w:tblStyle w:val="af4"/>
        <w:tblW w:w="0" w:type="auto"/>
        <w:tblLayout w:type="fixed"/>
        <w:tblLook w:val="04A0" w:firstRow="1" w:lastRow="0" w:firstColumn="1" w:lastColumn="0" w:noHBand="0" w:noVBand="1"/>
      </w:tblPr>
      <w:tblGrid>
        <w:gridCol w:w="817"/>
        <w:gridCol w:w="7705"/>
      </w:tblGrid>
      <w:tr w:rsidR="00FC4B13" w:rsidRPr="00FC4B13" w14:paraId="7822F2FB" w14:textId="77777777" w:rsidTr="00053D19">
        <w:tc>
          <w:tcPr>
            <w:tcW w:w="817" w:type="dxa"/>
            <w:vAlign w:val="center"/>
          </w:tcPr>
          <w:p w14:paraId="1C55465A" w14:textId="77777777" w:rsidR="000D6F87" w:rsidRPr="00FC4B13" w:rsidRDefault="004E5B06">
            <w:pPr>
              <w:pStyle w:val="a7"/>
              <w:spacing w:before="0" w:after="0" w:line="300" w:lineRule="exact"/>
              <w:ind w:right="0"/>
              <w:jc w:val="center"/>
              <w:rPr>
                <w:rFonts w:ascii="宋体" w:hAnsi="宋体" w:cs="宋体" w:hint="eastAsia"/>
                <w:szCs w:val="24"/>
              </w:rPr>
            </w:pPr>
            <w:r w:rsidRPr="00FC4B13">
              <w:rPr>
                <w:rFonts w:ascii="宋体" w:hAnsi="宋体" w:cs="宋体" w:hint="eastAsia"/>
                <w:szCs w:val="24"/>
              </w:rPr>
              <w:t>施工期生态环境影响分析</w:t>
            </w:r>
          </w:p>
        </w:tc>
        <w:tc>
          <w:tcPr>
            <w:tcW w:w="7705" w:type="dxa"/>
          </w:tcPr>
          <w:p w14:paraId="0E78B0FB" w14:textId="77777777" w:rsidR="000D6F87" w:rsidRPr="00FC4B13" w:rsidRDefault="004E5B06">
            <w:pPr>
              <w:pStyle w:val="a7"/>
              <w:spacing w:before="0" w:after="0" w:line="500" w:lineRule="exact"/>
              <w:ind w:right="0" w:firstLineChars="200" w:firstLine="482"/>
              <w:rPr>
                <w:rFonts w:ascii="宋体" w:hAnsi="宋体" w:cs="宋体" w:hint="eastAsia"/>
                <w:b/>
                <w:bCs/>
                <w:szCs w:val="24"/>
              </w:rPr>
            </w:pPr>
            <w:bookmarkStart w:id="39" w:name="_Hlk136794071"/>
            <w:r w:rsidRPr="00FC4B13">
              <w:rPr>
                <w:rFonts w:ascii="宋体" w:hAnsi="宋体" w:cs="宋体" w:hint="eastAsia"/>
                <w:b/>
                <w:bCs/>
                <w:szCs w:val="24"/>
              </w:rPr>
              <w:t>1、生态环境影响分析</w:t>
            </w:r>
          </w:p>
          <w:bookmarkEnd w:id="39"/>
          <w:p w14:paraId="472A4F32"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（1）工程占地</w:t>
            </w:r>
          </w:p>
          <w:p w14:paraId="3944E398" w14:textId="40489B73" w:rsidR="005F30D1" w:rsidRPr="00FC4B13" w:rsidRDefault="005F30D1" w:rsidP="005F30D1">
            <w:pPr>
              <w:pStyle w:val="YJ"/>
              <w:ind w:firstLine="480"/>
              <w:rPr>
                <w:rFonts w:hint="eastAsia"/>
              </w:rPr>
            </w:pPr>
            <w:r w:rsidRPr="00FC4B13">
              <w:rPr>
                <w:rFonts w:hint="eastAsia"/>
              </w:rPr>
              <w:t>本项目占地</w:t>
            </w:r>
            <w:bookmarkStart w:id="40" w:name="_Hlk105519665"/>
            <w:r w:rsidRPr="00FC4B13">
              <w:rPr>
                <w:rFonts w:hint="eastAsia"/>
              </w:rPr>
              <w:t>主要</w:t>
            </w:r>
            <w:proofErr w:type="gramStart"/>
            <w:r w:rsidRPr="00FC4B13">
              <w:rPr>
                <w:rFonts w:hint="eastAsia"/>
              </w:rPr>
              <w:t>包括探临道路</w:t>
            </w:r>
            <w:proofErr w:type="gramEnd"/>
            <w:r w:rsidRPr="00FC4B13">
              <w:rPr>
                <w:rFonts w:hint="eastAsia"/>
              </w:rPr>
              <w:t>、井场、生活营地等，总计</w:t>
            </w:r>
            <w:r w:rsidR="00391649" w:rsidRPr="00FC4B13">
              <w:rPr>
                <w:rFonts w:hint="eastAsia"/>
              </w:rPr>
              <w:t>32400</w:t>
            </w:r>
            <w:r w:rsidRPr="00FC4B13">
              <w:t>m</w:t>
            </w:r>
            <w:r w:rsidRPr="00FC4B13">
              <w:rPr>
                <w:rFonts w:hint="eastAsia"/>
                <w:vertAlign w:val="superscript"/>
              </w:rPr>
              <w:t>2</w:t>
            </w:r>
            <w:r w:rsidRPr="00FC4B13">
              <w:rPr>
                <w:rFonts w:hint="eastAsia"/>
              </w:rPr>
              <w:t>，</w:t>
            </w:r>
            <w:bookmarkEnd w:id="40"/>
            <w:r w:rsidRPr="00FC4B13">
              <w:rPr>
                <w:rFonts w:hint="eastAsia"/>
              </w:rPr>
              <w:t>均为临时占地，占地类型为</w:t>
            </w:r>
            <w:r w:rsidR="000B3056" w:rsidRPr="00FC4B13">
              <w:rPr>
                <w:rFonts w:hint="eastAsia"/>
              </w:rPr>
              <w:t>天然牧草</w:t>
            </w:r>
            <w:r w:rsidRPr="00FC4B13">
              <w:rPr>
                <w:rFonts w:hint="eastAsia"/>
              </w:rPr>
              <w:t>地。井场占地情况见</w:t>
            </w:r>
            <w:r w:rsidR="009072BD" w:rsidRPr="00FC4B13">
              <w:fldChar w:fldCharType="begin"/>
            </w:r>
            <w:r w:rsidR="009072BD" w:rsidRPr="00FC4B13">
              <w:instrText xml:space="preserve"> </w:instrText>
            </w:r>
            <w:r w:rsidR="009072BD" w:rsidRPr="00FC4B13">
              <w:rPr>
                <w:rFonts w:hint="eastAsia"/>
              </w:rPr>
              <w:instrText>REF _Ref155353776 \h</w:instrText>
            </w:r>
            <w:r w:rsidR="009072BD" w:rsidRPr="00FC4B13">
              <w:instrText xml:space="preserve"> </w:instrText>
            </w:r>
            <w:r w:rsidR="00393391" w:rsidRPr="00FC4B13">
              <w:instrText xml:space="preserve"> \* MERGEFORMAT </w:instrText>
            </w:r>
            <w:r w:rsidR="009072BD" w:rsidRPr="00FC4B13">
              <w:fldChar w:fldCharType="separate"/>
            </w:r>
            <w:r w:rsidR="00A82A6C" w:rsidRPr="00FC4B13">
              <w:rPr>
                <w:rFonts w:hint="eastAsia"/>
              </w:rPr>
              <w:t>表</w:t>
            </w:r>
            <w:r w:rsidR="00A82A6C">
              <w:t>12</w:t>
            </w:r>
            <w:r w:rsidR="009072BD" w:rsidRPr="00FC4B13">
              <w:fldChar w:fldCharType="end"/>
            </w:r>
            <w:r w:rsidRPr="00FC4B13">
              <w:t>。</w:t>
            </w:r>
          </w:p>
          <w:p w14:paraId="26FA60AB" w14:textId="3B6A1568" w:rsidR="009072BD" w:rsidRPr="00FC4B13" w:rsidRDefault="009072BD" w:rsidP="009072BD">
            <w:pPr>
              <w:pStyle w:val="a3"/>
              <w:keepNext/>
              <w:rPr>
                <w:rFonts w:hint="eastAsia"/>
              </w:rPr>
            </w:pPr>
            <w:bookmarkStart w:id="41" w:name="_Ref155353776"/>
            <w:bookmarkStart w:id="42" w:name="_Ref67772631"/>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12</w:t>
            </w:r>
            <w:r w:rsidR="0084621C" w:rsidRPr="00FC4B13">
              <w:fldChar w:fldCharType="end"/>
            </w:r>
            <w:bookmarkEnd w:id="41"/>
            <w:r w:rsidRPr="00FC4B13">
              <w:rPr>
                <w:szCs w:val="21"/>
              </w:rPr>
              <w:t xml:space="preserve">    </w:t>
            </w:r>
            <w:r w:rsidRPr="00FC4B13">
              <w:rPr>
                <w:rFonts w:hint="eastAsia"/>
                <w:szCs w:val="21"/>
              </w:rPr>
              <w:t>工程占地一览表</w:t>
            </w:r>
          </w:p>
          <w:tbl>
            <w:tblPr>
              <w:tblW w:w="5000" w:type="pct"/>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3"/>
              <w:gridCol w:w="1275"/>
              <w:gridCol w:w="1276"/>
              <w:gridCol w:w="1702"/>
              <w:gridCol w:w="1135"/>
              <w:gridCol w:w="1218"/>
            </w:tblGrid>
            <w:tr w:rsidR="00FC4B13" w:rsidRPr="00FC4B13" w14:paraId="1DD33775" w14:textId="77777777" w:rsidTr="004A3F2E">
              <w:trPr>
                <w:trHeight w:val="630"/>
              </w:trPr>
              <w:tc>
                <w:tcPr>
                  <w:tcW w:w="590" w:type="pct"/>
                  <w:tcMar>
                    <w:left w:w="0" w:type="dxa"/>
                    <w:right w:w="0" w:type="dxa"/>
                  </w:tcMar>
                  <w:vAlign w:val="center"/>
                </w:tcPr>
                <w:p w14:paraId="0BDA3392" w14:textId="77777777" w:rsidR="00E1372A" w:rsidRPr="00FC4B13" w:rsidRDefault="00E1372A" w:rsidP="00E1372A">
                  <w:pPr>
                    <w:pStyle w:val="-"/>
                    <w:spacing w:line="300" w:lineRule="exact"/>
                    <w:rPr>
                      <w:rFonts w:hint="eastAsia"/>
                      <w:sz w:val="21"/>
                    </w:rPr>
                  </w:pPr>
                  <w:bookmarkStart w:id="43" w:name="_Hlk140837366"/>
                  <w:bookmarkEnd w:id="42"/>
                  <w:proofErr w:type="gramStart"/>
                  <w:r w:rsidRPr="00FC4B13">
                    <w:rPr>
                      <w:rFonts w:hint="eastAsia"/>
                      <w:sz w:val="21"/>
                    </w:rPr>
                    <w:t>井号</w:t>
                  </w:r>
                  <w:proofErr w:type="gramEnd"/>
                </w:p>
              </w:tc>
              <w:tc>
                <w:tcPr>
                  <w:tcW w:w="851" w:type="pct"/>
                  <w:tcBorders>
                    <w:right w:val="single" w:sz="4" w:space="0" w:color="auto"/>
                  </w:tcBorders>
                  <w:tcMar>
                    <w:left w:w="0" w:type="dxa"/>
                    <w:right w:w="0" w:type="dxa"/>
                  </w:tcMar>
                  <w:vAlign w:val="center"/>
                </w:tcPr>
                <w:p w14:paraId="7D8C1C50" w14:textId="77777777" w:rsidR="00E1372A" w:rsidRPr="00FC4B13" w:rsidRDefault="00E1372A" w:rsidP="00E1372A">
                  <w:pPr>
                    <w:pStyle w:val="-"/>
                    <w:spacing w:line="300" w:lineRule="exact"/>
                    <w:rPr>
                      <w:rFonts w:hint="eastAsia"/>
                      <w:sz w:val="21"/>
                    </w:rPr>
                  </w:pPr>
                  <w:r w:rsidRPr="00FC4B13">
                    <w:rPr>
                      <w:rFonts w:hint="eastAsia"/>
                      <w:sz w:val="21"/>
                    </w:rPr>
                    <w:t>施工井场</w:t>
                  </w:r>
                </w:p>
                <w:p w14:paraId="4CF9281A" w14:textId="1710E0C8" w:rsidR="00E1372A" w:rsidRPr="00FC4B13" w:rsidRDefault="00E1372A" w:rsidP="00E1372A">
                  <w:pPr>
                    <w:pStyle w:val="-"/>
                    <w:spacing w:line="300" w:lineRule="exact"/>
                    <w:rPr>
                      <w:rFonts w:hint="eastAsia"/>
                      <w:sz w:val="21"/>
                    </w:rPr>
                  </w:pPr>
                  <w:r w:rsidRPr="00FC4B13">
                    <w:rPr>
                      <w:rFonts w:hint="eastAsia"/>
                      <w:sz w:val="21"/>
                    </w:rPr>
                    <w:t>（m×m）</w:t>
                  </w:r>
                </w:p>
              </w:tc>
              <w:tc>
                <w:tcPr>
                  <w:tcW w:w="852" w:type="pct"/>
                  <w:tcMar>
                    <w:left w:w="0" w:type="dxa"/>
                    <w:right w:w="0" w:type="dxa"/>
                  </w:tcMar>
                  <w:vAlign w:val="center"/>
                </w:tcPr>
                <w:p w14:paraId="1086861B" w14:textId="77777777" w:rsidR="00E1372A" w:rsidRPr="00FC4B13" w:rsidRDefault="00E1372A" w:rsidP="00E1372A">
                  <w:pPr>
                    <w:pStyle w:val="-"/>
                    <w:spacing w:line="300" w:lineRule="exact"/>
                    <w:rPr>
                      <w:rFonts w:hint="eastAsia"/>
                      <w:sz w:val="21"/>
                    </w:rPr>
                  </w:pPr>
                  <w:r w:rsidRPr="00FC4B13">
                    <w:rPr>
                      <w:rFonts w:hint="eastAsia"/>
                      <w:sz w:val="21"/>
                    </w:rPr>
                    <w:t>生活营地</w:t>
                  </w:r>
                </w:p>
                <w:p w14:paraId="0D8452E7" w14:textId="03272A18" w:rsidR="00E1372A" w:rsidRPr="00FC4B13" w:rsidRDefault="00E1372A" w:rsidP="00E1372A">
                  <w:pPr>
                    <w:pStyle w:val="-"/>
                    <w:spacing w:line="300" w:lineRule="exact"/>
                    <w:rPr>
                      <w:rFonts w:hint="eastAsia"/>
                      <w:sz w:val="21"/>
                    </w:rPr>
                  </w:pPr>
                  <w:r w:rsidRPr="00FC4B13">
                    <w:rPr>
                      <w:rFonts w:hint="eastAsia"/>
                      <w:sz w:val="21"/>
                    </w:rPr>
                    <w:t>（m×m）</w:t>
                  </w:r>
                </w:p>
              </w:tc>
              <w:tc>
                <w:tcPr>
                  <w:tcW w:w="1136" w:type="pct"/>
                  <w:tcBorders>
                    <w:right w:val="single" w:sz="4" w:space="0" w:color="auto"/>
                  </w:tcBorders>
                  <w:tcMar>
                    <w:left w:w="0" w:type="dxa"/>
                    <w:right w:w="0" w:type="dxa"/>
                  </w:tcMar>
                  <w:vAlign w:val="center"/>
                </w:tcPr>
                <w:p w14:paraId="286D1926" w14:textId="754F181D" w:rsidR="00E1372A" w:rsidRPr="00FC4B13" w:rsidRDefault="004A3F2E" w:rsidP="00E1372A">
                  <w:pPr>
                    <w:pStyle w:val="-"/>
                    <w:spacing w:line="300" w:lineRule="exact"/>
                    <w:rPr>
                      <w:rFonts w:hint="eastAsia"/>
                      <w:sz w:val="21"/>
                    </w:rPr>
                  </w:pPr>
                  <w:proofErr w:type="gramStart"/>
                  <w:r w:rsidRPr="00FC4B13">
                    <w:rPr>
                      <w:rFonts w:hint="eastAsia"/>
                      <w:sz w:val="21"/>
                    </w:rPr>
                    <w:t>探临</w:t>
                  </w:r>
                  <w:r w:rsidR="00E1372A" w:rsidRPr="00FC4B13">
                    <w:rPr>
                      <w:rFonts w:hint="eastAsia"/>
                      <w:sz w:val="21"/>
                    </w:rPr>
                    <w:t>道路</w:t>
                  </w:r>
                  <w:proofErr w:type="gramEnd"/>
                  <w:r w:rsidR="00E1372A" w:rsidRPr="00FC4B13">
                    <w:rPr>
                      <w:rFonts w:hint="eastAsia"/>
                      <w:sz w:val="21"/>
                    </w:rPr>
                    <w:t>（m×m）</w:t>
                  </w:r>
                </w:p>
              </w:tc>
              <w:tc>
                <w:tcPr>
                  <w:tcW w:w="758" w:type="pct"/>
                  <w:tcBorders>
                    <w:left w:val="single" w:sz="4" w:space="0" w:color="auto"/>
                  </w:tcBorders>
                  <w:vAlign w:val="center"/>
                </w:tcPr>
                <w:p w14:paraId="142FA0C9" w14:textId="7D96A99C" w:rsidR="00E1372A" w:rsidRPr="00FC4B13" w:rsidRDefault="00E1372A" w:rsidP="00E1372A">
                  <w:pPr>
                    <w:pStyle w:val="-"/>
                    <w:spacing w:line="300" w:lineRule="exact"/>
                    <w:rPr>
                      <w:rFonts w:hint="eastAsia"/>
                      <w:sz w:val="21"/>
                    </w:rPr>
                  </w:pPr>
                  <w:r w:rsidRPr="00FC4B13">
                    <w:rPr>
                      <w:rFonts w:hint="eastAsia"/>
                      <w:sz w:val="21"/>
                    </w:rPr>
                    <w:t>放喷池占地（m×</w:t>
                  </w:r>
                  <w:r w:rsidRPr="00FC4B13">
                    <w:rPr>
                      <w:sz w:val="21"/>
                    </w:rPr>
                    <w:t>m</w:t>
                  </w:r>
                  <w:r w:rsidRPr="00FC4B13">
                    <w:rPr>
                      <w:rFonts w:hint="eastAsia"/>
                      <w:sz w:val="21"/>
                    </w:rPr>
                    <w:t>）</w:t>
                  </w:r>
                </w:p>
              </w:tc>
              <w:tc>
                <w:tcPr>
                  <w:tcW w:w="813" w:type="pct"/>
                  <w:tcMar>
                    <w:left w:w="0" w:type="dxa"/>
                    <w:right w:w="0" w:type="dxa"/>
                  </w:tcMar>
                  <w:vAlign w:val="center"/>
                </w:tcPr>
                <w:p w14:paraId="7C6A873D" w14:textId="39E152BB" w:rsidR="00E1372A" w:rsidRPr="00FC4B13" w:rsidRDefault="00E1372A" w:rsidP="00E1372A">
                  <w:pPr>
                    <w:pStyle w:val="-"/>
                    <w:spacing w:line="300" w:lineRule="exact"/>
                    <w:rPr>
                      <w:rFonts w:hint="eastAsia"/>
                      <w:sz w:val="21"/>
                    </w:rPr>
                  </w:pPr>
                  <w:r w:rsidRPr="00FC4B13">
                    <w:rPr>
                      <w:rFonts w:hint="eastAsia"/>
                      <w:sz w:val="21"/>
                    </w:rPr>
                    <w:t>总占地面积（m</w:t>
                  </w:r>
                  <w:r w:rsidRPr="00FC4B13">
                    <w:rPr>
                      <w:rFonts w:hint="eastAsia"/>
                      <w:sz w:val="21"/>
                      <w:vertAlign w:val="superscript"/>
                    </w:rPr>
                    <w:t>2</w:t>
                  </w:r>
                  <w:r w:rsidRPr="00FC4B13">
                    <w:rPr>
                      <w:rFonts w:hint="eastAsia"/>
                      <w:sz w:val="21"/>
                    </w:rPr>
                    <w:t>）</w:t>
                  </w:r>
                </w:p>
              </w:tc>
            </w:tr>
            <w:tr w:rsidR="00FC4B13" w:rsidRPr="00FC4B13" w14:paraId="18668BEB" w14:textId="77777777" w:rsidTr="004A3F2E">
              <w:tc>
                <w:tcPr>
                  <w:tcW w:w="590" w:type="pct"/>
                  <w:tcBorders>
                    <w:bottom w:val="single" w:sz="4" w:space="0" w:color="auto"/>
                  </w:tcBorders>
                  <w:noWrap/>
                  <w:tcMar>
                    <w:left w:w="0" w:type="dxa"/>
                    <w:right w:w="0" w:type="dxa"/>
                  </w:tcMar>
                  <w:vAlign w:val="center"/>
                </w:tcPr>
                <w:p w14:paraId="4B034690" w14:textId="7C7F12A8" w:rsidR="00E1372A" w:rsidRPr="00FC4B13" w:rsidRDefault="004A3F2E" w:rsidP="00E1372A">
                  <w:pPr>
                    <w:pStyle w:val="-"/>
                    <w:spacing w:line="300" w:lineRule="exact"/>
                    <w:rPr>
                      <w:rFonts w:hint="eastAsia"/>
                      <w:sz w:val="21"/>
                    </w:rPr>
                  </w:pPr>
                  <w:r w:rsidRPr="00FC4B13">
                    <w:rPr>
                      <w:rFonts w:hint="eastAsia"/>
                      <w:sz w:val="21"/>
                    </w:rPr>
                    <w:t>吉南401</w:t>
                  </w:r>
                </w:p>
              </w:tc>
              <w:tc>
                <w:tcPr>
                  <w:tcW w:w="851" w:type="pct"/>
                  <w:tcMar>
                    <w:left w:w="0" w:type="dxa"/>
                    <w:right w:w="0" w:type="dxa"/>
                  </w:tcMar>
                  <w:vAlign w:val="center"/>
                </w:tcPr>
                <w:p w14:paraId="57B6F1F4" w14:textId="77777777" w:rsidR="00E1372A" w:rsidRPr="00FC4B13" w:rsidRDefault="00E1372A" w:rsidP="00E1372A">
                  <w:pPr>
                    <w:pStyle w:val="-"/>
                    <w:spacing w:line="300" w:lineRule="exact"/>
                    <w:rPr>
                      <w:rFonts w:hint="eastAsia"/>
                      <w:sz w:val="21"/>
                    </w:rPr>
                  </w:pPr>
                  <w:r w:rsidRPr="00FC4B13">
                    <w:rPr>
                      <w:rFonts w:hint="eastAsia"/>
                      <w:kern w:val="0"/>
                      <w:sz w:val="21"/>
                    </w:rPr>
                    <w:t>85×90</w:t>
                  </w:r>
                </w:p>
              </w:tc>
              <w:tc>
                <w:tcPr>
                  <w:tcW w:w="852" w:type="pct"/>
                  <w:tcMar>
                    <w:left w:w="0" w:type="dxa"/>
                    <w:right w:w="0" w:type="dxa"/>
                  </w:tcMar>
                  <w:vAlign w:val="center"/>
                </w:tcPr>
                <w:p w14:paraId="206D1035" w14:textId="77777777" w:rsidR="00E1372A" w:rsidRPr="00FC4B13" w:rsidRDefault="00E1372A" w:rsidP="00E1372A">
                  <w:pPr>
                    <w:pStyle w:val="-"/>
                    <w:spacing w:line="300" w:lineRule="exact"/>
                    <w:rPr>
                      <w:rFonts w:hint="eastAsia"/>
                      <w:sz w:val="21"/>
                    </w:rPr>
                  </w:pPr>
                  <w:r w:rsidRPr="00FC4B13">
                    <w:rPr>
                      <w:rFonts w:hint="eastAsia"/>
                      <w:sz w:val="21"/>
                    </w:rPr>
                    <w:t>60×40</w:t>
                  </w:r>
                </w:p>
              </w:tc>
              <w:tc>
                <w:tcPr>
                  <w:tcW w:w="1136" w:type="pct"/>
                  <w:tcBorders>
                    <w:right w:val="single" w:sz="4" w:space="0" w:color="auto"/>
                  </w:tcBorders>
                  <w:tcMar>
                    <w:left w:w="0" w:type="dxa"/>
                    <w:right w:w="0" w:type="dxa"/>
                  </w:tcMar>
                  <w:vAlign w:val="center"/>
                </w:tcPr>
                <w:p w14:paraId="131390AE" w14:textId="3BB645CC" w:rsidR="00E1372A" w:rsidRPr="00FC4B13" w:rsidRDefault="00E1372A" w:rsidP="00E1372A">
                  <w:pPr>
                    <w:pStyle w:val="-"/>
                    <w:spacing w:line="300" w:lineRule="exact"/>
                    <w:rPr>
                      <w:rFonts w:hint="eastAsia"/>
                      <w:sz w:val="21"/>
                    </w:rPr>
                  </w:pPr>
                  <w:r w:rsidRPr="00FC4B13">
                    <w:rPr>
                      <w:rFonts w:hint="eastAsia"/>
                      <w:sz w:val="21"/>
                    </w:rPr>
                    <w:t>900×7</w:t>
                  </w:r>
                </w:p>
              </w:tc>
              <w:tc>
                <w:tcPr>
                  <w:tcW w:w="758" w:type="pct"/>
                  <w:tcBorders>
                    <w:left w:val="single" w:sz="4" w:space="0" w:color="auto"/>
                  </w:tcBorders>
                  <w:vAlign w:val="center"/>
                </w:tcPr>
                <w:p w14:paraId="15685421" w14:textId="77777777" w:rsidR="00E1372A" w:rsidRPr="00FC4B13" w:rsidRDefault="00E1372A" w:rsidP="00E1372A">
                  <w:pPr>
                    <w:pStyle w:val="-"/>
                    <w:spacing w:line="300" w:lineRule="exact"/>
                    <w:rPr>
                      <w:rFonts w:hint="eastAsia"/>
                      <w:sz w:val="21"/>
                    </w:rPr>
                  </w:pPr>
                  <w:r w:rsidRPr="00FC4B13">
                    <w:rPr>
                      <w:rFonts w:hint="eastAsia"/>
                      <w:sz w:val="21"/>
                    </w:rPr>
                    <w:t>10×20</w:t>
                  </w:r>
                </w:p>
              </w:tc>
              <w:tc>
                <w:tcPr>
                  <w:tcW w:w="813" w:type="pct"/>
                  <w:tcMar>
                    <w:left w:w="0" w:type="dxa"/>
                    <w:right w:w="0" w:type="dxa"/>
                  </w:tcMar>
                  <w:vAlign w:val="center"/>
                </w:tcPr>
                <w:p w14:paraId="70A22B5D" w14:textId="557F802E" w:rsidR="00E1372A" w:rsidRPr="00FC4B13" w:rsidRDefault="00391649" w:rsidP="00E1372A">
                  <w:pPr>
                    <w:pStyle w:val="-"/>
                    <w:spacing w:line="300" w:lineRule="exact"/>
                    <w:rPr>
                      <w:rFonts w:hint="eastAsia"/>
                      <w:sz w:val="21"/>
                    </w:rPr>
                  </w:pPr>
                  <w:r w:rsidRPr="00FC4B13">
                    <w:rPr>
                      <w:rFonts w:hint="eastAsia"/>
                      <w:sz w:val="21"/>
                    </w:rPr>
                    <w:t>16550</w:t>
                  </w:r>
                </w:p>
              </w:tc>
            </w:tr>
            <w:tr w:rsidR="00FC4B13" w:rsidRPr="00FC4B13" w14:paraId="21EF4E6F" w14:textId="77777777" w:rsidTr="004A3F2E">
              <w:tc>
                <w:tcPr>
                  <w:tcW w:w="590" w:type="pct"/>
                  <w:tcBorders>
                    <w:top w:val="single" w:sz="4" w:space="0" w:color="auto"/>
                  </w:tcBorders>
                  <w:noWrap/>
                  <w:tcMar>
                    <w:left w:w="0" w:type="dxa"/>
                    <w:right w:w="0" w:type="dxa"/>
                  </w:tcMar>
                  <w:vAlign w:val="center"/>
                </w:tcPr>
                <w:p w14:paraId="31127709" w14:textId="04585ABE" w:rsidR="00E1372A" w:rsidRPr="00FC4B13" w:rsidRDefault="004A3F2E" w:rsidP="00E1372A">
                  <w:pPr>
                    <w:pStyle w:val="-"/>
                    <w:spacing w:line="300" w:lineRule="exact"/>
                    <w:rPr>
                      <w:rFonts w:hint="eastAsia"/>
                      <w:sz w:val="21"/>
                    </w:rPr>
                  </w:pPr>
                  <w:r w:rsidRPr="00FC4B13">
                    <w:rPr>
                      <w:rFonts w:hint="eastAsia"/>
                      <w:sz w:val="21"/>
                    </w:rPr>
                    <w:t>吉南402</w:t>
                  </w:r>
                </w:p>
              </w:tc>
              <w:tc>
                <w:tcPr>
                  <w:tcW w:w="851" w:type="pct"/>
                  <w:tcMar>
                    <w:left w:w="0" w:type="dxa"/>
                    <w:right w:w="0" w:type="dxa"/>
                  </w:tcMar>
                  <w:vAlign w:val="center"/>
                </w:tcPr>
                <w:p w14:paraId="2C6D64BE" w14:textId="77777777" w:rsidR="00E1372A" w:rsidRPr="00FC4B13" w:rsidRDefault="00E1372A" w:rsidP="00E1372A">
                  <w:pPr>
                    <w:pStyle w:val="-"/>
                    <w:spacing w:line="300" w:lineRule="exact"/>
                    <w:rPr>
                      <w:rFonts w:hint="eastAsia"/>
                      <w:sz w:val="21"/>
                    </w:rPr>
                  </w:pPr>
                  <w:r w:rsidRPr="00FC4B13">
                    <w:rPr>
                      <w:rFonts w:hint="eastAsia"/>
                      <w:kern w:val="0"/>
                      <w:sz w:val="21"/>
                    </w:rPr>
                    <w:t>85×90</w:t>
                  </w:r>
                </w:p>
              </w:tc>
              <w:tc>
                <w:tcPr>
                  <w:tcW w:w="852" w:type="pct"/>
                  <w:tcMar>
                    <w:left w:w="0" w:type="dxa"/>
                    <w:right w:w="0" w:type="dxa"/>
                  </w:tcMar>
                  <w:vAlign w:val="center"/>
                </w:tcPr>
                <w:p w14:paraId="7BBEAA02" w14:textId="77777777" w:rsidR="00E1372A" w:rsidRPr="00FC4B13" w:rsidRDefault="00E1372A" w:rsidP="00E1372A">
                  <w:pPr>
                    <w:pStyle w:val="-"/>
                    <w:spacing w:line="300" w:lineRule="exact"/>
                    <w:rPr>
                      <w:rFonts w:hint="eastAsia"/>
                      <w:sz w:val="21"/>
                    </w:rPr>
                  </w:pPr>
                  <w:r w:rsidRPr="00FC4B13">
                    <w:rPr>
                      <w:rFonts w:hint="eastAsia"/>
                      <w:sz w:val="21"/>
                    </w:rPr>
                    <w:t>60×40</w:t>
                  </w:r>
                </w:p>
              </w:tc>
              <w:tc>
                <w:tcPr>
                  <w:tcW w:w="1136" w:type="pct"/>
                  <w:tcBorders>
                    <w:right w:val="single" w:sz="4" w:space="0" w:color="auto"/>
                  </w:tcBorders>
                  <w:tcMar>
                    <w:left w:w="0" w:type="dxa"/>
                    <w:right w:w="0" w:type="dxa"/>
                  </w:tcMar>
                  <w:vAlign w:val="center"/>
                </w:tcPr>
                <w:p w14:paraId="5C8CF886" w14:textId="4707A06D" w:rsidR="00E1372A" w:rsidRPr="00FC4B13" w:rsidRDefault="00E1372A" w:rsidP="00E1372A">
                  <w:pPr>
                    <w:pStyle w:val="-"/>
                    <w:spacing w:line="300" w:lineRule="exact"/>
                    <w:rPr>
                      <w:rFonts w:hint="eastAsia"/>
                      <w:sz w:val="21"/>
                    </w:rPr>
                  </w:pPr>
                  <w:r w:rsidRPr="00FC4B13">
                    <w:rPr>
                      <w:rFonts w:hint="eastAsia"/>
                      <w:sz w:val="21"/>
                    </w:rPr>
                    <w:t>800×7</w:t>
                  </w:r>
                </w:p>
              </w:tc>
              <w:tc>
                <w:tcPr>
                  <w:tcW w:w="758" w:type="pct"/>
                  <w:tcBorders>
                    <w:left w:val="single" w:sz="4" w:space="0" w:color="auto"/>
                  </w:tcBorders>
                  <w:vAlign w:val="center"/>
                </w:tcPr>
                <w:p w14:paraId="12D96C44" w14:textId="77777777" w:rsidR="00E1372A" w:rsidRPr="00FC4B13" w:rsidRDefault="00E1372A" w:rsidP="00E1372A">
                  <w:pPr>
                    <w:pStyle w:val="-"/>
                    <w:spacing w:line="300" w:lineRule="exact"/>
                    <w:rPr>
                      <w:rFonts w:hint="eastAsia"/>
                      <w:sz w:val="21"/>
                    </w:rPr>
                  </w:pPr>
                  <w:r w:rsidRPr="00FC4B13">
                    <w:rPr>
                      <w:rFonts w:hint="eastAsia"/>
                      <w:sz w:val="21"/>
                    </w:rPr>
                    <w:t>10×20</w:t>
                  </w:r>
                </w:p>
              </w:tc>
              <w:tc>
                <w:tcPr>
                  <w:tcW w:w="813" w:type="pct"/>
                  <w:tcMar>
                    <w:left w:w="0" w:type="dxa"/>
                    <w:right w:w="0" w:type="dxa"/>
                  </w:tcMar>
                  <w:vAlign w:val="center"/>
                </w:tcPr>
                <w:p w14:paraId="272718CE" w14:textId="105EC90F" w:rsidR="00E1372A" w:rsidRPr="00FC4B13" w:rsidRDefault="00391649" w:rsidP="00E1372A">
                  <w:pPr>
                    <w:pStyle w:val="-"/>
                    <w:spacing w:line="300" w:lineRule="exact"/>
                    <w:rPr>
                      <w:rFonts w:hint="eastAsia"/>
                      <w:sz w:val="21"/>
                    </w:rPr>
                  </w:pPr>
                  <w:r w:rsidRPr="00FC4B13">
                    <w:rPr>
                      <w:rFonts w:hint="eastAsia"/>
                      <w:sz w:val="21"/>
                    </w:rPr>
                    <w:t>15850</w:t>
                  </w:r>
                </w:p>
              </w:tc>
            </w:tr>
            <w:tr w:rsidR="00FC4B13" w:rsidRPr="00FC4B13" w14:paraId="359792A1" w14:textId="77777777" w:rsidTr="004A3F2E">
              <w:tc>
                <w:tcPr>
                  <w:tcW w:w="590" w:type="pct"/>
                  <w:tcBorders>
                    <w:top w:val="single" w:sz="4" w:space="0" w:color="auto"/>
                  </w:tcBorders>
                  <w:noWrap/>
                  <w:tcMar>
                    <w:left w:w="0" w:type="dxa"/>
                    <w:right w:w="0" w:type="dxa"/>
                  </w:tcMar>
                  <w:vAlign w:val="center"/>
                </w:tcPr>
                <w:p w14:paraId="74A0C99E" w14:textId="77777777" w:rsidR="00E1372A" w:rsidRPr="00FC4B13" w:rsidRDefault="00E1372A" w:rsidP="00E1372A">
                  <w:pPr>
                    <w:pStyle w:val="-"/>
                    <w:spacing w:line="300" w:lineRule="exact"/>
                    <w:rPr>
                      <w:rFonts w:hint="eastAsia"/>
                      <w:sz w:val="21"/>
                    </w:rPr>
                  </w:pPr>
                  <w:r w:rsidRPr="00FC4B13">
                    <w:rPr>
                      <w:rFonts w:hint="eastAsia"/>
                      <w:sz w:val="21"/>
                    </w:rPr>
                    <w:t>合计</w:t>
                  </w:r>
                </w:p>
              </w:tc>
              <w:tc>
                <w:tcPr>
                  <w:tcW w:w="851" w:type="pct"/>
                  <w:tcMar>
                    <w:left w:w="0" w:type="dxa"/>
                    <w:right w:w="0" w:type="dxa"/>
                  </w:tcMar>
                  <w:vAlign w:val="center"/>
                </w:tcPr>
                <w:p w14:paraId="5763B5AC" w14:textId="77777777" w:rsidR="00E1372A" w:rsidRPr="00FC4B13" w:rsidRDefault="00E1372A" w:rsidP="00E1372A">
                  <w:pPr>
                    <w:pStyle w:val="-"/>
                    <w:spacing w:line="300" w:lineRule="exact"/>
                    <w:rPr>
                      <w:rFonts w:hint="eastAsia"/>
                      <w:sz w:val="21"/>
                    </w:rPr>
                  </w:pPr>
                  <w:r w:rsidRPr="00FC4B13">
                    <w:rPr>
                      <w:rFonts w:hint="eastAsia"/>
                      <w:sz w:val="21"/>
                    </w:rPr>
                    <w:t>15300</w:t>
                  </w:r>
                </w:p>
              </w:tc>
              <w:tc>
                <w:tcPr>
                  <w:tcW w:w="852" w:type="pct"/>
                  <w:tcMar>
                    <w:left w:w="0" w:type="dxa"/>
                    <w:right w:w="0" w:type="dxa"/>
                  </w:tcMar>
                  <w:vAlign w:val="center"/>
                </w:tcPr>
                <w:p w14:paraId="273D6A51" w14:textId="77777777" w:rsidR="00E1372A" w:rsidRPr="00FC4B13" w:rsidRDefault="00E1372A" w:rsidP="00E1372A">
                  <w:pPr>
                    <w:pStyle w:val="-"/>
                    <w:spacing w:line="300" w:lineRule="exact"/>
                    <w:rPr>
                      <w:rFonts w:hint="eastAsia"/>
                      <w:sz w:val="21"/>
                    </w:rPr>
                  </w:pPr>
                  <w:r w:rsidRPr="00FC4B13">
                    <w:rPr>
                      <w:rFonts w:hint="eastAsia"/>
                      <w:sz w:val="21"/>
                    </w:rPr>
                    <w:t>4800</w:t>
                  </w:r>
                </w:p>
              </w:tc>
              <w:tc>
                <w:tcPr>
                  <w:tcW w:w="1136" w:type="pct"/>
                  <w:tcBorders>
                    <w:right w:val="single" w:sz="4" w:space="0" w:color="auto"/>
                  </w:tcBorders>
                  <w:tcMar>
                    <w:left w:w="0" w:type="dxa"/>
                    <w:right w:w="0" w:type="dxa"/>
                  </w:tcMar>
                  <w:vAlign w:val="center"/>
                </w:tcPr>
                <w:p w14:paraId="7A246F4D" w14:textId="77D607EF" w:rsidR="00E1372A" w:rsidRPr="00FC4B13" w:rsidRDefault="00391649" w:rsidP="00E1372A">
                  <w:pPr>
                    <w:pStyle w:val="-"/>
                    <w:spacing w:line="300" w:lineRule="exact"/>
                    <w:rPr>
                      <w:rFonts w:hint="eastAsia"/>
                      <w:sz w:val="21"/>
                    </w:rPr>
                  </w:pPr>
                  <w:r w:rsidRPr="00FC4B13">
                    <w:rPr>
                      <w:rFonts w:hint="eastAsia"/>
                      <w:sz w:val="21"/>
                    </w:rPr>
                    <w:t>11900</w:t>
                  </w:r>
                </w:p>
              </w:tc>
              <w:tc>
                <w:tcPr>
                  <w:tcW w:w="758" w:type="pct"/>
                  <w:tcBorders>
                    <w:left w:val="single" w:sz="4" w:space="0" w:color="auto"/>
                  </w:tcBorders>
                  <w:vAlign w:val="center"/>
                </w:tcPr>
                <w:p w14:paraId="7476D542" w14:textId="77777777" w:rsidR="00E1372A" w:rsidRPr="00FC4B13" w:rsidRDefault="00E1372A" w:rsidP="00E1372A">
                  <w:pPr>
                    <w:pStyle w:val="-"/>
                    <w:spacing w:line="300" w:lineRule="exact"/>
                    <w:rPr>
                      <w:rFonts w:hint="eastAsia"/>
                      <w:sz w:val="21"/>
                    </w:rPr>
                  </w:pPr>
                  <w:r w:rsidRPr="00FC4B13">
                    <w:rPr>
                      <w:rFonts w:hint="eastAsia"/>
                      <w:sz w:val="21"/>
                    </w:rPr>
                    <w:t>400</w:t>
                  </w:r>
                </w:p>
              </w:tc>
              <w:tc>
                <w:tcPr>
                  <w:tcW w:w="813" w:type="pct"/>
                  <w:tcMar>
                    <w:left w:w="0" w:type="dxa"/>
                    <w:right w:w="0" w:type="dxa"/>
                  </w:tcMar>
                  <w:vAlign w:val="center"/>
                </w:tcPr>
                <w:p w14:paraId="62CEE0EB" w14:textId="5EAD43E3" w:rsidR="00E1372A" w:rsidRPr="00FC4B13" w:rsidRDefault="00391649" w:rsidP="00E1372A">
                  <w:pPr>
                    <w:pStyle w:val="-"/>
                    <w:spacing w:line="300" w:lineRule="exact"/>
                    <w:rPr>
                      <w:rFonts w:hint="eastAsia"/>
                      <w:sz w:val="21"/>
                    </w:rPr>
                  </w:pPr>
                  <w:r w:rsidRPr="00FC4B13">
                    <w:rPr>
                      <w:rFonts w:hint="eastAsia"/>
                      <w:sz w:val="21"/>
                    </w:rPr>
                    <w:t>32400</w:t>
                  </w:r>
                </w:p>
              </w:tc>
            </w:tr>
          </w:tbl>
          <w:p w14:paraId="1916F571" w14:textId="02BCEC92"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（2）对植被的影响分析</w:t>
            </w:r>
          </w:p>
          <w:p w14:paraId="20D2A7A6" w14:textId="283EDB7E" w:rsidR="00FA63CF" w:rsidRPr="00FC4B13" w:rsidRDefault="004E5B06" w:rsidP="00FA63CF">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钻前工程建设（包括</w:t>
            </w:r>
            <w:r w:rsidR="00F4777B" w:rsidRPr="00FC4B13">
              <w:rPr>
                <w:rFonts w:ascii="宋体" w:hAnsi="宋体" w:cs="宋体" w:hint="eastAsia"/>
                <w:szCs w:val="24"/>
              </w:rPr>
              <w:t>施工</w:t>
            </w:r>
            <w:r w:rsidRPr="00FC4B13">
              <w:rPr>
                <w:rFonts w:ascii="宋体" w:hAnsi="宋体" w:cs="宋体" w:hint="eastAsia"/>
                <w:szCs w:val="24"/>
              </w:rPr>
              <w:t>井场、</w:t>
            </w:r>
            <w:proofErr w:type="gramStart"/>
            <w:r w:rsidRPr="00FC4B13">
              <w:rPr>
                <w:rFonts w:ascii="宋体" w:hAnsi="宋体" w:cs="宋体" w:hint="eastAsia"/>
                <w:szCs w:val="24"/>
              </w:rPr>
              <w:t>探临道路</w:t>
            </w:r>
            <w:proofErr w:type="gramEnd"/>
            <w:r w:rsidR="0068232F" w:rsidRPr="00FC4B13">
              <w:rPr>
                <w:rFonts w:ascii="宋体" w:hAnsi="宋体" w:cs="宋体" w:hint="eastAsia"/>
                <w:szCs w:val="24"/>
              </w:rPr>
              <w:t>、</w:t>
            </w:r>
            <w:r w:rsidRPr="00FC4B13">
              <w:rPr>
                <w:rFonts w:ascii="宋体" w:hAnsi="宋体" w:cs="宋体" w:hint="eastAsia"/>
                <w:szCs w:val="24"/>
              </w:rPr>
              <w:t>生活营地</w:t>
            </w:r>
            <w:r w:rsidR="00250AFD" w:rsidRPr="00FC4B13">
              <w:rPr>
                <w:rFonts w:ascii="宋体" w:hAnsi="宋体" w:cs="宋体" w:hint="eastAsia"/>
                <w:szCs w:val="24"/>
              </w:rPr>
              <w:t>、</w:t>
            </w:r>
            <w:r w:rsidR="0068232F" w:rsidRPr="00FC4B13">
              <w:rPr>
                <w:rFonts w:ascii="宋体" w:hAnsi="宋体" w:cs="宋体" w:hint="eastAsia"/>
                <w:szCs w:val="24"/>
              </w:rPr>
              <w:t>放喷管线</w:t>
            </w:r>
            <w:r w:rsidRPr="00FC4B13">
              <w:rPr>
                <w:rFonts w:ascii="宋体" w:hAnsi="宋体" w:cs="宋体" w:hint="eastAsia"/>
                <w:szCs w:val="24"/>
              </w:rPr>
              <w:t>等）及各施工阶段的人类活动是造成植被破坏的主要原因，对植被主要影响形式是施工阶段对土地的占用、清场过程中对地表植被的清理及施工过程中机械、设备的辗压。在完井后的2～3年中，将影响占地范围内的植被初级生产力。</w:t>
            </w:r>
            <w:r w:rsidR="00FA63CF" w:rsidRPr="00FC4B13">
              <w:rPr>
                <w:rFonts w:ascii="宋体" w:hAnsi="宋体" w:cs="宋体" w:hint="eastAsia"/>
                <w:szCs w:val="24"/>
              </w:rPr>
              <w:t>在</w:t>
            </w:r>
            <w:r w:rsidR="002D0F8E" w:rsidRPr="00FC4B13">
              <w:rPr>
                <w:rFonts w:ascii="宋体" w:hAnsi="宋体" w:cs="宋体" w:hint="eastAsia"/>
                <w:szCs w:val="24"/>
              </w:rPr>
              <w:t>井场、生活营地、</w:t>
            </w:r>
            <w:proofErr w:type="gramStart"/>
            <w:r w:rsidR="002D0F8E" w:rsidRPr="00FC4B13">
              <w:rPr>
                <w:rFonts w:ascii="宋体" w:hAnsi="宋体" w:cs="宋体" w:hint="eastAsia"/>
                <w:szCs w:val="24"/>
              </w:rPr>
              <w:t>探临道路</w:t>
            </w:r>
            <w:proofErr w:type="gramEnd"/>
            <w:r w:rsidR="002D0F8E" w:rsidRPr="00FC4B13">
              <w:rPr>
                <w:rFonts w:ascii="宋体" w:hAnsi="宋体" w:cs="宋体" w:hint="eastAsia"/>
                <w:szCs w:val="24"/>
              </w:rPr>
              <w:t>等</w:t>
            </w:r>
            <w:r w:rsidR="00FA63CF" w:rsidRPr="00FC4B13">
              <w:rPr>
                <w:rFonts w:ascii="宋体" w:hAnsi="宋体" w:cs="宋体" w:hint="eastAsia"/>
                <w:szCs w:val="24"/>
              </w:rPr>
              <w:t>设计阶段和选址选线过程中</w:t>
            </w:r>
            <w:r w:rsidR="00C54A4D" w:rsidRPr="00FC4B13">
              <w:rPr>
                <w:rFonts w:ascii="宋体" w:hAnsi="宋体" w:cs="宋体" w:hint="eastAsia"/>
                <w:szCs w:val="24"/>
              </w:rPr>
              <w:t>应</w:t>
            </w:r>
            <w:r w:rsidR="00FA63CF" w:rsidRPr="00FC4B13">
              <w:rPr>
                <w:rFonts w:ascii="宋体" w:hAnsi="宋体" w:cs="宋体" w:hint="eastAsia"/>
                <w:szCs w:val="24"/>
              </w:rPr>
              <w:t>尽量避开植被，</w:t>
            </w:r>
            <w:r w:rsidR="001011A8" w:rsidRPr="00FC4B13">
              <w:rPr>
                <w:rFonts w:ascii="宋体" w:hAnsi="宋体" w:cs="宋体" w:hint="eastAsia"/>
                <w:szCs w:val="24"/>
              </w:rPr>
              <w:t>施工过程中严格控制施工范围，</w:t>
            </w:r>
            <w:r w:rsidR="00250AFD" w:rsidRPr="00FC4B13">
              <w:rPr>
                <w:rFonts w:ascii="宋体" w:hAnsi="宋体" w:cs="宋体" w:hint="eastAsia"/>
                <w:szCs w:val="24"/>
              </w:rPr>
              <w:t>可</w:t>
            </w:r>
            <w:r w:rsidR="00FA63CF" w:rsidRPr="00FC4B13">
              <w:rPr>
                <w:rFonts w:ascii="宋体" w:hAnsi="宋体" w:cs="宋体" w:hint="eastAsia"/>
                <w:szCs w:val="24"/>
              </w:rPr>
              <w:t>有效减缓项目建设对植被的破坏，最大限度避免破坏野生动物的活动场所和生存环境。</w:t>
            </w:r>
            <w:proofErr w:type="gramStart"/>
            <w:r w:rsidR="00FA63CF" w:rsidRPr="00FC4B13">
              <w:rPr>
                <w:rFonts w:ascii="宋体" w:hAnsi="宋体" w:cs="宋体" w:hint="eastAsia"/>
                <w:szCs w:val="24"/>
              </w:rPr>
              <w:t>钻试结束</w:t>
            </w:r>
            <w:proofErr w:type="gramEnd"/>
            <w:r w:rsidR="00FA63CF" w:rsidRPr="00FC4B13">
              <w:rPr>
                <w:rFonts w:ascii="宋体" w:hAnsi="宋体" w:cs="宋体" w:hint="eastAsia"/>
                <w:szCs w:val="24"/>
              </w:rPr>
              <w:t>后及时对临时占地进行清理、平整，被破坏的野生植被主要依靠自然恢复。</w:t>
            </w:r>
          </w:p>
          <w:p w14:paraId="1F7114F2" w14:textId="54893190" w:rsidR="001679A8" w:rsidRPr="00FC4B13" w:rsidRDefault="001679A8" w:rsidP="00C54A4D">
            <w:pPr>
              <w:pStyle w:val="MEL"/>
              <w:ind w:firstLine="480"/>
              <w:rPr>
                <w:rFonts w:hint="eastAsia"/>
              </w:rPr>
            </w:pPr>
            <w:r w:rsidRPr="00FC4B13">
              <w:rPr>
                <w:rFonts w:hint="eastAsia"/>
              </w:rPr>
              <w:t>（3）对</w:t>
            </w:r>
            <w:r w:rsidR="00C54A4D" w:rsidRPr="00FC4B13">
              <w:rPr>
                <w:rFonts w:hint="eastAsia"/>
              </w:rPr>
              <w:t>天然牧草地</w:t>
            </w:r>
            <w:r w:rsidRPr="00FC4B13">
              <w:rPr>
                <w:rFonts w:hint="eastAsia"/>
              </w:rPr>
              <w:t>的影响分析</w:t>
            </w:r>
          </w:p>
          <w:p w14:paraId="69CF3D16" w14:textId="6EA99CA0" w:rsidR="001679A8" w:rsidRPr="00FC4B13" w:rsidRDefault="001679A8" w:rsidP="00C54A4D">
            <w:pPr>
              <w:pStyle w:val="MEL"/>
              <w:ind w:firstLine="480"/>
              <w:rPr>
                <w:rFonts w:hint="eastAsia"/>
              </w:rPr>
            </w:pPr>
            <w:r w:rsidRPr="00FC4B13">
              <w:rPr>
                <w:rFonts w:hint="eastAsia"/>
              </w:rPr>
              <w:t>施工阶段的人类活动及工程占地会破坏临时占地范围的</w:t>
            </w:r>
            <w:r w:rsidR="00C54A4D" w:rsidRPr="00FC4B13">
              <w:rPr>
                <w:rFonts w:hint="eastAsia"/>
              </w:rPr>
              <w:t>天然牧草地</w:t>
            </w:r>
            <w:r w:rsidRPr="00FC4B13">
              <w:rPr>
                <w:rFonts w:hint="eastAsia"/>
              </w:rPr>
              <w:t>，使</w:t>
            </w:r>
            <w:r w:rsidR="00C54A4D" w:rsidRPr="00FC4B13">
              <w:rPr>
                <w:rFonts w:hint="eastAsia"/>
              </w:rPr>
              <w:t>草地</w:t>
            </w:r>
            <w:r w:rsidRPr="00FC4B13">
              <w:rPr>
                <w:rFonts w:hint="eastAsia"/>
              </w:rPr>
              <w:t>中失去原有功能，施工结束后，随着临时占地范围内植被的恢复而逐步恢复。整体上，本项目不会对区域</w:t>
            </w:r>
            <w:r w:rsidR="00C54A4D" w:rsidRPr="00FC4B13">
              <w:rPr>
                <w:rFonts w:hint="eastAsia"/>
              </w:rPr>
              <w:t>天然牧草地</w:t>
            </w:r>
            <w:r w:rsidRPr="00FC4B13">
              <w:rPr>
                <w:rFonts w:hint="eastAsia"/>
              </w:rPr>
              <w:t>的生态功能产生影响。</w:t>
            </w:r>
          </w:p>
          <w:bookmarkEnd w:id="43"/>
          <w:p w14:paraId="4C765C9A" w14:textId="5AFCB993"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w:t>
            </w:r>
            <w:r w:rsidR="001679A8" w:rsidRPr="00FC4B13">
              <w:rPr>
                <w:rFonts w:ascii="宋体" w:hAnsi="宋体" w:cs="宋体"/>
                <w:szCs w:val="24"/>
              </w:rPr>
              <w:t>4</w:t>
            </w:r>
            <w:r w:rsidRPr="00FC4B13">
              <w:rPr>
                <w:rFonts w:ascii="宋体" w:hAnsi="宋体" w:cs="宋体" w:hint="eastAsia"/>
                <w:szCs w:val="24"/>
              </w:rPr>
              <w:t>）对野生动物的影响分析</w:t>
            </w:r>
          </w:p>
          <w:p w14:paraId="73CB5CDB" w14:textId="77777777" w:rsidR="00E632E8" w:rsidRPr="00FC4B13" w:rsidRDefault="00E632E8" w:rsidP="00E632E8">
            <w:pPr>
              <w:pStyle w:val="YJ"/>
              <w:ind w:firstLine="480"/>
              <w:rPr>
                <w:rFonts w:hint="eastAsia"/>
              </w:rPr>
            </w:pPr>
            <w:r w:rsidRPr="00FC4B13">
              <w:rPr>
                <w:rFonts w:hint="eastAsia"/>
              </w:rPr>
              <w:t>项目实施对野生动物的影响主要分为直接影响和间接影响两个方</w:t>
            </w:r>
            <w:r w:rsidRPr="00FC4B13">
              <w:rPr>
                <w:rFonts w:hint="eastAsia"/>
              </w:rPr>
              <w:lastRenderedPageBreak/>
              <w:t>面。直接影响主要表现为建设项目占地，使野生动物的生存环境被破坏或改变；间接影响主要表现为由于植被的减少或污染破坏而引起野生动物食物来源减少。由于评价区域野生动物数量少，且不是野生动物的唯一栖息地，不会对动物产生明显影响。</w:t>
            </w:r>
          </w:p>
          <w:p w14:paraId="4CFE86BD" w14:textId="16BEFE16" w:rsidR="00F05B8D" w:rsidRPr="00FC4B13" w:rsidRDefault="00F635A6" w:rsidP="00F05B8D">
            <w:pPr>
              <w:pStyle w:val="YJ"/>
              <w:ind w:left="2" w:firstLine="482"/>
              <w:rPr>
                <w:rFonts w:cs="宋体" w:hint="eastAsia"/>
                <w:b/>
                <w:bCs/>
                <w:kern w:val="0"/>
              </w:rPr>
            </w:pPr>
            <w:bookmarkStart w:id="44" w:name="_Hlk140835968"/>
            <w:r w:rsidRPr="00FC4B13">
              <w:rPr>
                <w:rFonts w:cs="宋体"/>
                <w:b/>
                <w:bCs/>
                <w:kern w:val="0"/>
              </w:rPr>
              <w:t>2</w:t>
            </w:r>
            <w:r w:rsidR="00F05B8D" w:rsidRPr="00FC4B13">
              <w:rPr>
                <w:rFonts w:cs="宋体" w:hint="eastAsia"/>
                <w:b/>
                <w:bCs/>
                <w:kern w:val="0"/>
              </w:rPr>
              <w:t>、</w:t>
            </w:r>
            <w:bookmarkStart w:id="45" w:name="_Hlk143602167"/>
            <w:r w:rsidR="00F05B8D" w:rsidRPr="00FC4B13">
              <w:rPr>
                <w:rFonts w:cs="宋体" w:hint="eastAsia"/>
                <w:b/>
                <w:bCs/>
                <w:kern w:val="0"/>
              </w:rPr>
              <w:t>对区域沙化土地的影响分析</w:t>
            </w:r>
            <w:bookmarkEnd w:id="45"/>
          </w:p>
          <w:p w14:paraId="370EC73F" w14:textId="66693286" w:rsidR="00F05B8D" w:rsidRPr="00FC4B13" w:rsidRDefault="00F05B8D" w:rsidP="00F05B8D">
            <w:pPr>
              <w:pStyle w:val="YJ"/>
              <w:ind w:left="2" w:firstLine="480"/>
              <w:rPr>
                <w:rFonts w:cs="宋体" w:hint="eastAsia"/>
              </w:rPr>
            </w:pPr>
            <w:r w:rsidRPr="00FC4B13">
              <w:rPr>
                <w:rFonts w:cs="宋体" w:hint="eastAsia"/>
              </w:rPr>
              <w:t>项目实施过程中将会破坏占地范围内的土壤表层稳定结皮和地表荒漠植被，项目所在区域具有多风、降水量偏低等气候特征，地表稳定结皮被破坏后，在大风天气条件下，施工会使占地范围内的土地就地起</w:t>
            </w:r>
            <w:r w:rsidR="00C54A4D" w:rsidRPr="00FC4B13">
              <w:rPr>
                <w:rFonts w:cs="宋体" w:hint="eastAsia"/>
              </w:rPr>
              <w:t>尘</w:t>
            </w:r>
            <w:r w:rsidRPr="00FC4B13">
              <w:rPr>
                <w:rFonts w:cs="宋体" w:hint="eastAsia"/>
              </w:rPr>
              <w:t>，</w:t>
            </w:r>
            <w:r w:rsidR="00C54A4D" w:rsidRPr="00FC4B13">
              <w:rPr>
                <w:rFonts w:cs="宋体" w:hint="eastAsia"/>
              </w:rPr>
              <w:t>造成</w:t>
            </w:r>
            <w:r w:rsidRPr="00FC4B13">
              <w:rPr>
                <w:rFonts w:cs="宋体" w:hint="eastAsia"/>
              </w:rPr>
              <w:t>局部</w:t>
            </w:r>
            <w:r w:rsidR="00C54A4D" w:rsidRPr="00FC4B13">
              <w:rPr>
                <w:rFonts w:cs="宋体" w:hint="eastAsia"/>
              </w:rPr>
              <w:t>水土流失，严重时可能导致沙化</w:t>
            </w:r>
            <w:r w:rsidRPr="00FC4B13">
              <w:rPr>
                <w:rFonts w:cs="宋体" w:hint="eastAsia"/>
              </w:rPr>
              <w:t>。但是由于项目占地范围较小，施工时间短，施工结束后</w:t>
            </w:r>
            <w:r w:rsidR="00C54A4D" w:rsidRPr="00FC4B13">
              <w:rPr>
                <w:rFonts w:cs="宋体" w:hint="eastAsia"/>
              </w:rPr>
              <w:t>及时</w:t>
            </w:r>
            <w:r w:rsidRPr="00FC4B13">
              <w:rPr>
                <w:rFonts w:cs="宋体" w:hint="eastAsia"/>
              </w:rPr>
              <w:t>对临时占地范围内场地进行平整和清理，尽量利用施工时产生的表层土对临时占地进行覆盖，采用自然恢复的方式对区域植被进行恢复。综上所述，本项目对区域土地沙化影响不大。</w:t>
            </w:r>
            <w:bookmarkEnd w:id="44"/>
          </w:p>
          <w:p w14:paraId="6B31BCB5" w14:textId="3274398A" w:rsidR="000D6F87" w:rsidRPr="00FC4B13" w:rsidRDefault="00F635A6">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b/>
                <w:bCs/>
                <w:szCs w:val="24"/>
              </w:rPr>
              <w:t>3</w:t>
            </w:r>
            <w:r w:rsidR="004E5B06" w:rsidRPr="00FC4B13">
              <w:rPr>
                <w:rFonts w:ascii="宋体" w:hAnsi="宋体" w:cs="宋体" w:hint="eastAsia"/>
                <w:b/>
                <w:bCs/>
                <w:szCs w:val="24"/>
              </w:rPr>
              <w:t>、大气环境影响分析</w:t>
            </w:r>
          </w:p>
          <w:p w14:paraId="6E2162F6" w14:textId="1D0CF167" w:rsidR="000D6F87" w:rsidRPr="00FC4B13" w:rsidRDefault="00F4777B">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废气主要为柴油机及发电机燃料燃烧烟气、施工机械及施工车辆尾气、施工扬尘、伴生气放空产生的燃烧烟气、试油期间采出液装载及储罐无组织逸散的废气和柴油储罐无组织废气等</w:t>
            </w:r>
            <w:r w:rsidR="004E5B06" w:rsidRPr="00FC4B13">
              <w:rPr>
                <w:rFonts w:ascii="宋体" w:hAnsi="宋体" w:cs="宋体" w:hint="eastAsia"/>
                <w:szCs w:val="24"/>
              </w:rPr>
              <w:t>。</w:t>
            </w:r>
          </w:p>
          <w:p w14:paraId="11DE7746" w14:textId="77777777" w:rsidR="00F25CB0"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szCs w:val="24"/>
              </w:rPr>
              <w:t>（1）</w:t>
            </w:r>
            <w:r w:rsidR="00F25CB0" w:rsidRPr="00FC4B13">
              <w:rPr>
                <w:rFonts w:ascii="宋体" w:hAnsi="宋体" w:cs="宋体" w:hint="eastAsia"/>
                <w:szCs w:val="24"/>
              </w:rPr>
              <w:t>柴油机、发电机燃料燃烧烟气</w:t>
            </w:r>
          </w:p>
          <w:p w14:paraId="1E926E4E" w14:textId="24B1E617" w:rsidR="00F25CB0" w:rsidRPr="00FC4B13" w:rsidRDefault="006E5AB8" w:rsidP="00B231A9">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施工期</w:t>
            </w:r>
            <w:r w:rsidR="00B231A9" w:rsidRPr="00FC4B13">
              <w:rPr>
                <w:rFonts w:ascii="宋体" w:hAnsi="宋体" w:cs="宋体" w:hint="eastAsia"/>
                <w:szCs w:val="24"/>
              </w:rPr>
              <w:t>井场需使用柴油机、发电机提供动力及电力，施工期柴油消耗总量约</w:t>
            </w:r>
            <w:r w:rsidR="007A6B86" w:rsidRPr="00FC4B13">
              <w:rPr>
                <w:rFonts w:ascii="宋体" w:hAnsi="宋体" w:cs="宋体" w:hint="eastAsia"/>
                <w:szCs w:val="24"/>
              </w:rPr>
              <w:t>328</w:t>
            </w:r>
            <w:r w:rsidR="00B231A9" w:rsidRPr="00FC4B13">
              <w:rPr>
                <w:rFonts w:ascii="宋体" w:hAnsi="宋体" w:cs="宋体" w:hint="eastAsia"/>
                <w:szCs w:val="24"/>
              </w:rPr>
              <w:t>t。柴油燃烧后会产生烟气，以无组织形式逸散，烟气中主要污染物为</w:t>
            </w:r>
            <w:bookmarkStart w:id="46" w:name="_Hlk15402090"/>
            <w:r w:rsidR="00686BBE" w:rsidRPr="00FC4B13">
              <w:rPr>
                <w:rFonts w:ascii="宋体" w:hAnsi="宋体" w:cs="宋体" w:hint="eastAsia"/>
                <w:szCs w:val="24"/>
              </w:rPr>
              <w:t>二氧化硫</w:t>
            </w:r>
            <w:r w:rsidR="00B231A9" w:rsidRPr="00FC4B13">
              <w:rPr>
                <w:rFonts w:ascii="宋体" w:hAnsi="宋体" w:cs="宋体" w:hint="eastAsia"/>
                <w:szCs w:val="24"/>
              </w:rPr>
              <w:t>、</w:t>
            </w:r>
            <w:r w:rsidR="00686BBE" w:rsidRPr="00FC4B13">
              <w:rPr>
                <w:rFonts w:ascii="宋体" w:hAnsi="宋体" w:cs="宋体" w:hint="eastAsia"/>
                <w:szCs w:val="24"/>
              </w:rPr>
              <w:t>氮氧化物</w:t>
            </w:r>
            <w:r w:rsidR="00B231A9" w:rsidRPr="00FC4B13">
              <w:rPr>
                <w:rFonts w:ascii="宋体" w:hAnsi="宋体" w:cs="宋体" w:hint="eastAsia"/>
                <w:szCs w:val="24"/>
              </w:rPr>
              <w:t>及</w:t>
            </w:r>
            <w:r w:rsidR="00F25CB0" w:rsidRPr="00FC4B13">
              <w:rPr>
                <w:rFonts w:ascii="宋体" w:hAnsi="宋体" w:cs="宋体" w:hint="eastAsia"/>
                <w:szCs w:val="24"/>
              </w:rPr>
              <w:t>总烃</w:t>
            </w:r>
            <w:r w:rsidR="00B231A9" w:rsidRPr="00FC4B13">
              <w:rPr>
                <w:rFonts w:ascii="宋体" w:hAnsi="宋体" w:cs="宋体" w:hint="eastAsia"/>
                <w:szCs w:val="24"/>
              </w:rPr>
              <w:t>等</w:t>
            </w:r>
            <w:r w:rsidR="00F25CB0" w:rsidRPr="00FC4B13">
              <w:rPr>
                <w:rFonts w:ascii="宋体" w:hAnsi="宋体" w:cs="宋体" w:hint="eastAsia"/>
                <w:szCs w:val="24"/>
              </w:rPr>
              <w:t>。</w:t>
            </w:r>
            <w:bookmarkEnd w:id="46"/>
            <w:r w:rsidR="00F25CB0" w:rsidRPr="00FC4B13">
              <w:rPr>
                <w:rFonts w:ascii="宋体" w:hAnsi="宋体" w:cs="宋体" w:hint="eastAsia"/>
                <w:szCs w:val="24"/>
              </w:rPr>
              <w:t>项目区</w:t>
            </w:r>
            <w:r w:rsidR="00B231A9" w:rsidRPr="00FC4B13">
              <w:rPr>
                <w:rFonts w:ascii="宋体" w:hAnsi="宋体" w:cs="宋体" w:hint="eastAsia"/>
                <w:szCs w:val="24"/>
              </w:rPr>
              <w:t>地处</w:t>
            </w:r>
            <w:r w:rsidR="00C54A4D" w:rsidRPr="00FC4B13">
              <w:rPr>
                <w:rFonts w:ascii="宋体" w:hAnsi="宋体" w:cs="宋体" w:hint="eastAsia"/>
                <w:szCs w:val="24"/>
              </w:rPr>
              <w:t>荒漠区</w:t>
            </w:r>
            <w:r w:rsidR="00B231A9" w:rsidRPr="00FC4B13">
              <w:rPr>
                <w:rFonts w:ascii="宋体" w:hAnsi="宋体" w:cs="宋体" w:hint="eastAsia"/>
                <w:szCs w:val="24"/>
              </w:rPr>
              <w:t>，</w:t>
            </w:r>
            <w:r w:rsidR="00F25CB0" w:rsidRPr="00FC4B13">
              <w:rPr>
                <w:rFonts w:ascii="宋体" w:hAnsi="宋体" w:cs="宋体" w:hint="eastAsia"/>
                <w:szCs w:val="24"/>
              </w:rPr>
              <w:t>周围扩散条件良好，且废气随施工的结束而</w:t>
            </w:r>
            <w:r w:rsidR="00B371C2" w:rsidRPr="00FC4B13">
              <w:rPr>
                <w:rFonts w:ascii="宋体" w:hAnsi="宋体" w:cs="宋体" w:hint="eastAsia"/>
                <w:szCs w:val="24"/>
              </w:rPr>
              <w:t>消失</w:t>
            </w:r>
            <w:r w:rsidR="00F25CB0" w:rsidRPr="00FC4B13">
              <w:rPr>
                <w:rFonts w:ascii="宋体" w:hAnsi="宋体" w:cs="宋体" w:hint="eastAsia"/>
                <w:szCs w:val="24"/>
              </w:rPr>
              <w:t>。因此，对区域大气环境影响不大。</w:t>
            </w:r>
          </w:p>
          <w:p w14:paraId="729E70D0" w14:textId="77777777" w:rsidR="00F25CB0" w:rsidRPr="00FC4B13" w:rsidRDefault="00F25CB0">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（2）施工机械及施工车辆尾气</w:t>
            </w:r>
          </w:p>
          <w:p w14:paraId="435ACA88" w14:textId="77777777" w:rsidR="00B371C2" w:rsidRPr="00FC4B13" w:rsidRDefault="00F25CB0" w:rsidP="00B371C2">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施工机械及施工车辆运行过程中会产生一定的尾气，对周围大气环境产生一定的影响；各类施工机械及施工车辆均采用符合国家标准的油品，定期对施工机械及车辆检维修并加强保养，保证施工机械及车辆正</w:t>
            </w:r>
            <w:r w:rsidRPr="00FC4B13">
              <w:rPr>
                <w:rFonts w:ascii="宋体" w:hAnsi="宋体" w:cs="宋体" w:hint="eastAsia"/>
                <w:szCs w:val="24"/>
              </w:rPr>
              <w:lastRenderedPageBreak/>
              <w:t>常运行，</w:t>
            </w:r>
            <w:r w:rsidR="00B371C2" w:rsidRPr="00FC4B13">
              <w:rPr>
                <w:rFonts w:ascii="宋体" w:hAnsi="宋体" w:cs="宋体" w:hint="eastAsia"/>
                <w:szCs w:val="24"/>
              </w:rPr>
              <w:t>且废气随着施工期的结束而消失，不会对周围大气环境产生不利影响。</w:t>
            </w:r>
          </w:p>
          <w:p w14:paraId="0D189DB3" w14:textId="77777777" w:rsidR="000D6F87" w:rsidRPr="00FC4B13" w:rsidRDefault="00F25CB0">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（3）施工扬尘</w:t>
            </w:r>
          </w:p>
          <w:p w14:paraId="04668AC9" w14:textId="1F95B815" w:rsidR="00E977A5" w:rsidRPr="00FC4B13" w:rsidRDefault="00E977A5" w:rsidP="00E977A5">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井场平整</w:t>
            </w:r>
            <w:r w:rsidR="00B62984" w:rsidRPr="00FC4B13">
              <w:rPr>
                <w:rFonts w:ascii="宋体" w:hAnsi="宋体" w:cs="宋体" w:hint="eastAsia"/>
                <w:szCs w:val="24"/>
              </w:rPr>
              <w:t>、</w:t>
            </w:r>
            <w:proofErr w:type="gramStart"/>
            <w:r w:rsidRPr="00FC4B13">
              <w:rPr>
                <w:rFonts w:ascii="宋体" w:hAnsi="宋体" w:cs="宋体" w:hint="eastAsia"/>
                <w:szCs w:val="24"/>
              </w:rPr>
              <w:t>探临道路</w:t>
            </w:r>
            <w:proofErr w:type="gramEnd"/>
            <w:r w:rsidR="00B62984" w:rsidRPr="00FC4B13">
              <w:rPr>
                <w:rFonts w:ascii="宋体" w:hAnsi="宋体" w:cs="宋体" w:hint="eastAsia"/>
                <w:szCs w:val="24"/>
              </w:rPr>
              <w:t>和</w:t>
            </w:r>
            <w:r w:rsidRPr="00FC4B13">
              <w:rPr>
                <w:rFonts w:ascii="宋体" w:hAnsi="宋体" w:cs="宋体" w:hint="eastAsia"/>
                <w:szCs w:val="24"/>
              </w:rPr>
              <w:t>生活营地等建设及施工运输车辆</w:t>
            </w:r>
            <w:r w:rsidR="00B62984" w:rsidRPr="00FC4B13">
              <w:rPr>
                <w:rFonts w:ascii="宋体" w:hAnsi="宋体" w:cs="宋体" w:hint="eastAsia"/>
                <w:szCs w:val="24"/>
              </w:rPr>
              <w:t>行驶</w:t>
            </w:r>
            <w:r w:rsidRPr="00FC4B13">
              <w:rPr>
                <w:rFonts w:ascii="宋体" w:hAnsi="宋体" w:cs="宋体" w:hint="eastAsia"/>
                <w:szCs w:val="24"/>
              </w:rPr>
              <w:t>会产生扬尘，对周围大气环境产生一定的影响；施工期加强管理、对易起尘物料进行遮盖、车辆低速慢行等措施，</w:t>
            </w:r>
            <w:r w:rsidR="00B62984" w:rsidRPr="00FC4B13">
              <w:rPr>
                <w:rFonts w:ascii="宋体" w:hAnsi="宋体" w:cs="宋体" w:hint="eastAsia"/>
                <w:szCs w:val="24"/>
              </w:rPr>
              <w:t>加上</w:t>
            </w:r>
            <w:r w:rsidRPr="00FC4B13">
              <w:rPr>
                <w:rFonts w:ascii="宋体" w:hAnsi="宋体" w:cs="宋体" w:hint="eastAsia"/>
                <w:szCs w:val="24"/>
              </w:rPr>
              <w:t>扬</w:t>
            </w:r>
            <w:proofErr w:type="gramStart"/>
            <w:r w:rsidRPr="00FC4B13">
              <w:rPr>
                <w:rFonts w:ascii="宋体" w:hAnsi="宋体" w:cs="宋体" w:hint="eastAsia"/>
                <w:szCs w:val="24"/>
              </w:rPr>
              <w:t>尘</w:t>
            </w:r>
            <w:proofErr w:type="gramEnd"/>
            <w:r w:rsidRPr="00FC4B13">
              <w:rPr>
                <w:rFonts w:ascii="宋体" w:hAnsi="宋体" w:cs="宋体" w:hint="eastAsia"/>
                <w:szCs w:val="24"/>
              </w:rPr>
              <w:t>随着施工期的结束而消失，不会对周围大气环境产生不利影响。</w:t>
            </w:r>
          </w:p>
          <w:p w14:paraId="6CE701AE"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w:t>
            </w:r>
            <w:r w:rsidR="00B371C2" w:rsidRPr="00FC4B13">
              <w:rPr>
                <w:rFonts w:ascii="宋体" w:hAnsi="宋体" w:cs="宋体"/>
                <w:szCs w:val="24"/>
              </w:rPr>
              <w:t>4</w:t>
            </w:r>
            <w:r w:rsidRPr="00FC4B13">
              <w:rPr>
                <w:rFonts w:ascii="宋体" w:hAnsi="宋体" w:cs="宋体" w:hint="eastAsia"/>
                <w:szCs w:val="24"/>
              </w:rPr>
              <w:t>）伴生气燃烧</w:t>
            </w:r>
            <w:r w:rsidR="00B371C2" w:rsidRPr="00FC4B13">
              <w:rPr>
                <w:rFonts w:ascii="宋体" w:hAnsi="宋体" w:cs="宋体" w:hint="eastAsia"/>
                <w:szCs w:val="24"/>
              </w:rPr>
              <w:t>烟气</w:t>
            </w:r>
          </w:p>
          <w:p w14:paraId="7538670B" w14:textId="29821EEB" w:rsidR="000D6F87" w:rsidRPr="00FC4B13" w:rsidRDefault="000F35FD">
            <w:pPr>
              <w:pStyle w:val="a7"/>
              <w:spacing w:before="0" w:after="0" w:line="500" w:lineRule="exact"/>
              <w:ind w:right="0" w:firstLineChars="200" w:firstLine="480"/>
              <w:rPr>
                <w:rFonts w:ascii="宋体" w:hAnsi="宋体" w:cs="宋体" w:hint="eastAsia"/>
                <w:szCs w:val="24"/>
              </w:rPr>
            </w:pPr>
            <w:r w:rsidRPr="00FC4B13">
              <w:rPr>
                <w:rFonts w:ascii="宋体" w:hAnsi="宋体" w:hint="eastAsia"/>
                <w:bCs/>
              </w:rPr>
              <w:t>本项目为矿产资源地质勘探项目，目的是为了获取地层油气藏参数，以期新的油气藏发现，</w:t>
            </w:r>
            <w:r w:rsidRPr="00FC4B13">
              <w:rPr>
                <w:rFonts w:ascii="宋体" w:hAnsi="宋体" w:cs="宋体" w:hint="eastAsia"/>
                <w:szCs w:val="24"/>
              </w:rPr>
              <w:t>试油期伴生气产生量不稳定，不具备回收利用条件，通过排气管线充分燃烧后放空，</w:t>
            </w:r>
            <w:r w:rsidR="003F7B2C" w:rsidRPr="00FC4B13">
              <w:rPr>
                <w:rFonts w:ascii="宋体" w:hAnsi="宋体" w:cs="宋体" w:hint="eastAsia"/>
                <w:szCs w:val="24"/>
              </w:rPr>
              <w:t>燃烧烟气的主要污染物为二氧化硫、</w:t>
            </w:r>
            <w:r w:rsidR="00326538" w:rsidRPr="00FC4B13">
              <w:rPr>
                <w:rFonts w:ascii="宋体" w:hAnsi="宋体" w:cs="宋体" w:hint="eastAsia"/>
                <w:szCs w:val="24"/>
              </w:rPr>
              <w:t>颗粒物、</w:t>
            </w:r>
            <w:r w:rsidR="003F7B2C" w:rsidRPr="00FC4B13">
              <w:rPr>
                <w:rFonts w:ascii="宋体" w:hAnsi="宋体" w:cs="宋体" w:hint="eastAsia"/>
                <w:szCs w:val="24"/>
              </w:rPr>
              <w:t>氮氧化物和非甲烷总烃。由于燃烧烟气</w:t>
            </w:r>
            <w:r w:rsidRPr="00FC4B13">
              <w:rPr>
                <w:rFonts w:ascii="宋体" w:hAnsi="宋体" w:cs="宋体" w:hint="eastAsia"/>
                <w:szCs w:val="24"/>
              </w:rPr>
              <w:t>属于阶段性排放，且随着试油结束而停止产生。井场周边无集中居民区，地域空旷、扩散条件良好</w:t>
            </w:r>
            <w:r w:rsidR="00B371C2" w:rsidRPr="00FC4B13">
              <w:rPr>
                <w:rFonts w:ascii="宋体" w:hAnsi="宋体" w:cs="宋体" w:hint="eastAsia"/>
                <w:szCs w:val="24"/>
              </w:rPr>
              <w:t>，不会对周围大气环境产生明显不利影响</w:t>
            </w:r>
            <w:r w:rsidRPr="00FC4B13">
              <w:rPr>
                <w:rFonts w:ascii="宋体" w:hAnsi="宋体" w:cs="宋体" w:hint="eastAsia"/>
                <w:szCs w:val="24"/>
              </w:rPr>
              <w:t>。</w:t>
            </w:r>
          </w:p>
          <w:p w14:paraId="0FD61480"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szCs w:val="24"/>
              </w:rPr>
              <w:t>（</w:t>
            </w:r>
            <w:r w:rsidR="00B371C2" w:rsidRPr="00FC4B13">
              <w:rPr>
                <w:rFonts w:ascii="宋体" w:hAnsi="宋体" w:cs="宋体"/>
                <w:szCs w:val="24"/>
              </w:rPr>
              <w:t>5</w:t>
            </w:r>
            <w:r w:rsidRPr="00FC4B13">
              <w:rPr>
                <w:rFonts w:ascii="宋体" w:hAnsi="宋体" w:cs="宋体"/>
                <w:szCs w:val="24"/>
              </w:rPr>
              <w:t>）采出液储存及装车过程的无组织废气</w:t>
            </w:r>
          </w:p>
          <w:p w14:paraId="22DD1D96" w14:textId="46E32B0F" w:rsidR="006B2D5E" w:rsidRPr="00FC4B13" w:rsidRDefault="004E5B06" w:rsidP="00603A2B">
            <w:pPr>
              <w:pStyle w:val="MEL"/>
              <w:ind w:firstLine="480"/>
              <w:rPr>
                <w:rFonts w:hint="eastAsia"/>
              </w:rPr>
            </w:pPr>
            <w:r w:rsidRPr="00FC4B13">
              <w:t>试油期产生的采出液暂存于地面储罐，由罐车定期拉运至</w:t>
            </w:r>
            <w:r w:rsidR="0099222A" w:rsidRPr="00FC4B13">
              <w:rPr>
                <w:rFonts w:hint="eastAsia"/>
              </w:rPr>
              <w:t>页岩</w:t>
            </w:r>
            <w:proofErr w:type="gramStart"/>
            <w:r w:rsidR="0099222A" w:rsidRPr="00FC4B13">
              <w:rPr>
                <w:rFonts w:hint="eastAsia"/>
              </w:rPr>
              <w:t>油联合站</w:t>
            </w:r>
            <w:proofErr w:type="gramEnd"/>
            <w:r w:rsidRPr="00FC4B13">
              <w:t>处理，采出液在储存及装车过程中会产生无组织挥发烃类（以非甲烷总烃计）</w:t>
            </w:r>
            <w:r w:rsidR="006B2D5E" w:rsidRPr="00FC4B13">
              <w:rPr>
                <w:rFonts w:hint="eastAsia"/>
              </w:rPr>
              <w:t>，</w:t>
            </w:r>
            <w:r w:rsidR="006B2D5E" w:rsidRPr="00FC4B13">
              <w:t>无组织非甲烷总烃应符合</w:t>
            </w:r>
            <w:r w:rsidR="00603A2B" w:rsidRPr="00FC4B13">
              <w:rPr>
                <w:rFonts w:hint="eastAsia"/>
              </w:rPr>
              <w:t>《大气污染物综合排放标准》（GB16297-1996）无组织排放监控浓度限值要求</w:t>
            </w:r>
            <w:r w:rsidRPr="00FC4B13">
              <w:t>。</w:t>
            </w:r>
            <w:bookmarkStart w:id="47" w:name="_Hlk136794247"/>
            <w:r w:rsidR="006E341F" w:rsidRPr="00FC4B13">
              <w:rPr>
                <w:rFonts w:hint="eastAsia"/>
              </w:rPr>
              <w:t>因项目为</w:t>
            </w:r>
            <w:r w:rsidR="006E341F" w:rsidRPr="00FC4B13">
              <w:rPr>
                <w:rFonts w:hint="eastAsia"/>
                <w:bCs/>
              </w:rPr>
              <w:t>矿产资源地质勘探项目</w:t>
            </w:r>
            <w:r w:rsidR="006E341F" w:rsidRPr="00FC4B13">
              <w:rPr>
                <w:rFonts w:hint="eastAsia"/>
              </w:rPr>
              <w:t>，</w:t>
            </w:r>
            <w:r w:rsidR="00E977A5" w:rsidRPr="00FC4B13">
              <w:rPr>
                <w:rFonts w:hint="eastAsia"/>
              </w:rPr>
              <w:t>主要为探明</w:t>
            </w:r>
            <w:r w:rsidR="00DA5A34" w:rsidRPr="00FC4B13">
              <w:rPr>
                <w:rFonts w:hint="eastAsia"/>
              </w:rPr>
              <w:t>吉南4区块二叠系井</w:t>
            </w:r>
            <w:proofErr w:type="gramStart"/>
            <w:r w:rsidR="00DA5A34" w:rsidRPr="00FC4B13">
              <w:rPr>
                <w:rFonts w:hint="eastAsia"/>
              </w:rPr>
              <w:t>井</w:t>
            </w:r>
            <w:proofErr w:type="gramEnd"/>
            <w:r w:rsidR="00DA5A34" w:rsidRPr="00FC4B13">
              <w:rPr>
                <w:rFonts w:hint="eastAsia"/>
              </w:rPr>
              <w:t>子沟组油藏</w:t>
            </w:r>
            <w:r w:rsidR="00D209BE" w:rsidRPr="00FC4B13">
              <w:rPr>
                <w:rFonts w:hint="eastAsia"/>
              </w:rPr>
              <w:t>油气勘查</w:t>
            </w:r>
            <w:r w:rsidR="00E977A5" w:rsidRPr="00FC4B13">
              <w:rPr>
                <w:rFonts w:hint="eastAsia"/>
              </w:rPr>
              <w:t>含油气性及规模，</w:t>
            </w:r>
            <w:r w:rsidRPr="00FC4B13">
              <w:t>试油过程不确定性大，试油阶段采出液产生情况无法确定，且采出液装载仅在试油期进行，随试油期结束而停止产生</w:t>
            </w:r>
            <w:bookmarkEnd w:id="47"/>
            <w:r w:rsidR="006B2D5E" w:rsidRPr="00FC4B13">
              <w:t>，</w:t>
            </w:r>
            <w:r w:rsidR="006B2D5E" w:rsidRPr="00FC4B13">
              <w:rPr>
                <w:rFonts w:hint="eastAsia"/>
              </w:rPr>
              <w:t>加上</w:t>
            </w:r>
            <w:r w:rsidR="006B2D5E" w:rsidRPr="00FC4B13">
              <w:t>项目周边地域空旷、扩散条件良好</w:t>
            </w:r>
            <w:r w:rsidR="006B2D5E" w:rsidRPr="00FC4B13">
              <w:rPr>
                <w:rFonts w:hint="eastAsia"/>
              </w:rPr>
              <w:t>，</w:t>
            </w:r>
            <w:r w:rsidR="006B2D5E" w:rsidRPr="00FC4B13">
              <w:t>不会对区域环境产生较大影响。</w:t>
            </w:r>
          </w:p>
          <w:p w14:paraId="3D9AD38B" w14:textId="4184548E" w:rsidR="00A4382C" w:rsidRPr="00FC4B13" w:rsidRDefault="00A4382C" w:rsidP="00A4382C">
            <w:pPr>
              <w:widowControl/>
              <w:snapToGrid w:val="0"/>
              <w:spacing w:line="500" w:lineRule="exact"/>
              <w:ind w:firstLineChars="200" w:firstLine="480"/>
              <w:rPr>
                <w:rFonts w:ascii="宋体" w:hAnsi="宋体" w:cs="宋体" w:hint="eastAsia"/>
                <w:kern w:val="0"/>
              </w:rPr>
            </w:pPr>
            <w:r w:rsidRPr="00FC4B13">
              <w:rPr>
                <w:rFonts w:ascii="宋体" w:hAnsi="宋体" w:cs="宋体" w:hint="eastAsia"/>
                <w:kern w:val="0"/>
              </w:rPr>
              <w:t>（</w:t>
            </w:r>
            <w:r w:rsidR="00EC101D" w:rsidRPr="00FC4B13">
              <w:rPr>
                <w:rFonts w:ascii="宋体" w:hAnsi="宋体" w:cs="宋体"/>
                <w:kern w:val="0"/>
              </w:rPr>
              <w:t>6</w:t>
            </w:r>
            <w:r w:rsidRPr="00FC4B13">
              <w:rPr>
                <w:rFonts w:ascii="宋体" w:hAnsi="宋体" w:cs="宋体" w:hint="eastAsia"/>
                <w:kern w:val="0"/>
              </w:rPr>
              <w:t>）柴油储罐无组织挥发废气</w:t>
            </w:r>
          </w:p>
          <w:p w14:paraId="63665721" w14:textId="5C619277" w:rsidR="00EC101D" w:rsidRPr="00FC4B13" w:rsidRDefault="00EC101D" w:rsidP="00EC101D">
            <w:pPr>
              <w:widowControl/>
              <w:snapToGrid w:val="0"/>
              <w:spacing w:line="500" w:lineRule="exact"/>
              <w:ind w:firstLineChars="200" w:firstLine="468"/>
              <w:rPr>
                <w:rFonts w:ascii="宋体" w:hAnsi="宋体" w:cs="宋体" w:hint="eastAsia"/>
                <w:spacing w:val="-6"/>
                <w:kern w:val="0"/>
              </w:rPr>
            </w:pPr>
            <w:r w:rsidRPr="00FC4B13">
              <w:rPr>
                <w:rFonts w:ascii="宋体" w:hAnsi="宋体" w:cs="宋体" w:hint="eastAsia"/>
                <w:spacing w:val="-6"/>
                <w:kern w:val="0"/>
              </w:rPr>
              <w:t>井场设1座柴油罐，为</w:t>
            </w:r>
            <w:proofErr w:type="gramStart"/>
            <w:r w:rsidRPr="00FC4B13">
              <w:rPr>
                <w:rFonts w:ascii="宋体" w:hAnsi="宋体" w:cs="宋体" w:hint="eastAsia"/>
                <w:spacing w:val="-6"/>
                <w:kern w:val="0"/>
              </w:rPr>
              <w:t>固定顶罐</w:t>
            </w:r>
            <w:proofErr w:type="gramEnd"/>
            <w:r w:rsidRPr="00FC4B13">
              <w:rPr>
                <w:rFonts w:ascii="宋体" w:hAnsi="宋体" w:cs="宋体" w:hint="eastAsia"/>
                <w:spacing w:val="-6"/>
                <w:kern w:val="0"/>
              </w:rPr>
              <w:t>，外购柴油由罐车拉运至井场后暂存于储罐内，最大贮存量约20</w:t>
            </w:r>
            <w:r w:rsidR="002A06AF" w:rsidRPr="00FC4B13">
              <w:rPr>
                <w:rFonts w:ascii="宋体" w:hAnsi="宋体" w:cs="宋体" w:hint="eastAsia"/>
                <w:spacing w:val="-6"/>
                <w:kern w:val="0"/>
              </w:rPr>
              <w:t>t</w:t>
            </w:r>
            <w:r w:rsidRPr="00FC4B13">
              <w:rPr>
                <w:rFonts w:ascii="宋体" w:hAnsi="宋体" w:cs="宋体" w:hint="eastAsia"/>
                <w:spacing w:val="-6"/>
                <w:kern w:val="0"/>
              </w:rPr>
              <w:t>。</w:t>
            </w:r>
            <w:r w:rsidRPr="00FC4B13">
              <w:rPr>
                <w:rFonts w:ascii="宋体" w:hAnsi="宋体" w:cs="宋体" w:hint="eastAsia"/>
                <w:spacing w:val="-6"/>
                <w:kern w:val="0"/>
                <w:szCs w:val="20"/>
              </w:rPr>
              <w:t>柴油</w:t>
            </w:r>
            <w:r w:rsidR="00326538" w:rsidRPr="00FC4B13">
              <w:rPr>
                <w:rFonts w:ascii="宋体" w:hAnsi="宋体" w:cs="宋体" w:hint="eastAsia"/>
                <w:spacing w:val="-6"/>
                <w:kern w:val="0"/>
                <w:szCs w:val="20"/>
              </w:rPr>
              <w:t>卸车及</w:t>
            </w:r>
            <w:r w:rsidRPr="00FC4B13">
              <w:rPr>
                <w:rFonts w:ascii="宋体" w:hAnsi="宋体" w:cs="宋体" w:hint="eastAsia"/>
                <w:spacing w:val="-6"/>
                <w:kern w:val="0"/>
                <w:szCs w:val="20"/>
              </w:rPr>
              <w:t>临时贮存时会产生一定的无组织挥发性废气，由于柴油周转量较小，真实</w:t>
            </w:r>
            <w:proofErr w:type="gramStart"/>
            <w:r w:rsidRPr="00FC4B13">
              <w:rPr>
                <w:rFonts w:ascii="宋体" w:hAnsi="宋体" w:cs="宋体" w:hint="eastAsia"/>
                <w:spacing w:val="-6"/>
                <w:kern w:val="0"/>
                <w:szCs w:val="20"/>
              </w:rPr>
              <w:t>蒸气</w:t>
            </w:r>
            <w:proofErr w:type="gramEnd"/>
            <w:r w:rsidRPr="00FC4B13">
              <w:rPr>
                <w:rFonts w:ascii="宋体" w:hAnsi="宋体" w:cs="宋体" w:hint="eastAsia"/>
                <w:spacing w:val="-6"/>
                <w:kern w:val="0"/>
                <w:szCs w:val="20"/>
              </w:rPr>
              <w:t>压较低，挥发性低，由柴</w:t>
            </w:r>
            <w:r w:rsidRPr="00FC4B13">
              <w:rPr>
                <w:rFonts w:ascii="宋体" w:hAnsi="宋体" w:cs="宋体" w:hint="eastAsia"/>
                <w:spacing w:val="-6"/>
                <w:kern w:val="0"/>
                <w:szCs w:val="20"/>
              </w:rPr>
              <w:lastRenderedPageBreak/>
              <w:t>油储罐临时储存产生的挥发性废气量较小，不会对周围大气环境产生明显不利影响。</w:t>
            </w:r>
            <w:r w:rsidR="00053F99" w:rsidRPr="00FC4B13">
              <w:rPr>
                <w:rFonts w:ascii="宋体" w:hAnsi="宋体" w:cs="宋体" w:hint="eastAsia"/>
                <w:spacing w:val="-6"/>
                <w:kern w:val="0"/>
                <w:szCs w:val="20"/>
              </w:rPr>
              <w:t>类</w:t>
            </w:r>
            <w:r w:rsidRPr="00FC4B13">
              <w:rPr>
                <w:rFonts w:ascii="宋体" w:hAnsi="宋体" w:cs="宋体" w:hint="eastAsia"/>
                <w:spacing w:val="-6"/>
                <w:kern w:val="0"/>
                <w:szCs w:val="20"/>
              </w:rPr>
              <w:t>比新疆油田其他类似钻井井场，井场场界外非甲烷总烃的浓度低于</w:t>
            </w:r>
            <w:r w:rsidR="00603A2B" w:rsidRPr="00FC4B13">
              <w:rPr>
                <w:rFonts w:ascii="宋体" w:hAnsi="宋体" w:cs="宋体" w:hint="eastAsia"/>
                <w:spacing w:val="-6"/>
                <w:kern w:val="0"/>
                <w:szCs w:val="20"/>
              </w:rPr>
              <w:t>《大气污染物综合排放标准》（GB16297-1996）无组织排放监控浓度限值要求</w:t>
            </w:r>
            <w:r w:rsidRPr="00FC4B13">
              <w:rPr>
                <w:rFonts w:ascii="宋体" w:hAnsi="宋体" w:cs="宋体"/>
                <w:spacing w:val="-6"/>
                <w:kern w:val="0"/>
              </w:rPr>
              <w:t>。</w:t>
            </w:r>
          </w:p>
          <w:p w14:paraId="73C5805F" w14:textId="68298698" w:rsidR="00EC101D" w:rsidRPr="00FC4B13" w:rsidRDefault="00EC101D" w:rsidP="00EC101D">
            <w:pPr>
              <w:spacing w:line="500" w:lineRule="exact"/>
              <w:ind w:firstLine="480"/>
              <w:rPr>
                <w:rFonts w:ascii="宋体" w:hAnsi="宋体" w:cs="宋体" w:hint="eastAsia"/>
                <w:kern w:val="0"/>
                <w:szCs w:val="20"/>
              </w:rPr>
            </w:pPr>
            <w:r w:rsidRPr="00FC4B13">
              <w:rPr>
                <w:rFonts w:ascii="宋体" w:hAnsi="宋体" w:cs="宋体" w:hint="eastAsia"/>
              </w:rPr>
              <w:t>综上所述，施工期间产生的废气对大气环境影响不大。</w:t>
            </w:r>
          </w:p>
          <w:p w14:paraId="292A6FEE" w14:textId="5FC35087" w:rsidR="000D6F87" w:rsidRPr="00FC4B13" w:rsidRDefault="00F635A6">
            <w:pPr>
              <w:pStyle w:val="a7"/>
              <w:spacing w:before="0" w:after="0" w:line="500" w:lineRule="exact"/>
              <w:ind w:right="0" w:firstLineChars="200" w:firstLine="482"/>
              <w:rPr>
                <w:rFonts w:ascii="宋体" w:hAnsi="宋体" w:cs="宋体" w:hint="eastAsia"/>
                <w:b/>
                <w:bCs/>
                <w:szCs w:val="24"/>
              </w:rPr>
            </w:pPr>
            <w:bookmarkStart w:id="48" w:name="_Hlk136795076"/>
            <w:r w:rsidRPr="00FC4B13">
              <w:rPr>
                <w:rFonts w:ascii="宋体" w:hAnsi="宋体" w:cs="宋体"/>
                <w:b/>
                <w:bCs/>
                <w:szCs w:val="24"/>
              </w:rPr>
              <w:t>4</w:t>
            </w:r>
            <w:r w:rsidR="004E5B06" w:rsidRPr="00FC4B13">
              <w:rPr>
                <w:rFonts w:ascii="宋体" w:hAnsi="宋体" w:cs="宋体" w:hint="eastAsia"/>
                <w:b/>
                <w:bCs/>
                <w:szCs w:val="24"/>
              </w:rPr>
              <w:t>、地表水环境影响分析</w:t>
            </w:r>
          </w:p>
          <w:bookmarkEnd w:id="48"/>
          <w:p w14:paraId="5C14CC5C"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废水主要为生活污水和试油期废水。</w:t>
            </w:r>
          </w:p>
          <w:p w14:paraId="24F0C987"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（1）生活污水</w:t>
            </w:r>
          </w:p>
          <w:p w14:paraId="44700D4B" w14:textId="74D7F369"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施工期设置生活营地，根据《新疆维吾尔自治区生活用水定额》，单人生活用水量取20</w:t>
            </w:r>
            <w:r w:rsidR="002A06AF" w:rsidRPr="00FC4B13">
              <w:rPr>
                <w:rFonts w:ascii="宋体" w:hAnsi="宋体" w:cs="宋体" w:hint="eastAsia"/>
              </w:rPr>
              <w:t>L/d</w:t>
            </w:r>
            <w:r w:rsidRPr="00FC4B13">
              <w:rPr>
                <w:rFonts w:ascii="宋体" w:hAnsi="宋体" w:cs="宋体" w:hint="eastAsia"/>
                <w:szCs w:val="24"/>
              </w:rPr>
              <w:t>，则施工期间生活用水总量约为</w:t>
            </w:r>
            <w:r w:rsidR="004A3F2E" w:rsidRPr="00FC4B13">
              <w:rPr>
                <w:rFonts w:ascii="宋体" w:hAnsi="宋体" w:cs="宋体" w:hint="eastAsia"/>
                <w:szCs w:val="24"/>
              </w:rPr>
              <w:t>115</w:t>
            </w:r>
            <w:r w:rsidR="00B3231F" w:rsidRPr="00FC4B13">
              <w:rPr>
                <w:rFonts w:ascii="宋体" w:hAnsi="宋体" w:cs="宋体" w:hint="eastAsia"/>
                <w:szCs w:val="24"/>
              </w:rPr>
              <w:t>m</w:t>
            </w:r>
            <w:r w:rsidR="00B3231F" w:rsidRPr="00FC4B13">
              <w:rPr>
                <w:rFonts w:ascii="宋体" w:hAnsi="宋体" w:cs="宋体"/>
                <w:szCs w:val="24"/>
                <w:vertAlign w:val="superscript"/>
              </w:rPr>
              <w:t>3</w:t>
            </w:r>
            <w:r w:rsidRPr="00FC4B13">
              <w:rPr>
                <w:rFonts w:ascii="宋体" w:hAnsi="宋体" w:cs="宋体" w:hint="eastAsia"/>
                <w:szCs w:val="24"/>
              </w:rPr>
              <w:t>；排水系数取0.8，则生活污水产生量约为</w:t>
            </w:r>
            <w:r w:rsidR="004A3F2E" w:rsidRPr="00FC4B13">
              <w:rPr>
                <w:rFonts w:ascii="宋体" w:hAnsi="宋体" w:cs="宋体" w:hint="eastAsia"/>
                <w:szCs w:val="24"/>
              </w:rPr>
              <w:t>92</w:t>
            </w:r>
            <w:r w:rsidR="002A06AF" w:rsidRPr="00FC4B13">
              <w:rPr>
                <w:rFonts w:ascii="宋体" w:hAnsi="宋体" w:cs="宋体" w:hint="eastAsia"/>
                <w:szCs w:val="24"/>
              </w:rPr>
              <w:t>m</w:t>
            </w:r>
            <w:r w:rsidR="002A06AF" w:rsidRPr="00FC4B13">
              <w:rPr>
                <w:rFonts w:ascii="宋体" w:hAnsi="宋体" w:cs="宋体"/>
                <w:szCs w:val="24"/>
                <w:vertAlign w:val="superscript"/>
              </w:rPr>
              <w:t>3</w:t>
            </w:r>
            <w:r w:rsidRPr="00FC4B13">
              <w:rPr>
                <w:rFonts w:ascii="宋体" w:hAnsi="宋体" w:cs="宋体" w:hint="eastAsia"/>
                <w:szCs w:val="24"/>
              </w:rPr>
              <w:t>。施工</w:t>
            </w:r>
            <w:r w:rsidR="00B371C2" w:rsidRPr="00FC4B13">
              <w:rPr>
                <w:rFonts w:ascii="宋体" w:hAnsi="宋体" w:cs="宋体" w:hint="eastAsia"/>
                <w:szCs w:val="24"/>
              </w:rPr>
              <w:t>人员</w:t>
            </w:r>
            <w:r w:rsidRPr="00FC4B13">
              <w:rPr>
                <w:rFonts w:ascii="宋体" w:hAnsi="宋体" w:cs="宋体" w:hint="eastAsia"/>
                <w:szCs w:val="24"/>
              </w:rPr>
              <w:t>产生的生活污水水质与居民生活污水相似，主要污染物分别为化学需氧量、氨氮、悬浮物。</w:t>
            </w:r>
          </w:p>
          <w:p w14:paraId="19BADA81" w14:textId="1C64B99A"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生活营地内设置1座临时防渗收集池</w:t>
            </w:r>
            <w:r w:rsidR="0070105A" w:rsidRPr="00FC4B13">
              <w:rPr>
                <w:rFonts w:ascii="宋体" w:hAnsi="宋体" w:cs="宋体" w:hint="eastAsia"/>
                <w:szCs w:val="24"/>
              </w:rPr>
              <w:t>，用于收集和暂存生活污水。根据实际生产经验，约每2个月清运1次，因此</w:t>
            </w:r>
            <w:r w:rsidRPr="00FC4B13">
              <w:rPr>
                <w:rFonts w:ascii="宋体" w:hAnsi="宋体" w:cs="宋体" w:hint="eastAsia"/>
                <w:szCs w:val="24"/>
              </w:rPr>
              <w:t>收集</w:t>
            </w:r>
            <w:proofErr w:type="gramStart"/>
            <w:r w:rsidRPr="00FC4B13">
              <w:rPr>
                <w:rFonts w:ascii="宋体" w:hAnsi="宋体" w:cs="宋体" w:hint="eastAsia"/>
                <w:szCs w:val="24"/>
              </w:rPr>
              <w:t>池</w:t>
            </w:r>
            <w:r w:rsidR="0070105A" w:rsidRPr="00FC4B13">
              <w:rPr>
                <w:rFonts w:ascii="宋体" w:hAnsi="宋体" w:cs="宋体" w:hint="eastAsia"/>
                <w:szCs w:val="24"/>
              </w:rPr>
              <w:t>设计</w:t>
            </w:r>
            <w:proofErr w:type="gramEnd"/>
            <w:r w:rsidRPr="00FC4B13">
              <w:rPr>
                <w:rFonts w:ascii="宋体" w:hAnsi="宋体" w:cs="宋体" w:hint="eastAsia"/>
                <w:szCs w:val="24"/>
              </w:rPr>
              <w:t>容积约</w:t>
            </w:r>
            <w:r w:rsidR="0070105A" w:rsidRPr="00FC4B13">
              <w:rPr>
                <w:rFonts w:ascii="宋体" w:hAnsi="宋体" w:cs="宋体" w:hint="eastAsia"/>
                <w:szCs w:val="24"/>
              </w:rPr>
              <w:t>35</w:t>
            </w:r>
            <w:r w:rsidR="00D824BF" w:rsidRPr="00FC4B13">
              <w:rPr>
                <w:rFonts w:ascii="宋体" w:hAnsi="宋体" w:cs="宋体" w:hint="eastAsia"/>
                <w:szCs w:val="24"/>
              </w:rPr>
              <w:t>m</w:t>
            </w:r>
            <w:r w:rsidR="00D824BF" w:rsidRPr="00FC4B13">
              <w:rPr>
                <w:rFonts w:ascii="宋体" w:hAnsi="宋体" w:cs="宋体"/>
                <w:szCs w:val="24"/>
                <w:vertAlign w:val="superscript"/>
              </w:rPr>
              <w:t>3</w:t>
            </w:r>
            <w:r w:rsidRPr="00FC4B13">
              <w:rPr>
                <w:rFonts w:ascii="宋体" w:hAnsi="宋体" w:cs="宋体" w:hint="eastAsia"/>
                <w:szCs w:val="24"/>
              </w:rPr>
              <w:t>，</w:t>
            </w:r>
            <w:r w:rsidR="00B231A9" w:rsidRPr="00FC4B13">
              <w:rPr>
                <w:rFonts w:ascii="宋体" w:hAnsi="宋体" w:cs="宋体" w:hint="eastAsia"/>
                <w:szCs w:val="24"/>
              </w:rPr>
              <w:t>完井后</w:t>
            </w:r>
            <w:r w:rsidRPr="00FC4B13">
              <w:rPr>
                <w:rFonts w:ascii="宋体" w:hAnsi="宋体" w:cs="宋体" w:hint="eastAsia"/>
                <w:szCs w:val="24"/>
              </w:rPr>
              <w:t>清运至</w:t>
            </w:r>
            <w:r w:rsidR="00DA5A34" w:rsidRPr="00FC4B13">
              <w:rPr>
                <w:rFonts w:ascii="宋体" w:hAnsi="宋体" w:cs="宋体" w:hint="eastAsia"/>
                <w:szCs w:val="24"/>
              </w:rPr>
              <w:t>吉木萨尔县</w:t>
            </w:r>
            <w:r w:rsidR="00AE1C9A" w:rsidRPr="00FC4B13">
              <w:rPr>
                <w:rFonts w:ascii="宋体" w:hAnsi="宋体" w:cs="宋体" w:hint="eastAsia"/>
                <w:szCs w:val="24"/>
              </w:rPr>
              <w:t>污水处理厂处理，</w:t>
            </w:r>
            <w:r w:rsidRPr="00FC4B13">
              <w:rPr>
                <w:rFonts w:ascii="宋体" w:hAnsi="宋体" w:cs="宋体" w:hint="eastAsia"/>
                <w:szCs w:val="24"/>
              </w:rPr>
              <w:t>临时防渗收集池占地及时清理并恢复原貌、防渗膜回收。</w:t>
            </w:r>
          </w:p>
          <w:p w14:paraId="305D3BB0"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（2）试油废水</w:t>
            </w:r>
          </w:p>
          <w:p w14:paraId="03C7AAF4" w14:textId="27D2663D" w:rsidR="000D6F87" w:rsidRPr="00FC4B13" w:rsidRDefault="006F766F">
            <w:pPr>
              <w:pStyle w:val="a7"/>
              <w:spacing w:before="0" w:after="0" w:line="500" w:lineRule="exact"/>
              <w:ind w:right="0" w:firstLineChars="200" w:firstLine="480"/>
              <w:rPr>
                <w:rFonts w:ascii="宋体" w:hAnsi="宋体" w:cs="宋体" w:hint="eastAsia"/>
                <w:szCs w:val="24"/>
              </w:rPr>
            </w:pPr>
            <w:bookmarkStart w:id="49" w:name="_Hlk142042685"/>
            <w:r w:rsidRPr="00FC4B13">
              <w:rPr>
                <w:rFonts w:ascii="宋体" w:hAnsi="宋体" w:cs="宋体" w:hint="eastAsia"/>
                <w:szCs w:val="24"/>
              </w:rPr>
              <w:t>钻井期间无生产废水产生，试油期间产生的废水包括洗井废水和压裂返排液</w:t>
            </w:r>
            <w:r w:rsidR="00B371C2" w:rsidRPr="00FC4B13">
              <w:rPr>
                <w:rFonts w:ascii="宋体" w:hAnsi="宋体" w:cs="宋体" w:hint="eastAsia"/>
                <w:szCs w:val="24"/>
              </w:rPr>
              <w:t>。</w:t>
            </w:r>
            <w:r w:rsidRPr="00FC4B13">
              <w:rPr>
                <w:rFonts w:ascii="宋体" w:hAnsi="宋体" w:cs="宋体" w:hint="eastAsia"/>
                <w:szCs w:val="24"/>
              </w:rPr>
              <w:t>洗井</w:t>
            </w:r>
            <w:r w:rsidR="00B371C2" w:rsidRPr="00FC4B13">
              <w:rPr>
                <w:rFonts w:ascii="宋体" w:hAnsi="宋体" w:cs="宋体" w:hint="eastAsia"/>
                <w:szCs w:val="24"/>
              </w:rPr>
              <w:t>用水</w:t>
            </w:r>
            <w:r w:rsidRPr="00FC4B13">
              <w:rPr>
                <w:rFonts w:ascii="宋体" w:hAnsi="宋体" w:cs="宋体" w:hint="eastAsia"/>
                <w:szCs w:val="24"/>
              </w:rPr>
              <w:t>总量</w:t>
            </w:r>
            <w:r w:rsidR="009E6B2B" w:rsidRPr="00FC4B13">
              <w:rPr>
                <w:rFonts w:ascii="宋体" w:hAnsi="宋体" w:cs="宋体" w:hint="eastAsia"/>
                <w:szCs w:val="24"/>
              </w:rPr>
              <w:t>6</w:t>
            </w:r>
            <w:r w:rsidR="00CF3D49" w:rsidRPr="00FC4B13">
              <w:rPr>
                <w:rFonts w:ascii="宋体" w:hAnsi="宋体" w:cs="宋体"/>
                <w:szCs w:val="24"/>
              </w:rPr>
              <w:t>00</w:t>
            </w:r>
            <w:r w:rsidR="00D824BF" w:rsidRPr="00FC4B13">
              <w:rPr>
                <w:rFonts w:ascii="宋体" w:hAnsi="宋体" w:cs="宋体" w:hint="eastAsia"/>
                <w:szCs w:val="24"/>
              </w:rPr>
              <w:t>m</w:t>
            </w:r>
            <w:r w:rsidR="00D824BF" w:rsidRPr="00FC4B13">
              <w:rPr>
                <w:rFonts w:ascii="宋体" w:hAnsi="宋体" w:cs="宋体"/>
                <w:szCs w:val="24"/>
                <w:vertAlign w:val="superscript"/>
              </w:rPr>
              <w:t>3</w:t>
            </w:r>
            <w:r w:rsidRPr="00FC4B13">
              <w:rPr>
                <w:rFonts w:ascii="宋体" w:hAnsi="宋体" w:cs="宋体" w:hint="eastAsia"/>
                <w:szCs w:val="24"/>
              </w:rPr>
              <w:t>，</w:t>
            </w:r>
            <w:r w:rsidR="00B371C2" w:rsidRPr="00FC4B13">
              <w:rPr>
                <w:rFonts w:ascii="宋体" w:hAnsi="宋体" w:cs="宋体" w:hint="eastAsia"/>
                <w:szCs w:val="24"/>
              </w:rPr>
              <w:t>全部返回井场设置的储罐内，洗井废水产生量</w:t>
            </w:r>
            <w:r w:rsidR="00BC54C6" w:rsidRPr="00FC4B13">
              <w:rPr>
                <w:rFonts w:ascii="宋体" w:hAnsi="宋体" w:cs="宋体" w:hint="eastAsia"/>
                <w:szCs w:val="24"/>
              </w:rPr>
              <w:t>约</w:t>
            </w:r>
            <w:r w:rsidR="00B371C2" w:rsidRPr="00FC4B13">
              <w:rPr>
                <w:rFonts w:ascii="宋体" w:hAnsi="宋体" w:cs="宋体" w:hint="eastAsia"/>
                <w:szCs w:val="24"/>
              </w:rPr>
              <w:t>为</w:t>
            </w:r>
            <w:r w:rsidR="009E6B2B" w:rsidRPr="00FC4B13">
              <w:rPr>
                <w:rFonts w:ascii="宋体" w:hAnsi="宋体" w:cs="宋体" w:hint="eastAsia"/>
                <w:szCs w:val="24"/>
              </w:rPr>
              <w:t>6</w:t>
            </w:r>
            <w:r w:rsidR="00CF3D49" w:rsidRPr="00FC4B13">
              <w:rPr>
                <w:rFonts w:ascii="宋体" w:hAnsi="宋体" w:cs="宋体"/>
                <w:szCs w:val="24"/>
              </w:rPr>
              <w:t>00</w:t>
            </w:r>
            <w:r w:rsidR="00D824BF" w:rsidRPr="00FC4B13">
              <w:rPr>
                <w:rFonts w:ascii="宋体" w:hAnsi="宋体" w:cs="宋体" w:hint="eastAsia"/>
                <w:szCs w:val="24"/>
              </w:rPr>
              <w:t>m</w:t>
            </w:r>
            <w:r w:rsidR="00D824BF" w:rsidRPr="00FC4B13">
              <w:rPr>
                <w:rFonts w:ascii="宋体" w:hAnsi="宋体" w:cs="宋体"/>
                <w:szCs w:val="24"/>
                <w:vertAlign w:val="superscript"/>
              </w:rPr>
              <w:t>3</w:t>
            </w:r>
            <w:r w:rsidR="00B371C2" w:rsidRPr="00FC4B13">
              <w:rPr>
                <w:rFonts w:ascii="宋体" w:hAnsi="宋体" w:cs="宋体" w:hint="eastAsia"/>
                <w:szCs w:val="24"/>
              </w:rPr>
              <w:t>，主要污染物为石油类和悬浮物等；</w:t>
            </w:r>
            <w:r w:rsidRPr="00FC4B13">
              <w:rPr>
                <w:rFonts w:ascii="宋体" w:hAnsi="宋体" w:cs="宋体" w:hint="eastAsia"/>
                <w:szCs w:val="24"/>
              </w:rPr>
              <w:t>压裂期间使用压裂液约</w:t>
            </w:r>
            <w:r w:rsidR="00391649" w:rsidRPr="00FC4B13">
              <w:rPr>
                <w:rFonts w:ascii="宋体" w:hAnsi="宋体" w:cs="宋体" w:hint="eastAsia"/>
                <w:szCs w:val="24"/>
              </w:rPr>
              <w:t>6</w:t>
            </w:r>
            <w:r w:rsidR="00CF3D49" w:rsidRPr="00FC4B13">
              <w:rPr>
                <w:rFonts w:ascii="宋体" w:hAnsi="宋体" w:cs="宋体"/>
                <w:szCs w:val="24"/>
              </w:rPr>
              <w:t>00</w:t>
            </w:r>
            <w:r w:rsidR="00D824BF" w:rsidRPr="00FC4B13">
              <w:rPr>
                <w:rFonts w:ascii="宋体" w:hAnsi="宋体" w:cs="宋体" w:hint="eastAsia"/>
                <w:szCs w:val="24"/>
              </w:rPr>
              <w:t>m</w:t>
            </w:r>
            <w:r w:rsidR="00D824BF" w:rsidRPr="00FC4B13">
              <w:rPr>
                <w:rFonts w:ascii="宋体" w:hAnsi="宋体" w:cs="宋体"/>
                <w:szCs w:val="24"/>
                <w:vertAlign w:val="superscript"/>
              </w:rPr>
              <w:t>3</w:t>
            </w:r>
            <w:r w:rsidRPr="00FC4B13">
              <w:rPr>
                <w:rFonts w:ascii="宋体" w:hAnsi="宋体" w:cs="宋体" w:hint="eastAsia"/>
                <w:szCs w:val="24"/>
              </w:rPr>
              <w:t>，根据同类项目施工数据可知，压裂液返排量约20%～50%，取最大值50%计算，则压裂返排液产生量约</w:t>
            </w:r>
            <w:r w:rsidR="00391649" w:rsidRPr="00FC4B13">
              <w:rPr>
                <w:rFonts w:ascii="宋体" w:hAnsi="宋体" w:cs="宋体" w:hint="eastAsia"/>
                <w:szCs w:val="24"/>
              </w:rPr>
              <w:t>30</w:t>
            </w:r>
            <w:r w:rsidR="00CF3D49" w:rsidRPr="00FC4B13">
              <w:rPr>
                <w:rFonts w:ascii="宋体" w:hAnsi="宋体" w:cs="宋体"/>
                <w:szCs w:val="24"/>
              </w:rPr>
              <w:t>0</w:t>
            </w:r>
            <w:r w:rsidR="00D824BF" w:rsidRPr="00FC4B13">
              <w:rPr>
                <w:rFonts w:ascii="宋体" w:hAnsi="宋体" w:cs="宋体" w:hint="eastAsia"/>
                <w:szCs w:val="24"/>
              </w:rPr>
              <w:t>m</w:t>
            </w:r>
            <w:r w:rsidR="00D824BF" w:rsidRPr="00FC4B13">
              <w:rPr>
                <w:rFonts w:ascii="宋体" w:hAnsi="宋体" w:cs="宋体"/>
                <w:szCs w:val="24"/>
                <w:vertAlign w:val="superscript"/>
              </w:rPr>
              <w:t>3</w:t>
            </w:r>
            <w:r w:rsidRPr="00FC4B13">
              <w:rPr>
                <w:rFonts w:ascii="宋体" w:hAnsi="宋体" w:cs="宋体" w:hint="eastAsia"/>
                <w:szCs w:val="24"/>
              </w:rPr>
              <w:t>，主要污染物为石油类、悬浮物等。</w:t>
            </w:r>
          </w:p>
          <w:bookmarkEnd w:id="49"/>
          <w:p w14:paraId="1DF60837" w14:textId="2D1048EC"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洗井废水和压裂返排液经专用储罐收集后由罐车拉运至</w:t>
            </w:r>
            <w:r w:rsidR="0099222A" w:rsidRPr="00FC4B13">
              <w:rPr>
                <w:rFonts w:ascii="宋体" w:hAnsi="宋体" w:cs="宋体" w:hint="eastAsia"/>
                <w:szCs w:val="24"/>
              </w:rPr>
              <w:t>页岩</w:t>
            </w:r>
            <w:proofErr w:type="gramStart"/>
            <w:r w:rsidR="0099222A" w:rsidRPr="00FC4B13">
              <w:rPr>
                <w:rFonts w:ascii="宋体" w:hAnsi="宋体" w:cs="宋体" w:hint="eastAsia"/>
                <w:szCs w:val="24"/>
              </w:rPr>
              <w:t>油联合站</w:t>
            </w:r>
            <w:r w:rsidR="004A3F2E" w:rsidRPr="00FC4B13">
              <w:rPr>
                <w:rFonts w:ascii="宋体" w:hAnsi="宋体" w:cs="宋体" w:hint="eastAsia"/>
                <w:szCs w:val="24"/>
              </w:rPr>
              <w:t>压裂</w:t>
            </w:r>
            <w:proofErr w:type="gramEnd"/>
            <w:r w:rsidR="004A3F2E" w:rsidRPr="00FC4B13">
              <w:rPr>
                <w:rFonts w:ascii="宋体" w:hAnsi="宋体" w:cs="宋体" w:hint="eastAsia"/>
                <w:szCs w:val="24"/>
              </w:rPr>
              <w:t>返排液处理系统</w:t>
            </w:r>
            <w:r w:rsidR="00A62C8B" w:rsidRPr="00FC4B13">
              <w:rPr>
                <w:rFonts w:ascii="宋体" w:hAnsi="宋体" w:cs="宋体" w:hint="eastAsia"/>
                <w:szCs w:val="24"/>
              </w:rPr>
              <w:t>处理</w:t>
            </w:r>
            <w:r w:rsidRPr="00FC4B13">
              <w:rPr>
                <w:rFonts w:ascii="宋体" w:hAnsi="宋体" w:cs="宋体" w:hint="eastAsia"/>
                <w:szCs w:val="24"/>
              </w:rPr>
              <w:t>，处理达到《碎屑岩油藏注水水质指标技术要求及分析方法》（SY/T5329-2022）的相关标准后全部回注油藏，不外排。</w:t>
            </w:r>
          </w:p>
          <w:p w14:paraId="02A5FAF4"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lastRenderedPageBreak/>
              <w:t>综上所述，施工期产生的废水不会对地表水环境产生影响。</w:t>
            </w:r>
          </w:p>
          <w:p w14:paraId="3499155E" w14:textId="74D09E86" w:rsidR="000D6F87" w:rsidRPr="00FC4B13" w:rsidRDefault="00F635A6">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b/>
                <w:bCs/>
                <w:szCs w:val="24"/>
              </w:rPr>
              <w:t>5</w:t>
            </w:r>
            <w:r w:rsidR="004E5B06" w:rsidRPr="00FC4B13">
              <w:rPr>
                <w:rFonts w:ascii="宋体" w:hAnsi="宋体" w:cs="宋体" w:hint="eastAsia"/>
                <w:b/>
                <w:bCs/>
                <w:szCs w:val="24"/>
              </w:rPr>
              <w:t>、地下水、土壤环境影响分析</w:t>
            </w:r>
          </w:p>
          <w:p w14:paraId="6FD58FDD" w14:textId="77777777" w:rsidR="00A23322" w:rsidRPr="00FC4B13" w:rsidRDefault="00A23322">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（1）地下水环境影响分析</w:t>
            </w:r>
          </w:p>
          <w:p w14:paraId="6EFD0486" w14:textId="42C9F313"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井场</w:t>
            </w:r>
            <w:r w:rsidR="00507397" w:rsidRPr="00FC4B13">
              <w:rPr>
                <w:rFonts w:ascii="宋体" w:hAnsi="宋体" w:cs="宋体" w:hint="eastAsia"/>
                <w:szCs w:val="24"/>
              </w:rPr>
              <w:t>柴油储罐</w:t>
            </w:r>
            <w:r w:rsidRPr="00FC4B13">
              <w:rPr>
                <w:rFonts w:ascii="宋体" w:hAnsi="宋体" w:cs="宋体" w:hint="eastAsia"/>
                <w:szCs w:val="24"/>
              </w:rPr>
              <w:t>、</w:t>
            </w:r>
            <w:r w:rsidR="00507397" w:rsidRPr="00FC4B13">
              <w:rPr>
                <w:rFonts w:ascii="宋体" w:hAnsi="宋体" w:cs="宋体" w:hint="eastAsia"/>
                <w:szCs w:val="24"/>
              </w:rPr>
              <w:t>采出液储罐、</w:t>
            </w:r>
            <w:r w:rsidRPr="00FC4B13">
              <w:rPr>
                <w:rFonts w:ascii="宋体" w:hAnsi="宋体" w:cs="宋体" w:hint="eastAsia"/>
                <w:szCs w:val="24"/>
              </w:rPr>
              <w:t>废水储罐、发电机、材料堆场、生活污水收集池</w:t>
            </w:r>
            <w:r w:rsidR="00D824BF" w:rsidRPr="00FC4B13">
              <w:rPr>
                <w:rFonts w:ascii="宋体" w:hAnsi="宋体" w:cs="宋体" w:hint="eastAsia"/>
                <w:szCs w:val="24"/>
              </w:rPr>
              <w:t>、水基钻井岩屑</w:t>
            </w:r>
            <w:proofErr w:type="gramStart"/>
            <w:r w:rsidR="00D824BF" w:rsidRPr="00FC4B13">
              <w:rPr>
                <w:rFonts w:ascii="宋体" w:hAnsi="宋体" w:cs="宋体" w:hint="eastAsia"/>
                <w:szCs w:val="24"/>
              </w:rPr>
              <w:t>专用方罐和</w:t>
            </w:r>
            <w:proofErr w:type="gramEnd"/>
            <w:r w:rsidR="00D824BF" w:rsidRPr="00FC4B13">
              <w:rPr>
                <w:rFonts w:ascii="宋体" w:hAnsi="宋体" w:cs="宋体" w:hint="eastAsia"/>
                <w:szCs w:val="24"/>
              </w:rPr>
              <w:t>油基钻井岩屑储罐底部等关键区域均采用防渗膜防渗。钻井采用下套管注水泥固井的完</w:t>
            </w:r>
            <w:proofErr w:type="gramStart"/>
            <w:r w:rsidR="00D824BF" w:rsidRPr="00FC4B13">
              <w:rPr>
                <w:rFonts w:ascii="宋体" w:hAnsi="宋体" w:cs="宋体" w:hint="eastAsia"/>
                <w:szCs w:val="24"/>
              </w:rPr>
              <w:t>井方式</w:t>
            </w:r>
            <w:proofErr w:type="gramEnd"/>
            <w:r w:rsidR="00D824BF" w:rsidRPr="00FC4B13">
              <w:rPr>
                <w:rFonts w:ascii="宋体" w:hAnsi="宋体" w:cs="宋体" w:hint="eastAsia"/>
                <w:szCs w:val="24"/>
              </w:rPr>
              <w:t>进行水泥固井，表层套管的深度为</w:t>
            </w:r>
            <w:r w:rsidR="00391649" w:rsidRPr="00FC4B13">
              <w:rPr>
                <w:rFonts w:ascii="宋体" w:hAnsi="宋体" w:cs="宋体" w:hint="eastAsia"/>
                <w:szCs w:val="24"/>
              </w:rPr>
              <w:t>18</w:t>
            </w:r>
            <w:r w:rsidR="00C54A4D" w:rsidRPr="00FC4B13">
              <w:rPr>
                <w:rFonts w:ascii="宋体" w:hAnsi="宋体" w:cs="宋体" w:hint="eastAsia"/>
                <w:szCs w:val="24"/>
              </w:rPr>
              <w:t>0</w:t>
            </w:r>
            <w:r w:rsidR="00D824BF" w:rsidRPr="00FC4B13">
              <w:rPr>
                <w:rFonts w:ascii="宋体" w:hAnsi="宋体" w:cs="宋体" w:hint="eastAsia"/>
                <w:szCs w:val="24"/>
              </w:rPr>
              <w:t>0m，对含水层进行了固封处理，可有效保护地下水层；试油目的层与地下水处于不同层系，在施工过程中确保套管下入指定深度，可有效避免</w:t>
            </w:r>
            <w:proofErr w:type="gramStart"/>
            <w:r w:rsidR="00D824BF" w:rsidRPr="00FC4B13">
              <w:rPr>
                <w:rFonts w:ascii="宋体" w:hAnsi="宋体" w:cs="宋体" w:hint="eastAsia"/>
                <w:szCs w:val="24"/>
              </w:rPr>
              <w:t>钻试工程</w:t>
            </w:r>
            <w:proofErr w:type="gramEnd"/>
            <w:r w:rsidR="00D824BF" w:rsidRPr="00FC4B13">
              <w:rPr>
                <w:rFonts w:ascii="宋体" w:hAnsi="宋体" w:cs="宋体" w:hint="eastAsia"/>
                <w:szCs w:val="24"/>
              </w:rPr>
              <w:t>对地下水环境的影响。</w:t>
            </w:r>
          </w:p>
          <w:p w14:paraId="7BA3709A" w14:textId="77777777" w:rsidR="00A23322" w:rsidRPr="00FC4B13" w:rsidRDefault="00A23322">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（2）土壤环境影响分析</w:t>
            </w:r>
          </w:p>
          <w:p w14:paraId="4823C1C0" w14:textId="769E2580"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施工过程中不可避免的会对土壤造成人为扰动，产生破坏性影响。井场、</w:t>
            </w:r>
            <w:proofErr w:type="gramStart"/>
            <w:r w:rsidRPr="00FC4B13">
              <w:rPr>
                <w:rFonts w:ascii="宋体" w:hAnsi="宋体" w:cs="宋体" w:hint="eastAsia"/>
                <w:szCs w:val="24"/>
              </w:rPr>
              <w:t>探临道路</w:t>
            </w:r>
            <w:proofErr w:type="gramEnd"/>
            <w:r w:rsidRPr="00FC4B13">
              <w:rPr>
                <w:rFonts w:ascii="宋体" w:hAnsi="宋体" w:cs="宋体" w:hint="eastAsia"/>
                <w:szCs w:val="24"/>
              </w:rPr>
              <w:t>及生活营地等临时占地，施工材料堆积、挖掘、辗压、踩踏等均会改变原有的土壤结构和理化性质，导致土壤紧实度增高，土壤团粒结构破坏等，不利于野生植被的恢复。另外施工过程中，各类机械设备若发生燃油滴漏的情况，也有可能对沿线土壤造成一定的影响。</w:t>
            </w:r>
          </w:p>
          <w:p w14:paraId="1ECCBBB1" w14:textId="7DE7BE7B" w:rsidR="000D6F87" w:rsidRPr="00FC4B13" w:rsidRDefault="00F635A6">
            <w:pPr>
              <w:pStyle w:val="a7"/>
              <w:spacing w:before="0" w:after="0" w:line="500" w:lineRule="exact"/>
              <w:ind w:right="0" w:firstLineChars="200" w:firstLine="482"/>
              <w:rPr>
                <w:rFonts w:ascii="宋体" w:hAnsi="宋体" w:cs="宋体" w:hint="eastAsia"/>
                <w:b/>
                <w:bCs/>
                <w:szCs w:val="24"/>
              </w:rPr>
            </w:pPr>
            <w:r w:rsidRPr="00FC4B13">
              <w:rPr>
                <w:rFonts w:ascii="宋体" w:hAnsi="宋体" w:cs="宋体"/>
                <w:b/>
                <w:bCs/>
                <w:szCs w:val="24"/>
              </w:rPr>
              <w:t>6</w:t>
            </w:r>
            <w:r w:rsidR="004E5B06" w:rsidRPr="00FC4B13">
              <w:rPr>
                <w:rFonts w:ascii="宋体" w:hAnsi="宋体" w:cs="宋体" w:hint="eastAsia"/>
                <w:b/>
                <w:bCs/>
                <w:szCs w:val="24"/>
              </w:rPr>
              <w:t>、声环境影响分析</w:t>
            </w:r>
          </w:p>
          <w:p w14:paraId="3F73307F" w14:textId="1A0C0207" w:rsidR="005D10E2" w:rsidRPr="00FC4B13" w:rsidRDefault="00D824BF">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施工期</w:t>
            </w:r>
            <w:r w:rsidR="004E5B06" w:rsidRPr="00FC4B13">
              <w:rPr>
                <w:rFonts w:ascii="宋体" w:hAnsi="宋体" w:cs="宋体" w:hint="eastAsia"/>
                <w:szCs w:val="24"/>
              </w:rPr>
              <w:t>噪声来源于井场、生活营地</w:t>
            </w:r>
            <w:proofErr w:type="gramStart"/>
            <w:r w:rsidR="004E5B06" w:rsidRPr="00FC4B13">
              <w:rPr>
                <w:rFonts w:ascii="宋体" w:hAnsi="宋体" w:cs="宋体" w:hint="eastAsia"/>
                <w:szCs w:val="24"/>
              </w:rPr>
              <w:t>及</w:t>
            </w:r>
            <w:r w:rsidR="00106EE5" w:rsidRPr="00FC4B13">
              <w:rPr>
                <w:rFonts w:ascii="宋体" w:hAnsi="宋体" w:cs="宋体" w:hint="eastAsia"/>
                <w:szCs w:val="24"/>
              </w:rPr>
              <w:t>探临</w:t>
            </w:r>
            <w:proofErr w:type="gramEnd"/>
            <w:r w:rsidR="004E5B06" w:rsidRPr="00FC4B13">
              <w:rPr>
                <w:rFonts w:ascii="宋体" w:hAnsi="宋体" w:cs="宋体" w:hint="eastAsia"/>
                <w:szCs w:val="24"/>
              </w:rPr>
              <w:t>道路建设等钻前作业、钻井作业及试油作业等施工活动。噪声源主要包括柴油发电机、柴油机、钻井液循环泵</w:t>
            </w:r>
            <w:r w:rsidR="00A23322" w:rsidRPr="00FC4B13">
              <w:rPr>
                <w:rFonts w:ascii="宋体" w:hAnsi="宋体" w:cs="宋体" w:hint="eastAsia"/>
                <w:szCs w:val="24"/>
              </w:rPr>
              <w:t>、离心机等</w:t>
            </w:r>
            <w:r w:rsidR="004E5B06" w:rsidRPr="00FC4B13">
              <w:rPr>
                <w:rFonts w:ascii="宋体" w:hAnsi="宋体" w:cs="宋体" w:hint="eastAsia"/>
                <w:szCs w:val="24"/>
              </w:rPr>
              <w:t>以及各类施工机械，如挖土机、推土机、轮式装载车等</w:t>
            </w:r>
            <w:r w:rsidR="00A23322" w:rsidRPr="00FC4B13">
              <w:rPr>
                <w:rFonts w:ascii="宋体" w:hAnsi="宋体" w:cs="宋体" w:hint="eastAsia"/>
                <w:szCs w:val="24"/>
              </w:rPr>
              <w:t>，贯穿于整个施工过程，</w:t>
            </w:r>
            <w:proofErr w:type="gramStart"/>
            <w:r w:rsidR="00A23322" w:rsidRPr="00FC4B13">
              <w:rPr>
                <w:rFonts w:ascii="宋体" w:hAnsi="宋体" w:cs="宋体" w:hint="eastAsia"/>
                <w:szCs w:val="24"/>
              </w:rPr>
              <w:t>待施工</w:t>
            </w:r>
            <w:proofErr w:type="gramEnd"/>
            <w:r w:rsidR="00A23322" w:rsidRPr="00FC4B13">
              <w:rPr>
                <w:rFonts w:ascii="宋体" w:hAnsi="宋体" w:cs="宋体" w:hint="eastAsia"/>
                <w:szCs w:val="24"/>
              </w:rPr>
              <w:t>结束后噪声影响消失，且</w:t>
            </w:r>
            <w:r w:rsidR="00391649" w:rsidRPr="00FC4B13">
              <w:rPr>
                <w:rFonts w:ascii="宋体" w:hAnsi="宋体" w:cs="宋体" w:hint="eastAsia"/>
                <w:szCs w:val="24"/>
              </w:rPr>
              <w:t>井场</w:t>
            </w:r>
            <w:r w:rsidR="004E5B06" w:rsidRPr="00FC4B13">
              <w:rPr>
                <w:rFonts w:ascii="宋体" w:hAnsi="宋体" w:cs="宋体" w:hint="eastAsia"/>
                <w:szCs w:val="24"/>
              </w:rPr>
              <w:t>周边200</w:t>
            </w:r>
            <w:r w:rsidRPr="00FC4B13">
              <w:rPr>
                <w:rFonts w:ascii="宋体" w:hAnsi="宋体" w:cs="宋体" w:hint="eastAsia"/>
                <w:szCs w:val="24"/>
              </w:rPr>
              <w:t>m</w:t>
            </w:r>
            <w:r w:rsidR="004E5B06" w:rsidRPr="00FC4B13">
              <w:rPr>
                <w:rFonts w:ascii="宋体" w:hAnsi="宋体" w:cs="宋体" w:hint="eastAsia"/>
                <w:szCs w:val="24"/>
              </w:rPr>
              <w:t>范围内无声环境敏感目标</w:t>
            </w:r>
            <w:r w:rsidR="00A23322" w:rsidRPr="00FC4B13">
              <w:rPr>
                <w:rFonts w:ascii="宋体" w:hAnsi="宋体" w:cs="宋体" w:hint="eastAsia"/>
                <w:szCs w:val="24"/>
              </w:rPr>
              <w:t>，不会对</w:t>
            </w:r>
            <w:proofErr w:type="gramStart"/>
            <w:r w:rsidR="00A23322" w:rsidRPr="00FC4B13">
              <w:rPr>
                <w:rFonts w:ascii="宋体" w:hAnsi="宋体" w:cs="宋体" w:hint="eastAsia"/>
                <w:szCs w:val="24"/>
              </w:rPr>
              <w:t>周围声</w:t>
            </w:r>
            <w:proofErr w:type="gramEnd"/>
            <w:r w:rsidR="00A23322" w:rsidRPr="00FC4B13">
              <w:rPr>
                <w:rFonts w:ascii="宋体" w:hAnsi="宋体" w:cs="宋体" w:hint="eastAsia"/>
                <w:szCs w:val="24"/>
              </w:rPr>
              <w:t>环境产生明显影响</w:t>
            </w:r>
            <w:r w:rsidR="004E5B06" w:rsidRPr="00FC4B13">
              <w:rPr>
                <w:rFonts w:ascii="宋体" w:hAnsi="宋体" w:cs="宋体" w:hint="eastAsia"/>
                <w:szCs w:val="24"/>
              </w:rPr>
              <w:t>。</w:t>
            </w:r>
          </w:p>
          <w:p w14:paraId="282C23BF" w14:textId="5652D841" w:rsidR="000D6F87" w:rsidRPr="00FC4B13" w:rsidRDefault="00F635A6">
            <w:pPr>
              <w:pStyle w:val="a7"/>
              <w:spacing w:before="0" w:after="0" w:line="500" w:lineRule="exact"/>
              <w:ind w:right="0" w:firstLineChars="200" w:firstLine="482"/>
              <w:rPr>
                <w:rFonts w:ascii="宋体" w:hAnsi="宋体" w:cs="宋体" w:hint="eastAsia"/>
                <w:b/>
                <w:bCs/>
                <w:szCs w:val="24"/>
              </w:rPr>
            </w:pPr>
            <w:bookmarkStart w:id="50" w:name="_Hlk140837171"/>
            <w:r w:rsidRPr="00FC4B13">
              <w:rPr>
                <w:rFonts w:ascii="宋体" w:hAnsi="宋体" w:cs="宋体"/>
                <w:b/>
                <w:bCs/>
                <w:szCs w:val="24"/>
              </w:rPr>
              <w:t>7</w:t>
            </w:r>
            <w:r w:rsidR="004E5B06" w:rsidRPr="00FC4B13">
              <w:rPr>
                <w:rFonts w:ascii="宋体" w:hAnsi="宋体" w:cs="宋体" w:hint="eastAsia"/>
                <w:b/>
                <w:bCs/>
                <w:szCs w:val="24"/>
              </w:rPr>
              <w:t>、固体废物影响分析</w:t>
            </w:r>
          </w:p>
          <w:p w14:paraId="4064201E" w14:textId="744F23F3" w:rsidR="000D6F87" w:rsidRPr="00FC4B13" w:rsidRDefault="004E5B06">
            <w:pPr>
              <w:pStyle w:val="a7"/>
              <w:spacing w:before="0" w:after="0" w:line="500" w:lineRule="exact"/>
              <w:ind w:right="0" w:firstLineChars="200" w:firstLine="480"/>
              <w:rPr>
                <w:rFonts w:ascii="宋体" w:hAnsi="宋体" w:cs="宋体" w:hint="eastAsia"/>
                <w:szCs w:val="24"/>
              </w:rPr>
            </w:pPr>
            <w:bookmarkStart w:id="51" w:name="_Hlk140837124"/>
            <w:bookmarkEnd w:id="50"/>
            <w:r w:rsidRPr="00FC4B13">
              <w:rPr>
                <w:rFonts w:ascii="宋体" w:hAnsi="宋体" w:cs="宋体" w:hint="eastAsia"/>
                <w:szCs w:val="24"/>
              </w:rPr>
              <w:t>固体废物主要为</w:t>
            </w:r>
            <w:r w:rsidR="00A23322" w:rsidRPr="00FC4B13">
              <w:rPr>
                <w:rFonts w:ascii="宋体" w:hAnsi="宋体" w:cs="宋体" w:hint="eastAsia"/>
                <w:szCs w:val="24"/>
              </w:rPr>
              <w:t>钻井岩屑、</w:t>
            </w:r>
            <w:proofErr w:type="gramStart"/>
            <w:r w:rsidR="000F4C7C" w:rsidRPr="00FC4B13">
              <w:rPr>
                <w:rFonts w:ascii="宋体" w:hAnsi="宋体" w:cs="宋体" w:hint="eastAsia"/>
                <w:szCs w:val="24"/>
              </w:rPr>
              <w:t>沾油</w:t>
            </w:r>
            <w:r w:rsidR="00A23322" w:rsidRPr="00FC4B13">
              <w:rPr>
                <w:rFonts w:ascii="宋体" w:hAnsi="宋体" w:cs="宋体" w:hint="eastAsia"/>
                <w:szCs w:val="24"/>
              </w:rPr>
              <w:t>废防渗</w:t>
            </w:r>
            <w:proofErr w:type="gramEnd"/>
            <w:r w:rsidR="00A23322" w:rsidRPr="00FC4B13">
              <w:rPr>
                <w:rFonts w:ascii="宋体" w:hAnsi="宋体" w:cs="宋体" w:hint="eastAsia"/>
                <w:szCs w:val="24"/>
              </w:rPr>
              <w:t>材料</w:t>
            </w:r>
            <w:r w:rsidR="007C0E48" w:rsidRPr="00FC4B13">
              <w:rPr>
                <w:rFonts w:ascii="宋体" w:hAnsi="宋体" w:cs="宋体" w:hint="eastAsia"/>
                <w:szCs w:val="24"/>
              </w:rPr>
              <w:t>、废润滑油、废润滑油桶</w:t>
            </w:r>
            <w:r w:rsidR="00A23322" w:rsidRPr="00FC4B13">
              <w:rPr>
                <w:rFonts w:ascii="宋体" w:hAnsi="宋体" w:cs="宋体" w:hint="eastAsia"/>
                <w:szCs w:val="24"/>
              </w:rPr>
              <w:t>和</w:t>
            </w:r>
            <w:r w:rsidRPr="00FC4B13">
              <w:rPr>
                <w:rFonts w:ascii="宋体" w:hAnsi="宋体" w:cs="宋体" w:hint="eastAsia"/>
                <w:szCs w:val="24"/>
              </w:rPr>
              <w:t>生活垃圾。</w:t>
            </w:r>
          </w:p>
          <w:bookmarkEnd w:id="51"/>
          <w:p w14:paraId="20FB607F" w14:textId="52A48E3F"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w:t>
            </w:r>
            <w:r w:rsidR="00A463DD" w:rsidRPr="00FC4B13">
              <w:rPr>
                <w:rFonts w:ascii="宋体" w:hAnsi="宋体" w:cs="宋体"/>
                <w:szCs w:val="24"/>
              </w:rPr>
              <w:t>1</w:t>
            </w:r>
            <w:r w:rsidRPr="00FC4B13">
              <w:rPr>
                <w:rFonts w:ascii="宋体" w:hAnsi="宋体" w:cs="宋体" w:hint="eastAsia"/>
                <w:szCs w:val="24"/>
              </w:rPr>
              <w:t>）钻井岩屑</w:t>
            </w:r>
          </w:p>
          <w:p w14:paraId="66B1A294"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lastRenderedPageBreak/>
              <w:t>钻井过程中，岩石经钻头和钻井液的研磨而破碎成岩屑，随钻井液排出井口，进入钻井液不落地设备处理后岩屑与钻井液分离，液体循环使用，固体（钻井岩屑）拉运处理。</w:t>
            </w:r>
            <w:bookmarkStart w:id="52" w:name="_Hlk136795783"/>
            <w:r w:rsidRPr="00FC4B13">
              <w:rPr>
                <w:rFonts w:ascii="宋体" w:hAnsi="宋体" w:cs="宋体" w:hint="eastAsia"/>
                <w:szCs w:val="24"/>
              </w:rPr>
              <w:t>岩屑产生量与井身结构有关，可按下式计算：</w:t>
            </w:r>
          </w:p>
          <w:p w14:paraId="47B6FBAE" w14:textId="77777777" w:rsidR="000D6F87" w:rsidRPr="00FC4B13" w:rsidRDefault="004E5B06">
            <w:pPr>
              <w:pStyle w:val="a7"/>
              <w:spacing w:before="0" w:after="0" w:line="500" w:lineRule="exact"/>
              <w:ind w:right="0"/>
              <w:jc w:val="center"/>
              <w:rPr>
                <w:rFonts w:ascii="宋体" w:hAnsi="宋体" w:cs="宋体" w:hint="eastAsia"/>
                <w:szCs w:val="24"/>
              </w:rPr>
            </w:pPr>
            <w:r w:rsidRPr="00FC4B13">
              <w:rPr>
                <w:rFonts w:ascii="宋体" w:hAnsi="宋体" w:cs="宋体" w:hint="eastAsia"/>
                <w:szCs w:val="24"/>
              </w:rPr>
              <w:t>W=1/4×π×D</w:t>
            </w:r>
            <w:r w:rsidRPr="00FC4B13">
              <w:rPr>
                <w:rFonts w:ascii="宋体" w:hAnsi="宋体" w:cs="宋体" w:hint="eastAsia"/>
                <w:szCs w:val="24"/>
                <w:vertAlign w:val="superscript"/>
              </w:rPr>
              <w:t>2</w:t>
            </w:r>
            <w:r w:rsidRPr="00FC4B13">
              <w:rPr>
                <w:rFonts w:ascii="宋体" w:hAnsi="宋体" w:cs="宋体" w:hint="eastAsia"/>
                <w:szCs w:val="24"/>
              </w:rPr>
              <w:t>×h×P</w:t>
            </w:r>
          </w:p>
          <w:p w14:paraId="51E21BF9" w14:textId="28D5E76C"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式中：W——产生的岩屑量，</w:t>
            </w:r>
            <w:r w:rsidR="00D824BF" w:rsidRPr="00FC4B13">
              <w:rPr>
                <w:rFonts w:ascii="宋体" w:hAnsi="宋体" w:cs="宋体" w:hint="eastAsia"/>
                <w:szCs w:val="24"/>
              </w:rPr>
              <w:t>m</w:t>
            </w:r>
            <w:r w:rsidR="00D824BF" w:rsidRPr="00FC4B13">
              <w:rPr>
                <w:rFonts w:ascii="宋体" w:hAnsi="宋体" w:cs="宋体"/>
                <w:szCs w:val="24"/>
                <w:vertAlign w:val="superscript"/>
              </w:rPr>
              <w:t>3</w:t>
            </w:r>
            <w:r w:rsidRPr="00FC4B13">
              <w:rPr>
                <w:rFonts w:ascii="宋体" w:hAnsi="宋体" w:cs="宋体" w:hint="eastAsia"/>
                <w:szCs w:val="24"/>
              </w:rPr>
              <w:t>；</w:t>
            </w:r>
          </w:p>
          <w:p w14:paraId="6A581086" w14:textId="1891CD06"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 xml:space="preserve">      D——井眼平均井径，</w:t>
            </w:r>
            <w:r w:rsidR="00D824BF" w:rsidRPr="00FC4B13">
              <w:rPr>
                <w:rFonts w:ascii="宋体" w:hAnsi="宋体" w:cs="宋体" w:hint="eastAsia"/>
                <w:szCs w:val="24"/>
              </w:rPr>
              <w:t>m</w:t>
            </w:r>
            <w:r w:rsidRPr="00FC4B13">
              <w:rPr>
                <w:rFonts w:ascii="宋体" w:hAnsi="宋体" w:cs="宋体" w:hint="eastAsia"/>
                <w:szCs w:val="24"/>
              </w:rPr>
              <w:t>；</w:t>
            </w:r>
          </w:p>
          <w:p w14:paraId="4F7EC231" w14:textId="59A49A6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 xml:space="preserve">      h——裸眼长度，</w:t>
            </w:r>
            <w:r w:rsidR="00D824BF" w:rsidRPr="00FC4B13">
              <w:rPr>
                <w:rFonts w:ascii="宋体" w:hAnsi="宋体" w:cs="宋体" w:hint="eastAsia"/>
                <w:szCs w:val="24"/>
              </w:rPr>
              <w:t>m</w:t>
            </w:r>
            <w:r w:rsidRPr="00FC4B13">
              <w:rPr>
                <w:rFonts w:ascii="宋体" w:hAnsi="宋体" w:cs="宋体" w:hint="eastAsia"/>
                <w:szCs w:val="24"/>
              </w:rPr>
              <w:t>；</w:t>
            </w:r>
          </w:p>
          <w:p w14:paraId="1AC92B1F" w14:textId="77777777" w:rsidR="00D824BF" w:rsidRPr="00FC4B13" w:rsidRDefault="004E5B06" w:rsidP="00D824BF">
            <w:pPr>
              <w:pStyle w:val="YJ"/>
              <w:ind w:leftChars="100" w:left="240" w:firstLineChars="100" w:firstLine="240"/>
              <w:rPr>
                <w:rFonts w:hint="eastAsia"/>
              </w:rPr>
            </w:pPr>
            <w:r w:rsidRPr="00FC4B13">
              <w:rPr>
                <w:rFonts w:cs="宋体" w:hint="eastAsia"/>
              </w:rPr>
              <w:t xml:space="preserve">      </w:t>
            </w:r>
            <w:r w:rsidR="00D824BF" w:rsidRPr="00FC4B13">
              <w:rPr>
                <w:rFonts w:hint="eastAsia"/>
                <w:szCs w:val="28"/>
              </w:rPr>
              <w:t>P——膨胀系数，</w:t>
            </w:r>
            <w:r w:rsidR="00D824BF" w:rsidRPr="00FC4B13">
              <w:rPr>
                <w:rFonts w:hint="eastAsia"/>
              </w:rPr>
              <w:t>使用水基钻井液体系时取P=2.2，油基钻井液体系取P</w:t>
            </w:r>
            <w:r w:rsidR="00D824BF" w:rsidRPr="00FC4B13">
              <w:t>=4</w:t>
            </w:r>
            <w:r w:rsidR="00D824BF" w:rsidRPr="00FC4B13">
              <w:rPr>
                <w:rFonts w:hint="eastAsia"/>
              </w:rPr>
              <w:t>。</w:t>
            </w:r>
          </w:p>
          <w:p w14:paraId="2CB598F2" w14:textId="22E42DD1" w:rsidR="000D6F87" w:rsidRPr="00FC4B13" w:rsidRDefault="00D824BF" w:rsidP="00D824BF">
            <w:pPr>
              <w:pStyle w:val="a7"/>
              <w:spacing w:before="0" w:after="0" w:line="500" w:lineRule="exact"/>
              <w:ind w:right="0" w:firstLineChars="200" w:firstLine="480"/>
              <w:rPr>
                <w:rStyle w:val="MEL0"/>
                <w:rFonts w:hint="eastAsia"/>
              </w:rPr>
            </w:pPr>
            <w:r w:rsidRPr="00FC4B13">
              <w:rPr>
                <w:rFonts w:ascii="宋体" w:hAnsi="宋体" w:hint="eastAsia"/>
              </w:rPr>
              <w:t>根据井身结构计算岩屑产生量，水基岩屑按体积计，油基岩屑按质量计（ρ=2.5g/c</w:t>
            </w:r>
            <w:r w:rsidRPr="00FC4B13">
              <w:rPr>
                <w:rStyle w:val="MEL0"/>
                <w:rFonts w:hint="eastAsia"/>
              </w:rPr>
              <w:t>m</w:t>
            </w:r>
            <w:r w:rsidRPr="00FC4B13">
              <w:rPr>
                <w:rStyle w:val="MEL0"/>
                <w:rFonts w:hint="eastAsia"/>
                <w:vertAlign w:val="superscript"/>
              </w:rPr>
              <w:t>3</w:t>
            </w:r>
            <w:r w:rsidRPr="00FC4B13">
              <w:rPr>
                <w:rStyle w:val="MEL0"/>
                <w:rFonts w:hint="eastAsia"/>
              </w:rPr>
              <w:t>）。岩屑产生量详见</w:t>
            </w:r>
            <w:r w:rsidR="00C47049" w:rsidRPr="00FC4B13">
              <w:rPr>
                <w:rStyle w:val="MEL0"/>
              </w:rPr>
              <w:fldChar w:fldCharType="begin"/>
            </w:r>
            <w:r w:rsidR="00C47049" w:rsidRPr="00FC4B13">
              <w:rPr>
                <w:rStyle w:val="MEL0"/>
              </w:rPr>
              <w:instrText xml:space="preserve"> </w:instrText>
            </w:r>
            <w:r w:rsidR="00C47049" w:rsidRPr="00FC4B13">
              <w:rPr>
                <w:rStyle w:val="MEL0"/>
                <w:rFonts w:hint="eastAsia"/>
              </w:rPr>
              <w:instrText>REF _Ref155356230 \h</w:instrText>
            </w:r>
            <w:r w:rsidR="00C47049" w:rsidRPr="00FC4B13">
              <w:rPr>
                <w:rStyle w:val="MEL0"/>
              </w:rPr>
              <w:instrText xml:space="preserve">  \* MERGEFORMAT </w:instrText>
            </w:r>
            <w:r w:rsidR="00C47049" w:rsidRPr="00FC4B13">
              <w:rPr>
                <w:rStyle w:val="MEL0"/>
              </w:rPr>
            </w:r>
            <w:r w:rsidR="00C47049" w:rsidRPr="00FC4B13">
              <w:rPr>
                <w:rStyle w:val="MEL0"/>
              </w:rPr>
              <w:fldChar w:fldCharType="separate"/>
            </w:r>
            <w:r w:rsidR="00A82A6C" w:rsidRPr="00A82A6C">
              <w:rPr>
                <w:rStyle w:val="MEL0"/>
                <w:rFonts w:hint="eastAsia"/>
              </w:rPr>
              <w:t>表</w:t>
            </w:r>
            <w:r w:rsidR="00A82A6C" w:rsidRPr="00A82A6C">
              <w:rPr>
                <w:rStyle w:val="MEL0"/>
              </w:rPr>
              <w:t>13</w:t>
            </w:r>
            <w:r w:rsidR="00C47049" w:rsidRPr="00FC4B13">
              <w:rPr>
                <w:rStyle w:val="MEL0"/>
              </w:rPr>
              <w:fldChar w:fldCharType="end"/>
            </w:r>
            <w:r w:rsidRPr="00FC4B13">
              <w:rPr>
                <w:rStyle w:val="MEL0"/>
              </w:rPr>
              <w:t>。</w:t>
            </w:r>
            <w:bookmarkStart w:id="53" w:name="_Ref19642107"/>
          </w:p>
          <w:p w14:paraId="319231CE" w14:textId="77D8EF13" w:rsidR="00C47049" w:rsidRPr="00FC4B13" w:rsidRDefault="00C47049" w:rsidP="00C47049">
            <w:pPr>
              <w:pStyle w:val="a3"/>
              <w:keepNext/>
              <w:rPr>
                <w:rFonts w:hint="eastAsia"/>
              </w:rPr>
            </w:pPr>
            <w:bookmarkStart w:id="54" w:name="_Ref155356230"/>
            <w:bookmarkEnd w:id="53"/>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13</w:t>
            </w:r>
            <w:r w:rsidR="0084621C" w:rsidRPr="00FC4B13">
              <w:fldChar w:fldCharType="end"/>
            </w:r>
            <w:bookmarkEnd w:id="54"/>
            <w:r w:rsidRPr="00FC4B13">
              <w:rPr>
                <w:rFonts w:cs="黑体" w:hint="eastAsia"/>
                <w:szCs w:val="21"/>
              </w:rPr>
              <w:t xml:space="preserve">  </w:t>
            </w:r>
            <w:r w:rsidRPr="00FC4B13">
              <w:rPr>
                <w:rFonts w:cs="黑体"/>
                <w:szCs w:val="21"/>
              </w:rPr>
              <w:t xml:space="preserve">  </w:t>
            </w:r>
            <w:r w:rsidRPr="00FC4B13">
              <w:rPr>
                <w:rFonts w:cs="黑体" w:hint="eastAsia"/>
                <w:szCs w:val="21"/>
              </w:rPr>
              <w:t>钻井岩屑产生情况表</w:t>
            </w:r>
          </w:p>
          <w:tbl>
            <w:tblPr>
              <w:tblStyle w:val="15"/>
              <w:tblW w:w="5000" w:type="pct"/>
              <w:tblLayout w:type="fixed"/>
              <w:tblLook w:val="04A0" w:firstRow="1" w:lastRow="0" w:firstColumn="1" w:lastColumn="0" w:noHBand="0" w:noVBand="1"/>
            </w:tblPr>
            <w:tblGrid>
              <w:gridCol w:w="902"/>
              <w:gridCol w:w="834"/>
              <w:gridCol w:w="1159"/>
              <w:gridCol w:w="1523"/>
              <w:gridCol w:w="1537"/>
              <w:gridCol w:w="1534"/>
            </w:tblGrid>
            <w:tr w:rsidR="00FC4B13" w:rsidRPr="00FC4B13" w14:paraId="2EA0A5AE" w14:textId="77777777" w:rsidTr="00391649">
              <w:trPr>
                <w:trHeight w:val="340"/>
              </w:trPr>
              <w:tc>
                <w:tcPr>
                  <w:tcW w:w="602" w:type="pct"/>
                  <w:tcMar>
                    <w:left w:w="0" w:type="dxa"/>
                    <w:right w:w="0" w:type="dxa"/>
                  </w:tcMar>
                  <w:vAlign w:val="center"/>
                  <w:hideMark/>
                </w:tcPr>
                <w:p w14:paraId="60FFC60D"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proofErr w:type="gramStart"/>
                  <w:r w:rsidRPr="00FC4B13">
                    <w:rPr>
                      <w:rFonts w:ascii="宋体" w:hAnsi="宋体" w:cs="宋体" w:hint="eastAsia"/>
                      <w:sz w:val="21"/>
                      <w:szCs w:val="21"/>
                    </w:rPr>
                    <w:t>井号</w:t>
                  </w:r>
                  <w:proofErr w:type="gramEnd"/>
                </w:p>
              </w:tc>
              <w:tc>
                <w:tcPr>
                  <w:tcW w:w="557" w:type="pct"/>
                  <w:tcMar>
                    <w:left w:w="0" w:type="dxa"/>
                    <w:right w:w="0" w:type="dxa"/>
                  </w:tcMar>
                  <w:vAlign w:val="center"/>
                  <w:hideMark/>
                </w:tcPr>
                <w:p w14:paraId="4F5DBB16"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井段</w:t>
                  </w:r>
                </w:p>
              </w:tc>
              <w:tc>
                <w:tcPr>
                  <w:tcW w:w="774" w:type="pct"/>
                  <w:tcMar>
                    <w:left w:w="0" w:type="dxa"/>
                    <w:right w:w="0" w:type="dxa"/>
                  </w:tcMar>
                  <w:vAlign w:val="center"/>
                  <w:hideMark/>
                </w:tcPr>
                <w:p w14:paraId="59DF1714"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钻井液体系</w:t>
                  </w:r>
                </w:p>
              </w:tc>
              <w:tc>
                <w:tcPr>
                  <w:tcW w:w="1017" w:type="pct"/>
                  <w:tcMar>
                    <w:left w:w="0" w:type="dxa"/>
                    <w:right w:w="0" w:type="dxa"/>
                  </w:tcMar>
                  <w:vAlign w:val="center"/>
                  <w:hideMark/>
                </w:tcPr>
                <w:p w14:paraId="5E853D2B"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钻头尺寸</w:t>
                  </w:r>
                </w:p>
                <w:p w14:paraId="388891D5"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(m</w:t>
                  </w:r>
                  <w:r w:rsidRPr="00FC4B13">
                    <w:rPr>
                      <w:rFonts w:ascii="宋体" w:hAnsi="宋体" w:cs="宋体"/>
                      <w:kern w:val="0"/>
                      <w:sz w:val="21"/>
                      <w:szCs w:val="21"/>
                    </w:rPr>
                    <w:t>m</w:t>
                  </w:r>
                  <w:r w:rsidRPr="00FC4B13">
                    <w:rPr>
                      <w:rFonts w:ascii="宋体" w:hAnsi="宋体" w:cs="宋体" w:hint="eastAsia"/>
                      <w:kern w:val="0"/>
                      <w:sz w:val="21"/>
                      <w:szCs w:val="21"/>
                    </w:rPr>
                    <w:t>)</w:t>
                  </w:r>
                </w:p>
              </w:tc>
              <w:tc>
                <w:tcPr>
                  <w:tcW w:w="1026" w:type="pct"/>
                  <w:tcMar>
                    <w:left w:w="0" w:type="dxa"/>
                    <w:right w:w="0" w:type="dxa"/>
                  </w:tcMar>
                  <w:vAlign w:val="center"/>
                  <w:hideMark/>
                </w:tcPr>
                <w:p w14:paraId="6A4F71D7"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水基岩屑产生量</w:t>
                  </w:r>
                  <w:r w:rsidRPr="00FC4B13">
                    <w:rPr>
                      <w:rFonts w:ascii="宋体" w:hAnsi="宋体" w:hint="eastAsia"/>
                      <w:sz w:val="21"/>
                      <w:szCs w:val="21"/>
                    </w:rPr>
                    <w:t>（m</w:t>
                  </w:r>
                  <w:r w:rsidRPr="00FC4B13">
                    <w:rPr>
                      <w:rFonts w:ascii="宋体" w:hAnsi="宋体" w:hint="eastAsia"/>
                      <w:sz w:val="21"/>
                      <w:szCs w:val="21"/>
                      <w:vertAlign w:val="superscript"/>
                    </w:rPr>
                    <w:t>3</w:t>
                  </w:r>
                  <w:r w:rsidRPr="00FC4B13">
                    <w:rPr>
                      <w:rFonts w:ascii="宋体" w:hAnsi="宋体" w:hint="eastAsia"/>
                      <w:sz w:val="21"/>
                      <w:szCs w:val="21"/>
                    </w:rPr>
                    <w:t>）</w:t>
                  </w:r>
                </w:p>
              </w:tc>
              <w:tc>
                <w:tcPr>
                  <w:tcW w:w="1024" w:type="pct"/>
                  <w:tcMar>
                    <w:left w:w="0" w:type="dxa"/>
                    <w:right w:w="0" w:type="dxa"/>
                  </w:tcMar>
                  <w:vAlign w:val="center"/>
                </w:tcPr>
                <w:p w14:paraId="04CF40AB"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油基钻井岩屑</w:t>
                  </w:r>
                </w:p>
                <w:p w14:paraId="1DF08164"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hint="eastAsia"/>
                      <w:sz w:val="21"/>
                      <w:szCs w:val="21"/>
                    </w:rPr>
                    <w:t>质量（t）</w:t>
                  </w:r>
                </w:p>
              </w:tc>
            </w:tr>
            <w:tr w:rsidR="00FC4B13" w:rsidRPr="00FC4B13" w14:paraId="75E38EC6" w14:textId="77777777" w:rsidTr="00391649">
              <w:trPr>
                <w:trHeight w:val="340"/>
              </w:trPr>
              <w:tc>
                <w:tcPr>
                  <w:tcW w:w="602" w:type="pct"/>
                  <w:vMerge w:val="restart"/>
                  <w:tcMar>
                    <w:left w:w="0" w:type="dxa"/>
                    <w:right w:w="0" w:type="dxa"/>
                  </w:tcMar>
                  <w:vAlign w:val="center"/>
                  <w:hideMark/>
                </w:tcPr>
                <w:p w14:paraId="6400E192" w14:textId="501BFA9D"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吉南401</w:t>
                  </w:r>
                </w:p>
              </w:tc>
              <w:tc>
                <w:tcPr>
                  <w:tcW w:w="557" w:type="pct"/>
                  <w:tcBorders>
                    <w:bottom w:val="single" w:sz="4" w:space="0" w:color="auto"/>
                  </w:tcBorders>
                  <w:tcMar>
                    <w:left w:w="0" w:type="dxa"/>
                    <w:right w:w="0" w:type="dxa"/>
                  </w:tcMar>
                  <w:vAlign w:val="center"/>
                  <w:hideMark/>
                </w:tcPr>
                <w:p w14:paraId="10DA8452"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一开</w:t>
                  </w:r>
                </w:p>
              </w:tc>
              <w:tc>
                <w:tcPr>
                  <w:tcW w:w="774" w:type="pct"/>
                  <w:tcMar>
                    <w:left w:w="0" w:type="dxa"/>
                    <w:right w:w="0" w:type="dxa"/>
                  </w:tcMar>
                  <w:vAlign w:val="center"/>
                  <w:hideMark/>
                </w:tcPr>
                <w:p w14:paraId="2A12EEF2"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水基钻井液</w:t>
                  </w:r>
                </w:p>
              </w:tc>
              <w:tc>
                <w:tcPr>
                  <w:tcW w:w="1017" w:type="pct"/>
                  <w:tcMar>
                    <w:left w:w="0" w:type="dxa"/>
                    <w:right w:w="0" w:type="dxa"/>
                  </w:tcMar>
                  <w:vAlign w:val="center"/>
                </w:tcPr>
                <w:p w14:paraId="33657363"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311.2</w:t>
                  </w:r>
                </w:p>
              </w:tc>
              <w:tc>
                <w:tcPr>
                  <w:tcW w:w="1026" w:type="pct"/>
                  <w:tcMar>
                    <w:left w:w="0" w:type="dxa"/>
                    <w:right w:w="0" w:type="dxa"/>
                  </w:tcMar>
                  <w:vAlign w:val="center"/>
                </w:tcPr>
                <w:p w14:paraId="56085CA7"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301</w:t>
                  </w:r>
                </w:p>
              </w:tc>
              <w:tc>
                <w:tcPr>
                  <w:tcW w:w="1024" w:type="pct"/>
                  <w:tcMar>
                    <w:left w:w="0" w:type="dxa"/>
                    <w:right w:w="0" w:type="dxa"/>
                  </w:tcMar>
                  <w:vAlign w:val="center"/>
                </w:tcPr>
                <w:p w14:paraId="19D75BA5" w14:textId="77777777" w:rsidR="00391649" w:rsidRPr="00FC4B13" w:rsidRDefault="00391649" w:rsidP="00391649">
                  <w:pPr>
                    <w:widowControl/>
                    <w:snapToGrid w:val="0"/>
                    <w:spacing w:line="300" w:lineRule="exact"/>
                    <w:jc w:val="center"/>
                    <w:rPr>
                      <w:rFonts w:ascii="宋体" w:hAnsi="宋体" w:cs="宋体" w:hint="eastAsia"/>
                      <w:sz w:val="21"/>
                      <w:szCs w:val="21"/>
                    </w:rPr>
                  </w:pPr>
                  <w:r w:rsidRPr="00FC4B13">
                    <w:rPr>
                      <w:rFonts w:ascii="宋体" w:hAnsi="宋体" w:cs="宋体" w:hint="eastAsia"/>
                      <w:sz w:val="21"/>
                      <w:szCs w:val="21"/>
                    </w:rPr>
                    <w:t>0</w:t>
                  </w:r>
                </w:p>
              </w:tc>
            </w:tr>
            <w:tr w:rsidR="00FC4B13" w:rsidRPr="00FC4B13" w14:paraId="2FE52840" w14:textId="77777777" w:rsidTr="00391649">
              <w:trPr>
                <w:trHeight w:val="300"/>
              </w:trPr>
              <w:tc>
                <w:tcPr>
                  <w:tcW w:w="602" w:type="pct"/>
                  <w:vMerge/>
                  <w:tcMar>
                    <w:left w:w="0" w:type="dxa"/>
                    <w:right w:w="0" w:type="dxa"/>
                  </w:tcMar>
                  <w:vAlign w:val="center"/>
                  <w:hideMark/>
                </w:tcPr>
                <w:p w14:paraId="35E926DC" w14:textId="77777777" w:rsidR="00391649" w:rsidRPr="00FC4B13" w:rsidRDefault="00391649" w:rsidP="00391649">
                  <w:pPr>
                    <w:widowControl/>
                    <w:jc w:val="center"/>
                    <w:rPr>
                      <w:rFonts w:ascii="宋体" w:hAnsi="宋体" w:cs="宋体" w:hint="eastAsia"/>
                      <w:kern w:val="0"/>
                      <w:sz w:val="21"/>
                      <w:szCs w:val="21"/>
                    </w:rPr>
                  </w:pPr>
                </w:p>
              </w:tc>
              <w:tc>
                <w:tcPr>
                  <w:tcW w:w="557" w:type="pct"/>
                  <w:tcBorders>
                    <w:top w:val="single" w:sz="4" w:space="0" w:color="auto"/>
                    <w:bottom w:val="single" w:sz="4" w:space="0" w:color="auto"/>
                  </w:tcBorders>
                  <w:tcMar>
                    <w:left w:w="0" w:type="dxa"/>
                    <w:right w:w="0" w:type="dxa"/>
                  </w:tcMar>
                  <w:vAlign w:val="center"/>
                  <w:hideMark/>
                </w:tcPr>
                <w:p w14:paraId="4C84932C"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二开</w:t>
                  </w:r>
                </w:p>
              </w:tc>
              <w:tc>
                <w:tcPr>
                  <w:tcW w:w="774" w:type="pct"/>
                  <w:tcBorders>
                    <w:top w:val="single" w:sz="4" w:space="0" w:color="auto"/>
                  </w:tcBorders>
                  <w:tcMar>
                    <w:left w:w="0" w:type="dxa"/>
                    <w:right w:w="0" w:type="dxa"/>
                  </w:tcMar>
                  <w:vAlign w:val="center"/>
                  <w:hideMark/>
                </w:tcPr>
                <w:p w14:paraId="150EE33E"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hint="eastAsia"/>
                      <w:sz w:val="21"/>
                      <w:szCs w:val="21"/>
                    </w:rPr>
                    <w:t>油基钻井液</w:t>
                  </w:r>
                </w:p>
              </w:tc>
              <w:tc>
                <w:tcPr>
                  <w:tcW w:w="1017" w:type="pct"/>
                  <w:tcBorders>
                    <w:bottom w:val="single" w:sz="4" w:space="0" w:color="auto"/>
                  </w:tcBorders>
                  <w:tcMar>
                    <w:left w:w="0" w:type="dxa"/>
                    <w:right w:w="0" w:type="dxa"/>
                  </w:tcMar>
                  <w:vAlign w:val="center"/>
                </w:tcPr>
                <w:p w14:paraId="77307658"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215.9</w:t>
                  </w:r>
                </w:p>
              </w:tc>
              <w:tc>
                <w:tcPr>
                  <w:tcW w:w="1026" w:type="pct"/>
                  <w:tcBorders>
                    <w:bottom w:val="single" w:sz="4" w:space="0" w:color="auto"/>
                  </w:tcBorders>
                  <w:tcMar>
                    <w:left w:w="0" w:type="dxa"/>
                    <w:right w:w="0" w:type="dxa"/>
                  </w:tcMar>
                  <w:vAlign w:val="center"/>
                </w:tcPr>
                <w:p w14:paraId="19391059"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0</w:t>
                  </w:r>
                </w:p>
              </w:tc>
              <w:tc>
                <w:tcPr>
                  <w:tcW w:w="1024" w:type="pct"/>
                  <w:tcBorders>
                    <w:bottom w:val="single" w:sz="4" w:space="0" w:color="auto"/>
                  </w:tcBorders>
                  <w:tcMar>
                    <w:left w:w="0" w:type="dxa"/>
                    <w:right w:w="0" w:type="dxa"/>
                  </w:tcMar>
                  <w:vAlign w:val="center"/>
                </w:tcPr>
                <w:p w14:paraId="3D34DBE8" w14:textId="20B58F2E" w:rsidR="00391649" w:rsidRPr="00FC4B13" w:rsidRDefault="003B4674"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1903</w:t>
                  </w:r>
                </w:p>
              </w:tc>
            </w:tr>
            <w:tr w:rsidR="00FC4B13" w:rsidRPr="00FC4B13" w14:paraId="0A8AD60A" w14:textId="77777777" w:rsidTr="00391649">
              <w:trPr>
                <w:trHeight w:val="340"/>
              </w:trPr>
              <w:tc>
                <w:tcPr>
                  <w:tcW w:w="602" w:type="pct"/>
                  <w:vMerge w:val="restart"/>
                  <w:tcMar>
                    <w:left w:w="0" w:type="dxa"/>
                    <w:right w:w="0" w:type="dxa"/>
                  </w:tcMar>
                  <w:vAlign w:val="center"/>
                  <w:hideMark/>
                </w:tcPr>
                <w:p w14:paraId="393F3957" w14:textId="3449A8E0"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吉南402</w:t>
                  </w:r>
                </w:p>
              </w:tc>
              <w:tc>
                <w:tcPr>
                  <w:tcW w:w="557" w:type="pct"/>
                  <w:tcBorders>
                    <w:bottom w:val="single" w:sz="4" w:space="0" w:color="auto"/>
                  </w:tcBorders>
                  <w:tcMar>
                    <w:left w:w="0" w:type="dxa"/>
                    <w:right w:w="0" w:type="dxa"/>
                  </w:tcMar>
                  <w:vAlign w:val="center"/>
                  <w:hideMark/>
                </w:tcPr>
                <w:p w14:paraId="4987851D"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一开</w:t>
                  </w:r>
                </w:p>
              </w:tc>
              <w:tc>
                <w:tcPr>
                  <w:tcW w:w="774" w:type="pct"/>
                  <w:tcMar>
                    <w:left w:w="0" w:type="dxa"/>
                    <w:right w:w="0" w:type="dxa"/>
                  </w:tcMar>
                  <w:vAlign w:val="center"/>
                  <w:hideMark/>
                </w:tcPr>
                <w:p w14:paraId="6F0A8073"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水基钻井液</w:t>
                  </w:r>
                </w:p>
              </w:tc>
              <w:tc>
                <w:tcPr>
                  <w:tcW w:w="1016" w:type="pct"/>
                  <w:tcMar>
                    <w:left w:w="0" w:type="dxa"/>
                    <w:right w:w="0" w:type="dxa"/>
                  </w:tcMar>
                  <w:vAlign w:val="center"/>
                </w:tcPr>
                <w:p w14:paraId="00EEB098"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311.2</w:t>
                  </w:r>
                </w:p>
              </w:tc>
              <w:tc>
                <w:tcPr>
                  <w:tcW w:w="1026" w:type="pct"/>
                  <w:tcMar>
                    <w:left w:w="0" w:type="dxa"/>
                    <w:right w:w="0" w:type="dxa"/>
                  </w:tcMar>
                  <w:vAlign w:val="center"/>
                </w:tcPr>
                <w:p w14:paraId="5FF97196"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301</w:t>
                  </w:r>
                </w:p>
              </w:tc>
              <w:tc>
                <w:tcPr>
                  <w:tcW w:w="1025" w:type="pct"/>
                  <w:tcMar>
                    <w:left w:w="0" w:type="dxa"/>
                    <w:right w:w="0" w:type="dxa"/>
                  </w:tcMar>
                  <w:vAlign w:val="center"/>
                </w:tcPr>
                <w:p w14:paraId="7F87746F" w14:textId="77777777" w:rsidR="00391649" w:rsidRPr="00FC4B13" w:rsidRDefault="00391649" w:rsidP="00391649">
                  <w:pPr>
                    <w:widowControl/>
                    <w:snapToGrid w:val="0"/>
                    <w:spacing w:line="300" w:lineRule="exact"/>
                    <w:jc w:val="center"/>
                    <w:rPr>
                      <w:rFonts w:ascii="宋体" w:hAnsi="宋体" w:cs="宋体" w:hint="eastAsia"/>
                      <w:sz w:val="21"/>
                      <w:szCs w:val="21"/>
                    </w:rPr>
                  </w:pPr>
                  <w:r w:rsidRPr="00FC4B13">
                    <w:rPr>
                      <w:rFonts w:ascii="宋体" w:hAnsi="宋体" w:cs="宋体" w:hint="eastAsia"/>
                      <w:sz w:val="21"/>
                      <w:szCs w:val="21"/>
                    </w:rPr>
                    <w:t>0</w:t>
                  </w:r>
                </w:p>
              </w:tc>
            </w:tr>
            <w:tr w:rsidR="00FC4B13" w:rsidRPr="00FC4B13" w14:paraId="067F2CF8" w14:textId="77777777" w:rsidTr="00391649">
              <w:trPr>
                <w:trHeight w:val="300"/>
              </w:trPr>
              <w:tc>
                <w:tcPr>
                  <w:tcW w:w="602" w:type="pct"/>
                  <w:vMerge/>
                  <w:tcMar>
                    <w:left w:w="0" w:type="dxa"/>
                    <w:right w:w="0" w:type="dxa"/>
                  </w:tcMar>
                  <w:vAlign w:val="center"/>
                  <w:hideMark/>
                </w:tcPr>
                <w:p w14:paraId="0B420019" w14:textId="77777777" w:rsidR="00391649" w:rsidRPr="00FC4B13" w:rsidRDefault="00391649" w:rsidP="00391649">
                  <w:pPr>
                    <w:widowControl/>
                    <w:jc w:val="center"/>
                    <w:rPr>
                      <w:rFonts w:ascii="宋体" w:hAnsi="宋体" w:cs="宋体" w:hint="eastAsia"/>
                      <w:kern w:val="0"/>
                      <w:sz w:val="21"/>
                      <w:szCs w:val="21"/>
                    </w:rPr>
                  </w:pPr>
                </w:p>
              </w:tc>
              <w:tc>
                <w:tcPr>
                  <w:tcW w:w="557" w:type="pct"/>
                  <w:tcBorders>
                    <w:top w:val="single" w:sz="4" w:space="0" w:color="auto"/>
                    <w:bottom w:val="single" w:sz="4" w:space="0" w:color="auto"/>
                  </w:tcBorders>
                  <w:tcMar>
                    <w:left w:w="0" w:type="dxa"/>
                    <w:right w:w="0" w:type="dxa"/>
                  </w:tcMar>
                  <w:vAlign w:val="center"/>
                  <w:hideMark/>
                </w:tcPr>
                <w:p w14:paraId="7E0A76FA"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cs="宋体" w:hint="eastAsia"/>
                      <w:sz w:val="21"/>
                      <w:szCs w:val="21"/>
                    </w:rPr>
                    <w:t>二开</w:t>
                  </w:r>
                </w:p>
              </w:tc>
              <w:tc>
                <w:tcPr>
                  <w:tcW w:w="774" w:type="pct"/>
                  <w:tcBorders>
                    <w:top w:val="single" w:sz="4" w:space="0" w:color="auto"/>
                  </w:tcBorders>
                  <w:tcMar>
                    <w:left w:w="0" w:type="dxa"/>
                    <w:right w:w="0" w:type="dxa"/>
                  </w:tcMar>
                  <w:vAlign w:val="center"/>
                  <w:hideMark/>
                </w:tcPr>
                <w:p w14:paraId="728341FD" w14:textId="77777777" w:rsidR="00391649" w:rsidRPr="00FC4B13" w:rsidRDefault="00391649" w:rsidP="00391649">
                  <w:pPr>
                    <w:pStyle w:val="a7"/>
                    <w:spacing w:before="0" w:after="0" w:line="300" w:lineRule="exact"/>
                    <w:ind w:right="0"/>
                    <w:jc w:val="center"/>
                    <w:rPr>
                      <w:rFonts w:ascii="宋体" w:hAnsi="宋体" w:cs="宋体" w:hint="eastAsia"/>
                      <w:sz w:val="21"/>
                      <w:szCs w:val="21"/>
                    </w:rPr>
                  </w:pPr>
                  <w:r w:rsidRPr="00FC4B13">
                    <w:rPr>
                      <w:rFonts w:ascii="宋体" w:hAnsi="宋体" w:hint="eastAsia"/>
                      <w:sz w:val="21"/>
                      <w:szCs w:val="21"/>
                    </w:rPr>
                    <w:t>油基钻井液</w:t>
                  </w:r>
                </w:p>
              </w:tc>
              <w:tc>
                <w:tcPr>
                  <w:tcW w:w="1016" w:type="pct"/>
                  <w:tcBorders>
                    <w:bottom w:val="single" w:sz="4" w:space="0" w:color="auto"/>
                  </w:tcBorders>
                  <w:tcMar>
                    <w:left w:w="0" w:type="dxa"/>
                    <w:right w:w="0" w:type="dxa"/>
                  </w:tcMar>
                  <w:vAlign w:val="center"/>
                </w:tcPr>
                <w:p w14:paraId="308779C7"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215.9</w:t>
                  </w:r>
                </w:p>
              </w:tc>
              <w:tc>
                <w:tcPr>
                  <w:tcW w:w="1026" w:type="pct"/>
                  <w:tcBorders>
                    <w:bottom w:val="single" w:sz="4" w:space="0" w:color="auto"/>
                  </w:tcBorders>
                  <w:tcMar>
                    <w:left w:w="0" w:type="dxa"/>
                    <w:right w:w="0" w:type="dxa"/>
                  </w:tcMar>
                  <w:vAlign w:val="center"/>
                </w:tcPr>
                <w:p w14:paraId="58578C4D" w14:textId="77777777" w:rsidR="00391649" w:rsidRPr="00FC4B13" w:rsidRDefault="00391649"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0</w:t>
                  </w:r>
                </w:p>
              </w:tc>
              <w:tc>
                <w:tcPr>
                  <w:tcW w:w="1025" w:type="pct"/>
                  <w:tcBorders>
                    <w:bottom w:val="single" w:sz="4" w:space="0" w:color="auto"/>
                  </w:tcBorders>
                  <w:tcMar>
                    <w:left w:w="0" w:type="dxa"/>
                    <w:right w:w="0" w:type="dxa"/>
                  </w:tcMar>
                  <w:vAlign w:val="center"/>
                </w:tcPr>
                <w:p w14:paraId="31AE4AFA" w14:textId="45F7F3D0" w:rsidR="00391649" w:rsidRPr="00FC4B13" w:rsidRDefault="003B4674" w:rsidP="00391649">
                  <w:pPr>
                    <w:widowControl/>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1903</w:t>
                  </w:r>
                </w:p>
              </w:tc>
            </w:tr>
            <w:tr w:rsidR="00FC4B13" w:rsidRPr="00FC4B13" w14:paraId="5C1EEF05" w14:textId="77777777" w:rsidTr="00E22574">
              <w:trPr>
                <w:trHeight w:val="252"/>
              </w:trPr>
              <w:tc>
                <w:tcPr>
                  <w:tcW w:w="2949" w:type="pct"/>
                  <w:gridSpan w:val="4"/>
                  <w:tcBorders>
                    <w:right w:val="single" w:sz="4" w:space="0" w:color="auto"/>
                  </w:tcBorders>
                  <w:tcMar>
                    <w:left w:w="0" w:type="dxa"/>
                    <w:right w:w="0" w:type="dxa"/>
                  </w:tcMar>
                  <w:vAlign w:val="center"/>
                </w:tcPr>
                <w:p w14:paraId="0545F858" w14:textId="77777777" w:rsidR="00391649" w:rsidRPr="00FC4B13" w:rsidRDefault="00391649" w:rsidP="00391649">
                  <w:pPr>
                    <w:snapToGrid w:val="0"/>
                    <w:spacing w:line="300" w:lineRule="exact"/>
                    <w:jc w:val="center"/>
                    <w:rPr>
                      <w:rFonts w:ascii="宋体" w:hAnsi="宋体" w:cs="宋体" w:hint="eastAsia"/>
                      <w:kern w:val="0"/>
                      <w:sz w:val="21"/>
                      <w:szCs w:val="21"/>
                    </w:rPr>
                  </w:pPr>
                  <w:r w:rsidRPr="00FC4B13">
                    <w:rPr>
                      <w:rFonts w:ascii="宋体" w:hAnsi="宋体" w:cs="宋体" w:hint="eastAsia"/>
                      <w:kern w:val="0"/>
                      <w:sz w:val="21"/>
                      <w:szCs w:val="21"/>
                    </w:rPr>
                    <w:t>合计</w:t>
                  </w:r>
                </w:p>
              </w:tc>
              <w:tc>
                <w:tcPr>
                  <w:tcW w:w="1026" w:type="pct"/>
                  <w:tcBorders>
                    <w:top w:val="single" w:sz="4" w:space="0" w:color="auto"/>
                  </w:tcBorders>
                  <w:tcMar>
                    <w:left w:w="0" w:type="dxa"/>
                    <w:right w:w="0" w:type="dxa"/>
                  </w:tcMar>
                  <w:vAlign w:val="center"/>
                </w:tcPr>
                <w:p w14:paraId="6854FA52" w14:textId="77777777" w:rsidR="00391649" w:rsidRPr="00FC4B13" w:rsidRDefault="00391649" w:rsidP="00391649">
                  <w:pPr>
                    <w:snapToGrid w:val="0"/>
                    <w:spacing w:line="300" w:lineRule="exact"/>
                    <w:jc w:val="center"/>
                    <w:rPr>
                      <w:rFonts w:ascii="宋体" w:hAnsi="宋体" w:cs="宋体" w:hint="eastAsia"/>
                      <w:sz w:val="21"/>
                      <w:szCs w:val="21"/>
                    </w:rPr>
                  </w:pPr>
                  <w:r w:rsidRPr="00FC4B13">
                    <w:rPr>
                      <w:rFonts w:ascii="宋体" w:hAnsi="宋体" w:cs="宋体" w:hint="eastAsia"/>
                      <w:sz w:val="21"/>
                      <w:szCs w:val="21"/>
                    </w:rPr>
                    <w:t>602</w:t>
                  </w:r>
                </w:p>
              </w:tc>
              <w:tc>
                <w:tcPr>
                  <w:tcW w:w="1025" w:type="pct"/>
                  <w:tcBorders>
                    <w:top w:val="single" w:sz="4" w:space="0" w:color="auto"/>
                  </w:tcBorders>
                  <w:tcMar>
                    <w:left w:w="0" w:type="dxa"/>
                    <w:right w:w="0" w:type="dxa"/>
                  </w:tcMar>
                  <w:vAlign w:val="center"/>
                </w:tcPr>
                <w:p w14:paraId="1F13F807" w14:textId="1331E734" w:rsidR="00391649" w:rsidRPr="00FC4B13" w:rsidRDefault="003B4674" w:rsidP="00391649">
                  <w:pPr>
                    <w:snapToGrid w:val="0"/>
                    <w:spacing w:line="300" w:lineRule="exact"/>
                    <w:jc w:val="center"/>
                    <w:rPr>
                      <w:rFonts w:ascii="宋体" w:hAnsi="宋体" w:cs="宋体" w:hint="eastAsia"/>
                      <w:sz w:val="21"/>
                      <w:szCs w:val="21"/>
                    </w:rPr>
                  </w:pPr>
                  <w:r w:rsidRPr="00FC4B13">
                    <w:rPr>
                      <w:rFonts w:ascii="宋体" w:hAnsi="宋体" w:cs="宋体" w:hint="eastAsia"/>
                      <w:sz w:val="21"/>
                      <w:szCs w:val="21"/>
                    </w:rPr>
                    <w:t>3806</w:t>
                  </w:r>
                </w:p>
              </w:tc>
            </w:tr>
          </w:tbl>
          <w:p w14:paraId="1676063C" w14:textId="49841F5B" w:rsidR="00F125F4" w:rsidRPr="00FC4B13" w:rsidRDefault="00A23322" w:rsidP="00F125F4">
            <w:pPr>
              <w:pStyle w:val="MEL"/>
              <w:ind w:firstLine="480"/>
              <w:rPr>
                <w:rFonts w:cs="宋体" w:hint="eastAsia"/>
              </w:rPr>
            </w:pPr>
            <w:r w:rsidRPr="00FC4B13">
              <w:rPr>
                <w:rFonts w:cs="宋体" w:hint="eastAsia"/>
              </w:rPr>
              <w:t>由表</w:t>
            </w:r>
            <w:r w:rsidR="00277B64" w:rsidRPr="00FC4B13">
              <w:rPr>
                <w:rFonts w:cs="宋体"/>
              </w:rPr>
              <w:t>1</w:t>
            </w:r>
            <w:r w:rsidR="005C44B4" w:rsidRPr="00FC4B13">
              <w:rPr>
                <w:rFonts w:cs="宋体" w:hint="eastAsia"/>
              </w:rPr>
              <w:t>2</w:t>
            </w:r>
            <w:r w:rsidRPr="00FC4B13">
              <w:rPr>
                <w:rFonts w:cs="宋体" w:hint="eastAsia"/>
              </w:rPr>
              <w:t>可知，</w:t>
            </w:r>
            <w:r w:rsidR="00A463DD" w:rsidRPr="00FC4B13">
              <w:rPr>
                <w:rFonts w:cs="宋体" w:hint="eastAsia"/>
              </w:rPr>
              <w:t>本项目钻井期间产生的水基钻井岩屑约</w:t>
            </w:r>
            <w:r w:rsidR="00391649" w:rsidRPr="00FC4B13">
              <w:rPr>
                <w:rFonts w:cs="宋体" w:hint="eastAsia"/>
              </w:rPr>
              <w:t>602</w:t>
            </w:r>
            <w:r w:rsidR="00F125F4" w:rsidRPr="00FC4B13">
              <w:rPr>
                <w:rFonts w:cs="宋体" w:hint="eastAsia"/>
              </w:rPr>
              <w:t>m</w:t>
            </w:r>
            <w:r w:rsidR="00F125F4" w:rsidRPr="00FC4B13">
              <w:rPr>
                <w:rFonts w:cs="宋体" w:hint="eastAsia"/>
                <w:vertAlign w:val="superscript"/>
              </w:rPr>
              <w:t>3</w:t>
            </w:r>
            <w:r w:rsidR="00F125F4" w:rsidRPr="00FC4B13">
              <w:rPr>
                <w:rFonts w:cs="宋体" w:hint="eastAsia"/>
              </w:rPr>
              <w:t>，油基钻井岩屑</w:t>
            </w:r>
            <w:r w:rsidR="003B4674" w:rsidRPr="00FC4B13">
              <w:rPr>
                <w:rFonts w:cs="宋体" w:hint="eastAsia"/>
              </w:rPr>
              <w:t>3806</w:t>
            </w:r>
            <w:r w:rsidR="00F125F4" w:rsidRPr="00FC4B13">
              <w:rPr>
                <w:rFonts w:cs="宋体"/>
              </w:rPr>
              <w:t>t</w:t>
            </w:r>
            <w:r w:rsidR="00F125F4" w:rsidRPr="00FC4B13">
              <w:rPr>
                <w:rFonts w:cs="宋体" w:hint="eastAsia"/>
              </w:rPr>
              <w:t>。</w:t>
            </w:r>
          </w:p>
          <w:bookmarkEnd w:id="52"/>
          <w:p w14:paraId="06E7E4A3" w14:textId="734D471E" w:rsidR="00F125F4" w:rsidRPr="00FC4B13" w:rsidRDefault="00A463DD" w:rsidP="00F125F4">
            <w:pPr>
              <w:pStyle w:val="MEL"/>
              <w:ind w:firstLine="480"/>
              <w:rPr>
                <w:rFonts w:hint="eastAsia"/>
              </w:rPr>
            </w:pPr>
            <w:r w:rsidRPr="00FC4B13">
              <w:rPr>
                <w:rFonts w:cs="宋体" w:hint="eastAsia"/>
              </w:rPr>
              <w:t>井场设一套钻井液不落地设备，钻井岩屑采用不落地系统进行固液分离处理。</w:t>
            </w:r>
            <w:r w:rsidR="00EC2BC7" w:rsidRPr="00FC4B13">
              <w:rPr>
                <w:rFonts w:cs="宋体" w:hint="eastAsia"/>
              </w:rPr>
              <w:t>分离出的液相回用于钻井，</w:t>
            </w:r>
            <w:r w:rsidR="00322A08" w:rsidRPr="00FC4B13">
              <w:rPr>
                <w:rFonts w:cs="宋体" w:hint="eastAsia"/>
              </w:rPr>
              <w:t>钻井结束后装入</w:t>
            </w:r>
            <w:proofErr w:type="gramStart"/>
            <w:r w:rsidR="00322A08" w:rsidRPr="00FC4B13">
              <w:rPr>
                <w:rFonts w:cs="宋体" w:hint="eastAsia"/>
              </w:rPr>
              <w:t>钻井液罐由钻井队</w:t>
            </w:r>
            <w:proofErr w:type="gramEnd"/>
            <w:r w:rsidR="00322A08" w:rsidRPr="00FC4B13">
              <w:rPr>
                <w:rFonts w:cs="宋体" w:hint="eastAsia"/>
              </w:rPr>
              <w:t>带至下一个钻井井场，</w:t>
            </w:r>
            <w:r w:rsidR="00EC2BC7" w:rsidRPr="00FC4B13">
              <w:rPr>
                <w:rFonts w:cs="宋体" w:hint="eastAsia"/>
              </w:rPr>
              <w:t>分离出的水基钻井岩屑暂存于岩屑专用方罐，</w:t>
            </w:r>
            <w:r w:rsidR="00FC4B13" w:rsidRPr="00FC4B13">
              <w:rPr>
                <w:rFonts w:cs="宋体" w:hint="eastAsia"/>
              </w:rPr>
              <w:t>委托岩屑处置单位进行最终处置</w:t>
            </w:r>
            <w:r w:rsidRPr="00FC4B13">
              <w:rPr>
                <w:rFonts w:cs="宋体" w:hint="eastAsia"/>
              </w:rPr>
              <w:t>。</w:t>
            </w:r>
            <w:r w:rsidR="00F125F4" w:rsidRPr="00FC4B13">
              <w:rPr>
                <w:rFonts w:cs="宋体" w:hint="eastAsia"/>
              </w:rPr>
              <w:t>分离出的油基钻井岩屑属于《国家危险废物名录》（2021年版）HW08类危险废物（废物代码：071-002-08，危险特性：毒性），进入油基岩屑专用方罐后交由具有相应危险废物处置资质的单位负责接收、转运以及处置。</w:t>
            </w:r>
          </w:p>
          <w:p w14:paraId="75CF01E8" w14:textId="1B23187E" w:rsidR="000D6F87" w:rsidRPr="00FC4B13" w:rsidRDefault="004E5B06">
            <w:pPr>
              <w:pStyle w:val="a7"/>
              <w:spacing w:before="0" w:after="0" w:line="500" w:lineRule="exact"/>
              <w:ind w:leftChars="200" w:left="480" w:right="0"/>
              <w:rPr>
                <w:rFonts w:ascii="宋体" w:hAnsi="宋体" w:cs="宋体" w:hint="eastAsia"/>
                <w:szCs w:val="24"/>
              </w:rPr>
            </w:pPr>
            <w:bookmarkStart w:id="55" w:name="_Hlk149641678"/>
            <w:r w:rsidRPr="00FC4B13">
              <w:rPr>
                <w:rFonts w:ascii="宋体" w:hAnsi="宋体" w:cs="宋体" w:hint="eastAsia"/>
                <w:szCs w:val="24"/>
              </w:rPr>
              <w:t>（</w:t>
            </w:r>
            <w:r w:rsidR="0027430E" w:rsidRPr="00FC4B13">
              <w:rPr>
                <w:rFonts w:ascii="宋体" w:hAnsi="宋体" w:cs="宋体"/>
                <w:szCs w:val="24"/>
              </w:rPr>
              <w:t>2</w:t>
            </w:r>
            <w:r w:rsidRPr="00FC4B13">
              <w:rPr>
                <w:rFonts w:ascii="宋体" w:hAnsi="宋体" w:cs="宋体" w:hint="eastAsia"/>
                <w:szCs w:val="24"/>
              </w:rPr>
              <w:t>）</w:t>
            </w:r>
            <w:proofErr w:type="gramStart"/>
            <w:r w:rsidR="000F4C7C" w:rsidRPr="00FC4B13">
              <w:rPr>
                <w:rFonts w:ascii="宋体" w:hAnsi="宋体" w:cs="宋体" w:hint="eastAsia"/>
                <w:szCs w:val="24"/>
              </w:rPr>
              <w:t>沾油</w:t>
            </w:r>
            <w:r w:rsidRPr="00FC4B13">
              <w:rPr>
                <w:rFonts w:ascii="宋体" w:hAnsi="宋体" w:cs="宋体" w:hint="eastAsia"/>
                <w:szCs w:val="24"/>
              </w:rPr>
              <w:t>废防渗</w:t>
            </w:r>
            <w:proofErr w:type="gramEnd"/>
            <w:r w:rsidRPr="00FC4B13">
              <w:rPr>
                <w:rFonts w:ascii="宋体" w:hAnsi="宋体" w:cs="宋体" w:hint="eastAsia"/>
                <w:szCs w:val="24"/>
              </w:rPr>
              <w:t>材料</w:t>
            </w:r>
          </w:p>
          <w:p w14:paraId="21892635" w14:textId="3D673026" w:rsidR="000D6F87" w:rsidRPr="00FC4B13" w:rsidRDefault="004E5B06" w:rsidP="00C73893">
            <w:pPr>
              <w:pStyle w:val="MEL"/>
              <w:ind w:firstLine="472"/>
              <w:rPr>
                <w:rFonts w:hint="eastAsia"/>
                <w:spacing w:val="-4"/>
              </w:rPr>
            </w:pPr>
            <w:r w:rsidRPr="00FC4B13">
              <w:rPr>
                <w:rFonts w:hint="eastAsia"/>
                <w:spacing w:val="-4"/>
              </w:rPr>
              <w:lastRenderedPageBreak/>
              <w:t>施工结束对场地进行清理时，拆除的</w:t>
            </w:r>
            <w:r w:rsidR="00A6343B" w:rsidRPr="00FC4B13">
              <w:rPr>
                <w:rFonts w:hint="eastAsia"/>
                <w:spacing w:val="-4"/>
              </w:rPr>
              <w:t>未沾油</w:t>
            </w:r>
            <w:r w:rsidR="003860C7" w:rsidRPr="00FC4B13">
              <w:rPr>
                <w:rFonts w:hint="eastAsia"/>
                <w:spacing w:val="-4"/>
              </w:rPr>
              <w:t>的</w:t>
            </w:r>
            <w:r w:rsidRPr="00FC4B13">
              <w:rPr>
                <w:rFonts w:hint="eastAsia"/>
                <w:spacing w:val="-4"/>
              </w:rPr>
              <w:t>防渗材料由施工单位集中回收利用，</w:t>
            </w:r>
            <w:proofErr w:type="gramStart"/>
            <w:r w:rsidRPr="00FC4B13">
              <w:rPr>
                <w:rFonts w:hint="eastAsia"/>
                <w:spacing w:val="-4"/>
              </w:rPr>
              <w:t>沾油废防渗</w:t>
            </w:r>
            <w:proofErr w:type="gramEnd"/>
            <w:r w:rsidRPr="00FC4B13">
              <w:rPr>
                <w:rFonts w:hint="eastAsia"/>
                <w:spacing w:val="-4"/>
              </w:rPr>
              <w:t>材料属于《国家危险废物名录》（2021年版）中的HW08废矿物油与含矿物油类危险废物（废物代码为900-249-08，危险特性为毒性和易燃性），</w:t>
            </w:r>
            <w:r w:rsidR="00182883" w:rsidRPr="00FC4B13">
              <w:rPr>
                <w:rFonts w:hint="eastAsia"/>
                <w:spacing w:val="-4"/>
              </w:rPr>
              <w:t>不在井场贮存，</w:t>
            </w:r>
            <w:r w:rsidRPr="00FC4B13">
              <w:rPr>
                <w:rFonts w:hint="eastAsia"/>
                <w:spacing w:val="-4"/>
              </w:rPr>
              <w:t>施工结束</w:t>
            </w:r>
            <w:r w:rsidR="00182883" w:rsidRPr="00FC4B13">
              <w:rPr>
                <w:rFonts w:hint="eastAsia"/>
                <w:spacing w:val="-4"/>
              </w:rPr>
              <w:t>直接由具有</w:t>
            </w:r>
            <w:r w:rsidRPr="00FC4B13">
              <w:rPr>
                <w:rFonts w:hint="eastAsia"/>
                <w:spacing w:val="-4"/>
              </w:rPr>
              <w:t>相应危险废物处置资质的单位进行</w:t>
            </w:r>
            <w:r w:rsidR="00182883" w:rsidRPr="00FC4B13">
              <w:rPr>
                <w:rFonts w:hint="eastAsia"/>
                <w:spacing w:val="-4"/>
              </w:rPr>
              <w:t>接收、转运和</w:t>
            </w:r>
            <w:r w:rsidRPr="00FC4B13">
              <w:rPr>
                <w:rFonts w:hint="eastAsia"/>
                <w:spacing w:val="-4"/>
              </w:rPr>
              <w:t>处置。</w:t>
            </w:r>
          </w:p>
          <w:p w14:paraId="4A029D4B" w14:textId="77777777" w:rsidR="00ED06A0" w:rsidRPr="00FC4B13" w:rsidRDefault="00ED06A0" w:rsidP="00ED06A0">
            <w:pPr>
              <w:pStyle w:val="a7"/>
              <w:spacing w:before="0" w:after="0" w:line="500" w:lineRule="exact"/>
              <w:ind w:leftChars="200" w:left="480" w:right="0"/>
              <w:rPr>
                <w:rFonts w:ascii="宋体" w:hAnsi="宋体" w:cs="宋体" w:hint="eastAsia"/>
                <w:szCs w:val="24"/>
              </w:rPr>
            </w:pPr>
            <w:r w:rsidRPr="00FC4B13">
              <w:rPr>
                <w:rFonts w:ascii="宋体" w:hAnsi="宋体" w:cs="宋体" w:hint="eastAsia"/>
                <w:szCs w:val="24"/>
              </w:rPr>
              <w:t>（3）废润滑油及废润滑油桶</w:t>
            </w:r>
          </w:p>
          <w:p w14:paraId="2A68B4FF" w14:textId="0DF4657E" w:rsidR="00182883" w:rsidRPr="00FC4B13" w:rsidRDefault="00CF7DEC" w:rsidP="00182883">
            <w:pPr>
              <w:pStyle w:val="a7"/>
              <w:spacing w:before="0" w:after="0" w:line="500" w:lineRule="exact"/>
              <w:ind w:right="0" w:firstLineChars="200" w:firstLine="480"/>
              <w:rPr>
                <w:rFonts w:ascii="宋体" w:hAnsi="宋体" w:cs="宋体" w:hint="eastAsia"/>
                <w:szCs w:val="24"/>
              </w:rPr>
            </w:pPr>
            <w:bookmarkStart w:id="56" w:name="_Hlk143012744"/>
            <w:r w:rsidRPr="00FC4B13">
              <w:rPr>
                <w:rFonts w:ascii="宋体" w:hAnsi="宋体" w:cs="宋体" w:hint="eastAsia"/>
                <w:szCs w:val="24"/>
              </w:rPr>
              <w:t>施工过程中</w:t>
            </w:r>
            <w:r w:rsidR="007C0E48" w:rsidRPr="00FC4B13">
              <w:rPr>
                <w:rFonts w:ascii="宋体" w:hAnsi="宋体" w:cs="宋体" w:hint="eastAsia"/>
                <w:szCs w:val="24"/>
              </w:rPr>
              <w:t>，若遇到</w:t>
            </w:r>
            <w:r w:rsidRPr="00FC4B13">
              <w:rPr>
                <w:rFonts w:ascii="宋体" w:hAnsi="宋体" w:cs="宋体" w:hint="eastAsia"/>
                <w:szCs w:val="24"/>
              </w:rPr>
              <w:t>机械</w:t>
            </w:r>
            <w:r w:rsidR="000F4C7C" w:rsidRPr="00FC4B13">
              <w:rPr>
                <w:rFonts w:ascii="宋体" w:hAnsi="宋体" w:cs="宋体" w:hint="eastAsia"/>
                <w:szCs w:val="24"/>
              </w:rPr>
              <w:t>、</w:t>
            </w:r>
            <w:r w:rsidR="007C0E48" w:rsidRPr="00FC4B13">
              <w:rPr>
                <w:rFonts w:ascii="宋体" w:hAnsi="宋体" w:cs="宋体" w:hint="eastAsia"/>
                <w:szCs w:val="24"/>
              </w:rPr>
              <w:t>设备需要检修与维护的情况会产生一定量的废润滑油及废润滑油桶，属于间歇产生。废润滑油、废润滑油桶均属于《国家危险废物名录》（2021年版）中的HW08废矿物油与含矿物油类危险废物，废物代码分别为900-217-08（危险特性：毒性、易燃性）、900-249-08（危险特性：毒性、易燃性），</w:t>
            </w:r>
            <w:r w:rsidR="00182883" w:rsidRPr="00FC4B13">
              <w:rPr>
                <w:rFonts w:ascii="宋体" w:hAnsi="宋体" w:cs="宋体" w:hint="eastAsia"/>
                <w:szCs w:val="24"/>
              </w:rPr>
              <w:t>不在井场贮存，</w:t>
            </w:r>
            <w:r w:rsidR="007C0E48" w:rsidRPr="00FC4B13">
              <w:rPr>
                <w:rFonts w:ascii="宋体" w:hAnsi="宋体" w:cs="宋体" w:hint="eastAsia"/>
                <w:szCs w:val="24"/>
              </w:rPr>
              <w:t>产生后</w:t>
            </w:r>
            <w:r w:rsidR="00182883" w:rsidRPr="00FC4B13">
              <w:rPr>
                <w:rFonts w:ascii="宋体" w:hAnsi="宋体" w:cs="宋体" w:hint="eastAsia"/>
                <w:szCs w:val="24"/>
              </w:rPr>
              <w:t>直接由具有相应危险废物处置资质的单位进行接收、转运和处置。</w:t>
            </w:r>
          </w:p>
          <w:bookmarkEnd w:id="55"/>
          <w:bookmarkEnd w:id="56"/>
          <w:p w14:paraId="258B7BB9" w14:textId="70BC4CED" w:rsidR="00A23322" w:rsidRPr="00FC4B13" w:rsidRDefault="00A23322" w:rsidP="00A23322">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w:t>
            </w:r>
            <w:r w:rsidR="00ED06A0" w:rsidRPr="00FC4B13">
              <w:rPr>
                <w:rFonts w:ascii="宋体" w:hAnsi="宋体" w:cs="宋体"/>
                <w:szCs w:val="24"/>
              </w:rPr>
              <w:t>4</w:t>
            </w:r>
            <w:r w:rsidRPr="00FC4B13">
              <w:rPr>
                <w:rFonts w:ascii="宋体" w:hAnsi="宋体" w:cs="宋体" w:hint="eastAsia"/>
                <w:szCs w:val="24"/>
              </w:rPr>
              <w:t>）生活垃圾</w:t>
            </w:r>
          </w:p>
          <w:p w14:paraId="02C23D74" w14:textId="692EFB9B" w:rsidR="00B04C0D" w:rsidRPr="00FC4B13" w:rsidRDefault="00B04C0D" w:rsidP="00B04C0D">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施工期生活垃圾产生量按0.</w:t>
            </w:r>
            <w:r w:rsidRPr="00FC4B13">
              <w:rPr>
                <w:rFonts w:ascii="宋体" w:hAnsi="宋体" w:cs="宋体"/>
                <w:szCs w:val="24"/>
              </w:rPr>
              <w:t>8</w:t>
            </w:r>
            <w:r w:rsidR="00F125F4" w:rsidRPr="00FC4B13">
              <w:rPr>
                <w:rFonts w:ascii="宋体" w:hAnsi="宋体" w:cs="宋体" w:hint="eastAsia"/>
                <w:szCs w:val="24"/>
              </w:rPr>
              <w:t>kg</w:t>
            </w:r>
            <w:r w:rsidR="00F34002" w:rsidRPr="00FC4B13">
              <w:rPr>
                <w:rFonts w:ascii="宋体" w:hAnsi="宋体" w:cs="宋体" w:hint="eastAsia"/>
                <w:szCs w:val="24"/>
              </w:rPr>
              <w:t>/人·</w:t>
            </w:r>
            <w:r w:rsidR="00F125F4" w:rsidRPr="00FC4B13">
              <w:rPr>
                <w:rFonts w:ascii="宋体" w:hAnsi="宋体" w:cs="宋体" w:hint="eastAsia"/>
                <w:szCs w:val="24"/>
              </w:rPr>
              <w:t>d</w:t>
            </w:r>
            <w:r w:rsidRPr="00FC4B13">
              <w:rPr>
                <w:rFonts w:ascii="宋体" w:hAnsi="宋体" w:cs="宋体" w:hint="eastAsia"/>
                <w:szCs w:val="24"/>
              </w:rPr>
              <w:t>计算，则施工期</w:t>
            </w:r>
            <w:proofErr w:type="gramStart"/>
            <w:r w:rsidRPr="00FC4B13">
              <w:rPr>
                <w:rFonts w:ascii="宋体" w:hAnsi="宋体" w:cs="宋体" w:hint="eastAsia"/>
                <w:szCs w:val="24"/>
              </w:rPr>
              <w:t>间生活</w:t>
            </w:r>
            <w:proofErr w:type="gramEnd"/>
            <w:r w:rsidRPr="00FC4B13">
              <w:rPr>
                <w:rFonts w:ascii="宋体" w:hAnsi="宋体" w:cs="宋体" w:hint="eastAsia"/>
                <w:szCs w:val="24"/>
              </w:rPr>
              <w:t>垃圾产生量约</w:t>
            </w:r>
            <w:r w:rsidR="003B4674" w:rsidRPr="00FC4B13">
              <w:rPr>
                <w:rFonts w:ascii="宋体" w:hAnsi="宋体" w:cs="宋体" w:hint="eastAsia"/>
                <w:szCs w:val="24"/>
              </w:rPr>
              <w:t>4.6</w:t>
            </w:r>
            <w:r w:rsidR="00F125F4" w:rsidRPr="00FC4B13">
              <w:rPr>
                <w:rFonts w:ascii="宋体" w:hAnsi="宋体" w:cs="宋体" w:hint="eastAsia"/>
                <w:szCs w:val="24"/>
              </w:rPr>
              <w:t>t</w:t>
            </w:r>
            <w:r w:rsidRPr="00FC4B13">
              <w:rPr>
                <w:rFonts w:ascii="宋体" w:hAnsi="宋体" w:cs="宋体" w:hint="eastAsia"/>
                <w:szCs w:val="24"/>
              </w:rPr>
              <w:t>，生活垃圾由垃圾箱收集，定期</w:t>
            </w:r>
            <w:r w:rsidR="00912D69" w:rsidRPr="00FC4B13">
              <w:rPr>
                <w:rFonts w:ascii="宋体" w:hAnsi="宋体" w:cs="宋体" w:hint="eastAsia"/>
                <w:szCs w:val="24"/>
              </w:rPr>
              <w:t>清运至</w:t>
            </w:r>
            <w:r w:rsidR="00DA5A34" w:rsidRPr="00FC4B13">
              <w:rPr>
                <w:rFonts w:ascii="宋体" w:hAnsi="宋体" w:cs="宋体" w:hint="eastAsia"/>
                <w:szCs w:val="24"/>
              </w:rPr>
              <w:t>吉木萨尔县</w:t>
            </w:r>
            <w:r w:rsidR="00912D69" w:rsidRPr="00FC4B13">
              <w:rPr>
                <w:rFonts w:ascii="宋体" w:hAnsi="宋体" w:cs="宋体" w:hint="eastAsia"/>
                <w:szCs w:val="24"/>
              </w:rPr>
              <w:t>生活垃圾填埋场进行处理</w:t>
            </w:r>
            <w:r w:rsidRPr="00FC4B13">
              <w:rPr>
                <w:rFonts w:ascii="宋体" w:hAnsi="宋体" w:cs="宋体" w:hint="eastAsia"/>
                <w:szCs w:val="24"/>
              </w:rPr>
              <w:t>。</w:t>
            </w:r>
          </w:p>
          <w:p w14:paraId="5BEB628D" w14:textId="07C16ED0" w:rsidR="005D10E2"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综上所述，施工期产生的固体废物可得到妥善处置，不会对周围环境造成不良影响。</w:t>
            </w:r>
          </w:p>
          <w:p w14:paraId="636F29A8" w14:textId="6668B97D" w:rsidR="000D6F87" w:rsidRPr="00FC4B13" w:rsidRDefault="00F635A6">
            <w:pPr>
              <w:pStyle w:val="a7"/>
              <w:spacing w:before="0" w:after="0" w:line="500" w:lineRule="exact"/>
              <w:ind w:right="0" w:firstLineChars="200" w:firstLine="482"/>
              <w:rPr>
                <w:rFonts w:ascii="宋体" w:hAnsi="宋体" w:cs="宋体" w:hint="eastAsia"/>
                <w:b/>
                <w:bCs/>
                <w:szCs w:val="24"/>
              </w:rPr>
            </w:pPr>
            <w:bookmarkStart w:id="57" w:name="_Hlk143203896"/>
            <w:bookmarkStart w:id="58" w:name="_Hlk143206312"/>
            <w:r w:rsidRPr="00FC4B13">
              <w:rPr>
                <w:rFonts w:ascii="宋体" w:hAnsi="宋体" w:cs="宋体"/>
                <w:b/>
                <w:bCs/>
                <w:szCs w:val="24"/>
              </w:rPr>
              <w:t>8</w:t>
            </w:r>
            <w:r w:rsidR="004E5B06" w:rsidRPr="00FC4B13">
              <w:rPr>
                <w:rFonts w:ascii="宋体" w:hAnsi="宋体" w:cs="宋体" w:hint="eastAsia"/>
                <w:b/>
                <w:bCs/>
                <w:szCs w:val="24"/>
              </w:rPr>
              <w:t>、环境风险影响分析</w:t>
            </w:r>
          </w:p>
          <w:bookmarkEnd w:id="57"/>
          <w:p w14:paraId="3A9E0A84" w14:textId="77777777" w:rsidR="0072507A" w:rsidRPr="00FC4B13" w:rsidRDefault="0072507A">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（1）评价依据</w:t>
            </w:r>
          </w:p>
          <w:p w14:paraId="5C0646CA" w14:textId="44126384" w:rsidR="0072507A" w:rsidRPr="00FC4B13" w:rsidRDefault="0087476A">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施工期</w:t>
            </w:r>
            <w:r w:rsidR="004E5B06" w:rsidRPr="00FC4B13">
              <w:rPr>
                <w:rFonts w:ascii="宋体" w:hAnsi="宋体" w:cs="宋体" w:hint="eastAsia"/>
                <w:szCs w:val="24"/>
              </w:rPr>
              <w:t>涉及的危险物质主要</w:t>
            </w:r>
            <w:r w:rsidR="00815099" w:rsidRPr="00FC4B13">
              <w:rPr>
                <w:rFonts w:ascii="宋体" w:hAnsi="宋体" w:hint="eastAsia"/>
              </w:rPr>
              <w:t>为柴油、</w:t>
            </w:r>
            <w:r w:rsidR="004E5B06" w:rsidRPr="00FC4B13">
              <w:rPr>
                <w:rFonts w:ascii="宋体" w:hAnsi="宋体" w:cs="宋体" w:hint="eastAsia"/>
                <w:szCs w:val="24"/>
              </w:rPr>
              <w:t>原油和伴生气（主要成分为天然气）。</w:t>
            </w:r>
          </w:p>
          <w:p w14:paraId="77D68F3E" w14:textId="0FD5452A" w:rsidR="0072507A" w:rsidRPr="00FC4B13" w:rsidRDefault="007654A0" w:rsidP="0087476A">
            <w:pPr>
              <w:adjustRightInd w:val="0"/>
              <w:snapToGrid w:val="0"/>
              <w:spacing w:line="500" w:lineRule="exact"/>
              <w:ind w:firstLineChars="200" w:firstLine="480"/>
              <w:rPr>
                <w:rFonts w:ascii="宋体" w:hAnsi="宋体" w:cs="宋体" w:hint="eastAsia"/>
              </w:rPr>
            </w:pPr>
            <w:r w:rsidRPr="00FC4B13">
              <w:rPr>
                <w:rFonts w:ascii="宋体" w:hAnsi="宋体" w:hint="eastAsia"/>
              </w:rPr>
              <w:t>根据</w:t>
            </w:r>
            <w:r w:rsidR="00FC4BAE" w:rsidRPr="00FC4B13">
              <w:rPr>
                <w:rFonts w:ascii="宋体" w:hAnsi="宋体" w:hint="eastAsia"/>
              </w:rPr>
              <w:t>《建设项目环境风险评价技术导则》（</w:t>
            </w:r>
            <w:proofErr w:type="spellStart"/>
            <w:r w:rsidR="00FC4BAE" w:rsidRPr="00FC4B13">
              <w:rPr>
                <w:rFonts w:ascii="宋体" w:hAnsi="宋体" w:hint="eastAsia"/>
              </w:rPr>
              <w:t>H</w:t>
            </w:r>
            <w:r w:rsidR="00FC4BAE" w:rsidRPr="00FC4B13">
              <w:rPr>
                <w:rFonts w:ascii="宋体" w:hAnsi="宋体"/>
              </w:rPr>
              <w:t>J</w:t>
            </w:r>
            <w:proofErr w:type="spellEnd"/>
            <w:r w:rsidR="00FC4BAE" w:rsidRPr="00FC4B13">
              <w:rPr>
                <w:rFonts w:ascii="宋体" w:hAnsi="宋体"/>
              </w:rPr>
              <w:t xml:space="preserve"> 169-2018</w:t>
            </w:r>
            <w:r w:rsidR="00FC4BAE" w:rsidRPr="00FC4B13">
              <w:rPr>
                <w:rFonts w:ascii="宋体" w:hAnsi="宋体" w:hint="eastAsia"/>
              </w:rPr>
              <w:t>）</w:t>
            </w:r>
            <w:r w:rsidR="00815099" w:rsidRPr="00FC4B13">
              <w:rPr>
                <w:rFonts w:ascii="宋体" w:hAnsi="宋体" w:hint="eastAsia"/>
              </w:rPr>
              <w:t>附录B</w:t>
            </w:r>
            <w:r w:rsidRPr="00FC4B13">
              <w:rPr>
                <w:rFonts w:ascii="宋体" w:hAnsi="宋体" w:hint="eastAsia"/>
              </w:rPr>
              <w:t>可知，</w:t>
            </w:r>
            <w:r w:rsidR="00815099" w:rsidRPr="00FC4B13">
              <w:rPr>
                <w:rFonts w:ascii="宋体" w:hAnsi="宋体" w:hint="eastAsia"/>
              </w:rPr>
              <w:t>柴油属于“油类物质”，临界量为2500t。钻井</w:t>
            </w:r>
            <w:r w:rsidRPr="00FC4B13">
              <w:rPr>
                <w:rFonts w:ascii="宋体" w:hAnsi="宋体" w:hint="eastAsia"/>
              </w:rPr>
              <w:t>井场</w:t>
            </w:r>
            <w:r w:rsidR="00815099" w:rsidRPr="00FC4B13">
              <w:rPr>
                <w:rFonts w:ascii="宋体" w:hAnsi="宋体" w:hint="eastAsia"/>
              </w:rPr>
              <w:t>柴油的储存量约</w:t>
            </w:r>
            <w:r w:rsidRPr="00FC4B13">
              <w:rPr>
                <w:rFonts w:ascii="宋体" w:hAnsi="宋体"/>
              </w:rPr>
              <w:t>2</w:t>
            </w:r>
            <w:r w:rsidR="00815099" w:rsidRPr="00FC4B13">
              <w:rPr>
                <w:rFonts w:ascii="宋体" w:hAnsi="宋体" w:hint="eastAsia"/>
              </w:rPr>
              <w:t>0t</w:t>
            </w:r>
            <w:r w:rsidR="004E1041" w:rsidRPr="00FC4B13">
              <w:rPr>
                <w:rFonts w:ascii="宋体" w:hAnsi="宋体" w:cs="宋体" w:hint="eastAsia"/>
              </w:rPr>
              <w:t>；</w:t>
            </w:r>
            <w:r w:rsidR="005C44B4" w:rsidRPr="00FC4B13">
              <w:rPr>
                <w:rFonts w:ascii="宋体" w:hAnsi="宋体" w:cs="宋体" w:hint="eastAsia"/>
              </w:rPr>
              <w:t>典型油基钻井液中白油的含量为30%（体积分数），井场油基钻井液最大使用量</w:t>
            </w:r>
            <w:r w:rsidR="0025177C" w:rsidRPr="00FC4B13">
              <w:rPr>
                <w:rFonts w:ascii="宋体" w:hAnsi="宋体" w:cs="宋体" w:hint="eastAsia"/>
              </w:rPr>
              <w:t>554</w:t>
            </w:r>
            <w:r w:rsidR="005C44B4" w:rsidRPr="00FC4B13">
              <w:rPr>
                <w:rFonts w:ascii="宋体" w:hAnsi="宋体" w:cs="宋体" w:hint="eastAsia"/>
              </w:rPr>
              <w:t>m</w:t>
            </w:r>
            <w:r w:rsidR="005C44B4" w:rsidRPr="00FC4B13">
              <w:rPr>
                <w:rFonts w:ascii="宋体" w:hAnsi="宋体" w:cs="宋体" w:hint="eastAsia"/>
                <w:vertAlign w:val="superscript"/>
              </w:rPr>
              <w:t>3</w:t>
            </w:r>
            <w:r w:rsidR="005C44B4" w:rsidRPr="00FC4B13">
              <w:rPr>
                <w:rFonts w:ascii="宋体" w:hAnsi="宋体" w:cs="宋体" w:hint="eastAsia"/>
              </w:rPr>
              <w:t>，白油密度取0.84g/cm</w:t>
            </w:r>
            <w:r w:rsidR="005C44B4" w:rsidRPr="00FC4B13">
              <w:rPr>
                <w:rFonts w:ascii="宋体" w:hAnsi="宋体" w:cs="宋体" w:hint="eastAsia"/>
                <w:vertAlign w:val="superscript"/>
              </w:rPr>
              <w:t>3</w:t>
            </w:r>
            <w:r w:rsidR="005C44B4" w:rsidRPr="00FC4B13">
              <w:rPr>
                <w:rFonts w:ascii="宋体" w:hAnsi="宋体" w:cs="宋体" w:hint="eastAsia"/>
              </w:rPr>
              <w:t>，井场油基钻井液中白油的最大在线量为</w:t>
            </w:r>
            <w:r w:rsidR="0025177C" w:rsidRPr="00FC4B13">
              <w:rPr>
                <w:rFonts w:ascii="宋体" w:hAnsi="宋体" w:cs="宋体" w:hint="eastAsia"/>
              </w:rPr>
              <w:t>140</w:t>
            </w:r>
            <w:r w:rsidR="005C44B4" w:rsidRPr="00FC4B13">
              <w:rPr>
                <w:rFonts w:ascii="宋体" w:hAnsi="宋体" w:cs="宋体" w:hint="eastAsia"/>
              </w:rPr>
              <w:t>t</w:t>
            </w:r>
            <w:r w:rsidR="0025177C" w:rsidRPr="00FC4B13">
              <w:rPr>
                <w:rFonts w:ascii="宋体" w:hAnsi="宋体" w:cs="宋体" w:hint="eastAsia"/>
              </w:rPr>
              <w:t>；</w:t>
            </w:r>
            <w:r w:rsidR="004E1041" w:rsidRPr="00FC4B13">
              <w:rPr>
                <w:rFonts w:ascii="宋体" w:hAnsi="宋体" w:cs="宋体" w:hint="eastAsia"/>
              </w:rPr>
              <w:t>油基岩屑最大暂存量约</w:t>
            </w:r>
            <w:r w:rsidR="005573AC" w:rsidRPr="00FC4B13">
              <w:rPr>
                <w:rFonts w:ascii="宋体" w:hAnsi="宋体" w:cs="宋体" w:hint="eastAsia"/>
              </w:rPr>
              <w:t>100m</w:t>
            </w:r>
            <w:r w:rsidR="005573AC" w:rsidRPr="00FC4B13">
              <w:rPr>
                <w:rFonts w:ascii="宋体" w:hAnsi="宋体" w:cs="宋体" w:hint="eastAsia"/>
                <w:vertAlign w:val="superscript"/>
              </w:rPr>
              <w:t>3</w:t>
            </w:r>
            <w:r w:rsidR="005573AC" w:rsidRPr="00FC4B13">
              <w:rPr>
                <w:rFonts w:ascii="宋体" w:hAnsi="宋体" w:cs="宋体" w:hint="eastAsia"/>
              </w:rPr>
              <w:t>（250t）</w:t>
            </w:r>
            <w:r w:rsidR="004E1041" w:rsidRPr="00FC4B13">
              <w:rPr>
                <w:rFonts w:ascii="宋体" w:hAnsi="宋体" w:cs="宋体" w:hint="eastAsia"/>
              </w:rPr>
              <w:t>，按含油率5%</w:t>
            </w:r>
            <w:r w:rsidR="004E1041" w:rsidRPr="00FC4B13">
              <w:rPr>
                <w:rFonts w:ascii="宋体" w:hAnsi="宋体" w:cs="宋体" w:hint="eastAsia"/>
              </w:rPr>
              <w:lastRenderedPageBreak/>
              <w:t>计算，含油量约</w:t>
            </w:r>
            <w:r w:rsidR="005573AC" w:rsidRPr="00FC4B13">
              <w:rPr>
                <w:rFonts w:ascii="宋体" w:hAnsi="宋体" w:cs="宋体" w:hint="eastAsia"/>
              </w:rPr>
              <w:t>12.5t。</w:t>
            </w:r>
            <w:r w:rsidR="0072507A" w:rsidRPr="00FC4B13">
              <w:rPr>
                <w:rFonts w:ascii="宋体" w:hAnsi="宋体" w:cs="宋体" w:hint="eastAsia"/>
              </w:rPr>
              <w:t>则钻井期危险物质数量与临界量比值Q=</w:t>
            </w:r>
            <w:r w:rsidR="00786DCE" w:rsidRPr="00FC4B13">
              <w:rPr>
                <w:rFonts w:ascii="宋体" w:hAnsi="宋体" w:cs="宋体"/>
              </w:rPr>
              <w:t>0.</w:t>
            </w:r>
            <w:r w:rsidR="0087476A" w:rsidRPr="00FC4B13">
              <w:rPr>
                <w:rFonts w:ascii="宋体" w:hAnsi="宋体" w:cs="宋体"/>
              </w:rPr>
              <w:t>0</w:t>
            </w:r>
            <w:r w:rsidR="0025177C" w:rsidRPr="00FC4B13">
              <w:rPr>
                <w:rFonts w:ascii="宋体" w:hAnsi="宋体" w:cs="宋体" w:hint="eastAsia"/>
              </w:rPr>
              <w:t>69</w:t>
            </w:r>
            <w:r w:rsidR="0072507A" w:rsidRPr="00FC4B13">
              <w:rPr>
                <w:rFonts w:ascii="宋体" w:hAnsi="宋体" w:cs="宋体" w:hint="eastAsia"/>
              </w:rPr>
              <w:t>＜1。</w:t>
            </w:r>
          </w:p>
          <w:p w14:paraId="7D4231E2" w14:textId="685717C0" w:rsidR="0072507A" w:rsidRPr="00FC4B13" w:rsidRDefault="0072507A" w:rsidP="0072507A">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试油期产生的伴生气气量不稳定，其最大存在总量远低于其临界量（1</w:t>
            </w:r>
            <w:r w:rsidRPr="00FC4B13">
              <w:rPr>
                <w:rFonts w:ascii="宋体" w:hAnsi="宋体" w:cs="宋体"/>
                <w:szCs w:val="24"/>
              </w:rPr>
              <w:t>0</w:t>
            </w:r>
            <w:r w:rsidR="00815099" w:rsidRPr="00FC4B13">
              <w:rPr>
                <w:rFonts w:ascii="宋体" w:hAnsi="宋体" w:cs="宋体" w:hint="eastAsia"/>
                <w:szCs w:val="24"/>
              </w:rPr>
              <w:t>t</w:t>
            </w:r>
            <w:r w:rsidRPr="00FC4B13">
              <w:rPr>
                <w:rFonts w:ascii="宋体" w:hAnsi="宋体" w:cs="宋体" w:hint="eastAsia"/>
                <w:szCs w:val="24"/>
              </w:rPr>
              <w:t>）；</w:t>
            </w:r>
            <w:r w:rsidR="00426D12" w:rsidRPr="00FC4B13">
              <w:rPr>
                <w:rFonts w:ascii="宋体" w:hAnsi="宋体" w:cs="宋体" w:hint="eastAsia"/>
                <w:szCs w:val="24"/>
              </w:rPr>
              <w:t>试油期</w:t>
            </w:r>
            <w:r w:rsidRPr="00FC4B13">
              <w:rPr>
                <w:rFonts w:ascii="宋体" w:hAnsi="宋体" w:cs="宋体" w:hint="eastAsia"/>
                <w:szCs w:val="24"/>
              </w:rPr>
              <w:t>柴油在井场的日常储量为</w:t>
            </w:r>
            <w:r w:rsidR="00F40050" w:rsidRPr="00FC4B13">
              <w:rPr>
                <w:rFonts w:ascii="宋体" w:hAnsi="宋体" w:cs="宋体"/>
                <w:szCs w:val="24"/>
              </w:rPr>
              <w:t>2</w:t>
            </w:r>
            <w:r w:rsidR="00304370" w:rsidRPr="00FC4B13">
              <w:rPr>
                <w:rFonts w:ascii="宋体" w:hAnsi="宋体" w:cs="宋体"/>
                <w:szCs w:val="24"/>
              </w:rPr>
              <w:t>0</w:t>
            </w:r>
            <w:r w:rsidR="00815099" w:rsidRPr="00FC4B13">
              <w:rPr>
                <w:rFonts w:ascii="宋体" w:hAnsi="宋体" w:cs="宋体" w:hint="eastAsia"/>
                <w:szCs w:val="24"/>
              </w:rPr>
              <w:t>t</w:t>
            </w:r>
            <w:r w:rsidR="0087476A" w:rsidRPr="00FC4B13">
              <w:rPr>
                <w:rFonts w:ascii="宋体" w:hAnsi="宋体" w:cs="宋体" w:hint="eastAsia"/>
                <w:szCs w:val="24"/>
              </w:rPr>
              <w:t>，</w:t>
            </w:r>
            <w:r w:rsidRPr="00FC4B13">
              <w:rPr>
                <w:rFonts w:ascii="宋体" w:hAnsi="宋体" w:cs="宋体" w:hint="eastAsia"/>
                <w:szCs w:val="24"/>
              </w:rPr>
              <w:t>试油井场</w:t>
            </w:r>
            <w:proofErr w:type="gramStart"/>
            <w:r w:rsidRPr="00FC4B13">
              <w:rPr>
                <w:rFonts w:ascii="宋体" w:hAnsi="宋体" w:cs="宋体" w:hint="eastAsia"/>
                <w:szCs w:val="24"/>
              </w:rPr>
              <w:t>设置方罐4个</w:t>
            </w:r>
            <w:proofErr w:type="gramEnd"/>
            <w:r w:rsidRPr="00FC4B13">
              <w:rPr>
                <w:rFonts w:ascii="宋体" w:hAnsi="宋体" w:cs="宋体" w:hint="eastAsia"/>
                <w:szCs w:val="24"/>
              </w:rPr>
              <w:t>，</w:t>
            </w:r>
            <w:proofErr w:type="gramStart"/>
            <w:r w:rsidRPr="00FC4B13">
              <w:rPr>
                <w:rFonts w:ascii="宋体" w:hAnsi="宋体" w:cs="宋体" w:hint="eastAsia"/>
                <w:szCs w:val="24"/>
              </w:rPr>
              <w:t>每个方罐容积</w:t>
            </w:r>
            <w:proofErr w:type="gramEnd"/>
            <w:r w:rsidRPr="00FC4B13">
              <w:rPr>
                <w:rFonts w:ascii="宋体" w:hAnsi="宋体" w:cs="宋体" w:hint="eastAsia"/>
                <w:szCs w:val="24"/>
              </w:rPr>
              <w:t>为20</w:t>
            </w:r>
            <w:r w:rsidR="00815099" w:rsidRPr="00FC4B13">
              <w:rPr>
                <w:rFonts w:ascii="宋体" w:hAnsi="宋体" w:cs="宋体" w:hint="eastAsia"/>
                <w:szCs w:val="24"/>
              </w:rPr>
              <w:t>m</w:t>
            </w:r>
            <w:r w:rsidR="00815099" w:rsidRPr="00FC4B13">
              <w:rPr>
                <w:rFonts w:ascii="宋体" w:hAnsi="宋体" w:cs="宋体"/>
                <w:szCs w:val="24"/>
                <w:vertAlign w:val="superscript"/>
              </w:rPr>
              <w:t>3</w:t>
            </w:r>
            <w:r w:rsidRPr="00FC4B13">
              <w:rPr>
                <w:rFonts w:ascii="宋体" w:hAnsi="宋体" w:cs="宋体" w:hint="eastAsia"/>
                <w:szCs w:val="24"/>
              </w:rPr>
              <w:t>，原油平均密度为0.87</w:t>
            </w:r>
            <w:r w:rsidR="00FC4BAE" w:rsidRPr="00FC4B13">
              <w:rPr>
                <w:rFonts w:ascii="宋体" w:hAnsi="宋体" w:cs="宋体" w:hint="eastAsia"/>
                <w:szCs w:val="24"/>
              </w:rPr>
              <w:t>g</w:t>
            </w:r>
            <w:r w:rsidRPr="00FC4B13">
              <w:rPr>
                <w:rFonts w:ascii="宋体" w:hAnsi="宋体" w:cs="宋体" w:hint="eastAsia"/>
                <w:szCs w:val="24"/>
              </w:rPr>
              <w:t>/</w:t>
            </w:r>
            <w:r w:rsidR="00FC4BAE" w:rsidRPr="00FC4B13">
              <w:rPr>
                <w:rFonts w:ascii="宋体" w:hAnsi="宋体" w:cs="宋体" w:hint="eastAsia"/>
                <w:szCs w:val="24"/>
              </w:rPr>
              <w:t>cm</w:t>
            </w:r>
            <w:r w:rsidR="00FC4BAE" w:rsidRPr="00FC4B13">
              <w:rPr>
                <w:rFonts w:ascii="宋体" w:hAnsi="宋体" w:cs="宋体"/>
                <w:szCs w:val="24"/>
                <w:vertAlign w:val="superscript"/>
              </w:rPr>
              <w:t>3</w:t>
            </w:r>
            <w:r w:rsidRPr="00FC4B13">
              <w:rPr>
                <w:rFonts w:ascii="宋体" w:hAnsi="宋体" w:cs="宋体" w:hint="eastAsia"/>
                <w:szCs w:val="24"/>
              </w:rPr>
              <w:t>，则采出液中原油最大储存量约69.6</w:t>
            </w:r>
            <w:r w:rsidR="00FC4BAE" w:rsidRPr="00FC4B13">
              <w:rPr>
                <w:rFonts w:ascii="宋体" w:hAnsi="宋体" w:cs="宋体" w:hint="eastAsia"/>
                <w:szCs w:val="24"/>
              </w:rPr>
              <w:t>t</w:t>
            </w:r>
            <w:r w:rsidR="0087476A" w:rsidRPr="00FC4B13">
              <w:rPr>
                <w:rFonts w:ascii="宋体" w:hAnsi="宋体" w:cs="宋体" w:hint="eastAsia"/>
                <w:szCs w:val="24"/>
              </w:rPr>
              <w:t>，则</w:t>
            </w:r>
            <w:r w:rsidRPr="00FC4B13">
              <w:rPr>
                <w:rFonts w:ascii="宋体" w:hAnsi="宋体" w:cs="宋体" w:hint="eastAsia"/>
                <w:szCs w:val="24"/>
              </w:rPr>
              <w:t>试油期</w:t>
            </w:r>
            <w:r w:rsidR="0087476A" w:rsidRPr="00FC4B13">
              <w:rPr>
                <w:rFonts w:ascii="宋体" w:hAnsi="宋体" w:cs="宋体" w:hint="eastAsia"/>
                <w:szCs w:val="24"/>
              </w:rPr>
              <w:t>油类</w:t>
            </w:r>
            <w:r w:rsidRPr="00FC4B13">
              <w:rPr>
                <w:rFonts w:ascii="宋体" w:hAnsi="宋体" w:cs="宋体" w:hint="eastAsia"/>
                <w:szCs w:val="24"/>
              </w:rPr>
              <w:t>危险物质数量与临界量比值Q=</w:t>
            </w:r>
            <w:r w:rsidR="00AF65FB" w:rsidRPr="00FC4B13">
              <w:rPr>
                <w:rFonts w:ascii="宋体" w:hAnsi="宋体" w:cs="宋体"/>
                <w:szCs w:val="24"/>
              </w:rPr>
              <w:t>0.0</w:t>
            </w:r>
            <w:r w:rsidR="00F40050" w:rsidRPr="00FC4B13">
              <w:rPr>
                <w:rFonts w:ascii="宋体" w:hAnsi="宋体" w:cs="宋体"/>
                <w:szCs w:val="24"/>
              </w:rPr>
              <w:t>36</w:t>
            </w:r>
            <w:r w:rsidRPr="00FC4B13">
              <w:rPr>
                <w:rFonts w:ascii="宋体" w:hAnsi="宋体" w:cs="宋体" w:hint="eastAsia"/>
                <w:szCs w:val="24"/>
              </w:rPr>
              <w:t>＜1。</w:t>
            </w:r>
          </w:p>
          <w:p w14:paraId="0B6B7FAC" w14:textId="043AF54C" w:rsidR="0087476A" w:rsidRPr="00FC4B13" w:rsidRDefault="0087476A" w:rsidP="0072507A">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综上所述，钻井期、试油期井场Q值均小于1，评价工作等级为简单分析。</w:t>
            </w:r>
          </w:p>
          <w:p w14:paraId="6F80AEBF"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w:t>
            </w:r>
            <w:r w:rsidR="0072507A" w:rsidRPr="00FC4B13">
              <w:rPr>
                <w:rFonts w:ascii="宋体" w:hAnsi="宋体" w:cs="宋体"/>
                <w:szCs w:val="24"/>
              </w:rPr>
              <w:t>2</w:t>
            </w:r>
            <w:r w:rsidRPr="00FC4B13">
              <w:rPr>
                <w:rFonts w:ascii="宋体" w:hAnsi="宋体" w:cs="宋体" w:hint="eastAsia"/>
                <w:szCs w:val="24"/>
              </w:rPr>
              <w:t>）环境敏感目标概况</w:t>
            </w:r>
          </w:p>
          <w:p w14:paraId="36BCDB22" w14:textId="77777777" w:rsidR="000D6F87" w:rsidRPr="00FC4B13" w:rsidRDefault="0072507A">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本次不设风险评价范围，占地范围内无环境风险敏感目标。</w:t>
            </w:r>
          </w:p>
          <w:p w14:paraId="062F8A09"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w:t>
            </w:r>
            <w:r w:rsidR="0072507A" w:rsidRPr="00FC4B13">
              <w:rPr>
                <w:rFonts w:ascii="宋体" w:hAnsi="宋体" w:cs="宋体"/>
                <w:szCs w:val="24"/>
              </w:rPr>
              <w:t>3</w:t>
            </w:r>
            <w:r w:rsidRPr="00FC4B13">
              <w:rPr>
                <w:rFonts w:ascii="宋体" w:hAnsi="宋体" w:cs="宋体" w:hint="eastAsia"/>
                <w:szCs w:val="24"/>
              </w:rPr>
              <w:t>）环境风险识别</w:t>
            </w:r>
          </w:p>
          <w:p w14:paraId="68CF3736"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①危险物质识别</w:t>
            </w:r>
          </w:p>
          <w:p w14:paraId="7085F871" w14:textId="0A0DBC5C" w:rsidR="000D6F87" w:rsidRPr="00FC4B13" w:rsidRDefault="004E5B06" w:rsidP="00C73893">
            <w:pPr>
              <w:pStyle w:val="MEL"/>
              <w:ind w:firstLine="480"/>
              <w:rPr>
                <w:rFonts w:hint="eastAsia"/>
              </w:rPr>
            </w:pPr>
            <w:r w:rsidRPr="00FC4B13">
              <w:rPr>
                <w:rFonts w:hint="eastAsia"/>
              </w:rPr>
              <w:t>施工期</w:t>
            </w:r>
            <w:proofErr w:type="gramStart"/>
            <w:r w:rsidRPr="00FC4B13">
              <w:rPr>
                <w:rFonts w:hint="eastAsia"/>
              </w:rPr>
              <w:t>间涉及</w:t>
            </w:r>
            <w:proofErr w:type="gramEnd"/>
            <w:r w:rsidRPr="00FC4B13">
              <w:rPr>
                <w:rFonts w:hint="eastAsia"/>
              </w:rPr>
              <w:t>的环境危险物质主要为</w:t>
            </w:r>
            <w:r w:rsidR="00815099" w:rsidRPr="00FC4B13">
              <w:rPr>
                <w:rFonts w:hint="eastAsia"/>
              </w:rPr>
              <w:t>柴油、</w:t>
            </w:r>
            <w:r w:rsidR="0087476A" w:rsidRPr="00FC4B13">
              <w:rPr>
                <w:rFonts w:hint="eastAsia"/>
              </w:rPr>
              <w:t>原</w:t>
            </w:r>
            <w:r w:rsidR="00815099" w:rsidRPr="00FC4B13">
              <w:rPr>
                <w:rFonts w:hint="eastAsia"/>
              </w:rPr>
              <w:t>油和伴生气</w:t>
            </w:r>
            <w:r w:rsidRPr="00FC4B13">
              <w:rPr>
                <w:rFonts w:hint="eastAsia"/>
              </w:rPr>
              <w:t>，其主要物化、毒理性质、危险等级划分及影响途径见</w:t>
            </w:r>
            <w:r w:rsidR="00C73893" w:rsidRPr="00FC4B13">
              <w:fldChar w:fldCharType="begin"/>
            </w:r>
            <w:r w:rsidR="00C73893" w:rsidRPr="00FC4B13">
              <w:instrText xml:space="preserve"> </w:instrText>
            </w:r>
            <w:r w:rsidR="00C73893" w:rsidRPr="00FC4B13">
              <w:rPr>
                <w:rFonts w:hint="eastAsia"/>
              </w:rPr>
              <w:instrText>REF _Ref155609743 \h</w:instrText>
            </w:r>
            <w:r w:rsidR="00C73893" w:rsidRPr="00FC4B13">
              <w:instrText xml:space="preserve">  \* MERGEFORMAT </w:instrText>
            </w:r>
            <w:r w:rsidR="00C73893" w:rsidRPr="00FC4B13">
              <w:fldChar w:fldCharType="separate"/>
            </w:r>
            <w:r w:rsidR="00A82A6C" w:rsidRPr="00FC4B13">
              <w:rPr>
                <w:rFonts w:hint="eastAsia"/>
              </w:rPr>
              <w:t>表</w:t>
            </w:r>
            <w:r w:rsidR="00A82A6C">
              <w:t>14</w:t>
            </w:r>
            <w:r w:rsidR="00C73893" w:rsidRPr="00FC4B13">
              <w:fldChar w:fldCharType="end"/>
            </w:r>
            <w:r w:rsidRPr="00FC4B13">
              <w:rPr>
                <w:rFonts w:hint="eastAsia"/>
              </w:rPr>
              <w:t>。</w:t>
            </w:r>
          </w:p>
          <w:p w14:paraId="7A1DEDD3" w14:textId="2525B91B" w:rsidR="00C73893" w:rsidRPr="00FC4B13" w:rsidRDefault="00C73893" w:rsidP="00C73893">
            <w:pPr>
              <w:pStyle w:val="a3"/>
              <w:keepNext/>
              <w:rPr>
                <w:rFonts w:hint="eastAsia"/>
              </w:rPr>
            </w:pPr>
            <w:bookmarkStart w:id="59" w:name="_Ref155609743"/>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14</w:t>
            </w:r>
            <w:r w:rsidR="0084621C" w:rsidRPr="00FC4B13">
              <w:fldChar w:fldCharType="end"/>
            </w:r>
            <w:bookmarkEnd w:id="59"/>
            <w:r w:rsidRPr="00FC4B13">
              <w:rPr>
                <w:rFonts w:cs="黑体" w:hint="eastAsia"/>
                <w:szCs w:val="21"/>
              </w:rPr>
              <w:t xml:space="preserve"> </w:t>
            </w:r>
            <w:r w:rsidRPr="00FC4B13">
              <w:rPr>
                <w:rFonts w:cs="黑体"/>
                <w:szCs w:val="21"/>
              </w:rPr>
              <w:t xml:space="preserve">  </w:t>
            </w:r>
            <w:r w:rsidRPr="00FC4B13">
              <w:rPr>
                <w:rFonts w:cs="黑体" w:hint="eastAsia"/>
                <w:szCs w:val="21"/>
                <w:lang w:val="zh-CN"/>
              </w:rPr>
              <w:t xml:space="preserve"> 项目涉及危险物质的理化性质及危险级别分类情况</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0"/>
              <w:gridCol w:w="628"/>
              <w:gridCol w:w="1007"/>
              <w:gridCol w:w="2847"/>
              <w:gridCol w:w="1794"/>
              <w:gridCol w:w="863"/>
            </w:tblGrid>
            <w:tr w:rsidR="00FC4B13" w:rsidRPr="00FC4B13" w14:paraId="70044DD0" w14:textId="77777777" w:rsidTr="00FC4B13">
              <w:trPr>
                <w:trHeight w:val="340"/>
                <w:jc w:val="center"/>
              </w:trPr>
              <w:tc>
                <w:tcPr>
                  <w:tcW w:w="234" w:type="pct"/>
                  <w:tcMar>
                    <w:left w:w="0" w:type="dxa"/>
                    <w:right w:w="0" w:type="dxa"/>
                  </w:tcMar>
                  <w:vAlign w:val="center"/>
                </w:tcPr>
                <w:p w14:paraId="47346BF8" w14:textId="77777777" w:rsidR="00815099" w:rsidRPr="00FC4B13" w:rsidRDefault="00815099" w:rsidP="00FC4B13">
                  <w:pPr>
                    <w:pStyle w:val="af9"/>
                    <w:spacing w:line="260" w:lineRule="exact"/>
                    <w:rPr>
                      <w:rFonts w:hint="eastAsia"/>
                      <w:sz w:val="21"/>
                      <w:szCs w:val="21"/>
                    </w:rPr>
                  </w:pPr>
                  <w:r w:rsidRPr="00FC4B13">
                    <w:rPr>
                      <w:sz w:val="21"/>
                      <w:szCs w:val="21"/>
                    </w:rPr>
                    <w:t>1</w:t>
                  </w:r>
                </w:p>
              </w:tc>
              <w:tc>
                <w:tcPr>
                  <w:tcW w:w="419" w:type="pct"/>
                  <w:tcMar>
                    <w:left w:w="0" w:type="dxa"/>
                    <w:right w:w="0" w:type="dxa"/>
                  </w:tcMar>
                  <w:vAlign w:val="center"/>
                </w:tcPr>
                <w:p w14:paraId="411ED958" w14:textId="77777777" w:rsidR="00815099" w:rsidRPr="00FC4B13" w:rsidRDefault="00815099" w:rsidP="00FC4B13">
                  <w:pPr>
                    <w:pStyle w:val="af9"/>
                    <w:spacing w:line="260" w:lineRule="exact"/>
                    <w:rPr>
                      <w:rFonts w:hint="eastAsia"/>
                      <w:sz w:val="21"/>
                      <w:szCs w:val="21"/>
                    </w:rPr>
                  </w:pPr>
                  <w:r w:rsidRPr="00FC4B13">
                    <w:rPr>
                      <w:rFonts w:hint="eastAsia"/>
                      <w:sz w:val="21"/>
                      <w:szCs w:val="21"/>
                    </w:rPr>
                    <w:t>柴油</w:t>
                  </w:r>
                </w:p>
              </w:tc>
              <w:tc>
                <w:tcPr>
                  <w:tcW w:w="672" w:type="pct"/>
                  <w:tcMar>
                    <w:left w:w="0" w:type="dxa"/>
                    <w:right w:w="0" w:type="dxa"/>
                  </w:tcMar>
                  <w:vAlign w:val="center"/>
                </w:tcPr>
                <w:p w14:paraId="5784CD0C" w14:textId="1F9CDABF" w:rsidR="00815099" w:rsidRPr="00FC4B13" w:rsidRDefault="00815099" w:rsidP="00FC4B13">
                  <w:pPr>
                    <w:pStyle w:val="af9"/>
                    <w:spacing w:line="260" w:lineRule="exact"/>
                    <w:rPr>
                      <w:rFonts w:hint="eastAsia"/>
                      <w:sz w:val="21"/>
                      <w:szCs w:val="21"/>
                    </w:rPr>
                  </w:pPr>
                  <w:r w:rsidRPr="00FC4B13">
                    <w:rPr>
                      <w:rFonts w:hint="eastAsia"/>
                      <w:sz w:val="21"/>
                      <w:szCs w:val="21"/>
                    </w:rPr>
                    <w:t>复杂烃类(</w:t>
                  </w:r>
                  <w:hyperlink r:id="rId14" w:tgtFrame="_blank" w:history="1">
                    <w:r w:rsidRPr="00FC4B13">
                      <w:rPr>
                        <w:rFonts w:hint="eastAsia"/>
                        <w:sz w:val="21"/>
                        <w:szCs w:val="21"/>
                      </w:rPr>
                      <w:t>碳原子</w:t>
                    </w:r>
                  </w:hyperlink>
                  <w:r w:rsidRPr="00FC4B13">
                    <w:rPr>
                      <w:rFonts w:hint="eastAsia"/>
                      <w:sz w:val="21"/>
                      <w:szCs w:val="21"/>
                    </w:rPr>
                    <w:t>数约10～22)混合物</w:t>
                  </w:r>
                </w:p>
              </w:tc>
              <w:tc>
                <w:tcPr>
                  <w:tcW w:w="1901" w:type="pct"/>
                  <w:tcMar>
                    <w:left w:w="0" w:type="dxa"/>
                    <w:right w:w="0" w:type="dxa"/>
                  </w:tcMar>
                  <w:vAlign w:val="center"/>
                </w:tcPr>
                <w:p w14:paraId="1CBB3B86" w14:textId="1D1F7D94" w:rsidR="00815099" w:rsidRPr="00FC4B13" w:rsidRDefault="00815099" w:rsidP="00FC4B13">
                  <w:pPr>
                    <w:pStyle w:val="af9"/>
                    <w:spacing w:line="260" w:lineRule="exact"/>
                    <w:rPr>
                      <w:rFonts w:hint="eastAsia"/>
                      <w:sz w:val="21"/>
                      <w:szCs w:val="21"/>
                    </w:rPr>
                  </w:pPr>
                  <w:r w:rsidRPr="00FC4B13">
                    <w:rPr>
                      <w:rFonts w:hint="eastAsia"/>
                      <w:sz w:val="21"/>
                      <w:szCs w:val="21"/>
                    </w:rPr>
                    <w:t>柴油的毒性类似于煤油，但由于添加剂(如硫化酯类)的影响，毒性可能比煤油略大。主要有麻醉和刺激作用。柴油的</w:t>
                  </w:r>
                  <w:hyperlink r:id="rId15" w:tgtFrame="_blank" w:history="1">
                    <w:r w:rsidRPr="00FC4B13">
                      <w:rPr>
                        <w:rFonts w:hint="eastAsia"/>
                        <w:sz w:val="21"/>
                        <w:szCs w:val="21"/>
                      </w:rPr>
                      <w:t>雾滴</w:t>
                    </w:r>
                  </w:hyperlink>
                  <w:r w:rsidRPr="00FC4B13">
                    <w:rPr>
                      <w:rFonts w:hint="eastAsia"/>
                      <w:sz w:val="21"/>
                      <w:szCs w:val="21"/>
                    </w:rPr>
                    <w:t>吸入后可致</w:t>
                  </w:r>
                  <w:hyperlink r:id="rId16" w:tgtFrame="_blank" w:history="1">
                    <w:r w:rsidRPr="00FC4B13">
                      <w:rPr>
                        <w:rFonts w:hint="eastAsia"/>
                        <w:sz w:val="21"/>
                        <w:szCs w:val="21"/>
                      </w:rPr>
                      <w:t>吸入性肺炎</w:t>
                    </w:r>
                  </w:hyperlink>
                  <w:r w:rsidRPr="00FC4B13">
                    <w:rPr>
                      <w:rFonts w:hint="eastAsia"/>
                      <w:sz w:val="21"/>
                      <w:szCs w:val="21"/>
                    </w:rPr>
                    <w:t>。皮肤接触柴油可</w:t>
                  </w:r>
                  <w:proofErr w:type="gramStart"/>
                  <w:r w:rsidRPr="00FC4B13">
                    <w:rPr>
                      <w:rFonts w:hint="eastAsia"/>
                      <w:sz w:val="21"/>
                      <w:szCs w:val="21"/>
                    </w:rPr>
                    <w:t>致接触</w:t>
                  </w:r>
                  <w:proofErr w:type="gramEnd"/>
                  <w:r w:rsidRPr="00FC4B13">
                    <w:rPr>
                      <w:rFonts w:hint="eastAsia"/>
                      <w:sz w:val="21"/>
                      <w:szCs w:val="21"/>
                    </w:rPr>
                    <w:t>性皮炎。多见于两手、腕部与前臂</w:t>
                  </w:r>
                </w:p>
              </w:tc>
              <w:tc>
                <w:tcPr>
                  <w:tcW w:w="1198" w:type="pct"/>
                  <w:tcMar>
                    <w:left w:w="0" w:type="dxa"/>
                    <w:right w:w="0" w:type="dxa"/>
                  </w:tcMar>
                  <w:vAlign w:val="center"/>
                </w:tcPr>
                <w:p w14:paraId="55E74850" w14:textId="066EA413" w:rsidR="00815099" w:rsidRPr="00FC4B13" w:rsidRDefault="00000000" w:rsidP="00FC4B13">
                  <w:pPr>
                    <w:pStyle w:val="af9"/>
                    <w:spacing w:line="260" w:lineRule="exact"/>
                    <w:rPr>
                      <w:rFonts w:hint="eastAsia"/>
                      <w:sz w:val="21"/>
                      <w:szCs w:val="21"/>
                    </w:rPr>
                  </w:pPr>
                  <w:hyperlink r:id="rId17" w:tgtFrame="_blank" w:history="1">
                    <w:r w:rsidR="00815099" w:rsidRPr="00FC4B13">
                      <w:rPr>
                        <w:rFonts w:hint="eastAsia"/>
                        <w:sz w:val="21"/>
                        <w:szCs w:val="21"/>
                      </w:rPr>
                      <w:t>热值</w:t>
                    </w:r>
                  </w:hyperlink>
                  <w:r w:rsidR="00815099" w:rsidRPr="00FC4B13">
                    <w:rPr>
                      <w:rFonts w:hint="eastAsia"/>
                      <w:sz w:val="21"/>
                      <w:szCs w:val="21"/>
                    </w:rPr>
                    <w:t>为3.3×10</w:t>
                  </w:r>
                  <w:r w:rsidR="00815099" w:rsidRPr="00FC4B13">
                    <w:rPr>
                      <w:rFonts w:hint="eastAsia"/>
                      <w:sz w:val="21"/>
                      <w:szCs w:val="21"/>
                      <w:vertAlign w:val="superscript"/>
                    </w:rPr>
                    <w:t>7</w:t>
                  </w:r>
                  <w:r w:rsidR="00815099" w:rsidRPr="00FC4B13">
                    <w:rPr>
                      <w:rFonts w:hint="eastAsia"/>
                      <w:sz w:val="21"/>
                      <w:szCs w:val="21"/>
                    </w:rPr>
                    <w:t>J/L</w:t>
                  </w:r>
                </w:p>
                <w:p w14:paraId="24CE0D97" w14:textId="582567C5" w:rsidR="00815099" w:rsidRPr="00FC4B13" w:rsidRDefault="00000000" w:rsidP="00FC4B13">
                  <w:pPr>
                    <w:pStyle w:val="af9"/>
                    <w:spacing w:line="260" w:lineRule="exact"/>
                    <w:rPr>
                      <w:rFonts w:hint="eastAsia"/>
                      <w:sz w:val="21"/>
                      <w:szCs w:val="21"/>
                    </w:rPr>
                  </w:pPr>
                  <w:hyperlink r:id="rId18" w:tgtFrame="_blank" w:history="1">
                    <w:r w:rsidR="00815099" w:rsidRPr="00FC4B13">
                      <w:rPr>
                        <w:rFonts w:hint="eastAsia"/>
                        <w:sz w:val="21"/>
                        <w:szCs w:val="21"/>
                      </w:rPr>
                      <w:t>沸点</w:t>
                    </w:r>
                  </w:hyperlink>
                  <w:r w:rsidR="00815099" w:rsidRPr="00FC4B13">
                    <w:rPr>
                      <w:rFonts w:hint="eastAsia"/>
                      <w:sz w:val="21"/>
                      <w:szCs w:val="21"/>
                    </w:rPr>
                    <w:t>范围有180～370℃和350～410℃两类闪点：38℃</w:t>
                  </w:r>
                </w:p>
              </w:tc>
              <w:tc>
                <w:tcPr>
                  <w:tcW w:w="576" w:type="pct"/>
                  <w:tcMar>
                    <w:left w:w="0" w:type="dxa"/>
                    <w:right w:w="0" w:type="dxa"/>
                  </w:tcMar>
                  <w:vAlign w:val="center"/>
                </w:tcPr>
                <w:p w14:paraId="0FEC1C3F" w14:textId="77777777" w:rsidR="00815099" w:rsidRPr="00FC4B13" w:rsidRDefault="00815099" w:rsidP="00FC4B13">
                  <w:pPr>
                    <w:pStyle w:val="af9"/>
                    <w:spacing w:line="260" w:lineRule="exact"/>
                    <w:rPr>
                      <w:rFonts w:hint="eastAsia"/>
                      <w:sz w:val="21"/>
                      <w:szCs w:val="21"/>
                    </w:rPr>
                  </w:pPr>
                  <w:r w:rsidRPr="00FC4B13">
                    <w:rPr>
                      <w:rFonts w:hint="eastAsia"/>
                      <w:sz w:val="21"/>
                      <w:szCs w:val="21"/>
                    </w:rPr>
                    <w:t>属于高闪点液体</w:t>
                  </w:r>
                </w:p>
              </w:tc>
            </w:tr>
            <w:tr w:rsidR="00FC4B13" w:rsidRPr="00FC4B13" w14:paraId="502DF4A7" w14:textId="77777777" w:rsidTr="00FC4B13">
              <w:trPr>
                <w:trHeight w:val="340"/>
                <w:jc w:val="center"/>
              </w:trPr>
              <w:tc>
                <w:tcPr>
                  <w:tcW w:w="234" w:type="pct"/>
                  <w:tcMar>
                    <w:left w:w="0" w:type="dxa"/>
                    <w:right w:w="0" w:type="dxa"/>
                  </w:tcMar>
                  <w:vAlign w:val="center"/>
                </w:tcPr>
                <w:p w14:paraId="43F484B1" w14:textId="0D87C9AF" w:rsidR="00815099" w:rsidRPr="00FC4B13" w:rsidRDefault="0087476A"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2</w:t>
                  </w:r>
                </w:p>
              </w:tc>
              <w:tc>
                <w:tcPr>
                  <w:tcW w:w="419" w:type="pct"/>
                  <w:tcMar>
                    <w:left w:w="0" w:type="dxa"/>
                    <w:right w:w="0" w:type="dxa"/>
                  </w:tcMar>
                  <w:vAlign w:val="center"/>
                </w:tcPr>
                <w:p w14:paraId="16936215" w14:textId="069B75E2"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hint="eastAsia"/>
                      <w:sz w:val="21"/>
                      <w:szCs w:val="21"/>
                    </w:rPr>
                    <w:t>原油</w:t>
                  </w:r>
                </w:p>
              </w:tc>
              <w:tc>
                <w:tcPr>
                  <w:tcW w:w="672" w:type="pct"/>
                  <w:tcMar>
                    <w:left w:w="0" w:type="dxa"/>
                    <w:right w:w="0" w:type="dxa"/>
                  </w:tcMar>
                  <w:vAlign w:val="center"/>
                </w:tcPr>
                <w:p w14:paraId="2F266E29"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有各种烃类和非烃类化合物所组成的复杂混合物</w:t>
                  </w:r>
                </w:p>
              </w:tc>
              <w:tc>
                <w:tcPr>
                  <w:tcW w:w="1901" w:type="pct"/>
                  <w:tcMar>
                    <w:left w:w="0" w:type="dxa"/>
                    <w:right w:w="0" w:type="dxa"/>
                  </w:tcMar>
                  <w:vAlign w:val="center"/>
                </w:tcPr>
                <w:p w14:paraId="705CED03" w14:textId="77777777" w:rsidR="00815099" w:rsidRPr="00FC4B13" w:rsidRDefault="00815099" w:rsidP="00FC4B13">
                  <w:pPr>
                    <w:adjustRightInd w:val="0"/>
                    <w:snapToGrid w:val="0"/>
                    <w:spacing w:line="260" w:lineRule="exact"/>
                    <w:jc w:val="center"/>
                    <w:rPr>
                      <w:rFonts w:ascii="宋体" w:hAnsi="宋体" w:hint="eastAsia"/>
                      <w:spacing w:val="-6"/>
                      <w:sz w:val="21"/>
                      <w:szCs w:val="21"/>
                    </w:rPr>
                  </w:pPr>
                  <w:r w:rsidRPr="00FC4B13">
                    <w:rPr>
                      <w:rFonts w:hint="eastAsia"/>
                      <w:spacing w:val="-6"/>
                      <w:kern w:val="0"/>
                      <w:sz w:val="21"/>
                      <w:szCs w:val="21"/>
                    </w:rPr>
                    <w:t>凝析油</w:t>
                  </w:r>
                  <w:r w:rsidRPr="00FC4B13">
                    <w:rPr>
                      <w:rFonts w:ascii="宋体" w:hAnsi="宋体"/>
                      <w:spacing w:val="-6"/>
                      <w:sz w:val="21"/>
                      <w:szCs w:val="21"/>
                    </w:rPr>
                    <w:t>本身无明显毒性。遇热分解出有毒的烟雾，吸入大量可引起危害：有刺激和麻痹作用，吸入急性中毒者有上呼吸道刺激症状。流泪，随之出现头晕、头痛、恶心、运动失调及酒醉样症状</w:t>
                  </w:r>
                </w:p>
              </w:tc>
              <w:tc>
                <w:tcPr>
                  <w:tcW w:w="1198" w:type="pct"/>
                  <w:tcMar>
                    <w:left w:w="0" w:type="dxa"/>
                    <w:right w:w="0" w:type="dxa"/>
                  </w:tcMar>
                  <w:vAlign w:val="center"/>
                </w:tcPr>
                <w:p w14:paraId="37FD8F4A" w14:textId="5A057F55"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热值：41870</w:t>
                  </w:r>
                  <w:r w:rsidR="00C73893" w:rsidRPr="00FC4B13">
                    <w:rPr>
                      <w:rFonts w:ascii="宋体" w:hAnsi="宋体" w:hint="eastAsia"/>
                      <w:sz w:val="21"/>
                      <w:szCs w:val="21"/>
                    </w:rPr>
                    <w:t>k</w:t>
                  </w:r>
                  <w:r w:rsidRPr="00FC4B13">
                    <w:rPr>
                      <w:rFonts w:ascii="宋体" w:hAnsi="宋体"/>
                      <w:sz w:val="21"/>
                      <w:szCs w:val="21"/>
                    </w:rPr>
                    <w:t>J/kg</w:t>
                  </w:r>
                </w:p>
                <w:p w14:paraId="156EE5D3"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火焰温度：1100℃</w:t>
                  </w:r>
                </w:p>
                <w:p w14:paraId="5A737E42"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沸点：300</w:t>
                  </w:r>
                  <w:r w:rsidRPr="00FC4B13">
                    <w:rPr>
                      <w:rFonts w:ascii="宋体" w:hAnsi="宋体" w:hint="eastAsia"/>
                      <w:sz w:val="21"/>
                      <w:szCs w:val="21"/>
                    </w:rPr>
                    <w:t>～</w:t>
                  </w:r>
                  <w:r w:rsidRPr="00FC4B13">
                    <w:rPr>
                      <w:rFonts w:ascii="宋体" w:hAnsi="宋体"/>
                      <w:sz w:val="21"/>
                      <w:szCs w:val="21"/>
                    </w:rPr>
                    <w:t>325℃</w:t>
                  </w:r>
                </w:p>
                <w:p w14:paraId="1BBF8312"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闪点：23.5℃</w:t>
                  </w:r>
                </w:p>
                <w:p w14:paraId="1D13FBE5" w14:textId="6EB845CF"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爆炸极限1.1</w:t>
                  </w:r>
                  <w:r w:rsidRPr="00FC4B13">
                    <w:rPr>
                      <w:rFonts w:ascii="宋体" w:hAnsi="宋体" w:hint="eastAsia"/>
                      <w:sz w:val="21"/>
                      <w:szCs w:val="21"/>
                    </w:rPr>
                    <w:t>～</w:t>
                  </w:r>
                  <w:r w:rsidRPr="00FC4B13">
                    <w:rPr>
                      <w:rFonts w:ascii="宋体" w:hAnsi="宋体"/>
                      <w:sz w:val="21"/>
                      <w:szCs w:val="21"/>
                    </w:rPr>
                    <w:t>6.4%（</w:t>
                  </w:r>
                  <w:r w:rsidR="00C73893" w:rsidRPr="00FC4B13">
                    <w:rPr>
                      <w:rFonts w:ascii="宋体" w:hAnsi="宋体"/>
                      <w:sz w:val="21"/>
                      <w:szCs w:val="21"/>
                    </w:rPr>
                    <w:t>V</w:t>
                  </w:r>
                  <w:r w:rsidRPr="00FC4B13">
                    <w:rPr>
                      <w:rFonts w:ascii="宋体" w:hAnsi="宋体"/>
                      <w:sz w:val="21"/>
                      <w:szCs w:val="21"/>
                    </w:rPr>
                    <w:t>）自然燃点380</w:t>
                  </w:r>
                  <w:r w:rsidRPr="00FC4B13">
                    <w:rPr>
                      <w:rFonts w:ascii="宋体" w:hAnsi="宋体" w:hint="eastAsia"/>
                      <w:sz w:val="21"/>
                      <w:szCs w:val="21"/>
                    </w:rPr>
                    <w:t>～</w:t>
                  </w:r>
                  <w:r w:rsidRPr="00FC4B13">
                    <w:rPr>
                      <w:rFonts w:ascii="宋体" w:hAnsi="宋体"/>
                      <w:sz w:val="21"/>
                      <w:szCs w:val="21"/>
                    </w:rPr>
                    <w:t>530℃</w:t>
                  </w:r>
                </w:p>
              </w:tc>
              <w:tc>
                <w:tcPr>
                  <w:tcW w:w="576" w:type="pct"/>
                  <w:tcMar>
                    <w:left w:w="0" w:type="dxa"/>
                    <w:right w:w="0" w:type="dxa"/>
                  </w:tcMar>
                  <w:vAlign w:val="center"/>
                </w:tcPr>
                <w:p w14:paraId="22B33611"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属于高闪点液体</w:t>
                  </w:r>
                </w:p>
              </w:tc>
            </w:tr>
            <w:tr w:rsidR="00FC4B13" w:rsidRPr="00FC4B13" w14:paraId="47947638" w14:textId="77777777" w:rsidTr="00FC4B13">
              <w:trPr>
                <w:trHeight w:val="340"/>
                <w:jc w:val="center"/>
              </w:trPr>
              <w:tc>
                <w:tcPr>
                  <w:tcW w:w="234" w:type="pct"/>
                  <w:tcMar>
                    <w:left w:w="0" w:type="dxa"/>
                    <w:right w:w="0" w:type="dxa"/>
                  </w:tcMar>
                  <w:vAlign w:val="center"/>
                </w:tcPr>
                <w:p w14:paraId="0E0F99A4" w14:textId="13A24293" w:rsidR="00815099" w:rsidRPr="00FC4B13" w:rsidRDefault="0087476A"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3</w:t>
                  </w:r>
                </w:p>
              </w:tc>
              <w:tc>
                <w:tcPr>
                  <w:tcW w:w="419" w:type="pct"/>
                  <w:tcMar>
                    <w:left w:w="0" w:type="dxa"/>
                    <w:right w:w="0" w:type="dxa"/>
                  </w:tcMar>
                  <w:vAlign w:val="center"/>
                </w:tcPr>
                <w:p w14:paraId="0785DC6F" w14:textId="2437729F"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hint="eastAsia"/>
                      <w:sz w:val="21"/>
                      <w:szCs w:val="21"/>
                    </w:rPr>
                    <w:t>伴生气</w:t>
                  </w:r>
                </w:p>
              </w:tc>
              <w:tc>
                <w:tcPr>
                  <w:tcW w:w="672" w:type="pct"/>
                  <w:tcMar>
                    <w:left w:w="0" w:type="dxa"/>
                    <w:right w:w="0" w:type="dxa"/>
                  </w:tcMar>
                  <w:vAlign w:val="center"/>
                </w:tcPr>
                <w:p w14:paraId="3566361D"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多种可燃性气体的总称，主要成分包括甲烷、乙烷等</w:t>
                  </w:r>
                </w:p>
              </w:tc>
              <w:tc>
                <w:tcPr>
                  <w:tcW w:w="1901" w:type="pct"/>
                  <w:tcMar>
                    <w:left w:w="0" w:type="dxa"/>
                    <w:right w:w="0" w:type="dxa"/>
                  </w:tcMar>
                  <w:vAlign w:val="center"/>
                </w:tcPr>
                <w:p w14:paraId="2D36BB52" w14:textId="1400189F"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天然气中含有的甲烷，是一种无毒气体，当空气中大量弥漫这种气体时它会造成人因氧气不足而呼吸困难，进而失去知觉、昏迷甚至残废</w:t>
                  </w:r>
                </w:p>
              </w:tc>
              <w:tc>
                <w:tcPr>
                  <w:tcW w:w="1198" w:type="pct"/>
                  <w:tcMar>
                    <w:left w:w="0" w:type="dxa"/>
                    <w:right w:w="0" w:type="dxa"/>
                  </w:tcMar>
                  <w:vAlign w:val="center"/>
                </w:tcPr>
                <w:p w14:paraId="27BD08E4" w14:textId="1AB1C534"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热值：50009</w:t>
                  </w:r>
                  <w:r w:rsidR="00C73893" w:rsidRPr="00FC4B13">
                    <w:rPr>
                      <w:rFonts w:ascii="宋体" w:hAnsi="宋体" w:hint="eastAsia"/>
                      <w:sz w:val="21"/>
                      <w:szCs w:val="21"/>
                    </w:rPr>
                    <w:t>k</w:t>
                  </w:r>
                  <w:r w:rsidRPr="00FC4B13">
                    <w:rPr>
                      <w:rFonts w:ascii="宋体" w:hAnsi="宋体"/>
                      <w:sz w:val="21"/>
                      <w:szCs w:val="21"/>
                    </w:rPr>
                    <w:t>J/kg</w:t>
                  </w:r>
                </w:p>
                <w:p w14:paraId="1A0ACCFA" w14:textId="2EC63279"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爆炸极限5</w:t>
                  </w:r>
                  <w:r w:rsidRPr="00FC4B13">
                    <w:rPr>
                      <w:rFonts w:ascii="宋体" w:hAnsi="宋体" w:hint="eastAsia"/>
                      <w:sz w:val="21"/>
                      <w:szCs w:val="21"/>
                    </w:rPr>
                    <w:t>～</w:t>
                  </w:r>
                  <w:r w:rsidRPr="00FC4B13">
                    <w:rPr>
                      <w:rFonts w:ascii="宋体" w:hAnsi="宋体"/>
                      <w:sz w:val="21"/>
                      <w:szCs w:val="21"/>
                    </w:rPr>
                    <w:t>14%（</w:t>
                  </w:r>
                  <w:r w:rsidR="00C73893" w:rsidRPr="00FC4B13">
                    <w:rPr>
                      <w:rFonts w:ascii="宋体" w:hAnsi="宋体"/>
                      <w:sz w:val="21"/>
                      <w:szCs w:val="21"/>
                    </w:rPr>
                    <w:t>V</w:t>
                  </w:r>
                  <w:r w:rsidRPr="00FC4B13">
                    <w:rPr>
                      <w:rFonts w:ascii="宋体" w:hAnsi="宋体"/>
                      <w:sz w:val="21"/>
                      <w:szCs w:val="21"/>
                    </w:rPr>
                    <w:t>）</w:t>
                  </w:r>
                </w:p>
                <w:p w14:paraId="2B664480"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自然燃点</w:t>
                  </w:r>
                </w:p>
                <w:p w14:paraId="0D5EA663"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482</w:t>
                  </w:r>
                  <w:r w:rsidRPr="00FC4B13">
                    <w:rPr>
                      <w:rFonts w:ascii="宋体" w:hAnsi="宋体" w:hint="eastAsia"/>
                      <w:sz w:val="21"/>
                      <w:szCs w:val="21"/>
                    </w:rPr>
                    <w:t>～</w:t>
                  </w:r>
                  <w:r w:rsidRPr="00FC4B13">
                    <w:rPr>
                      <w:rFonts w:ascii="宋体" w:hAnsi="宋体"/>
                      <w:sz w:val="21"/>
                      <w:szCs w:val="21"/>
                    </w:rPr>
                    <w:t>632℃</w:t>
                  </w:r>
                </w:p>
              </w:tc>
              <w:tc>
                <w:tcPr>
                  <w:tcW w:w="576" w:type="pct"/>
                  <w:tcMar>
                    <w:left w:w="0" w:type="dxa"/>
                    <w:right w:w="0" w:type="dxa"/>
                  </w:tcMar>
                  <w:vAlign w:val="center"/>
                </w:tcPr>
                <w:p w14:paraId="0321ED2C" w14:textId="77777777" w:rsidR="00815099" w:rsidRPr="00FC4B13" w:rsidRDefault="00815099" w:rsidP="00FC4B13">
                  <w:pPr>
                    <w:adjustRightInd w:val="0"/>
                    <w:snapToGrid w:val="0"/>
                    <w:spacing w:line="260" w:lineRule="exact"/>
                    <w:jc w:val="center"/>
                    <w:rPr>
                      <w:rFonts w:ascii="宋体" w:hAnsi="宋体" w:hint="eastAsia"/>
                      <w:sz w:val="21"/>
                      <w:szCs w:val="21"/>
                    </w:rPr>
                  </w:pPr>
                  <w:r w:rsidRPr="00FC4B13">
                    <w:rPr>
                      <w:rFonts w:ascii="宋体" w:hAnsi="宋体"/>
                      <w:sz w:val="21"/>
                      <w:szCs w:val="21"/>
                    </w:rPr>
                    <w:t>属于5.1类中易燃气体，在危险货物品名表中编号21007</w:t>
                  </w:r>
                </w:p>
              </w:tc>
            </w:tr>
          </w:tbl>
          <w:p w14:paraId="2A8E28A9" w14:textId="77777777" w:rsidR="000D6F87" w:rsidRPr="00FC4B13" w:rsidRDefault="004E5B06">
            <w:pPr>
              <w:snapToGrid w:val="0"/>
              <w:spacing w:line="490" w:lineRule="exact"/>
              <w:ind w:firstLineChars="200" w:firstLine="480"/>
              <w:rPr>
                <w:rFonts w:ascii="宋体" w:hAnsi="宋体" w:cs="宋体" w:hint="eastAsia"/>
              </w:rPr>
            </w:pPr>
            <w:r w:rsidRPr="00FC4B13">
              <w:rPr>
                <w:rFonts w:ascii="宋体" w:hAnsi="宋体" w:cs="宋体" w:hint="eastAsia"/>
              </w:rPr>
              <w:lastRenderedPageBreak/>
              <w:t>②生产设施风险识别</w:t>
            </w:r>
          </w:p>
          <w:p w14:paraId="2ABAB83B" w14:textId="77777777" w:rsidR="000D6F87" w:rsidRPr="00FC4B13" w:rsidRDefault="004E5B06">
            <w:pPr>
              <w:snapToGrid w:val="0"/>
              <w:spacing w:line="490" w:lineRule="exact"/>
              <w:ind w:firstLineChars="200" w:firstLine="480"/>
              <w:rPr>
                <w:rFonts w:ascii="宋体" w:hAnsi="宋体" w:cs="宋体" w:hint="eastAsia"/>
              </w:rPr>
            </w:pPr>
            <w:r w:rsidRPr="00FC4B13">
              <w:rPr>
                <w:rFonts w:ascii="宋体" w:hAnsi="宋体" w:cs="宋体" w:hint="eastAsia"/>
              </w:rPr>
              <w:t>a.井喷事故风险</w:t>
            </w:r>
          </w:p>
          <w:p w14:paraId="583A8B4B" w14:textId="77777777" w:rsidR="000D6F87" w:rsidRPr="00FC4B13" w:rsidRDefault="004E5B06">
            <w:pPr>
              <w:snapToGrid w:val="0"/>
              <w:spacing w:line="490" w:lineRule="exact"/>
              <w:ind w:firstLineChars="200" w:firstLine="472"/>
              <w:rPr>
                <w:rFonts w:ascii="宋体" w:hAnsi="宋体" w:cs="宋体" w:hint="eastAsia"/>
                <w:spacing w:val="-4"/>
              </w:rPr>
            </w:pPr>
            <w:r w:rsidRPr="00FC4B13">
              <w:rPr>
                <w:rFonts w:ascii="宋体" w:hAnsi="宋体" w:cs="宋体" w:hint="eastAsia"/>
                <w:spacing w:val="-4"/>
              </w:rPr>
              <w:t>若井底压力小于地层压力，地层流体将进入井筒并推动钻井液外溢，即发生井喷。此时，如果对地下油、气压力平衡控制不当，不能及时控制溢流，会造成油、气、水或其他混合物迅速喷到地面，即发生井喷。井喷会引发油气泄漏及火灾爆炸，对</w:t>
            </w:r>
            <w:r w:rsidR="0072507A" w:rsidRPr="00FC4B13">
              <w:rPr>
                <w:rFonts w:ascii="宋体" w:hAnsi="宋体" w:cs="宋体" w:hint="eastAsia"/>
                <w:spacing w:val="-4"/>
              </w:rPr>
              <w:t>大气</w:t>
            </w:r>
            <w:r w:rsidRPr="00FC4B13">
              <w:rPr>
                <w:rFonts w:ascii="宋体" w:hAnsi="宋体" w:cs="宋体" w:hint="eastAsia"/>
                <w:spacing w:val="-4"/>
              </w:rPr>
              <w:t>环境、水环境</w:t>
            </w:r>
            <w:r w:rsidR="0072507A" w:rsidRPr="00FC4B13">
              <w:rPr>
                <w:rFonts w:ascii="宋体" w:hAnsi="宋体" w:cs="宋体" w:hint="eastAsia"/>
                <w:spacing w:val="-4"/>
              </w:rPr>
              <w:t>、土壤环境</w:t>
            </w:r>
            <w:r w:rsidRPr="00FC4B13">
              <w:rPr>
                <w:rFonts w:ascii="宋体" w:hAnsi="宋体" w:cs="宋体" w:hint="eastAsia"/>
                <w:spacing w:val="-4"/>
              </w:rPr>
              <w:t>及生态环境造成危害，致使人员伤亡、财产损失。</w:t>
            </w:r>
          </w:p>
          <w:p w14:paraId="58FEB09C" w14:textId="77777777" w:rsidR="000D6F87" w:rsidRPr="00FC4B13" w:rsidRDefault="004E5B06">
            <w:pPr>
              <w:snapToGrid w:val="0"/>
              <w:spacing w:line="490" w:lineRule="exact"/>
              <w:ind w:firstLineChars="200" w:firstLine="480"/>
              <w:rPr>
                <w:rFonts w:ascii="宋体" w:hAnsi="宋体" w:cs="宋体" w:hint="eastAsia"/>
              </w:rPr>
            </w:pPr>
            <w:r w:rsidRPr="00FC4B13">
              <w:rPr>
                <w:rFonts w:ascii="宋体" w:hAnsi="宋体" w:cs="宋体" w:hint="eastAsia"/>
              </w:rPr>
              <w:t>b.储罐泄漏风险</w:t>
            </w:r>
          </w:p>
          <w:p w14:paraId="3DCA2DE2" w14:textId="52E0AB23" w:rsidR="000D6F87" w:rsidRPr="00FC4B13" w:rsidRDefault="004E5B06">
            <w:pPr>
              <w:snapToGrid w:val="0"/>
              <w:spacing w:line="480" w:lineRule="exact"/>
              <w:ind w:firstLineChars="200" w:firstLine="480"/>
              <w:rPr>
                <w:rFonts w:ascii="宋体" w:hAnsi="宋体" w:cs="宋体" w:hint="eastAsia"/>
              </w:rPr>
            </w:pPr>
            <w:proofErr w:type="gramStart"/>
            <w:r w:rsidRPr="00FC4B13">
              <w:rPr>
                <w:rFonts w:ascii="宋体" w:hAnsi="宋体" w:cs="宋体" w:hint="eastAsia"/>
              </w:rPr>
              <w:t>钻试期</w:t>
            </w:r>
            <w:proofErr w:type="gramEnd"/>
            <w:r w:rsidRPr="00FC4B13">
              <w:rPr>
                <w:rFonts w:ascii="宋体" w:hAnsi="宋体" w:cs="宋体" w:hint="eastAsia"/>
              </w:rPr>
              <w:t>井场设有柴油储罐、废水储罐</w:t>
            </w:r>
            <w:r w:rsidR="00004F9B" w:rsidRPr="00FC4B13">
              <w:rPr>
                <w:rFonts w:ascii="宋体" w:hAnsi="宋体" w:cs="宋体" w:hint="eastAsia"/>
              </w:rPr>
              <w:t>、</w:t>
            </w:r>
            <w:r w:rsidRPr="00FC4B13">
              <w:rPr>
                <w:rFonts w:ascii="宋体" w:hAnsi="宋体" w:cs="宋体" w:hint="eastAsia"/>
              </w:rPr>
              <w:t>采出液储罐</w:t>
            </w:r>
            <w:r w:rsidR="00BE6C6A" w:rsidRPr="00FC4B13">
              <w:rPr>
                <w:rFonts w:ascii="宋体" w:hAnsi="宋体" w:cs="宋体" w:hint="eastAsia"/>
              </w:rPr>
              <w:t>、</w:t>
            </w:r>
            <w:r w:rsidR="00EC2BC7" w:rsidRPr="00FC4B13">
              <w:rPr>
                <w:rFonts w:ascii="宋体" w:hAnsi="宋体" w:cs="宋体" w:hint="eastAsia"/>
              </w:rPr>
              <w:t>水基</w:t>
            </w:r>
            <w:r w:rsidR="00004F9B" w:rsidRPr="00FC4B13">
              <w:rPr>
                <w:rFonts w:ascii="宋体" w:hAnsi="宋体" w:cs="宋体" w:hint="eastAsia"/>
              </w:rPr>
              <w:t>岩屑</w:t>
            </w:r>
            <w:r w:rsidR="00546192" w:rsidRPr="00FC4B13">
              <w:rPr>
                <w:rFonts w:ascii="宋体" w:hAnsi="宋体" w:cs="宋体" w:hint="eastAsia"/>
              </w:rPr>
              <w:t>专用方罐、油基钻井岩屑储罐</w:t>
            </w:r>
            <w:r w:rsidRPr="00FC4B13">
              <w:rPr>
                <w:rFonts w:ascii="宋体" w:hAnsi="宋体" w:cs="宋体" w:hint="eastAsia"/>
              </w:rPr>
              <w:t>等，若储罐因质量、操作运行和管理等方面存在缺陷和失误，可能会发生泄漏，对周围地下水、土壤、大气等环境造成污染。</w:t>
            </w:r>
          </w:p>
          <w:p w14:paraId="104F0F72"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c.井漏事故风险</w:t>
            </w:r>
          </w:p>
          <w:p w14:paraId="441041CF"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钻井施工表层套管下入深度不够或固井质量不好可能引发井漏事故。</w:t>
            </w:r>
          </w:p>
          <w:p w14:paraId="3EB98149" w14:textId="191A3D9C" w:rsidR="0072507A" w:rsidRPr="00FC4B13" w:rsidRDefault="0072507A" w:rsidP="0072507A">
            <w:pPr>
              <w:snapToGrid w:val="0"/>
              <w:spacing w:line="480" w:lineRule="exact"/>
              <w:ind w:firstLineChars="200" w:firstLine="480"/>
              <w:rPr>
                <w:rFonts w:ascii="宋体" w:hAnsi="宋体" w:cs="宋体" w:hint="eastAsia"/>
              </w:rPr>
            </w:pPr>
            <w:r w:rsidRPr="00FC4B13">
              <w:rPr>
                <w:rFonts w:ascii="宋体" w:hAnsi="宋体" w:cs="宋体"/>
              </w:rPr>
              <w:t>d</w:t>
            </w:r>
            <w:r w:rsidRPr="00FC4B13">
              <w:rPr>
                <w:rFonts w:ascii="宋体" w:hAnsi="宋体" w:cs="宋体" w:hint="eastAsia"/>
              </w:rPr>
              <w:t>.采出液、废水及柴油拉运过程中的环境风险</w:t>
            </w:r>
          </w:p>
          <w:p w14:paraId="6DA19440" w14:textId="180B0912" w:rsidR="0072507A" w:rsidRPr="00FC4B13" w:rsidRDefault="0072507A" w:rsidP="0072507A">
            <w:pPr>
              <w:snapToGrid w:val="0"/>
              <w:spacing w:line="480" w:lineRule="exact"/>
              <w:ind w:firstLineChars="200" w:firstLine="480"/>
              <w:rPr>
                <w:rFonts w:ascii="宋体" w:hAnsi="宋体" w:cs="宋体" w:hint="eastAsia"/>
              </w:rPr>
            </w:pPr>
            <w:bookmarkStart w:id="60" w:name="_Hlk143186844"/>
            <w:r w:rsidRPr="00FC4B13">
              <w:rPr>
                <w:rFonts w:ascii="宋体" w:hAnsi="宋体" w:cs="宋体" w:hint="eastAsia"/>
              </w:rPr>
              <w:t>试油期废水及其他采出液由罐车拉运至</w:t>
            </w:r>
            <w:r w:rsidR="0099222A" w:rsidRPr="00FC4B13">
              <w:rPr>
                <w:rFonts w:ascii="宋体" w:hAnsi="宋体" w:cs="宋体" w:hint="eastAsia"/>
              </w:rPr>
              <w:t>页岩</w:t>
            </w:r>
            <w:proofErr w:type="gramStart"/>
            <w:r w:rsidR="0099222A" w:rsidRPr="00FC4B13">
              <w:rPr>
                <w:rFonts w:ascii="宋体" w:hAnsi="宋体" w:cs="宋体" w:hint="eastAsia"/>
              </w:rPr>
              <w:t>油联合站</w:t>
            </w:r>
            <w:proofErr w:type="gramEnd"/>
            <w:r w:rsidRPr="00FC4B13">
              <w:rPr>
                <w:rFonts w:ascii="宋体" w:hAnsi="宋体" w:cs="宋体" w:hint="eastAsia"/>
              </w:rPr>
              <w:t>，运输过程中若因车辆本身的设计、制造、操作、管理等各环节存在缺陷，则可能发生泄漏事故的风险。事故发生时罐车内液体溢出，对周围环境造成直接污染，泄漏的油气如遇到明火还可能发生火灾、爆炸事故。</w:t>
            </w:r>
          </w:p>
          <w:bookmarkEnd w:id="60"/>
          <w:p w14:paraId="6AC14712" w14:textId="77777777" w:rsidR="0072507A" w:rsidRPr="00FC4B13" w:rsidRDefault="0072507A" w:rsidP="0072507A">
            <w:pPr>
              <w:pStyle w:val="YJ"/>
              <w:adjustRightInd w:val="0"/>
              <w:snapToGrid w:val="0"/>
              <w:ind w:firstLine="480"/>
              <w:rPr>
                <w:rFonts w:hint="eastAsia"/>
              </w:rPr>
            </w:pPr>
            <w:r w:rsidRPr="00FC4B13">
              <w:rPr>
                <w:rFonts w:hint="eastAsia"/>
              </w:rPr>
              <w:t>③环境风险类型</w:t>
            </w:r>
          </w:p>
          <w:p w14:paraId="13D06611" w14:textId="77777777" w:rsidR="0072507A" w:rsidRPr="00FC4B13" w:rsidRDefault="0072507A" w:rsidP="0072507A">
            <w:pPr>
              <w:pStyle w:val="YJ"/>
              <w:adjustRightInd w:val="0"/>
              <w:snapToGrid w:val="0"/>
              <w:ind w:firstLine="480"/>
              <w:rPr>
                <w:rFonts w:hint="eastAsia"/>
                <w:bCs/>
              </w:rPr>
            </w:pPr>
            <w:r w:rsidRPr="00FC4B13">
              <w:rPr>
                <w:rFonts w:hint="eastAsia"/>
                <w:bCs/>
              </w:rPr>
              <w:t>环境风险类型主要为泄漏、</w:t>
            </w:r>
            <w:r w:rsidRPr="00FC4B13">
              <w:rPr>
                <w:bCs/>
              </w:rPr>
              <w:t>火灾</w:t>
            </w:r>
            <w:r w:rsidRPr="00FC4B13">
              <w:rPr>
                <w:rFonts w:hint="eastAsia"/>
                <w:bCs/>
              </w:rPr>
              <w:t>、</w:t>
            </w:r>
            <w:r w:rsidRPr="00FC4B13">
              <w:rPr>
                <w:bCs/>
              </w:rPr>
              <w:t>爆炸</w:t>
            </w:r>
            <w:r w:rsidRPr="00FC4B13">
              <w:rPr>
                <w:rFonts w:hint="eastAsia"/>
                <w:bCs/>
              </w:rPr>
              <w:t>等引发的伴生/次生污染物排放。</w:t>
            </w:r>
          </w:p>
          <w:p w14:paraId="3CE85C90" w14:textId="77777777" w:rsidR="0072507A" w:rsidRPr="00FC4B13" w:rsidRDefault="0072507A" w:rsidP="0072507A">
            <w:pPr>
              <w:pStyle w:val="YJ"/>
              <w:adjustRightInd w:val="0"/>
              <w:snapToGrid w:val="0"/>
              <w:ind w:firstLine="480"/>
              <w:rPr>
                <w:rFonts w:hint="eastAsia"/>
                <w:bCs/>
              </w:rPr>
            </w:pPr>
            <w:r w:rsidRPr="00FC4B13">
              <w:rPr>
                <w:rFonts w:hint="eastAsia"/>
                <w:bCs/>
              </w:rPr>
              <w:t>④危险物质向环境转移的可能途径和影响方式</w:t>
            </w:r>
          </w:p>
          <w:p w14:paraId="22D6E424" w14:textId="7981236B" w:rsidR="00004F9B" w:rsidRPr="00FC4B13" w:rsidRDefault="00004F9B" w:rsidP="00D672AA">
            <w:pPr>
              <w:pStyle w:val="YJ"/>
              <w:adjustRightInd w:val="0"/>
              <w:snapToGrid w:val="0"/>
              <w:ind w:firstLine="480"/>
              <w:rPr>
                <w:rFonts w:hint="eastAsia"/>
                <w:bCs/>
              </w:rPr>
            </w:pPr>
            <w:bookmarkStart w:id="61" w:name="_Hlk143186864"/>
            <w:r w:rsidRPr="00FC4B13">
              <w:rPr>
                <w:rFonts w:cs="宋体" w:hint="eastAsia"/>
              </w:rPr>
              <w:t>井场内各储罐若出现破损</w:t>
            </w:r>
            <w:r w:rsidR="0072507A" w:rsidRPr="00FC4B13">
              <w:rPr>
                <w:rFonts w:hint="eastAsia"/>
                <w:bCs/>
              </w:rPr>
              <w:t>造成柴油/采出液泄漏污染土壤，污染物有可能通过包气带渗漏进入地下含水层，污染地下水；</w:t>
            </w:r>
            <w:r w:rsidR="00D672AA" w:rsidRPr="00FC4B13">
              <w:rPr>
                <w:rFonts w:hint="eastAsia"/>
                <w:bCs/>
              </w:rPr>
              <w:t>泄漏的柴油/</w:t>
            </w:r>
            <w:proofErr w:type="gramStart"/>
            <w:r w:rsidR="00D672AA" w:rsidRPr="00FC4B13">
              <w:rPr>
                <w:rFonts w:hint="eastAsia"/>
                <w:bCs/>
              </w:rPr>
              <w:t>采出液若遇</w:t>
            </w:r>
            <w:proofErr w:type="gramEnd"/>
            <w:r w:rsidR="00D672AA" w:rsidRPr="00FC4B13">
              <w:rPr>
                <w:rFonts w:hint="eastAsia"/>
                <w:bCs/>
              </w:rPr>
              <w:t>明火，发生火灾、爆炸，污染大气环境。</w:t>
            </w:r>
            <w:bookmarkEnd w:id="61"/>
          </w:p>
          <w:p w14:paraId="14E3203D" w14:textId="20BC1B76" w:rsidR="000D6F87" w:rsidRPr="00FC4B13" w:rsidRDefault="004E5B06">
            <w:pPr>
              <w:snapToGrid w:val="0"/>
              <w:spacing w:line="480" w:lineRule="exact"/>
              <w:ind w:firstLineChars="200" w:firstLine="480"/>
              <w:rPr>
                <w:rFonts w:ascii="宋体" w:hAnsi="宋体" w:cs="宋体" w:hint="eastAsia"/>
              </w:rPr>
            </w:pPr>
            <w:bookmarkStart w:id="62" w:name="_Hlk140909857"/>
            <w:bookmarkStart w:id="63" w:name="_Hlk143203918"/>
            <w:r w:rsidRPr="00FC4B13">
              <w:rPr>
                <w:rFonts w:ascii="宋体" w:hAnsi="宋体" w:cs="宋体" w:hint="eastAsia"/>
              </w:rPr>
              <w:t>（</w:t>
            </w:r>
            <w:r w:rsidR="0027430E" w:rsidRPr="00FC4B13">
              <w:rPr>
                <w:rFonts w:ascii="宋体" w:hAnsi="宋体" w:cs="宋体"/>
              </w:rPr>
              <w:t>4</w:t>
            </w:r>
            <w:r w:rsidRPr="00FC4B13">
              <w:rPr>
                <w:rFonts w:ascii="宋体" w:hAnsi="宋体" w:cs="宋体" w:hint="eastAsia"/>
              </w:rPr>
              <w:t>）环境风险分析</w:t>
            </w:r>
          </w:p>
          <w:p w14:paraId="68589036"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lastRenderedPageBreak/>
              <w:t>①井喷事故环境影响分析</w:t>
            </w:r>
          </w:p>
          <w:p w14:paraId="5A253749" w14:textId="72235495" w:rsidR="00D65687" w:rsidRPr="00FC4B13" w:rsidRDefault="00843B09" w:rsidP="00D65687">
            <w:pPr>
              <w:pStyle w:val="YJ"/>
              <w:adjustRightInd w:val="0"/>
              <w:snapToGrid w:val="0"/>
              <w:ind w:firstLine="480"/>
              <w:rPr>
                <w:rFonts w:cs="宋体" w:hint="eastAsia"/>
              </w:rPr>
            </w:pPr>
            <w:bookmarkStart w:id="64" w:name="_Hlk143201703"/>
            <w:r w:rsidRPr="00FC4B13">
              <w:rPr>
                <w:rFonts w:cs="宋体"/>
              </w:rPr>
              <w:t>a</w:t>
            </w:r>
            <w:r w:rsidRPr="00FC4B13">
              <w:rPr>
                <w:rFonts w:cs="宋体" w:hint="eastAsia"/>
              </w:rPr>
              <w:t>.井场主要发生的风险事故为钻井时发生井喷事故。</w:t>
            </w:r>
            <w:r w:rsidR="00D65687" w:rsidRPr="00FC4B13">
              <w:rPr>
                <w:rFonts w:hint="eastAsia"/>
                <w:bCs/>
              </w:rPr>
              <w:t>一旦发生井喷突发事件，立即启动相应的突发事件专项应急预案。</w:t>
            </w:r>
            <w:r w:rsidR="008C10C5" w:rsidRPr="00FC4B13">
              <w:rPr>
                <w:rFonts w:hint="eastAsia"/>
                <w:bCs/>
              </w:rPr>
              <w:t>立即开挖放喷池，</w:t>
            </w:r>
            <w:r w:rsidR="00AA4671" w:rsidRPr="00FC4B13">
              <w:rPr>
                <w:rFonts w:hint="eastAsia"/>
                <w:bCs/>
              </w:rPr>
              <w:t>井喷液体通过放喷管线将排放至应急放喷</w:t>
            </w:r>
            <w:r w:rsidR="008C10C5" w:rsidRPr="00FC4B13">
              <w:rPr>
                <w:rFonts w:hint="eastAsia"/>
                <w:bCs/>
              </w:rPr>
              <w:t>池</w:t>
            </w:r>
            <w:r w:rsidR="00AA4671" w:rsidRPr="00FC4B13">
              <w:rPr>
                <w:rFonts w:hint="eastAsia"/>
                <w:bCs/>
              </w:rPr>
              <w:t>内</w:t>
            </w:r>
            <w:r w:rsidR="001E6625" w:rsidRPr="00FC4B13">
              <w:rPr>
                <w:rFonts w:hint="eastAsia"/>
                <w:bCs/>
              </w:rPr>
              <w:t>，</w:t>
            </w:r>
            <w:r w:rsidR="00AA4671" w:rsidRPr="00FC4B13">
              <w:rPr>
                <w:rFonts w:hint="eastAsia"/>
                <w:bCs/>
              </w:rPr>
              <w:t>应急放喷</w:t>
            </w:r>
            <w:r w:rsidR="008C10C5" w:rsidRPr="00FC4B13">
              <w:rPr>
                <w:rFonts w:hint="eastAsia"/>
                <w:bCs/>
              </w:rPr>
              <w:t>池</w:t>
            </w:r>
            <w:r w:rsidR="00AA4671" w:rsidRPr="00FC4B13">
              <w:rPr>
                <w:rFonts w:hint="eastAsia"/>
                <w:bCs/>
              </w:rPr>
              <w:t>底部</w:t>
            </w:r>
            <w:r w:rsidR="0072507A" w:rsidRPr="00FC4B13">
              <w:rPr>
                <w:rFonts w:hint="eastAsia"/>
                <w:bCs/>
              </w:rPr>
              <w:t>进行人工防渗，</w:t>
            </w:r>
            <w:r w:rsidR="0072507A" w:rsidRPr="00FC4B13">
              <w:rPr>
                <w:rFonts w:hint="eastAsia"/>
              </w:rPr>
              <w:t>防渗材料为HDPE防渗膜，渗透系数≤10</w:t>
            </w:r>
            <w:r w:rsidR="0072507A" w:rsidRPr="00FC4B13">
              <w:rPr>
                <w:rFonts w:hint="eastAsia"/>
                <w:vertAlign w:val="superscript"/>
              </w:rPr>
              <w:t>-</w:t>
            </w:r>
            <w:r w:rsidR="00365EEA" w:rsidRPr="00FC4B13">
              <w:rPr>
                <w:vertAlign w:val="superscript"/>
              </w:rPr>
              <w:t>10</w:t>
            </w:r>
            <w:r w:rsidR="00546192" w:rsidRPr="00FC4B13">
              <w:rPr>
                <w:rFonts w:hint="eastAsia"/>
                <w:bCs/>
              </w:rPr>
              <w:t>c</w:t>
            </w:r>
            <w:r w:rsidR="00546192" w:rsidRPr="00FC4B13">
              <w:rPr>
                <w:bCs/>
              </w:rPr>
              <w:t>m</w:t>
            </w:r>
            <w:r w:rsidR="00F34002" w:rsidRPr="00FC4B13">
              <w:rPr>
                <w:rFonts w:hint="eastAsia"/>
                <w:bCs/>
              </w:rPr>
              <w:t>/</w:t>
            </w:r>
            <w:r w:rsidR="00546192" w:rsidRPr="00FC4B13">
              <w:rPr>
                <w:rFonts w:hint="eastAsia"/>
                <w:bCs/>
              </w:rPr>
              <w:t>s</w:t>
            </w:r>
            <w:r w:rsidR="000D667C" w:rsidRPr="00FC4B13">
              <w:rPr>
                <w:rFonts w:hint="eastAsia"/>
              </w:rPr>
              <w:t>，</w:t>
            </w:r>
            <w:r w:rsidR="00302817" w:rsidRPr="00FC4B13">
              <w:rPr>
                <w:rFonts w:hint="eastAsia"/>
              </w:rPr>
              <w:t>待事故结束后，</w:t>
            </w:r>
            <w:r w:rsidR="000D667C" w:rsidRPr="00FC4B13">
              <w:rPr>
                <w:rFonts w:cs="宋体" w:hint="eastAsia"/>
              </w:rPr>
              <w:t>对放喷液送至</w:t>
            </w:r>
            <w:r w:rsidR="00A43418" w:rsidRPr="00FC4B13">
              <w:rPr>
                <w:rFonts w:cs="宋体" w:hint="eastAsia"/>
              </w:rPr>
              <w:t>最终交由具有相应危险废物处置资质的单位进行处置</w:t>
            </w:r>
            <w:r w:rsidR="000D667C" w:rsidRPr="00FC4B13">
              <w:rPr>
                <w:rFonts w:cs="宋体" w:hint="eastAsia"/>
              </w:rPr>
              <w:t>。</w:t>
            </w:r>
          </w:p>
          <w:p w14:paraId="1FB1A975" w14:textId="118764E4" w:rsidR="00D65687" w:rsidRPr="00FC4B13" w:rsidRDefault="00D65687" w:rsidP="00546192">
            <w:pPr>
              <w:pStyle w:val="YJ"/>
              <w:adjustRightInd w:val="0"/>
              <w:snapToGrid w:val="0"/>
              <w:ind w:firstLine="472"/>
              <w:rPr>
                <w:rFonts w:cs="宋体" w:hint="eastAsia"/>
                <w:spacing w:val="-4"/>
              </w:rPr>
            </w:pPr>
            <w:r w:rsidRPr="00FC4B13">
              <w:rPr>
                <w:rFonts w:cs="宋体" w:hint="eastAsia"/>
                <w:spacing w:val="-4"/>
              </w:rPr>
              <w:t>试油期若发生井喷事故，在井喷可控的情况下，放喷的伴生气排至排气管线燃烧后放空，采出液除了排入放喷</w:t>
            </w:r>
            <w:r w:rsidR="008C10C5" w:rsidRPr="00FC4B13">
              <w:rPr>
                <w:rFonts w:cs="宋体" w:hint="eastAsia"/>
                <w:spacing w:val="-4"/>
              </w:rPr>
              <w:t>池</w:t>
            </w:r>
            <w:r w:rsidRPr="00FC4B13">
              <w:rPr>
                <w:rFonts w:cs="宋体" w:hint="eastAsia"/>
                <w:spacing w:val="-4"/>
              </w:rPr>
              <w:t>外还可以进入井场布设的</w:t>
            </w:r>
            <w:r w:rsidR="00856C7D" w:rsidRPr="00FC4B13">
              <w:rPr>
                <w:rFonts w:cs="宋体" w:hint="eastAsia"/>
                <w:spacing w:val="-4"/>
              </w:rPr>
              <w:t>1座</w:t>
            </w:r>
            <w:r w:rsidRPr="00FC4B13">
              <w:rPr>
                <w:rFonts w:cs="宋体" w:hint="eastAsia"/>
                <w:spacing w:val="-4"/>
              </w:rPr>
              <w:t>20</w:t>
            </w:r>
            <w:r w:rsidR="00546192" w:rsidRPr="00FC4B13">
              <w:rPr>
                <w:rFonts w:cs="宋体"/>
                <w:spacing w:val="-4"/>
              </w:rPr>
              <w:t>m</w:t>
            </w:r>
            <w:r w:rsidR="00546192" w:rsidRPr="00FC4B13">
              <w:rPr>
                <w:rFonts w:cs="宋体"/>
                <w:spacing w:val="-4"/>
                <w:vertAlign w:val="superscript"/>
              </w:rPr>
              <w:t>3</w:t>
            </w:r>
            <w:r w:rsidRPr="00FC4B13">
              <w:rPr>
                <w:rFonts w:cs="宋体" w:hint="eastAsia"/>
                <w:spacing w:val="-4"/>
              </w:rPr>
              <w:t>试油废水储罐及4座20</w:t>
            </w:r>
            <w:r w:rsidR="00546192" w:rsidRPr="00FC4B13">
              <w:rPr>
                <w:rFonts w:cs="宋体"/>
                <w:spacing w:val="-4"/>
              </w:rPr>
              <w:t>m</w:t>
            </w:r>
            <w:r w:rsidR="00546192" w:rsidRPr="00FC4B13">
              <w:rPr>
                <w:rFonts w:cs="宋体"/>
                <w:spacing w:val="-4"/>
                <w:vertAlign w:val="superscript"/>
              </w:rPr>
              <w:t>3</w:t>
            </w:r>
            <w:r w:rsidRPr="00FC4B13">
              <w:rPr>
                <w:rFonts w:cs="宋体" w:hint="eastAsia"/>
                <w:spacing w:val="-4"/>
              </w:rPr>
              <w:t>采出</w:t>
            </w:r>
            <w:proofErr w:type="gramStart"/>
            <w:r w:rsidRPr="00FC4B13">
              <w:rPr>
                <w:rFonts w:cs="宋体" w:hint="eastAsia"/>
                <w:spacing w:val="-4"/>
              </w:rPr>
              <w:t>液方罐</w:t>
            </w:r>
            <w:proofErr w:type="gramEnd"/>
            <w:r w:rsidRPr="00FC4B13">
              <w:rPr>
                <w:rFonts w:cs="宋体" w:hint="eastAsia"/>
                <w:spacing w:val="-4"/>
              </w:rPr>
              <w:t>，可满足要求。</w:t>
            </w:r>
          </w:p>
          <w:bookmarkEnd w:id="62"/>
          <w:p w14:paraId="4F727EFE" w14:textId="6EAB4336" w:rsidR="00065823" w:rsidRPr="00FC4B13" w:rsidRDefault="00843B09" w:rsidP="0072507A">
            <w:pPr>
              <w:pStyle w:val="YJ"/>
              <w:adjustRightInd w:val="0"/>
              <w:snapToGrid w:val="0"/>
              <w:ind w:firstLine="480"/>
              <w:rPr>
                <w:rFonts w:hint="eastAsia"/>
                <w:bCs/>
              </w:rPr>
            </w:pPr>
            <w:r w:rsidRPr="00FC4B13">
              <w:rPr>
                <w:rFonts w:cs="宋体" w:hint="eastAsia"/>
              </w:rPr>
              <w:t>井喷事故</w:t>
            </w:r>
            <w:r w:rsidR="00CB4498" w:rsidRPr="00FC4B13">
              <w:rPr>
                <w:rFonts w:cs="宋体" w:hint="eastAsia"/>
              </w:rPr>
              <w:t>不可控的情况，</w:t>
            </w:r>
            <w:r w:rsidRPr="00FC4B13">
              <w:rPr>
                <w:rFonts w:cs="宋体" w:hint="eastAsia"/>
              </w:rPr>
              <w:t>可</w:t>
            </w:r>
            <w:r w:rsidR="00CB4498" w:rsidRPr="00FC4B13">
              <w:rPr>
                <w:rFonts w:cs="宋体" w:hint="eastAsia"/>
              </w:rPr>
              <w:t>能</w:t>
            </w:r>
            <w:r w:rsidRPr="00FC4B13">
              <w:rPr>
                <w:rFonts w:cs="宋体" w:hint="eastAsia"/>
              </w:rPr>
              <w:t>导致大量的油气喷出井口、散落于井场周围，</w:t>
            </w:r>
            <w:r w:rsidR="0072507A" w:rsidRPr="00FC4B13">
              <w:rPr>
                <w:rFonts w:hint="eastAsia"/>
                <w:bCs/>
              </w:rPr>
              <w:t>据类比资料显示，井喷范围内土壤表层可见有蜡状的原油喷散物，井喷的影响范围一般为以井眼为圆心、半径200</w:t>
            </w:r>
            <w:r w:rsidR="00546192" w:rsidRPr="00FC4B13">
              <w:rPr>
                <w:rFonts w:hint="eastAsia"/>
                <w:bCs/>
              </w:rPr>
              <w:t>m</w:t>
            </w:r>
            <w:r w:rsidR="0072507A" w:rsidRPr="00FC4B13">
              <w:rPr>
                <w:rFonts w:hint="eastAsia"/>
                <w:bCs/>
              </w:rPr>
              <w:t>的区域，由于项目区人口稀少，所以井喷对人员的伤害有限，对土壤环境、大气环境和地下水可能产生影响。</w:t>
            </w:r>
          </w:p>
          <w:bookmarkEnd w:id="63"/>
          <w:bookmarkEnd w:id="64"/>
          <w:p w14:paraId="767EAC4A" w14:textId="77777777" w:rsidR="00065823" w:rsidRPr="00FC4B13" w:rsidRDefault="00843B09" w:rsidP="0072507A">
            <w:pPr>
              <w:pStyle w:val="YJ"/>
              <w:adjustRightInd w:val="0"/>
              <w:snapToGrid w:val="0"/>
              <w:ind w:firstLine="480"/>
              <w:rPr>
                <w:rFonts w:hint="eastAsia"/>
                <w:bCs/>
              </w:rPr>
            </w:pPr>
            <w:r w:rsidRPr="00FC4B13">
              <w:rPr>
                <w:bCs/>
              </w:rPr>
              <w:t>b</w:t>
            </w:r>
            <w:r w:rsidRPr="00FC4B13">
              <w:rPr>
                <w:rFonts w:hint="eastAsia"/>
                <w:bCs/>
              </w:rPr>
              <w:t>.</w:t>
            </w:r>
            <w:r w:rsidR="00065823" w:rsidRPr="00FC4B13">
              <w:rPr>
                <w:rFonts w:hint="eastAsia"/>
                <w:bCs/>
              </w:rPr>
              <w:t>对大气环境影响分析</w:t>
            </w:r>
          </w:p>
          <w:p w14:paraId="74A480CD" w14:textId="77777777" w:rsidR="0072507A" w:rsidRPr="00FC4B13" w:rsidRDefault="0072507A" w:rsidP="0072507A">
            <w:pPr>
              <w:pStyle w:val="YJ"/>
              <w:adjustRightInd w:val="0"/>
              <w:snapToGrid w:val="0"/>
              <w:ind w:firstLine="480"/>
              <w:rPr>
                <w:rFonts w:hint="eastAsia"/>
                <w:bCs/>
              </w:rPr>
            </w:pPr>
            <w:r w:rsidRPr="00FC4B13">
              <w:rPr>
                <w:rFonts w:hint="eastAsia"/>
                <w:bCs/>
              </w:rPr>
              <w:t>发生井喷</w:t>
            </w:r>
            <w:r w:rsidR="00EA7946" w:rsidRPr="00FC4B13">
              <w:rPr>
                <w:rFonts w:hint="eastAsia"/>
                <w:bCs/>
              </w:rPr>
              <w:t>失控事故</w:t>
            </w:r>
            <w:r w:rsidRPr="00FC4B13">
              <w:rPr>
                <w:rFonts w:hint="eastAsia"/>
                <w:bCs/>
              </w:rPr>
              <w:t>后，油类物质进入环境空气，挥发的气体</w:t>
            </w:r>
            <w:r w:rsidRPr="00FC4B13">
              <w:rPr>
                <w:bCs/>
              </w:rPr>
              <w:t>可能会对周围环境空气产生影响，若遇明火可</w:t>
            </w:r>
            <w:r w:rsidRPr="00FC4B13">
              <w:rPr>
                <w:rFonts w:hint="eastAsia"/>
                <w:bCs/>
              </w:rPr>
              <w:t>能</w:t>
            </w:r>
            <w:r w:rsidRPr="00FC4B13">
              <w:rPr>
                <w:bCs/>
              </w:rPr>
              <w:t>发生火灾、爆炸，</w:t>
            </w:r>
            <w:r w:rsidRPr="00FC4B13">
              <w:rPr>
                <w:rFonts w:hint="eastAsia"/>
                <w:bCs/>
              </w:rPr>
              <w:t>随之</w:t>
            </w:r>
            <w:r w:rsidRPr="00FC4B13">
              <w:rPr>
                <w:bCs/>
              </w:rPr>
              <w:t>产生的伴生、次生污染物会对环境空气产生一定的影响。由于地域空旷，扩散条件较好，发生事故后，及时采取相应的措施，不会对周围环境空气产生明显影响。</w:t>
            </w:r>
          </w:p>
          <w:p w14:paraId="65EE244B" w14:textId="77777777" w:rsidR="00065823" w:rsidRPr="00FC4B13" w:rsidRDefault="00843B09" w:rsidP="0072507A">
            <w:pPr>
              <w:pStyle w:val="YJ"/>
              <w:adjustRightInd w:val="0"/>
              <w:snapToGrid w:val="0"/>
              <w:ind w:firstLine="480"/>
              <w:rPr>
                <w:rFonts w:hint="eastAsia"/>
                <w:bCs/>
              </w:rPr>
            </w:pPr>
            <w:r w:rsidRPr="00FC4B13">
              <w:rPr>
                <w:bCs/>
              </w:rPr>
              <w:t>c</w:t>
            </w:r>
            <w:r w:rsidRPr="00FC4B13">
              <w:rPr>
                <w:rFonts w:hint="eastAsia"/>
                <w:bCs/>
              </w:rPr>
              <w:t>.</w:t>
            </w:r>
            <w:r w:rsidR="00065823" w:rsidRPr="00FC4B13">
              <w:rPr>
                <w:rFonts w:hint="eastAsia"/>
                <w:bCs/>
              </w:rPr>
              <w:t>对地下水环境影响分析</w:t>
            </w:r>
          </w:p>
          <w:p w14:paraId="7BF339C5" w14:textId="7FBEB795" w:rsidR="00065823" w:rsidRPr="00FC4B13" w:rsidRDefault="00065823" w:rsidP="00065823">
            <w:pPr>
              <w:pStyle w:val="YJ"/>
              <w:adjustRightInd w:val="0"/>
              <w:snapToGrid w:val="0"/>
              <w:ind w:firstLine="480"/>
              <w:rPr>
                <w:rFonts w:hint="eastAsia"/>
                <w:bCs/>
              </w:rPr>
            </w:pPr>
            <w:r w:rsidRPr="00FC4B13">
              <w:rPr>
                <w:rFonts w:hint="eastAsia"/>
                <w:bCs/>
              </w:rPr>
              <w:t>根据类比调查，从事故井区土壤剖面分析，</w:t>
            </w:r>
            <w:r w:rsidR="00EA7946" w:rsidRPr="00FC4B13">
              <w:rPr>
                <w:rFonts w:hint="eastAsia"/>
                <w:bCs/>
              </w:rPr>
              <w:t>井喷失控事故</w:t>
            </w:r>
            <w:proofErr w:type="gramStart"/>
            <w:r w:rsidRPr="00FC4B13">
              <w:rPr>
                <w:rFonts w:hint="eastAsia"/>
                <w:bCs/>
              </w:rPr>
              <w:t>后石油</w:t>
            </w:r>
            <w:proofErr w:type="gramEnd"/>
            <w:r w:rsidRPr="00FC4B13">
              <w:rPr>
                <w:rFonts w:hint="eastAsia"/>
                <w:bCs/>
              </w:rPr>
              <w:t>类污染物主要被拦截在包气带土壤剖面1</w:t>
            </w:r>
            <w:r w:rsidR="00546192" w:rsidRPr="00FC4B13">
              <w:rPr>
                <w:rFonts w:hint="eastAsia"/>
                <w:bCs/>
              </w:rPr>
              <w:t>m</w:t>
            </w:r>
            <w:r w:rsidRPr="00FC4B13">
              <w:rPr>
                <w:rFonts w:hint="eastAsia"/>
                <w:bCs/>
              </w:rPr>
              <w:t>以内，同时因为气候干旱少雨，不存在大量降水的淋滤作用，因此对地下水体的影响概率不大。及时清理井喷事故中</w:t>
            </w:r>
            <w:r w:rsidR="00546192" w:rsidRPr="00FC4B13">
              <w:rPr>
                <w:rFonts w:hint="eastAsia"/>
                <w:bCs/>
              </w:rPr>
              <w:t>原油落地</w:t>
            </w:r>
            <w:r w:rsidRPr="00FC4B13">
              <w:rPr>
                <w:rFonts w:hint="eastAsia"/>
                <w:bCs/>
              </w:rPr>
              <w:t>，对</w:t>
            </w:r>
            <w:r w:rsidR="00546192" w:rsidRPr="00FC4B13">
              <w:rPr>
                <w:rFonts w:hint="eastAsia"/>
                <w:bCs/>
              </w:rPr>
              <w:t>可回收</w:t>
            </w:r>
            <w:r w:rsidRPr="00FC4B13">
              <w:rPr>
                <w:rFonts w:hint="eastAsia"/>
                <w:bCs/>
              </w:rPr>
              <w:t>原油进行回收，</w:t>
            </w:r>
            <w:r w:rsidR="00546192" w:rsidRPr="00FC4B13">
              <w:rPr>
                <w:rFonts w:hint="eastAsia"/>
                <w:bCs/>
              </w:rPr>
              <w:t>落地油</w:t>
            </w:r>
            <w:r w:rsidRPr="00FC4B13">
              <w:rPr>
                <w:rFonts w:hint="eastAsia"/>
                <w:bCs/>
              </w:rPr>
              <w:t>收集后交由具有</w:t>
            </w:r>
            <w:proofErr w:type="gramStart"/>
            <w:r w:rsidRPr="00FC4B13">
              <w:rPr>
                <w:rFonts w:hint="eastAsia"/>
                <w:bCs/>
              </w:rPr>
              <w:t>相应危废处置</w:t>
            </w:r>
            <w:proofErr w:type="gramEnd"/>
            <w:r w:rsidRPr="00FC4B13">
              <w:rPr>
                <w:rFonts w:hint="eastAsia"/>
                <w:bCs/>
              </w:rPr>
              <w:t>资质的单位进行回收处置，及时采取上述有效措施</w:t>
            </w:r>
            <w:r w:rsidRPr="00FC4B13">
              <w:rPr>
                <w:rFonts w:hint="eastAsia"/>
                <w:bCs/>
              </w:rPr>
              <w:lastRenderedPageBreak/>
              <w:t>治理污染后，井喷不会造成地下水污染。</w:t>
            </w:r>
          </w:p>
          <w:p w14:paraId="3CFC2351" w14:textId="77777777" w:rsidR="00065823" w:rsidRPr="00FC4B13" w:rsidRDefault="00843B09" w:rsidP="00065823">
            <w:pPr>
              <w:pStyle w:val="YJ"/>
              <w:adjustRightInd w:val="0"/>
              <w:snapToGrid w:val="0"/>
              <w:ind w:firstLine="480"/>
              <w:rPr>
                <w:rFonts w:hint="eastAsia"/>
                <w:bCs/>
              </w:rPr>
            </w:pPr>
            <w:r w:rsidRPr="00FC4B13">
              <w:rPr>
                <w:bCs/>
              </w:rPr>
              <w:t>d</w:t>
            </w:r>
            <w:r w:rsidRPr="00FC4B13">
              <w:rPr>
                <w:rFonts w:hint="eastAsia"/>
                <w:bCs/>
              </w:rPr>
              <w:t>.</w:t>
            </w:r>
            <w:r w:rsidR="00065823" w:rsidRPr="00FC4B13">
              <w:rPr>
                <w:rFonts w:hint="eastAsia"/>
                <w:bCs/>
              </w:rPr>
              <w:t>对土壤环境影响分析</w:t>
            </w:r>
          </w:p>
          <w:p w14:paraId="2FE3B1DE" w14:textId="53B33D92" w:rsidR="00065823" w:rsidRPr="00FC4B13" w:rsidRDefault="00EA7946" w:rsidP="00065823">
            <w:pPr>
              <w:pStyle w:val="YJ"/>
              <w:adjustRightInd w:val="0"/>
              <w:snapToGrid w:val="0"/>
              <w:ind w:firstLine="480"/>
              <w:rPr>
                <w:rFonts w:hint="eastAsia"/>
                <w:bCs/>
              </w:rPr>
            </w:pPr>
            <w:r w:rsidRPr="00FC4B13">
              <w:rPr>
                <w:rFonts w:hint="eastAsia"/>
                <w:bCs/>
              </w:rPr>
              <w:t>井喷失控事故</w:t>
            </w:r>
            <w:r w:rsidR="00065823" w:rsidRPr="00FC4B13">
              <w:rPr>
                <w:rFonts w:hint="eastAsia"/>
                <w:bCs/>
              </w:rPr>
              <w:t>使井喷影响范围内的土壤理化性质发生变化，破坏土壤结构，影响土壤的通透性、降低土壤质量，油污</w:t>
            </w:r>
            <w:proofErr w:type="gramStart"/>
            <w:r w:rsidR="00065823" w:rsidRPr="00FC4B13">
              <w:rPr>
                <w:rFonts w:hint="eastAsia"/>
                <w:bCs/>
              </w:rPr>
              <w:t>黏</w:t>
            </w:r>
            <w:proofErr w:type="gramEnd"/>
            <w:r w:rsidR="00065823" w:rsidRPr="00FC4B13">
              <w:rPr>
                <w:rFonts w:hint="eastAsia"/>
                <w:bCs/>
              </w:rPr>
              <w:t>在植被根系上，形成一层黏膜，阻碍植被根系养分和水分的吸收，引起根系腐烂，影响野生植被的生长。事故发生后及时清理现场，对</w:t>
            </w:r>
            <w:r w:rsidR="00546192" w:rsidRPr="00FC4B13">
              <w:rPr>
                <w:rFonts w:hint="eastAsia"/>
                <w:bCs/>
              </w:rPr>
              <w:t>可回收</w:t>
            </w:r>
            <w:r w:rsidR="00065823" w:rsidRPr="00FC4B13">
              <w:rPr>
                <w:rFonts w:hint="eastAsia"/>
                <w:bCs/>
              </w:rPr>
              <w:t>原油进行回收，</w:t>
            </w:r>
            <w:r w:rsidR="00546192" w:rsidRPr="00FC4B13">
              <w:rPr>
                <w:rFonts w:hint="eastAsia"/>
                <w:bCs/>
              </w:rPr>
              <w:t>落地</w:t>
            </w:r>
            <w:proofErr w:type="gramStart"/>
            <w:r w:rsidR="00546192" w:rsidRPr="00FC4B13">
              <w:rPr>
                <w:rFonts w:hint="eastAsia"/>
                <w:bCs/>
              </w:rPr>
              <w:t>油</w:t>
            </w:r>
            <w:r w:rsidR="00065823" w:rsidRPr="00FC4B13">
              <w:rPr>
                <w:rFonts w:hint="eastAsia"/>
                <w:bCs/>
              </w:rPr>
              <w:t>集中</w:t>
            </w:r>
            <w:proofErr w:type="gramEnd"/>
            <w:r w:rsidR="00065823" w:rsidRPr="00FC4B13">
              <w:rPr>
                <w:rFonts w:hint="eastAsia"/>
                <w:bCs/>
              </w:rPr>
              <w:t>收集后由有</w:t>
            </w:r>
            <w:proofErr w:type="gramStart"/>
            <w:r w:rsidR="00065823" w:rsidRPr="00FC4B13">
              <w:rPr>
                <w:rFonts w:hint="eastAsia"/>
                <w:bCs/>
              </w:rPr>
              <w:t>相应危废处置</w:t>
            </w:r>
            <w:proofErr w:type="gramEnd"/>
            <w:r w:rsidR="00065823" w:rsidRPr="00FC4B13">
              <w:rPr>
                <w:rFonts w:hint="eastAsia"/>
                <w:bCs/>
              </w:rPr>
              <w:t>资质的单位进行回收处置，将井喷事故对周边植被的影响降至最低。</w:t>
            </w:r>
          </w:p>
          <w:p w14:paraId="4D2B6A83"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②储罐泄漏环境影响分析</w:t>
            </w:r>
          </w:p>
          <w:p w14:paraId="15A20DC4"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a.对大气环境影响分析</w:t>
            </w:r>
          </w:p>
          <w:p w14:paraId="04F6DA72" w14:textId="70A09D69"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储罐发生泄漏后，油类物质进入环境空气，挥发产生的</w:t>
            </w:r>
            <w:r w:rsidR="00D1177F" w:rsidRPr="00FC4B13">
              <w:rPr>
                <w:rFonts w:ascii="宋体" w:hAnsi="宋体" w:cs="宋体" w:hint="eastAsia"/>
              </w:rPr>
              <w:t>非甲烷总烃</w:t>
            </w:r>
            <w:r w:rsidRPr="00FC4B13">
              <w:rPr>
                <w:rFonts w:ascii="宋体" w:hAnsi="宋体" w:cs="宋体" w:hint="eastAsia"/>
              </w:rPr>
              <w:t>可能会对周围环境空气产生影响。若遇明火，可发生火灾、爆炸，且火灾、爆炸产生的伴生、次生污染物也会对环境空气产生一定影响。由于项目区地域空旷、扩散条件较好，发生事故后若能及时采取相应措施，则不会对周围环境空气产生明显影响。</w:t>
            </w:r>
          </w:p>
          <w:p w14:paraId="0D26EA69"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b.对土壤环境影响分析</w:t>
            </w:r>
          </w:p>
          <w:p w14:paraId="28FB6AF4"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泄漏的油类物质可使土壤透气性下降、土壤理化性状发生变化，使土壤透气性和呼吸作用减弱，从而影响土壤中的微生物生存，造成土壤盐碱化、破坏土壤结构；除此之外，还会导致土壤中石油类污染物增加，造成土地肥力下降、改变土壤的理化性质，从而影响土壤的正常结构和功能。</w:t>
            </w:r>
          </w:p>
          <w:p w14:paraId="5042DDF1" w14:textId="66323626"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施工期间柴油储罐、采出液储罐、</w:t>
            </w:r>
            <w:r w:rsidR="00546192" w:rsidRPr="00FC4B13">
              <w:rPr>
                <w:rFonts w:ascii="宋体" w:hAnsi="宋体" w:cs="宋体" w:hint="eastAsia"/>
              </w:rPr>
              <w:t>试油废水</w:t>
            </w:r>
            <w:r w:rsidRPr="00FC4B13">
              <w:rPr>
                <w:rFonts w:ascii="宋体" w:hAnsi="宋体" w:cs="宋体" w:hint="eastAsia"/>
              </w:rPr>
              <w:t>储罐、</w:t>
            </w:r>
            <w:r w:rsidR="00546192" w:rsidRPr="00FC4B13">
              <w:rPr>
                <w:rFonts w:ascii="宋体" w:hAnsi="宋体" w:cs="宋体" w:hint="eastAsia"/>
              </w:rPr>
              <w:t>水基</w:t>
            </w:r>
            <w:r w:rsidR="0005358B" w:rsidRPr="00FC4B13">
              <w:rPr>
                <w:rFonts w:ascii="宋体" w:hAnsi="宋体" w:cs="宋体" w:hint="eastAsia"/>
              </w:rPr>
              <w:t>钻井</w:t>
            </w:r>
            <w:r w:rsidRPr="00FC4B13">
              <w:rPr>
                <w:rFonts w:ascii="宋体" w:hAnsi="宋体" w:cs="宋体" w:hint="eastAsia"/>
              </w:rPr>
              <w:t>岩屑储罐</w:t>
            </w:r>
            <w:r w:rsidR="0005358B" w:rsidRPr="00FC4B13">
              <w:rPr>
                <w:rFonts w:ascii="宋体" w:hAnsi="宋体" w:cs="宋体" w:hint="eastAsia"/>
              </w:rPr>
              <w:t>、油基钻井岩屑专用方罐、水基钻井液、油基钻井液</w:t>
            </w:r>
            <w:r w:rsidRPr="00FC4B13">
              <w:rPr>
                <w:rFonts w:ascii="宋体" w:hAnsi="宋体" w:cs="宋体" w:hint="eastAsia"/>
              </w:rPr>
              <w:t>等储罐区域均铺设防渗膜，储罐发生泄漏后应及时回收原油、</w:t>
            </w:r>
            <w:proofErr w:type="gramStart"/>
            <w:r w:rsidRPr="00FC4B13">
              <w:rPr>
                <w:rFonts w:ascii="宋体" w:hAnsi="宋体" w:cs="宋体" w:hint="eastAsia"/>
              </w:rPr>
              <w:t>收集受</w:t>
            </w:r>
            <w:proofErr w:type="gramEnd"/>
            <w:r w:rsidRPr="00FC4B13">
              <w:rPr>
                <w:rFonts w:ascii="宋体" w:hAnsi="宋体" w:cs="宋体" w:hint="eastAsia"/>
              </w:rPr>
              <w:t>污染的土壤，然后委托有</w:t>
            </w:r>
            <w:proofErr w:type="gramStart"/>
            <w:r w:rsidRPr="00FC4B13">
              <w:rPr>
                <w:rFonts w:ascii="宋体" w:hAnsi="宋体" w:cs="宋体" w:hint="eastAsia"/>
              </w:rPr>
              <w:t>相应危废处置</w:t>
            </w:r>
            <w:proofErr w:type="gramEnd"/>
            <w:r w:rsidRPr="00FC4B13">
              <w:rPr>
                <w:rFonts w:ascii="宋体" w:hAnsi="宋体" w:cs="宋体" w:hint="eastAsia"/>
              </w:rPr>
              <w:t>资质的单位进行回收处置。因此，在采取上述措施后不会对周围土壤环境产生明显影响。</w:t>
            </w:r>
          </w:p>
          <w:p w14:paraId="30495572"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c.对植被的影响</w:t>
            </w:r>
          </w:p>
          <w:p w14:paraId="085FC9AA"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油类物质泄漏对植被的影响主要分为三种途径，一是泄漏物直接粘</w:t>
            </w:r>
            <w:r w:rsidRPr="00FC4B13">
              <w:rPr>
                <w:rFonts w:ascii="宋体" w:hAnsi="宋体" w:cs="宋体" w:hint="eastAsia"/>
              </w:rPr>
              <w:lastRenderedPageBreak/>
              <w:t>附于植物体阻断植物的光合作用，使植物枯萎、死亡；二是污染土壤，造成土壤理化性状发生变化，从而间接影响植物生长，严重时会导致植物死亡；三是泄漏物质中的轻组份挥发，在对空气环境产生影响的同时，也会对周围植物产生影响。因此，对储罐区采取防渗措施、对受污染区域及时处理后，油类物料泄漏不会对周围植被产生明显影响。</w:t>
            </w:r>
          </w:p>
          <w:p w14:paraId="5DC82AAA"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d.对地下水环境的影响</w:t>
            </w:r>
          </w:p>
          <w:p w14:paraId="6319A687" w14:textId="71ADA8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柴油储罐、采出液储罐</w:t>
            </w:r>
            <w:r w:rsidR="00AE3918" w:rsidRPr="00FC4B13">
              <w:rPr>
                <w:rFonts w:ascii="宋体" w:hAnsi="宋体" w:cs="宋体" w:hint="eastAsia"/>
              </w:rPr>
              <w:t>和</w:t>
            </w:r>
            <w:r w:rsidR="00362CD9" w:rsidRPr="00FC4B13">
              <w:rPr>
                <w:rFonts w:ascii="宋体" w:hAnsi="宋体" w:cs="宋体" w:hint="eastAsia"/>
              </w:rPr>
              <w:t>试油废水</w:t>
            </w:r>
            <w:r w:rsidRPr="00FC4B13">
              <w:rPr>
                <w:rFonts w:ascii="宋体" w:hAnsi="宋体" w:cs="宋体" w:hint="eastAsia"/>
              </w:rPr>
              <w:t>储罐泄漏的油品下渗可能会污染地下水。井场各类储罐堆放场地为地上设施，储罐均为钢制储罐且底部铺设防渗膜，发生泄漏的概率极小；一旦发生泄漏可在较短时间内发现并采取堵漏措施，出现长期连续性泄漏的可能性很低。因此，施工期发生渗漏污染地下水的风险事故可能性很小。</w:t>
            </w:r>
          </w:p>
          <w:p w14:paraId="6A168306"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③井漏环境影响分析</w:t>
            </w:r>
          </w:p>
          <w:p w14:paraId="7CAD724A"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井漏事故对地下水的污染途径主要是钻井液漏失于地下水含水层中，造成地下含水层水质污染。钻井液漏失于地下含水层其径流</w:t>
            </w:r>
            <w:proofErr w:type="gramStart"/>
            <w:r w:rsidRPr="00FC4B13">
              <w:rPr>
                <w:rFonts w:ascii="宋体" w:hAnsi="宋体" w:cs="宋体" w:hint="eastAsia"/>
              </w:rPr>
              <w:t>型污染</w:t>
            </w:r>
            <w:proofErr w:type="gramEnd"/>
            <w:r w:rsidRPr="00FC4B13">
              <w:rPr>
                <w:rFonts w:ascii="宋体" w:hAnsi="宋体" w:cs="宋体" w:hint="eastAsia"/>
              </w:rPr>
              <w:t>的范围不大，主要发生在局部且持续时间较短；使用清洁无害的水基钻井液，严格控制使用有毒有害钻井液；同时严格要求套管下入深度、确保固井质量等措施，可有效控制钻井液在含水层中的漏失。因此，井漏事故对地下水环境的影响在可接受范围内。</w:t>
            </w:r>
          </w:p>
          <w:p w14:paraId="25067D6A" w14:textId="77777777" w:rsidR="00065823" w:rsidRPr="00FC4B13" w:rsidRDefault="00065823">
            <w:pPr>
              <w:snapToGrid w:val="0"/>
              <w:spacing w:line="480" w:lineRule="exact"/>
              <w:ind w:firstLineChars="200" w:firstLine="480"/>
              <w:rPr>
                <w:rFonts w:ascii="宋体" w:hAnsi="宋体" w:cs="宋体" w:hint="eastAsia"/>
              </w:rPr>
            </w:pPr>
            <w:r w:rsidRPr="00FC4B13">
              <w:rPr>
                <w:rFonts w:ascii="宋体" w:hAnsi="宋体" w:cs="宋体" w:hint="eastAsia"/>
              </w:rPr>
              <w:t>④采出液、废水及柴油拉运过程中泄漏风险分析</w:t>
            </w:r>
          </w:p>
          <w:p w14:paraId="05062128" w14:textId="77777777" w:rsidR="00065823" w:rsidRPr="00FC4B13" w:rsidRDefault="00065823">
            <w:pPr>
              <w:snapToGrid w:val="0"/>
              <w:spacing w:line="480" w:lineRule="exact"/>
              <w:ind w:firstLineChars="200" w:firstLine="480"/>
              <w:rPr>
                <w:rFonts w:ascii="宋体" w:hAnsi="宋体" w:cs="宋体" w:hint="eastAsia"/>
              </w:rPr>
            </w:pPr>
            <w:r w:rsidRPr="00FC4B13">
              <w:rPr>
                <w:rFonts w:ascii="宋体" w:hAnsi="宋体" w:cs="宋体" w:hint="eastAsia"/>
              </w:rPr>
              <w:t>罐车拉运过程中的风险主要为罐车上的储罐发生泄漏、火灾、爆炸等事故对周围环境的影响，其影响</w:t>
            </w:r>
            <w:r w:rsidR="00277B64" w:rsidRPr="00FC4B13">
              <w:rPr>
                <w:rFonts w:ascii="宋体" w:hAnsi="宋体" w:cs="宋体" w:hint="eastAsia"/>
              </w:rPr>
              <w:t>与</w:t>
            </w:r>
            <w:r w:rsidRPr="00FC4B13">
              <w:rPr>
                <w:rFonts w:ascii="宋体" w:hAnsi="宋体" w:cs="宋体" w:hint="eastAsia"/>
              </w:rPr>
              <w:t>储罐泄漏影响相</w:t>
            </w:r>
            <w:r w:rsidR="00277B64" w:rsidRPr="00FC4B13">
              <w:rPr>
                <w:rFonts w:ascii="宋体" w:hAnsi="宋体" w:cs="宋体" w:hint="eastAsia"/>
              </w:rPr>
              <w:t>同</w:t>
            </w:r>
            <w:r w:rsidRPr="00FC4B13">
              <w:rPr>
                <w:rFonts w:ascii="宋体" w:hAnsi="宋体" w:cs="宋体" w:hint="eastAsia"/>
              </w:rPr>
              <w:t>，具体影响见储罐泄漏影响分析。</w:t>
            </w:r>
          </w:p>
          <w:bookmarkEnd w:id="58"/>
          <w:p w14:paraId="5732A03F" w14:textId="6ACB6DC0" w:rsidR="000D6F87" w:rsidRPr="00FC4B13" w:rsidRDefault="00F635A6">
            <w:pPr>
              <w:snapToGrid w:val="0"/>
              <w:spacing w:line="480" w:lineRule="exact"/>
              <w:ind w:firstLineChars="200" w:firstLine="482"/>
              <w:rPr>
                <w:rFonts w:ascii="宋体" w:hAnsi="宋体" w:cs="宋体" w:hint="eastAsia"/>
                <w:b/>
                <w:bCs/>
              </w:rPr>
            </w:pPr>
            <w:r w:rsidRPr="00FC4B13">
              <w:rPr>
                <w:rFonts w:ascii="宋体" w:hAnsi="宋体" w:cs="宋体"/>
                <w:b/>
                <w:bCs/>
              </w:rPr>
              <w:t>9</w:t>
            </w:r>
            <w:r w:rsidR="004E5B06" w:rsidRPr="00FC4B13">
              <w:rPr>
                <w:rFonts w:ascii="宋体" w:hAnsi="宋体" w:cs="宋体" w:hint="eastAsia"/>
                <w:b/>
                <w:bCs/>
              </w:rPr>
              <w:t>、其它产出物说明</w:t>
            </w:r>
          </w:p>
          <w:p w14:paraId="4C3A6AE0" w14:textId="368BAD9E" w:rsidR="00B6436E" w:rsidRPr="00FC4B13" w:rsidRDefault="004E5B06" w:rsidP="003C0258">
            <w:pPr>
              <w:snapToGrid w:val="0"/>
              <w:spacing w:line="480" w:lineRule="exact"/>
              <w:ind w:firstLineChars="200" w:firstLine="480"/>
              <w:rPr>
                <w:rFonts w:ascii="宋体" w:hAnsi="宋体" w:cs="宋体" w:hint="eastAsia"/>
              </w:rPr>
            </w:pPr>
            <w:r w:rsidRPr="00FC4B13">
              <w:rPr>
                <w:rFonts w:ascii="宋体" w:hAnsi="宋体" w:cs="宋体" w:hint="eastAsia"/>
              </w:rPr>
              <w:t>试油过程产生的采出物包括伴生气、</w:t>
            </w:r>
            <w:r w:rsidR="00065823" w:rsidRPr="00FC4B13">
              <w:rPr>
                <w:rFonts w:ascii="宋体" w:hAnsi="宋体" w:cs="宋体" w:hint="eastAsia"/>
              </w:rPr>
              <w:t>原油</w:t>
            </w:r>
            <w:r w:rsidRPr="00FC4B13">
              <w:rPr>
                <w:rFonts w:ascii="宋体" w:hAnsi="宋体" w:cs="宋体" w:hint="eastAsia"/>
              </w:rPr>
              <w:t>和采出水等。其中伴生气在井场通过排气管线充分燃烧后放空；采出液</w:t>
            </w:r>
            <w:r w:rsidR="00065823" w:rsidRPr="00FC4B13">
              <w:rPr>
                <w:rFonts w:ascii="宋体" w:hAnsi="宋体" w:cs="宋体" w:hint="eastAsia"/>
              </w:rPr>
              <w:t>（原油和采出水）</w:t>
            </w:r>
            <w:r w:rsidRPr="00FC4B13">
              <w:rPr>
                <w:rFonts w:ascii="宋体" w:hAnsi="宋体" w:cs="宋体" w:hint="eastAsia"/>
              </w:rPr>
              <w:t>暂存于地面储罐后拉运至</w:t>
            </w:r>
            <w:r w:rsidR="0099222A" w:rsidRPr="00FC4B13">
              <w:rPr>
                <w:rFonts w:ascii="宋体" w:hAnsi="宋体" w:cs="宋体" w:hint="eastAsia"/>
              </w:rPr>
              <w:t>页岩</w:t>
            </w:r>
            <w:proofErr w:type="gramStart"/>
            <w:r w:rsidR="0099222A" w:rsidRPr="00FC4B13">
              <w:rPr>
                <w:rFonts w:ascii="宋体" w:hAnsi="宋体" w:cs="宋体" w:hint="eastAsia"/>
              </w:rPr>
              <w:t>油联合站</w:t>
            </w:r>
            <w:r w:rsidRPr="00FC4B13">
              <w:rPr>
                <w:rFonts w:ascii="宋体" w:hAnsi="宋体" w:cs="宋体" w:hint="eastAsia"/>
              </w:rPr>
              <w:t>原油</w:t>
            </w:r>
            <w:proofErr w:type="gramEnd"/>
            <w:r w:rsidRPr="00FC4B13">
              <w:rPr>
                <w:rFonts w:ascii="宋体" w:hAnsi="宋体" w:cs="宋体" w:hint="eastAsia"/>
              </w:rPr>
              <w:t>处理系统处理。</w:t>
            </w:r>
          </w:p>
        </w:tc>
      </w:tr>
      <w:tr w:rsidR="00FC4B13" w:rsidRPr="00FC4B13" w14:paraId="0E7AD53C" w14:textId="77777777" w:rsidTr="00053D19">
        <w:trPr>
          <w:trHeight w:val="340"/>
        </w:trPr>
        <w:tc>
          <w:tcPr>
            <w:tcW w:w="817" w:type="dxa"/>
            <w:vAlign w:val="center"/>
          </w:tcPr>
          <w:p w14:paraId="6FD07EB1" w14:textId="77777777" w:rsidR="000D6F87" w:rsidRPr="00FC4B13" w:rsidRDefault="004E5B06">
            <w:pPr>
              <w:snapToGrid w:val="0"/>
              <w:spacing w:line="500" w:lineRule="exact"/>
              <w:jc w:val="center"/>
            </w:pPr>
            <w:r w:rsidRPr="00FC4B13">
              <w:rPr>
                <w:rFonts w:hint="eastAsia"/>
              </w:rPr>
              <w:lastRenderedPageBreak/>
              <w:t>运营期生</w:t>
            </w:r>
            <w:r w:rsidRPr="00FC4B13">
              <w:rPr>
                <w:rFonts w:hint="eastAsia"/>
              </w:rPr>
              <w:lastRenderedPageBreak/>
              <w:t>态环境影响分析</w:t>
            </w:r>
          </w:p>
        </w:tc>
        <w:tc>
          <w:tcPr>
            <w:tcW w:w="7705" w:type="dxa"/>
            <w:vAlign w:val="center"/>
          </w:tcPr>
          <w:p w14:paraId="2C9941B7" w14:textId="77777777" w:rsidR="000D6F87" w:rsidRPr="00FC4B13" w:rsidRDefault="004E5B06">
            <w:pPr>
              <w:snapToGrid w:val="0"/>
              <w:spacing w:line="500" w:lineRule="exact"/>
              <w:ind w:firstLineChars="200" w:firstLine="480"/>
            </w:pPr>
            <w:r w:rsidRPr="00FC4B13">
              <w:rPr>
                <w:rFonts w:hint="eastAsia"/>
              </w:rPr>
              <w:lastRenderedPageBreak/>
              <w:t>本项目无运营期，</w:t>
            </w:r>
            <w:proofErr w:type="gramStart"/>
            <w:r w:rsidRPr="00FC4B13">
              <w:rPr>
                <w:rFonts w:hint="eastAsia"/>
              </w:rPr>
              <w:t>钻试活动</w:t>
            </w:r>
            <w:proofErr w:type="gramEnd"/>
            <w:r w:rsidRPr="00FC4B13">
              <w:rPr>
                <w:rFonts w:hint="eastAsia"/>
              </w:rPr>
              <w:t>结束后环境影响随之消失。</w:t>
            </w:r>
          </w:p>
        </w:tc>
      </w:tr>
      <w:tr w:rsidR="00FC4B13" w:rsidRPr="00FC4B13" w14:paraId="3FCC0051" w14:textId="77777777" w:rsidTr="00FC4B13">
        <w:trPr>
          <w:trHeight w:val="11598"/>
        </w:trPr>
        <w:tc>
          <w:tcPr>
            <w:tcW w:w="817" w:type="dxa"/>
            <w:vAlign w:val="center"/>
          </w:tcPr>
          <w:p w14:paraId="19532AC7" w14:textId="77777777" w:rsidR="000D6F87" w:rsidRPr="00FC4B13" w:rsidRDefault="004E5B06">
            <w:pPr>
              <w:snapToGrid w:val="0"/>
              <w:spacing w:line="480" w:lineRule="exact"/>
              <w:jc w:val="center"/>
            </w:pPr>
            <w:bookmarkStart w:id="65" w:name="_Hlk140838118"/>
            <w:r w:rsidRPr="00FC4B13">
              <w:rPr>
                <w:rFonts w:hint="eastAsia"/>
              </w:rPr>
              <w:t>选址选线环境合理性分析</w:t>
            </w:r>
            <w:bookmarkEnd w:id="65"/>
          </w:p>
        </w:tc>
        <w:tc>
          <w:tcPr>
            <w:tcW w:w="7705" w:type="dxa"/>
            <w:vAlign w:val="center"/>
          </w:tcPr>
          <w:p w14:paraId="269CCED0" w14:textId="352895D0" w:rsidR="000F189B" w:rsidRPr="00FC4B13" w:rsidRDefault="000F189B" w:rsidP="000F189B">
            <w:pPr>
              <w:pStyle w:val="MEL"/>
              <w:ind w:firstLine="476"/>
              <w:rPr>
                <w:rFonts w:hint="eastAsia"/>
                <w:spacing w:val="-2"/>
              </w:rPr>
            </w:pPr>
            <w:bookmarkStart w:id="66" w:name="_Hlk140838157"/>
            <w:r w:rsidRPr="00FC4B13">
              <w:rPr>
                <w:spacing w:val="-2"/>
              </w:rPr>
              <w:t>根据现场踏勘及井场平面布置，井口距离</w:t>
            </w:r>
            <w:r w:rsidRPr="00FC4B13">
              <w:t>75</w:t>
            </w:r>
            <w:r w:rsidR="0005358B" w:rsidRPr="00FC4B13">
              <w:rPr>
                <w:rFonts w:hint="eastAsia"/>
              </w:rPr>
              <w:t>m</w:t>
            </w:r>
            <w:r w:rsidRPr="00FC4B13">
              <w:rPr>
                <w:spacing w:val="-7"/>
              </w:rPr>
              <w:t>范围内无高压线及其它永久</w:t>
            </w:r>
            <w:r w:rsidRPr="00FC4B13">
              <w:rPr>
                <w:spacing w:val="-1"/>
              </w:rPr>
              <w:t>性设施</w:t>
            </w:r>
            <w:r w:rsidRPr="00FC4B13">
              <w:rPr>
                <w:rFonts w:hint="eastAsia"/>
                <w:spacing w:val="-1"/>
              </w:rPr>
              <w:t>,</w:t>
            </w:r>
            <w:r w:rsidRPr="00FC4B13">
              <w:t>100</w:t>
            </w:r>
            <w:r w:rsidR="0005358B" w:rsidRPr="00FC4B13">
              <w:rPr>
                <w:rFonts w:hint="eastAsia"/>
              </w:rPr>
              <w:t>m</w:t>
            </w:r>
            <w:r w:rsidRPr="00FC4B13">
              <w:rPr>
                <w:spacing w:val="-7"/>
              </w:rPr>
              <w:t>范围内无民宅，</w:t>
            </w:r>
            <w:r w:rsidRPr="00FC4B13">
              <w:t>200</w:t>
            </w:r>
            <w:r w:rsidR="0005358B" w:rsidRPr="00FC4B13">
              <w:rPr>
                <w:rFonts w:hint="eastAsia"/>
              </w:rPr>
              <w:t>m</w:t>
            </w:r>
            <w:r w:rsidRPr="00FC4B13">
              <w:rPr>
                <w:spacing w:val="-5"/>
              </w:rPr>
              <w:t>范围内无铁路、高速公路，</w:t>
            </w:r>
            <w:r w:rsidRPr="00FC4B13">
              <w:t>500</w:t>
            </w:r>
            <w:r w:rsidR="0005358B" w:rsidRPr="00FC4B13">
              <w:rPr>
                <w:rFonts w:hint="eastAsia"/>
              </w:rPr>
              <w:t>m</w:t>
            </w:r>
            <w:r w:rsidRPr="00FC4B13">
              <w:rPr>
                <w:spacing w:val="-6"/>
              </w:rPr>
              <w:t>范围内无学校、医院和大型油库等人口密集型、高危性场所</w:t>
            </w:r>
            <w:r w:rsidRPr="00FC4B13">
              <w:rPr>
                <w:rFonts w:hint="eastAsia"/>
                <w:spacing w:val="-6"/>
              </w:rPr>
              <w:t>。</w:t>
            </w:r>
            <w:r w:rsidRPr="00FC4B13">
              <w:rPr>
                <w:spacing w:val="-6"/>
              </w:rPr>
              <w:t>其选址符合《钻前工程及井场布置技术</w:t>
            </w:r>
            <w:r w:rsidRPr="00FC4B13">
              <w:rPr>
                <w:spacing w:val="-11"/>
              </w:rPr>
              <w:t>要求》</w:t>
            </w:r>
            <w:r w:rsidRPr="00FC4B13">
              <w:t>(SY/T5466-2013)</w:t>
            </w:r>
            <w:r w:rsidRPr="00FC4B13">
              <w:rPr>
                <w:spacing w:val="-7"/>
              </w:rPr>
              <w:t>的要求。</w:t>
            </w:r>
          </w:p>
          <w:bookmarkEnd w:id="66"/>
          <w:p w14:paraId="493FB946" w14:textId="3725CB32" w:rsidR="000F189B" w:rsidRPr="00FC4B13" w:rsidRDefault="00AF65FB" w:rsidP="0027430E">
            <w:pPr>
              <w:snapToGrid w:val="0"/>
              <w:spacing w:line="480" w:lineRule="exact"/>
              <w:ind w:firstLineChars="200" w:firstLine="480"/>
              <w:rPr>
                <w:rFonts w:ascii="宋体" w:hAnsi="宋体" w:cs="宋体" w:hint="eastAsia"/>
              </w:rPr>
            </w:pPr>
            <w:proofErr w:type="gramStart"/>
            <w:r w:rsidRPr="00FC4B13">
              <w:rPr>
                <w:rFonts w:ascii="宋体" w:hAnsi="宋体" w:cs="宋体" w:hint="eastAsia"/>
              </w:rPr>
              <w:t>拟部署井</w:t>
            </w:r>
            <w:proofErr w:type="gramEnd"/>
            <w:r w:rsidR="00065823" w:rsidRPr="00FC4B13">
              <w:rPr>
                <w:rFonts w:ascii="宋体" w:hAnsi="宋体" w:cs="宋体" w:hint="eastAsia"/>
              </w:rPr>
              <w:t>周边无自然保护区、风景名胜区、饮用水水源保护区等特殊敏感区域和重要生态敏感区域，且无以居住、医疗卫生、文化教育、科研、行政办公等为主要功能的区域，无重大环境制约因素。</w:t>
            </w:r>
            <w:r w:rsidR="00065823" w:rsidRPr="00FC4B13">
              <w:rPr>
                <w:rFonts w:cs="宋体" w:hint="eastAsia"/>
              </w:rPr>
              <w:t>井场</w:t>
            </w:r>
            <w:r w:rsidR="00EC2BC7" w:rsidRPr="00FC4B13">
              <w:rPr>
                <w:rFonts w:cs="宋体" w:hint="eastAsia"/>
              </w:rPr>
              <w:t>和</w:t>
            </w:r>
            <w:r w:rsidR="00065823" w:rsidRPr="00FC4B13">
              <w:rPr>
                <w:rFonts w:cs="宋体" w:hint="eastAsia"/>
              </w:rPr>
              <w:t>生活营地选址时已避开植被茂密地带，</w:t>
            </w:r>
            <w:proofErr w:type="gramStart"/>
            <w:r w:rsidR="00065823" w:rsidRPr="00FC4B13">
              <w:rPr>
                <w:rFonts w:cs="宋体" w:hint="eastAsia"/>
              </w:rPr>
              <w:t>探临道路</w:t>
            </w:r>
            <w:proofErr w:type="gramEnd"/>
            <w:r w:rsidR="00065823" w:rsidRPr="00FC4B13">
              <w:rPr>
                <w:rFonts w:cs="宋体" w:hint="eastAsia"/>
              </w:rPr>
              <w:t>选线时</w:t>
            </w:r>
            <w:r w:rsidR="002D0F8E" w:rsidRPr="00FC4B13">
              <w:rPr>
                <w:rFonts w:cs="宋体" w:hint="eastAsia"/>
              </w:rPr>
              <w:t>已</w:t>
            </w:r>
            <w:r w:rsidR="00065823" w:rsidRPr="00FC4B13">
              <w:rPr>
                <w:rFonts w:cs="宋体" w:hint="eastAsia"/>
              </w:rPr>
              <w:t>尽可能避开野生植物生长密集地带</w:t>
            </w:r>
            <w:r w:rsidR="002C62B6" w:rsidRPr="00FC4B13">
              <w:rPr>
                <w:rFonts w:cs="宋体" w:hint="eastAsia"/>
              </w:rPr>
              <w:t>与易</w:t>
            </w:r>
            <w:r w:rsidR="0005358B" w:rsidRPr="00FC4B13">
              <w:rPr>
                <w:rFonts w:cs="宋体" w:hint="eastAsia"/>
              </w:rPr>
              <w:t>造成土壤沙化</w:t>
            </w:r>
            <w:r w:rsidR="002C62B6" w:rsidRPr="00FC4B13">
              <w:rPr>
                <w:rFonts w:cs="宋体" w:hint="eastAsia"/>
              </w:rPr>
              <w:t>的区域</w:t>
            </w:r>
            <w:r w:rsidR="00065823" w:rsidRPr="00FC4B13">
              <w:rPr>
                <w:rFonts w:cs="宋体" w:hint="eastAsia"/>
              </w:rPr>
              <w:t>，尽量</w:t>
            </w:r>
            <w:proofErr w:type="gramStart"/>
            <w:r w:rsidR="00B57CF1" w:rsidRPr="00FC4B13">
              <w:rPr>
                <w:rFonts w:cs="宋体" w:hint="eastAsia"/>
              </w:rPr>
              <w:t>沿自然</w:t>
            </w:r>
            <w:proofErr w:type="gramEnd"/>
            <w:r w:rsidR="00B57CF1" w:rsidRPr="00FC4B13">
              <w:rPr>
                <w:rFonts w:cs="宋体" w:hint="eastAsia"/>
              </w:rPr>
              <w:t>地形建设，尽量</w:t>
            </w:r>
            <w:r w:rsidR="00065823" w:rsidRPr="00FC4B13">
              <w:rPr>
                <w:rFonts w:cs="宋体" w:hint="eastAsia"/>
              </w:rPr>
              <w:t>取直、减少占地，减少对植被的影响</w:t>
            </w:r>
            <w:r w:rsidR="002D0F8E" w:rsidRPr="00FC4B13">
              <w:rPr>
                <w:rFonts w:cs="宋体" w:hint="eastAsia"/>
              </w:rPr>
              <w:t>。</w:t>
            </w:r>
            <w:r w:rsidR="00065823" w:rsidRPr="00FC4B13">
              <w:rPr>
                <w:rFonts w:cs="宋体" w:hint="eastAsia"/>
              </w:rPr>
              <w:t>区域内野生动物数量较少，</w:t>
            </w:r>
            <w:r w:rsidR="005B73B0" w:rsidRPr="00FC4B13">
              <w:rPr>
                <w:rFonts w:cs="宋体" w:hint="eastAsia"/>
              </w:rPr>
              <w:t>对周围生态环境影响较小</w:t>
            </w:r>
            <w:r w:rsidR="006C11B4" w:rsidRPr="00FC4B13">
              <w:rPr>
                <w:rFonts w:cs="宋体" w:hint="eastAsia"/>
              </w:rPr>
              <w:t>；</w:t>
            </w:r>
            <w:r w:rsidR="000F189B" w:rsidRPr="00FC4B13">
              <w:rPr>
                <w:rFonts w:cs="宋体" w:hint="eastAsia"/>
              </w:rPr>
              <w:t>建设单位应按相关要求及时办理征地补偿协议；施工期间产生的“三废”、噪声及生态影响均提出了相应的治理或减缓措施；</w:t>
            </w:r>
            <w:proofErr w:type="gramStart"/>
            <w:r w:rsidR="000F189B" w:rsidRPr="00FC4B13">
              <w:rPr>
                <w:rFonts w:cs="宋体" w:hint="eastAsia"/>
              </w:rPr>
              <w:t>且</w:t>
            </w:r>
            <w:r w:rsidR="000F189B" w:rsidRPr="00FC4B13">
              <w:rPr>
                <w:rFonts w:hint="eastAsia"/>
              </w:rPr>
              <w:t>钻试工程</w:t>
            </w:r>
            <w:proofErr w:type="gramEnd"/>
            <w:r w:rsidR="000F189B" w:rsidRPr="00FC4B13">
              <w:rPr>
                <w:rFonts w:hint="eastAsia"/>
              </w:rPr>
              <w:t>结束后，临时占地均可到释放和恢复，建设期间产生的废气、废水和噪声消失</w:t>
            </w:r>
            <w:r w:rsidR="005B73B0" w:rsidRPr="00FC4B13">
              <w:rPr>
                <w:rFonts w:hint="eastAsia"/>
              </w:rPr>
              <w:t>，</w:t>
            </w:r>
            <w:r w:rsidR="006C11B4" w:rsidRPr="00FC4B13">
              <w:rPr>
                <w:rFonts w:hint="eastAsia"/>
              </w:rPr>
              <w:t>对周围环境影响较小。</w:t>
            </w:r>
          </w:p>
          <w:p w14:paraId="20F3C023" w14:textId="450E7620" w:rsidR="00020B4F" w:rsidRPr="00FC4B13" w:rsidRDefault="004E5B06" w:rsidP="004B417A">
            <w:pPr>
              <w:pStyle w:val="MEL"/>
              <w:spacing w:line="480" w:lineRule="exact"/>
              <w:ind w:firstLine="480"/>
              <w:rPr>
                <w:rFonts w:cs="宋体" w:hint="eastAsia"/>
              </w:rPr>
            </w:pPr>
            <w:r w:rsidRPr="00FC4B13">
              <w:rPr>
                <w:rFonts w:cs="宋体" w:hint="eastAsia"/>
              </w:rPr>
              <w:t>综上所述，</w:t>
            </w:r>
            <w:r w:rsidR="000F189B" w:rsidRPr="00FC4B13">
              <w:rPr>
                <w:rFonts w:cs="宋体" w:hint="eastAsia"/>
              </w:rPr>
              <w:t>项目</w:t>
            </w:r>
            <w:r w:rsidRPr="00FC4B13">
              <w:rPr>
                <w:rFonts w:cs="宋体" w:hint="eastAsia"/>
              </w:rPr>
              <w:t>选址选线合理。</w:t>
            </w:r>
          </w:p>
          <w:p w14:paraId="65B3DA56" w14:textId="3A69BC4D" w:rsidR="00477E26" w:rsidRPr="00FC4B13" w:rsidRDefault="00477E26" w:rsidP="00F635A6">
            <w:pPr>
              <w:pStyle w:val="MEL"/>
              <w:spacing w:line="480" w:lineRule="exact"/>
              <w:ind w:firstLineChars="0" w:firstLine="0"/>
              <w:rPr>
                <w:rFonts w:cs="宋体" w:hint="eastAsia"/>
              </w:rPr>
            </w:pPr>
          </w:p>
        </w:tc>
      </w:tr>
    </w:tbl>
    <w:p w14:paraId="1034EC8F" w14:textId="77777777" w:rsidR="000D6F87" w:rsidRPr="00FC4B13" w:rsidRDefault="000D6F87">
      <w:pPr>
        <w:pStyle w:val="1"/>
        <w:snapToGrid w:val="0"/>
        <w:spacing w:before="0" w:after="0" w:line="360" w:lineRule="auto"/>
        <w:jc w:val="center"/>
        <w:rPr>
          <w:rFonts w:ascii="黑体" w:eastAsia="黑体" w:hAnsi="黑体" w:cs="黑体" w:hint="eastAsia"/>
          <w:b w:val="0"/>
          <w:bCs/>
          <w:sz w:val="30"/>
          <w:szCs w:val="30"/>
        </w:rPr>
        <w:sectPr w:rsidR="000D6F87" w:rsidRPr="00FC4B13" w:rsidSect="000346A5">
          <w:pgSz w:w="11906" w:h="16838"/>
          <w:pgMar w:top="1440" w:right="1800" w:bottom="1440" w:left="1800" w:header="851" w:footer="992" w:gutter="0"/>
          <w:cols w:space="425"/>
          <w:docGrid w:type="lines" w:linePitch="312"/>
        </w:sectPr>
      </w:pPr>
    </w:p>
    <w:p w14:paraId="5963E837" w14:textId="77777777"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bookmarkStart w:id="67" w:name="_Hlk136794953"/>
      <w:r w:rsidRPr="00FC4B13">
        <w:rPr>
          <w:rFonts w:ascii="黑体" w:eastAsia="黑体" w:hAnsi="黑体" w:cs="黑体" w:hint="eastAsia"/>
          <w:b w:val="0"/>
          <w:bCs/>
          <w:sz w:val="30"/>
          <w:szCs w:val="30"/>
        </w:rPr>
        <w:lastRenderedPageBreak/>
        <w:t>五、主要生态环境保护措施</w:t>
      </w:r>
    </w:p>
    <w:tbl>
      <w:tblPr>
        <w:tblStyle w:val="af4"/>
        <w:tblW w:w="0" w:type="auto"/>
        <w:tblLook w:val="04A0" w:firstRow="1" w:lastRow="0" w:firstColumn="1" w:lastColumn="0" w:noHBand="0" w:noVBand="1"/>
      </w:tblPr>
      <w:tblGrid>
        <w:gridCol w:w="779"/>
        <w:gridCol w:w="7517"/>
      </w:tblGrid>
      <w:tr w:rsidR="00FC4B13" w:rsidRPr="00FC4B13" w14:paraId="65114006" w14:textId="77777777" w:rsidTr="00020B4F">
        <w:tc>
          <w:tcPr>
            <w:tcW w:w="779" w:type="dxa"/>
            <w:vAlign w:val="center"/>
          </w:tcPr>
          <w:bookmarkEnd w:id="67"/>
          <w:p w14:paraId="68D05DA5" w14:textId="77777777" w:rsidR="000D6F87" w:rsidRPr="00FC4B13" w:rsidRDefault="004E5B06">
            <w:pPr>
              <w:adjustRightInd w:val="0"/>
              <w:snapToGrid w:val="0"/>
              <w:spacing w:line="500" w:lineRule="exact"/>
              <w:jc w:val="center"/>
              <w:rPr>
                <w:rFonts w:ascii="宋体" w:hAnsi="宋体" w:cs="宋体" w:hint="eastAsia"/>
              </w:rPr>
            </w:pPr>
            <w:r w:rsidRPr="00FC4B13">
              <w:rPr>
                <w:rFonts w:ascii="宋体" w:hAnsi="宋体" w:cs="宋体" w:hint="eastAsia"/>
                <w:bCs/>
              </w:rPr>
              <w:t>施工期生态环境保护措施</w:t>
            </w:r>
          </w:p>
        </w:tc>
        <w:tc>
          <w:tcPr>
            <w:tcW w:w="7517" w:type="dxa"/>
          </w:tcPr>
          <w:p w14:paraId="1CA570B7" w14:textId="77777777" w:rsidR="000D6F87" w:rsidRPr="00FC4B13" w:rsidRDefault="004E5B06">
            <w:pPr>
              <w:snapToGrid w:val="0"/>
              <w:spacing w:line="500" w:lineRule="exact"/>
              <w:ind w:firstLineChars="200" w:firstLine="482"/>
              <w:rPr>
                <w:rFonts w:ascii="宋体" w:hAnsi="宋体" w:cs="宋体" w:hint="eastAsia"/>
                <w:b/>
                <w:bCs/>
              </w:rPr>
            </w:pPr>
            <w:bookmarkStart w:id="68" w:name="_Hlk170989608"/>
            <w:bookmarkStart w:id="69" w:name="_Hlk140837247"/>
            <w:r w:rsidRPr="00FC4B13">
              <w:rPr>
                <w:rFonts w:ascii="宋体" w:hAnsi="宋体" w:cs="宋体" w:hint="eastAsia"/>
                <w:b/>
                <w:bCs/>
              </w:rPr>
              <w:t>1、生态环境保护措施</w:t>
            </w:r>
            <w:bookmarkEnd w:id="68"/>
          </w:p>
          <w:bookmarkEnd w:id="69"/>
          <w:p w14:paraId="11E1D3EE" w14:textId="77777777" w:rsidR="000D6F87" w:rsidRPr="00FC4B13" w:rsidRDefault="004E5B06">
            <w:pPr>
              <w:snapToGrid w:val="0"/>
              <w:spacing w:line="500" w:lineRule="exact"/>
              <w:ind w:firstLineChars="200" w:firstLine="464"/>
              <w:rPr>
                <w:rFonts w:ascii="宋体" w:hAnsi="宋体" w:cs="宋体" w:hint="eastAsia"/>
                <w:spacing w:val="-8"/>
              </w:rPr>
            </w:pPr>
            <w:r w:rsidRPr="00FC4B13">
              <w:rPr>
                <w:rFonts w:ascii="宋体" w:hAnsi="宋体" w:cs="宋体" w:hint="eastAsia"/>
                <w:spacing w:val="-8"/>
              </w:rPr>
              <w:t>建设单位及施工单位应严格执行本次评价提出的生态环境保护措施，并确保各项保护措施与</w:t>
            </w:r>
            <w:proofErr w:type="gramStart"/>
            <w:r w:rsidRPr="00FC4B13">
              <w:rPr>
                <w:rFonts w:ascii="宋体" w:hAnsi="宋体" w:cs="宋体" w:hint="eastAsia"/>
                <w:spacing w:val="-8"/>
              </w:rPr>
              <w:t>钻试工程</w:t>
            </w:r>
            <w:proofErr w:type="gramEnd"/>
            <w:r w:rsidRPr="00FC4B13">
              <w:rPr>
                <w:rFonts w:ascii="宋体" w:hAnsi="宋体" w:cs="宋体" w:hint="eastAsia"/>
                <w:spacing w:val="-8"/>
              </w:rPr>
              <w:t>同时设计、同时施工、同时使用。</w:t>
            </w:r>
          </w:p>
          <w:p w14:paraId="1F8C14D3" w14:textId="77777777" w:rsidR="000D6F87" w:rsidRPr="00FC4B13" w:rsidRDefault="004E5B06">
            <w:pPr>
              <w:snapToGrid w:val="0"/>
              <w:spacing w:line="500" w:lineRule="exact"/>
              <w:ind w:firstLineChars="200" w:firstLine="480"/>
              <w:rPr>
                <w:rFonts w:ascii="宋体" w:hAnsi="宋体" w:cs="宋体" w:hint="eastAsia"/>
              </w:rPr>
            </w:pPr>
            <w:bookmarkStart w:id="70" w:name="_Hlk140837423"/>
            <w:r w:rsidRPr="00FC4B13">
              <w:rPr>
                <w:rFonts w:ascii="宋体" w:hAnsi="宋体" w:cs="宋体" w:hint="eastAsia"/>
              </w:rPr>
              <w:t>（1）生态避让及保护措施</w:t>
            </w:r>
          </w:p>
          <w:p w14:paraId="5C07A171" w14:textId="70380303" w:rsidR="000D6F87" w:rsidRPr="00FC4B13" w:rsidRDefault="004E5B06">
            <w:pPr>
              <w:snapToGrid w:val="0"/>
              <w:spacing w:line="500" w:lineRule="exact"/>
              <w:ind w:firstLineChars="200" w:firstLine="480"/>
              <w:rPr>
                <w:rFonts w:ascii="宋体" w:hAnsi="宋体" w:cs="宋体" w:hint="eastAsia"/>
              </w:rPr>
            </w:pPr>
            <w:bookmarkStart w:id="71" w:name="_Hlk140834056"/>
            <w:r w:rsidRPr="00FC4B13">
              <w:rPr>
                <w:rFonts w:ascii="宋体" w:hAnsi="宋体" w:cs="宋体" w:hint="eastAsia"/>
              </w:rPr>
              <w:t>①工程避让措施：</w:t>
            </w:r>
            <w:r w:rsidR="00277B64" w:rsidRPr="00FC4B13">
              <w:rPr>
                <w:rFonts w:ascii="宋体" w:hAnsi="宋体" w:cs="宋体" w:hint="eastAsia"/>
              </w:rPr>
              <w:t>井场、生活营地等选址、</w:t>
            </w:r>
            <w:proofErr w:type="gramStart"/>
            <w:r w:rsidR="00277B64" w:rsidRPr="00FC4B13">
              <w:rPr>
                <w:rFonts w:ascii="宋体" w:hAnsi="宋体" w:cs="宋体" w:hint="eastAsia"/>
              </w:rPr>
              <w:t>探临道路</w:t>
            </w:r>
            <w:proofErr w:type="gramEnd"/>
            <w:r w:rsidR="00277B64" w:rsidRPr="00FC4B13">
              <w:rPr>
                <w:rFonts w:ascii="宋体" w:hAnsi="宋体" w:cs="宋体" w:hint="eastAsia"/>
              </w:rPr>
              <w:t>选线时</w:t>
            </w:r>
            <w:r w:rsidR="0079503E" w:rsidRPr="00FC4B13">
              <w:rPr>
                <w:rFonts w:ascii="宋体" w:hAnsi="宋体" w:cs="宋体" w:hint="eastAsia"/>
              </w:rPr>
              <w:t>应提前踏勘，</w:t>
            </w:r>
            <w:r w:rsidR="00277B64" w:rsidRPr="00FC4B13">
              <w:rPr>
                <w:rFonts w:ascii="宋体" w:hAnsi="宋体" w:cs="宋体" w:hint="eastAsia"/>
              </w:rPr>
              <w:t>在</w:t>
            </w:r>
            <w:r w:rsidRPr="00FC4B13">
              <w:rPr>
                <w:rFonts w:ascii="宋体" w:hAnsi="宋体" w:cs="宋体" w:hint="eastAsia"/>
              </w:rPr>
              <w:t>满足勘探设计和施工要求的前提下，</w:t>
            </w:r>
            <w:r w:rsidR="0079503E" w:rsidRPr="00FC4B13">
              <w:rPr>
                <w:rFonts w:ascii="宋体" w:hAnsi="宋体" w:cs="宋体" w:hint="eastAsia"/>
              </w:rPr>
              <w:t>对井场、生活营地位置</w:t>
            </w:r>
            <w:proofErr w:type="gramStart"/>
            <w:r w:rsidR="0079503E" w:rsidRPr="00FC4B13">
              <w:rPr>
                <w:rFonts w:ascii="宋体" w:hAnsi="宋体" w:cs="宋体" w:hint="eastAsia"/>
              </w:rPr>
              <w:t>及探临</w:t>
            </w:r>
            <w:proofErr w:type="gramEnd"/>
            <w:r w:rsidR="0079503E" w:rsidRPr="00FC4B13">
              <w:rPr>
                <w:rFonts w:ascii="宋体" w:hAnsi="宋体" w:cs="宋体" w:hint="eastAsia"/>
              </w:rPr>
              <w:t>道路等临时占地进行适当调整，</w:t>
            </w:r>
            <w:r w:rsidRPr="00FC4B13">
              <w:rPr>
                <w:rFonts w:ascii="宋体" w:hAnsi="宋体" w:cs="宋体" w:hint="eastAsia"/>
              </w:rPr>
              <w:t>尽量避开野生植物生长密集地带。</w:t>
            </w:r>
          </w:p>
          <w:p w14:paraId="2BC94E22" w14:textId="1D222054" w:rsidR="000D6F87" w:rsidRPr="00FC4B13" w:rsidRDefault="004E5B06">
            <w:pPr>
              <w:snapToGrid w:val="0"/>
              <w:spacing w:line="500" w:lineRule="exact"/>
              <w:ind w:firstLineChars="200" w:firstLine="480"/>
              <w:rPr>
                <w:rFonts w:ascii="宋体" w:hAnsi="宋体" w:cs="宋体" w:hint="eastAsia"/>
              </w:rPr>
            </w:pPr>
            <w:bookmarkStart w:id="72" w:name="_Hlk136795909"/>
            <w:r w:rsidRPr="00FC4B13">
              <w:rPr>
                <w:rFonts w:ascii="宋体" w:hAnsi="宋体" w:cs="宋体" w:hint="eastAsia"/>
              </w:rPr>
              <w:t>②减缓措施：</w:t>
            </w:r>
            <w:r w:rsidR="00686ED2" w:rsidRPr="00FC4B13">
              <w:rPr>
                <w:rFonts w:ascii="宋体" w:hAnsi="宋体" w:cs="宋体" w:hint="eastAsia"/>
              </w:rPr>
              <w:t>严格</w:t>
            </w:r>
            <w:proofErr w:type="gramStart"/>
            <w:r w:rsidR="00686ED2" w:rsidRPr="00FC4B13">
              <w:rPr>
                <w:rFonts w:ascii="宋体" w:hAnsi="宋体" w:cs="宋体" w:hint="eastAsia"/>
              </w:rPr>
              <w:t>控制探临道路</w:t>
            </w:r>
            <w:proofErr w:type="gramEnd"/>
            <w:r w:rsidR="00686ED2" w:rsidRPr="00FC4B13">
              <w:rPr>
                <w:rFonts w:ascii="宋体" w:hAnsi="宋体" w:cs="宋体" w:hint="eastAsia"/>
              </w:rPr>
              <w:t>施工作业带范围，</w:t>
            </w:r>
            <w:r w:rsidR="00EA2441" w:rsidRPr="00FC4B13">
              <w:rPr>
                <w:rFonts w:ascii="宋体" w:hAnsi="宋体" w:cs="宋体" w:hint="eastAsia"/>
              </w:rPr>
              <w:t>严格控制井场、生活营地</w:t>
            </w:r>
            <w:proofErr w:type="gramStart"/>
            <w:r w:rsidR="002F5CE4" w:rsidRPr="00FC4B13">
              <w:rPr>
                <w:rFonts w:ascii="宋体" w:hAnsi="宋体" w:cs="宋体" w:hint="eastAsia"/>
              </w:rPr>
              <w:t>及探临</w:t>
            </w:r>
            <w:proofErr w:type="gramEnd"/>
            <w:r w:rsidR="002F5CE4" w:rsidRPr="00FC4B13">
              <w:rPr>
                <w:rFonts w:ascii="宋体" w:hAnsi="宋体" w:cs="宋体" w:hint="eastAsia"/>
              </w:rPr>
              <w:t>道路</w:t>
            </w:r>
            <w:r w:rsidR="00EA2441" w:rsidRPr="00FC4B13">
              <w:rPr>
                <w:rFonts w:ascii="宋体" w:hAnsi="宋体" w:cs="宋体" w:hint="eastAsia"/>
              </w:rPr>
              <w:t>等各类工程建设活动在临时占地范围内，不得随意扩大、碾压周边野生植被</w:t>
            </w:r>
            <w:r w:rsidR="006413FA" w:rsidRPr="00FC4B13">
              <w:rPr>
                <w:rFonts w:hint="eastAsia"/>
              </w:rPr>
              <w:t>。</w:t>
            </w:r>
            <w:r w:rsidRPr="00FC4B13">
              <w:rPr>
                <w:rFonts w:ascii="宋体" w:hAnsi="宋体" w:cs="宋体" w:hint="eastAsia"/>
              </w:rPr>
              <w:t>尽量缩小施工占地，不得随意开辟道路，减少影响范围；确保各环保设施正常运行，避免各类污染物对土壤环境的影响，防止进一步影响其上部生长的野生植被</w:t>
            </w:r>
            <w:r w:rsidR="00277B64" w:rsidRPr="00FC4B13">
              <w:rPr>
                <w:rFonts w:hint="eastAsia"/>
              </w:rPr>
              <w:t>。</w:t>
            </w:r>
          </w:p>
          <w:p w14:paraId="64C73F46" w14:textId="5F382780" w:rsidR="000D6F87" w:rsidRPr="00FC4B13" w:rsidRDefault="004E5B06">
            <w:pPr>
              <w:snapToGrid w:val="0"/>
              <w:spacing w:line="500" w:lineRule="exact"/>
              <w:ind w:firstLineChars="200" w:firstLine="480"/>
              <w:rPr>
                <w:rFonts w:ascii="宋体" w:hAnsi="宋体" w:cs="宋体" w:hint="eastAsia"/>
              </w:rPr>
            </w:pPr>
            <w:bookmarkStart w:id="73" w:name="_Hlk143198760"/>
            <w:r w:rsidRPr="00FC4B13">
              <w:rPr>
                <w:rFonts w:ascii="宋体" w:hAnsi="宋体" w:cs="宋体" w:hint="eastAsia"/>
              </w:rPr>
              <w:t>③修复措施：完井后施工机械、设备及时撤离，对</w:t>
            </w:r>
            <w:r w:rsidR="00FE0866" w:rsidRPr="00FC4B13">
              <w:rPr>
                <w:rFonts w:ascii="宋体" w:hAnsi="宋体" w:cs="宋体" w:hint="eastAsia"/>
              </w:rPr>
              <w:t>井场、生活营地</w:t>
            </w:r>
            <w:proofErr w:type="gramStart"/>
            <w:r w:rsidR="00FE0866" w:rsidRPr="00FC4B13">
              <w:rPr>
                <w:rFonts w:ascii="宋体" w:hAnsi="宋体" w:cs="宋体" w:hint="eastAsia"/>
              </w:rPr>
              <w:t>和探临</w:t>
            </w:r>
            <w:proofErr w:type="gramEnd"/>
            <w:r w:rsidR="00FE0866" w:rsidRPr="00FC4B13">
              <w:rPr>
                <w:rFonts w:ascii="宋体" w:hAnsi="宋体" w:cs="宋体" w:hint="eastAsia"/>
              </w:rPr>
              <w:t>道路</w:t>
            </w:r>
            <w:r w:rsidR="00D6762F" w:rsidRPr="00FC4B13">
              <w:rPr>
                <w:rFonts w:ascii="宋体" w:hAnsi="宋体" w:cs="宋体" w:hint="eastAsia"/>
              </w:rPr>
              <w:t>等</w:t>
            </w:r>
            <w:r w:rsidRPr="00FC4B13">
              <w:rPr>
                <w:rFonts w:ascii="宋体" w:hAnsi="宋体" w:cs="宋体" w:hint="eastAsia"/>
              </w:rPr>
              <w:t>占地进行清理平整，废水和固体废物全部妥善处置，禁止现场遗留；尽量利用井场</w:t>
            </w:r>
            <w:proofErr w:type="gramStart"/>
            <w:r w:rsidRPr="00FC4B13">
              <w:rPr>
                <w:rFonts w:ascii="宋体" w:hAnsi="宋体" w:cs="宋体" w:hint="eastAsia"/>
              </w:rPr>
              <w:t>及</w:t>
            </w:r>
            <w:r w:rsidR="00FE0866" w:rsidRPr="00FC4B13">
              <w:rPr>
                <w:rFonts w:ascii="宋体" w:hAnsi="宋体" w:cs="宋体" w:hint="eastAsia"/>
              </w:rPr>
              <w:t>探临</w:t>
            </w:r>
            <w:proofErr w:type="gramEnd"/>
            <w:r w:rsidRPr="00FC4B13">
              <w:rPr>
                <w:rFonts w:ascii="宋体" w:hAnsi="宋体" w:cs="宋体" w:hint="eastAsia"/>
              </w:rPr>
              <w:t>道路施工时产生的表层土对临时占地进行覆盖，植被</w:t>
            </w:r>
            <w:r w:rsidR="00277B64" w:rsidRPr="00FC4B13">
              <w:rPr>
                <w:rFonts w:ascii="宋体" w:hAnsi="宋体" w:cs="宋体" w:hint="eastAsia"/>
              </w:rPr>
              <w:t>主要靠</w:t>
            </w:r>
            <w:r w:rsidRPr="00FC4B13">
              <w:rPr>
                <w:rFonts w:ascii="宋体" w:hAnsi="宋体" w:cs="宋体" w:hint="eastAsia"/>
              </w:rPr>
              <w:t>自然恢复。</w:t>
            </w:r>
          </w:p>
          <w:bookmarkEnd w:id="73"/>
          <w:p w14:paraId="4AD340DD" w14:textId="77777777" w:rsidR="00277B64" w:rsidRPr="00FC4B13" w:rsidRDefault="004E5B06" w:rsidP="00277B64">
            <w:pPr>
              <w:pStyle w:val="YJ"/>
              <w:adjustRightInd w:val="0"/>
              <w:snapToGrid w:val="0"/>
              <w:spacing w:line="480" w:lineRule="exact"/>
              <w:ind w:firstLine="472"/>
              <w:rPr>
                <w:rFonts w:hint="eastAsia"/>
                <w:spacing w:val="-4"/>
              </w:rPr>
            </w:pPr>
            <w:r w:rsidRPr="00FC4B13">
              <w:rPr>
                <w:rFonts w:cs="宋体" w:hint="eastAsia"/>
                <w:spacing w:val="-4"/>
              </w:rPr>
              <w:t>④补偿措施：</w:t>
            </w:r>
            <w:r w:rsidR="00277B64" w:rsidRPr="00FC4B13">
              <w:rPr>
                <w:spacing w:val="-4"/>
              </w:rPr>
              <w:t>严格按照有关规定办理用地审批手续，并对因项目实施造成的生态损失予以经济补偿，足额缴纳生态经济补偿费</w:t>
            </w:r>
            <w:r w:rsidR="00EA2441" w:rsidRPr="00FC4B13">
              <w:rPr>
                <w:rFonts w:hint="eastAsia"/>
                <w:spacing w:val="-4"/>
              </w:rPr>
              <w:t>，目前建设单位正在办理临时占地经济补偿协议</w:t>
            </w:r>
            <w:r w:rsidR="006E341F" w:rsidRPr="00FC4B13">
              <w:rPr>
                <w:rFonts w:hint="eastAsia"/>
                <w:spacing w:val="-4"/>
              </w:rPr>
              <w:t>，临时占地征用时间为2年</w:t>
            </w:r>
            <w:r w:rsidR="00277B64" w:rsidRPr="00FC4B13">
              <w:rPr>
                <w:rFonts w:hint="eastAsia"/>
                <w:spacing w:val="-4"/>
              </w:rPr>
              <w:t>。</w:t>
            </w:r>
          </w:p>
          <w:bookmarkEnd w:id="70"/>
          <w:bookmarkEnd w:id="71"/>
          <w:bookmarkEnd w:id="72"/>
          <w:p w14:paraId="256C2F5C" w14:textId="413EFCA6"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⑤管理措施：严格遵守油田环境保护规章制度；严格控制井场占地，严格划定车辆行驶路线</w:t>
            </w:r>
            <w:proofErr w:type="gramStart"/>
            <w:r w:rsidRPr="00FC4B13">
              <w:rPr>
                <w:rFonts w:ascii="宋体" w:hAnsi="宋体" w:cs="宋体" w:hint="eastAsia"/>
              </w:rPr>
              <w:t>及</w:t>
            </w:r>
            <w:r w:rsidR="00FE0866" w:rsidRPr="00FC4B13">
              <w:rPr>
                <w:rFonts w:ascii="宋体" w:hAnsi="宋体" w:cs="宋体" w:hint="eastAsia"/>
              </w:rPr>
              <w:t>探临</w:t>
            </w:r>
            <w:proofErr w:type="gramEnd"/>
            <w:r w:rsidRPr="00FC4B13">
              <w:rPr>
                <w:rFonts w:ascii="宋体" w:hAnsi="宋体" w:cs="宋体" w:hint="eastAsia"/>
              </w:rPr>
              <w:t>道路开拓路线，禁止运输车辆乱</w:t>
            </w:r>
            <w:proofErr w:type="gramStart"/>
            <w:r w:rsidRPr="00FC4B13">
              <w:rPr>
                <w:rFonts w:ascii="宋体" w:hAnsi="宋体" w:cs="宋体" w:hint="eastAsia"/>
              </w:rPr>
              <w:t>碾乱轧</w:t>
            </w:r>
            <w:proofErr w:type="gramEnd"/>
            <w:r w:rsidRPr="00FC4B13">
              <w:rPr>
                <w:rFonts w:ascii="宋体" w:hAnsi="宋体" w:cs="宋体" w:hint="eastAsia"/>
              </w:rPr>
              <w:t>；严格规定各类工作人员的活动范围，最大限度减少对植物生存环境的踩踏破坏和对野生动物栖息地的侵扰。加强环境保护宣传工作，提高施工人员环保意识，特别是注意对野生动物和自然植被的保护。</w:t>
            </w:r>
          </w:p>
          <w:p w14:paraId="589E1445" w14:textId="669ED8D4" w:rsidR="00357D8F" w:rsidRPr="00FC4B13" w:rsidRDefault="00357D8F">
            <w:pPr>
              <w:snapToGrid w:val="0"/>
              <w:spacing w:line="500" w:lineRule="exact"/>
              <w:ind w:firstLineChars="200" w:firstLine="480"/>
              <w:rPr>
                <w:rFonts w:ascii="宋体" w:hAnsi="宋体" w:cs="宋体" w:hint="eastAsia"/>
              </w:rPr>
            </w:pPr>
            <w:bookmarkStart w:id="74" w:name="_Hlk170989618"/>
            <w:bookmarkStart w:id="75" w:name="_Hlk170989643"/>
            <w:r w:rsidRPr="00FC4B13">
              <w:rPr>
                <w:rFonts w:ascii="宋体" w:hAnsi="宋体" w:cs="宋体" w:hint="eastAsia"/>
              </w:rPr>
              <w:lastRenderedPageBreak/>
              <w:t>（2）对天然牧草地的保护措施</w:t>
            </w:r>
          </w:p>
          <w:bookmarkEnd w:id="74"/>
          <w:p w14:paraId="1BB5CDD6" w14:textId="07085A74" w:rsidR="00357D8F" w:rsidRPr="00FC4B13" w:rsidRDefault="00357D8F">
            <w:pPr>
              <w:snapToGrid w:val="0"/>
              <w:spacing w:line="500" w:lineRule="exact"/>
              <w:ind w:firstLineChars="200" w:firstLine="480"/>
              <w:rPr>
                <w:rFonts w:ascii="宋体" w:hAnsi="宋体" w:cs="宋体" w:hint="eastAsia"/>
              </w:rPr>
            </w:pPr>
            <w:r w:rsidRPr="00FC4B13">
              <w:rPr>
                <w:rFonts w:ascii="宋体" w:hAnsi="宋体" w:cs="宋体" w:hint="eastAsia"/>
              </w:rPr>
              <w:t>项目占地类型为天然牧草地，应按照《中华人民共和国草原法》相关要求采取以下保护措施：</w:t>
            </w:r>
          </w:p>
          <w:p w14:paraId="4108B764" w14:textId="6AA1D73A" w:rsidR="00357D8F" w:rsidRPr="00FC4B13" w:rsidRDefault="00357D8F">
            <w:pPr>
              <w:snapToGrid w:val="0"/>
              <w:spacing w:line="500" w:lineRule="exact"/>
              <w:ind w:firstLineChars="200" w:firstLine="480"/>
              <w:rPr>
                <w:rFonts w:ascii="宋体" w:hAnsi="宋体" w:cs="宋体" w:hint="eastAsia"/>
              </w:rPr>
            </w:pPr>
            <w:r w:rsidRPr="00FC4B13">
              <w:rPr>
                <w:rFonts w:ascii="宋体" w:hAnsi="宋体" w:cs="宋体" w:hint="eastAsia"/>
              </w:rPr>
              <w:t>①严格按照《中华人民共和国草原法》中第五十条</w:t>
            </w:r>
            <w:r w:rsidR="0072235B" w:rsidRPr="00FC4B13">
              <w:rPr>
                <w:rFonts w:ascii="宋体" w:hAnsi="宋体" w:cs="宋体" w:hint="eastAsia"/>
              </w:rPr>
              <w:t xml:space="preserve"> </w:t>
            </w:r>
            <w:r w:rsidRPr="00FC4B13">
              <w:rPr>
                <w:rFonts w:ascii="宋体" w:hAnsi="宋体" w:cs="宋体" w:hint="eastAsia"/>
              </w:rPr>
              <w:t>“</w:t>
            </w:r>
            <w:r w:rsidR="0072235B" w:rsidRPr="00FC4B13">
              <w:rPr>
                <w:rFonts w:ascii="宋体" w:hAnsi="宋体" w:cs="宋体"/>
              </w:rPr>
              <w:t>……</w:t>
            </w:r>
            <w:r w:rsidRPr="00FC4B13">
              <w:rPr>
                <w:rFonts w:ascii="宋体" w:hAnsi="宋体" w:cs="宋体" w:hint="eastAsia"/>
              </w:rPr>
              <w:t>开采矿产资源的，并应当依法办理有关手续。</w:t>
            </w:r>
            <w:r w:rsidR="0072235B" w:rsidRPr="00FC4B13">
              <w:rPr>
                <w:rFonts w:ascii="宋体" w:hAnsi="宋体" w:cs="宋体" w:hint="eastAsia"/>
              </w:rPr>
              <w:t>经批准在草原上从事本条第一款所列活动的，应当在规定的时间、区域内，按照准许的采挖方式作业，并采取保护草原植被的措施</w:t>
            </w:r>
            <w:r w:rsidRPr="00FC4B13">
              <w:rPr>
                <w:rFonts w:ascii="宋体" w:hAnsi="宋体" w:cs="宋体" w:hint="eastAsia"/>
              </w:rPr>
              <w:t>”</w:t>
            </w:r>
            <w:r w:rsidR="0072235B" w:rsidRPr="00FC4B13">
              <w:rPr>
                <w:rFonts w:ascii="宋体" w:hAnsi="宋体" w:cs="宋体" w:hint="eastAsia"/>
              </w:rPr>
              <w:t>要求，依法依规办理征地手续，并依法缴纳生态补偿费用；</w:t>
            </w:r>
          </w:p>
          <w:p w14:paraId="1AEF9DFF" w14:textId="774E94A8" w:rsidR="0072235B" w:rsidRPr="00FC4B13" w:rsidRDefault="0072235B">
            <w:pPr>
              <w:snapToGrid w:val="0"/>
              <w:spacing w:line="500" w:lineRule="exact"/>
              <w:ind w:firstLineChars="200" w:firstLine="480"/>
              <w:rPr>
                <w:rFonts w:ascii="宋体" w:hAnsi="宋体" w:cs="宋体" w:hint="eastAsia"/>
              </w:rPr>
            </w:pPr>
            <w:r w:rsidRPr="00FC4B13">
              <w:rPr>
                <w:rFonts w:ascii="宋体" w:hAnsi="宋体" w:cs="宋体" w:hint="eastAsia"/>
              </w:rPr>
              <w:t>②严格按照征地范围施工，不得随意扩大施工临时占地；加强施工管理，严禁乱</w:t>
            </w:r>
            <w:proofErr w:type="gramStart"/>
            <w:r w:rsidRPr="00FC4B13">
              <w:rPr>
                <w:rFonts w:ascii="宋体" w:hAnsi="宋体" w:cs="宋体" w:hint="eastAsia"/>
              </w:rPr>
              <w:t>碾乱轧</w:t>
            </w:r>
            <w:proofErr w:type="gramEnd"/>
            <w:r w:rsidRPr="00FC4B13">
              <w:rPr>
                <w:rFonts w:ascii="宋体" w:hAnsi="宋体" w:cs="宋体" w:hint="eastAsia"/>
              </w:rPr>
              <w:t>，限制施工人员活动范围，不得随意踩踏、损毁草地。</w:t>
            </w:r>
          </w:p>
          <w:bookmarkEnd w:id="75"/>
          <w:p w14:paraId="4261A46E" w14:textId="276D7CD5"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w:t>
            </w:r>
            <w:r w:rsidR="00357D8F" w:rsidRPr="00FC4B13">
              <w:rPr>
                <w:rFonts w:ascii="宋体" w:hAnsi="宋体" w:cs="宋体" w:hint="eastAsia"/>
              </w:rPr>
              <w:t>3</w:t>
            </w:r>
            <w:r w:rsidRPr="00FC4B13">
              <w:rPr>
                <w:rFonts w:ascii="宋体" w:hAnsi="宋体" w:cs="宋体" w:hint="eastAsia"/>
              </w:rPr>
              <w:t>）对野生动物的生态环保措施要求</w:t>
            </w:r>
          </w:p>
          <w:p w14:paraId="36EDD8CB"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建设单位在施工过程中要严格规定工作人员的活动范围，尽量不侵扰野生动物的栖息地；对施工人员开展保护野生动物宣传教育工作，强化保护野生动物的观念；加强管理，确保各生产设施的正常运行，避免强噪声情况发生而对野生动物造成惊扰。</w:t>
            </w:r>
          </w:p>
          <w:p w14:paraId="50530D01" w14:textId="16DE0216" w:rsidR="00F05B8D" w:rsidRPr="00FC4B13" w:rsidRDefault="00AC1848" w:rsidP="00F05B8D">
            <w:pPr>
              <w:pStyle w:val="MEL"/>
              <w:ind w:firstLine="482"/>
              <w:rPr>
                <w:rFonts w:hint="eastAsia"/>
                <w:b/>
                <w:lang w:bidi="ar"/>
              </w:rPr>
            </w:pPr>
            <w:bookmarkStart w:id="76" w:name="_Hlk140835940"/>
            <w:bookmarkStart w:id="77" w:name="_Hlk143601978"/>
            <w:bookmarkStart w:id="78" w:name="_Hlk140770207"/>
            <w:bookmarkStart w:id="79" w:name="_Hlk138067505"/>
            <w:bookmarkStart w:id="80" w:name="_Hlk140835991"/>
            <w:r w:rsidRPr="00FC4B13">
              <w:rPr>
                <w:b/>
                <w:lang w:bidi="ar"/>
              </w:rPr>
              <w:t>2</w:t>
            </w:r>
            <w:r w:rsidR="00F05B8D" w:rsidRPr="00FC4B13">
              <w:rPr>
                <w:rFonts w:hint="eastAsia"/>
                <w:b/>
                <w:lang w:bidi="ar"/>
              </w:rPr>
              <w:t>、防沙治沙措施</w:t>
            </w:r>
          </w:p>
          <w:bookmarkEnd w:id="76"/>
          <w:p w14:paraId="1D26C0FF" w14:textId="77777777" w:rsidR="00F05B8D" w:rsidRPr="00FC4B13" w:rsidRDefault="00F05B8D" w:rsidP="00F05B8D">
            <w:pPr>
              <w:pStyle w:val="MEL"/>
              <w:ind w:firstLine="480"/>
              <w:rPr>
                <w:rFonts w:hint="eastAsia"/>
                <w:lang w:bidi="ar"/>
              </w:rPr>
            </w:pPr>
            <w:r w:rsidRPr="00FC4B13">
              <w:rPr>
                <w:rFonts w:hint="eastAsia"/>
                <w:lang w:bidi="ar"/>
              </w:rPr>
              <w:t>建设单位</w:t>
            </w:r>
            <w:bookmarkStart w:id="81" w:name="_Hlk33712889"/>
            <w:r w:rsidRPr="00FC4B13">
              <w:rPr>
                <w:rFonts w:hint="eastAsia"/>
                <w:lang w:bidi="ar"/>
              </w:rPr>
              <w:t>应严格按照</w:t>
            </w:r>
            <w:bookmarkStart w:id="82" w:name="_Hlk93499015"/>
            <w:r w:rsidRPr="00FC4B13">
              <w:rPr>
                <w:rFonts w:hint="eastAsia"/>
                <w:lang w:bidi="ar"/>
              </w:rPr>
              <w:t>《中华人民共和国防沙治沙法》</w:t>
            </w:r>
            <w:bookmarkEnd w:id="82"/>
            <w:r w:rsidRPr="00FC4B13">
              <w:rPr>
                <w:rFonts w:hint="eastAsia"/>
                <w:lang w:bidi="ar"/>
              </w:rPr>
              <w:t>《关于加强沙区建设项目环境影响评价工作的通知》（新环环评发〔2</w:t>
            </w:r>
            <w:r w:rsidRPr="00FC4B13">
              <w:rPr>
                <w:lang w:bidi="ar"/>
              </w:rPr>
              <w:t>020</w:t>
            </w:r>
            <w:r w:rsidRPr="00FC4B13">
              <w:rPr>
                <w:rFonts w:hint="eastAsia"/>
                <w:lang w:bidi="ar"/>
              </w:rPr>
              <w:t>〕1</w:t>
            </w:r>
            <w:r w:rsidRPr="00FC4B13">
              <w:rPr>
                <w:lang w:bidi="ar"/>
              </w:rPr>
              <w:t>38</w:t>
            </w:r>
            <w:r w:rsidRPr="00FC4B13">
              <w:rPr>
                <w:rFonts w:hint="eastAsia"/>
                <w:lang w:bidi="ar"/>
              </w:rPr>
              <w:t>号）中有关规定，执行以下防沙治沙防治</w:t>
            </w:r>
            <w:bookmarkEnd w:id="81"/>
            <w:r w:rsidRPr="00FC4B13">
              <w:rPr>
                <w:rFonts w:hint="eastAsia"/>
                <w:lang w:bidi="ar"/>
              </w:rPr>
              <w:t>措施：</w:t>
            </w:r>
          </w:p>
          <w:p w14:paraId="72C6C41C" w14:textId="6E1D72B9" w:rsidR="00F05B8D" w:rsidRPr="00FC4B13" w:rsidRDefault="00F05B8D" w:rsidP="00F05B8D">
            <w:pPr>
              <w:pStyle w:val="YJ"/>
              <w:ind w:firstLine="480"/>
              <w:rPr>
                <w:rFonts w:cs="宋体" w:hint="eastAsia"/>
                <w:lang w:bidi="ar"/>
              </w:rPr>
            </w:pPr>
            <w:bookmarkStart w:id="83" w:name="_Hlk93499052"/>
            <w:r w:rsidRPr="00FC4B13">
              <w:rPr>
                <w:rFonts w:cs="宋体" w:hint="eastAsia"/>
                <w:lang w:bidi="ar"/>
              </w:rPr>
              <w:t>①土地临时使用过程中发现土地沙化程度加重的，应当及时报告当地人民政府。</w:t>
            </w:r>
          </w:p>
          <w:p w14:paraId="4E5E5F55" w14:textId="77777777" w:rsidR="00F05B8D" w:rsidRPr="00FC4B13" w:rsidRDefault="00F05B8D" w:rsidP="00F05B8D">
            <w:pPr>
              <w:pStyle w:val="YJ"/>
              <w:ind w:firstLine="480"/>
              <w:rPr>
                <w:rFonts w:cs="宋体" w:hint="eastAsia"/>
                <w:lang w:bidi="ar"/>
              </w:rPr>
            </w:pPr>
            <w:r w:rsidRPr="00FC4B13">
              <w:rPr>
                <w:rFonts w:cs="宋体" w:hint="eastAsia"/>
                <w:lang w:bidi="ar"/>
              </w:rPr>
              <w:t>②大力宣传《中华人民共和国防沙治沙法》，使施工人员知法、懂法、守法，自觉保护野生植被，自觉履行防治义务。</w:t>
            </w:r>
          </w:p>
          <w:p w14:paraId="157C0EC8" w14:textId="2F90FB7D" w:rsidR="00F05B8D" w:rsidRPr="00FC4B13" w:rsidRDefault="00F05B8D" w:rsidP="00F05B8D">
            <w:pPr>
              <w:pStyle w:val="YJ"/>
              <w:ind w:firstLine="480"/>
              <w:rPr>
                <w:rFonts w:cs="宋体" w:hint="eastAsia"/>
                <w:lang w:bidi="ar"/>
              </w:rPr>
            </w:pPr>
            <w:r w:rsidRPr="00FC4B13">
              <w:rPr>
                <w:rFonts w:cs="宋体" w:hint="eastAsia"/>
                <w:lang w:bidi="ar"/>
              </w:rPr>
              <w:t>③</w:t>
            </w:r>
            <w:bookmarkStart w:id="84" w:name="_Hlk170989889"/>
            <w:r w:rsidRPr="00FC4B13">
              <w:rPr>
                <w:rFonts w:cs="宋体" w:hint="eastAsia"/>
                <w:lang w:bidi="ar"/>
              </w:rPr>
              <w:t>施工结束后对</w:t>
            </w:r>
            <w:r w:rsidR="007B464F" w:rsidRPr="00FC4B13">
              <w:rPr>
                <w:rFonts w:cs="宋体" w:hint="eastAsia"/>
                <w:lang w:bidi="ar"/>
              </w:rPr>
              <w:t>项目临时</w:t>
            </w:r>
            <w:r w:rsidRPr="00FC4B13">
              <w:rPr>
                <w:rFonts w:cs="宋体" w:hint="eastAsia"/>
                <w:lang w:bidi="ar"/>
              </w:rPr>
              <w:t>占地</w:t>
            </w:r>
            <w:r w:rsidR="007B464F" w:rsidRPr="00FC4B13">
              <w:rPr>
                <w:rFonts w:cs="宋体" w:hint="eastAsia"/>
                <w:lang w:bidi="ar"/>
              </w:rPr>
              <w:t>范围</w:t>
            </w:r>
            <w:r w:rsidRPr="00FC4B13">
              <w:rPr>
                <w:rFonts w:cs="宋体" w:hint="eastAsia"/>
                <w:lang w:bidi="ar"/>
              </w:rPr>
              <w:t>进行平整，</w:t>
            </w:r>
            <w:r w:rsidR="007B464F" w:rsidRPr="00FC4B13">
              <w:rPr>
                <w:rFonts w:cs="宋体" w:hint="eastAsia"/>
                <w:lang w:bidi="ar"/>
              </w:rPr>
              <w:t>占地面积约</w:t>
            </w:r>
            <w:r w:rsidR="007B464F" w:rsidRPr="00FC4B13">
              <w:rPr>
                <w:rFonts w:cs="宋体"/>
                <w:lang w:bidi="ar"/>
              </w:rPr>
              <w:t>32400</w:t>
            </w:r>
            <w:r w:rsidR="007B464F" w:rsidRPr="00FC4B13">
              <w:rPr>
                <w:rFonts w:cs="宋体" w:hint="eastAsia"/>
                <w:lang w:bidi="ar"/>
              </w:rPr>
              <w:t>m</w:t>
            </w:r>
            <w:r w:rsidR="007B464F" w:rsidRPr="00FC4B13">
              <w:rPr>
                <w:rFonts w:cs="宋体" w:hint="eastAsia"/>
                <w:vertAlign w:val="superscript"/>
                <w:lang w:bidi="ar"/>
              </w:rPr>
              <w:t>2</w:t>
            </w:r>
            <w:r w:rsidR="007B464F" w:rsidRPr="00FC4B13">
              <w:rPr>
                <w:rFonts w:cs="宋体" w:hint="eastAsia"/>
                <w:lang w:bidi="ar"/>
              </w:rPr>
              <w:t>，</w:t>
            </w:r>
            <w:r w:rsidRPr="00FC4B13">
              <w:rPr>
                <w:rFonts w:cs="宋体" w:hint="eastAsia"/>
                <w:lang w:bidi="ar"/>
              </w:rPr>
              <w:t>清运现场遗留的污染物，按照正式征地文件的规定对占地进行经济补偿</w:t>
            </w:r>
            <w:bookmarkEnd w:id="84"/>
            <w:r w:rsidRPr="00FC4B13">
              <w:rPr>
                <w:rFonts w:cs="宋体" w:hint="eastAsia"/>
                <w:lang w:bidi="ar"/>
              </w:rPr>
              <w:t>。</w:t>
            </w:r>
          </w:p>
          <w:p w14:paraId="534FCC65" w14:textId="77777777" w:rsidR="00F05B8D" w:rsidRPr="00FC4B13" w:rsidRDefault="00F05B8D" w:rsidP="00F05B8D">
            <w:pPr>
              <w:pStyle w:val="YJ"/>
              <w:ind w:firstLine="480"/>
              <w:rPr>
                <w:rFonts w:cs="宋体" w:hint="eastAsia"/>
                <w:lang w:bidi="ar"/>
              </w:rPr>
            </w:pPr>
            <w:r w:rsidRPr="00FC4B13">
              <w:rPr>
                <w:rFonts w:cs="宋体" w:hint="eastAsia"/>
                <w:lang w:bidi="ar"/>
              </w:rPr>
              <w:lastRenderedPageBreak/>
              <w:t>④严格控制施工活动范围，严禁乱</w:t>
            </w:r>
            <w:proofErr w:type="gramStart"/>
            <w:r w:rsidRPr="00FC4B13">
              <w:rPr>
                <w:rFonts w:cs="宋体" w:hint="eastAsia"/>
                <w:lang w:bidi="ar"/>
              </w:rPr>
              <w:t>碾乱轧</w:t>
            </w:r>
            <w:proofErr w:type="gramEnd"/>
            <w:r w:rsidRPr="00FC4B13">
              <w:rPr>
                <w:rFonts w:cs="宋体" w:hint="eastAsia"/>
                <w:lang w:bidi="ar"/>
              </w:rPr>
              <w:t>，避免对项目占地范围外的区域造成扰动。</w:t>
            </w:r>
          </w:p>
          <w:p w14:paraId="3761324E" w14:textId="77777777" w:rsidR="00F05B8D" w:rsidRPr="00FC4B13" w:rsidRDefault="00F05B8D" w:rsidP="006B6F9D">
            <w:pPr>
              <w:pStyle w:val="MEL"/>
              <w:ind w:firstLine="456"/>
              <w:rPr>
                <w:rFonts w:hint="eastAsia"/>
                <w:spacing w:val="-12"/>
                <w:lang w:bidi="ar"/>
              </w:rPr>
            </w:pPr>
            <w:r w:rsidRPr="00FC4B13">
              <w:rPr>
                <w:rFonts w:hint="eastAsia"/>
                <w:spacing w:val="-12"/>
                <w:lang w:bidi="ar"/>
              </w:rPr>
              <w:t>⑤加强对野生植物的保护，严禁破坏梭梭等受保护的优良固沙植被。</w:t>
            </w:r>
          </w:p>
          <w:p w14:paraId="26D3BE98" w14:textId="77777777" w:rsidR="00F05B8D" w:rsidRPr="00FC4B13" w:rsidRDefault="00F05B8D" w:rsidP="00F05B8D">
            <w:pPr>
              <w:pStyle w:val="YJ"/>
              <w:ind w:firstLine="476"/>
              <w:rPr>
                <w:rFonts w:cs="宋体" w:hint="eastAsia"/>
                <w:spacing w:val="-2"/>
                <w:lang w:bidi="ar"/>
              </w:rPr>
            </w:pPr>
            <w:r w:rsidRPr="00FC4B13">
              <w:rPr>
                <w:rFonts w:cs="宋体" w:hint="eastAsia"/>
                <w:spacing w:val="-2"/>
                <w:lang w:bidi="ar"/>
              </w:rPr>
              <w:t>⑥优化施工组织，避免在大风天气进行土方作业。</w:t>
            </w:r>
          </w:p>
          <w:bookmarkEnd w:id="77"/>
          <w:bookmarkEnd w:id="83"/>
          <w:p w14:paraId="2443820C" w14:textId="77777777" w:rsidR="00F05B8D" w:rsidRPr="00FC4B13" w:rsidRDefault="00F05B8D" w:rsidP="00F05B8D">
            <w:pPr>
              <w:snapToGrid w:val="0"/>
              <w:spacing w:line="500" w:lineRule="exact"/>
              <w:ind w:firstLineChars="200" w:firstLine="480"/>
              <w:rPr>
                <w:rFonts w:ascii="宋体" w:hAnsi="宋体" w:cs="宋体" w:hint="eastAsia"/>
              </w:rPr>
            </w:pPr>
            <w:r w:rsidRPr="00FC4B13">
              <w:rPr>
                <w:rFonts w:ascii="宋体" w:hAnsi="宋体" w:cs="宋体" w:hint="eastAsia"/>
              </w:rPr>
              <w:t>上述生态环境保护措施、水土保持措施及防沙治沙措施均为技术可行、经济合理、稳定可靠、便于实施的成熟措施，在油气田勘探过程中得到广泛应用。采取上述措施后，可有效减轻对野生动植物、水土流失和土壤沙化的不利影响，施工过程中对周围生态环境的破坏可降低至可接受水平。</w:t>
            </w:r>
            <w:r w:rsidRPr="00FC4B13">
              <w:rPr>
                <w:rFonts w:hint="eastAsia"/>
              </w:rPr>
              <w:t>保护措施应与主体工程同时设计、同时施工和同时投入使用，实施的责任主体为建设单位和施工单位。</w:t>
            </w:r>
          </w:p>
          <w:p w14:paraId="4CE0BC02" w14:textId="77777777" w:rsidR="00F05B8D" w:rsidRPr="00FC4B13" w:rsidRDefault="00F05B8D" w:rsidP="00F05B8D">
            <w:pPr>
              <w:pStyle w:val="YJ"/>
              <w:ind w:firstLineChars="0" w:firstLine="480"/>
              <w:rPr>
                <w:rFonts w:hint="eastAsia"/>
              </w:rPr>
            </w:pPr>
            <w:r w:rsidRPr="00FC4B13">
              <w:rPr>
                <w:rFonts w:hint="eastAsia"/>
              </w:rPr>
              <w:t>采取上述措施后，项目施工过程中对周围生态环境的破坏可降低至可接受水平。</w:t>
            </w:r>
          </w:p>
          <w:p w14:paraId="4921F0A0" w14:textId="2980C30B" w:rsidR="000D6F87" w:rsidRPr="00FC4B13" w:rsidRDefault="00AC1848">
            <w:pPr>
              <w:widowControl/>
              <w:snapToGrid w:val="0"/>
              <w:spacing w:line="500" w:lineRule="exact"/>
              <w:ind w:firstLineChars="200" w:firstLine="482"/>
              <w:rPr>
                <w:rFonts w:ascii="宋体" w:hAnsi="宋体" w:cs="宋体" w:hint="eastAsia"/>
                <w:b/>
                <w:bCs/>
              </w:rPr>
            </w:pPr>
            <w:bookmarkStart w:id="85" w:name="_Hlk140837788"/>
            <w:bookmarkStart w:id="86" w:name="_Hlk140838040"/>
            <w:bookmarkEnd w:id="78"/>
            <w:bookmarkEnd w:id="79"/>
            <w:bookmarkEnd w:id="80"/>
            <w:r w:rsidRPr="00FC4B13">
              <w:rPr>
                <w:rFonts w:ascii="宋体" w:hAnsi="宋体" w:cs="宋体"/>
                <w:b/>
                <w:bCs/>
              </w:rPr>
              <w:t>3</w:t>
            </w:r>
            <w:r w:rsidR="004E5B06" w:rsidRPr="00FC4B13">
              <w:rPr>
                <w:rFonts w:ascii="宋体" w:hAnsi="宋体" w:cs="宋体" w:hint="eastAsia"/>
                <w:b/>
                <w:bCs/>
              </w:rPr>
              <w:t>、废气污染防治措施</w:t>
            </w:r>
          </w:p>
          <w:bookmarkEnd w:id="85"/>
          <w:p w14:paraId="361914F9" w14:textId="77777777" w:rsidR="000D6F87" w:rsidRPr="00FC4B13" w:rsidRDefault="004E5B06">
            <w:pPr>
              <w:widowControl/>
              <w:snapToGrid w:val="0"/>
              <w:spacing w:line="500" w:lineRule="exact"/>
              <w:ind w:firstLineChars="200" w:firstLine="480"/>
              <w:rPr>
                <w:rFonts w:ascii="宋体" w:hAnsi="宋体" w:cs="宋体" w:hint="eastAsia"/>
              </w:rPr>
            </w:pPr>
            <w:r w:rsidRPr="00FC4B13">
              <w:rPr>
                <w:rFonts w:ascii="宋体" w:hAnsi="宋体" w:cs="宋体" w:hint="eastAsia"/>
              </w:rPr>
              <w:t>（1）使用符合国家标准的</w:t>
            </w:r>
            <w:r w:rsidR="00E775A9" w:rsidRPr="00FC4B13">
              <w:rPr>
                <w:rFonts w:ascii="宋体" w:hAnsi="宋体" w:cs="宋体" w:hint="eastAsia"/>
              </w:rPr>
              <w:t>油品</w:t>
            </w:r>
            <w:r w:rsidRPr="00FC4B13">
              <w:rPr>
                <w:rFonts w:ascii="宋体" w:hAnsi="宋体" w:cs="宋体" w:hint="eastAsia"/>
              </w:rPr>
              <w:t>，加强机械、车辆的维护。</w:t>
            </w:r>
          </w:p>
          <w:p w14:paraId="7B466F0B" w14:textId="77777777" w:rsidR="000D6F87" w:rsidRPr="00FC4B13" w:rsidRDefault="004E5B06">
            <w:pPr>
              <w:widowControl/>
              <w:snapToGrid w:val="0"/>
              <w:spacing w:line="500" w:lineRule="exact"/>
              <w:ind w:firstLineChars="200" w:firstLine="480"/>
              <w:rPr>
                <w:rFonts w:ascii="宋体" w:hAnsi="宋体" w:cs="宋体" w:hint="eastAsia"/>
              </w:rPr>
            </w:pPr>
            <w:r w:rsidRPr="00FC4B13">
              <w:rPr>
                <w:rFonts w:ascii="宋体" w:hAnsi="宋体" w:cs="宋体" w:hint="eastAsia"/>
              </w:rPr>
              <w:t>（2）施工现场运输车辆应低速慢行、不得超载，并采取密闭或遮盖措施；车辆沿道路行驶，不得随意开设便道。</w:t>
            </w:r>
          </w:p>
          <w:p w14:paraId="581EE9FD" w14:textId="77777777" w:rsidR="000E68BD" w:rsidRPr="00FC4B13" w:rsidRDefault="000E68BD" w:rsidP="006B6F9D">
            <w:pPr>
              <w:pStyle w:val="MEL"/>
              <w:ind w:firstLine="480"/>
              <w:rPr>
                <w:rFonts w:hint="eastAsia"/>
              </w:rPr>
            </w:pPr>
            <w:r w:rsidRPr="00FC4B13">
              <w:rPr>
                <w:rFonts w:hint="eastAsia"/>
              </w:rPr>
              <w:t>（3）易起</w:t>
            </w:r>
            <w:proofErr w:type="gramStart"/>
            <w:r w:rsidRPr="00FC4B13">
              <w:rPr>
                <w:rFonts w:hint="eastAsia"/>
              </w:rPr>
              <w:t>尘</w:t>
            </w:r>
            <w:proofErr w:type="gramEnd"/>
            <w:r w:rsidRPr="00FC4B13">
              <w:rPr>
                <w:rFonts w:hint="eastAsia"/>
              </w:rPr>
              <w:t>物料在运输、存放时加盖遮盖物，最大限度防止扬尘扩散。</w:t>
            </w:r>
          </w:p>
          <w:p w14:paraId="35036574" w14:textId="77777777" w:rsidR="000D6F87" w:rsidRPr="00FC4B13" w:rsidRDefault="004E5B06">
            <w:pPr>
              <w:widowControl/>
              <w:snapToGrid w:val="0"/>
              <w:spacing w:line="500" w:lineRule="exact"/>
              <w:ind w:firstLineChars="200" w:firstLine="480"/>
              <w:rPr>
                <w:rFonts w:ascii="宋体" w:hAnsi="宋体" w:cs="宋体" w:hint="eastAsia"/>
              </w:rPr>
            </w:pPr>
            <w:r w:rsidRPr="00FC4B13">
              <w:rPr>
                <w:rFonts w:ascii="宋体" w:hAnsi="宋体" w:cs="宋体" w:hint="eastAsia"/>
              </w:rPr>
              <w:t>（</w:t>
            </w:r>
            <w:r w:rsidR="000E68BD" w:rsidRPr="00FC4B13">
              <w:rPr>
                <w:rFonts w:ascii="宋体" w:hAnsi="宋体" w:cs="宋体"/>
              </w:rPr>
              <w:t>4</w:t>
            </w:r>
            <w:r w:rsidRPr="00FC4B13">
              <w:rPr>
                <w:rFonts w:ascii="宋体" w:hAnsi="宋体" w:cs="宋体" w:hint="eastAsia"/>
              </w:rPr>
              <w:t>）试油期产生的伴生气气量不稳定，不具备回收利用条件，经排气管线充分燃烧后排放。应定期检查伴生气燃烧设备，加强燃烧设备的运营维护，确保伴生气充分燃烧，以减轻燃烧废气对区域大气环境质量的不良影响。</w:t>
            </w:r>
          </w:p>
          <w:p w14:paraId="5E57E51C" w14:textId="300C2EF8" w:rsidR="000D6F87" w:rsidRPr="00FC4B13" w:rsidRDefault="004E5B06">
            <w:pPr>
              <w:widowControl/>
              <w:snapToGrid w:val="0"/>
              <w:spacing w:line="500" w:lineRule="exact"/>
              <w:ind w:firstLineChars="200" w:firstLine="480"/>
              <w:rPr>
                <w:rFonts w:ascii="宋体" w:hAnsi="宋体" w:cs="宋体" w:hint="eastAsia"/>
              </w:rPr>
            </w:pPr>
            <w:r w:rsidRPr="00FC4B13">
              <w:rPr>
                <w:rFonts w:ascii="宋体" w:hAnsi="宋体" w:cs="宋体" w:hint="eastAsia"/>
              </w:rPr>
              <w:t>（</w:t>
            </w:r>
            <w:r w:rsidR="000E68BD" w:rsidRPr="00FC4B13">
              <w:rPr>
                <w:rFonts w:ascii="宋体" w:hAnsi="宋体" w:cs="宋体"/>
              </w:rPr>
              <w:t>5</w:t>
            </w:r>
            <w:r w:rsidRPr="00FC4B13">
              <w:rPr>
                <w:rFonts w:ascii="宋体" w:hAnsi="宋体" w:cs="宋体" w:hint="eastAsia"/>
              </w:rPr>
              <w:t>）试油</w:t>
            </w:r>
            <w:proofErr w:type="gramStart"/>
            <w:r w:rsidRPr="00FC4B13">
              <w:rPr>
                <w:rFonts w:ascii="宋体" w:hAnsi="宋体" w:cs="宋体" w:hint="eastAsia"/>
              </w:rPr>
              <w:t>期加强</w:t>
            </w:r>
            <w:proofErr w:type="gramEnd"/>
            <w:r w:rsidRPr="00FC4B13">
              <w:rPr>
                <w:rFonts w:ascii="宋体" w:hAnsi="宋体" w:cs="宋体" w:hint="eastAsia"/>
              </w:rPr>
              <w:t>采出液储罐管理、装卸必须采取密闭装载方式，尽可能减少无组织挥发性有机物产生。</w:t>
            </w:r>
          </w:p>
          <w:p w14:paraId="5E72B3B6" w14:textId="214DCE0D" w:rsidR="00EC101D" w:rsidRPr="00FC4B13" w:rsidRDefault="00EC101D" w:rsidP="006B6F9D">
            <w:pPr>
              <w:pStyle w:val="MEL"/>
              <w:ind w:firstLine="472"/>
              <w:rPr>
                <w:rFonts w:hint="eastAsia"/>
                <w:spacing w:val="-4"/>
              </w:rPr>
            </w:pPr>
            <w:r w:rsidRPr="00FC4B13">
              <w:rPr>
                <w:rFonts w:hint="eastAsia"/>
                <w:spacing w:val="-4"/>
              </w:rPr>
              <w:t>（6）柴油储罐采用</w:t>
            </w:r>
            <w:proofErr w:type="gramStart"/>
            <w:r w:rsidRPr="00FC4B13">
              <w:rPr>
                <w:rFonts w:hint="eastAsia"/>
                <w:spacing w:val="-4"/>
              </w:rPr>
              <w:t>固定顶罐</w:t>
            </w:r>
            <w:proofErr w:type="gramEnd"/>
            <w:r w:rsidRPr="00FC4B13">
              <w:rPr>
                <w:rFonts w:hint="eastAsia"/>
                <w:spacing w:val="-4"/>
              </w:rPr>
              <w:t>，</w:t>
            </w:r>
            <w:r w:rsidR="00472B25" w:rsidRPr="00FC4B13">
              <w:rPr>
                <w:rFonts w:hint="eastAsia"/>
                <w:spacing w:val="-4"/>
              </w:rPr>
              <w:t>井场内柴油罐容积为</w:t>
            </w:r>
            <w:r w:rsidR="00472B25" w:rsidRPr="00FC4B13">
              <w:rPr>
                <w:spacing w:val="-4"/>
              </w:rPr>
              <w:t>30</w:t>
            </w:r>
            <w:r w:rsidR="00472B25" w:rsidRPr="00FC4B13">
              <w:rPr>
                <w:rFonts w:hint="eastAsia"/>
                <w:spacing w:val="-4"/>
              </w:rPr>
              <w:t>m</w:t>
            </w:r>
            <w:r w:rsidR="00472B25" w:rsidRPr="00FC4B13">
              <w:rPr>
                <w:rFonts w:hint="eastAsia"/>
                <w:spacing w:val="-4"/>
                <w:vertAlign w:val="superscript"/>
              </w:rPr>
              <w:t>3</w:t>
            </w:r>
            <w:r w:rsidR="00472B25" w:rsidRPr="00FC4B13">
              <w:rPr>
                <w:rFonts w:hint="eastAsia"/>
                <w:spacing w:val="-4"/>
              </w:rPr>
              <w:t>，小于75m</w:t>
            </w:r>
            <w:r w:rsidR="00472B25" w:rsidRPr="00FC4B13">
              <w:rPr>
                <w:rFonts w:hint="eastAsia"/>
                <w:spacing w:val="-4"/>
                <w:vertAlign w:val="superscript"/>
              </w:rPr>
              <w:t>3</w:t>
            </w:r>
            <w:r w:rsidR="00472B25" w:rsidRPr="00FC4B13">
              <w:rPr>
                <w:rFonts w:hint="eastAsia"/>
                <w:spacing w:val="-4"/>
              </w:rPr>
              <w:t>，且柴油真实</w:t>
            </w:r>
            <w:proofErr w:type="gramStart"/>
            <w:r w:rsidR="00472B25" w:rsidRPr="00FC4B13">
              <w:rPr>
                <w:rFonts w:hint="eastAsia"/>
                <w:spacing w:val="-4"/>
              </w:rPr>
              <w:t>蒸气</w:t>
            </w:r>
            <w:proofErr w:type="gramEnd"/>
            <w:r w:rsidR="00472B25" w:rsidRPr="00FC4B13">
              <w:rPr>
                <w:rFonts w:hint="eastAsia"/>
                <w:spacing w:val="-4"/>
              </w:rPr>
              <w:t>压小于27.6kPa，按照《挥发性有机物无组织排放控制标准》（G</w:t>
            </w:r>
            <w:r w:rsidR="00472B25" w:rsidRPr="00FC4B13">
              <w:rPr>
                <w:spacing w:val="-4"/>
              </w:rPr>
              <w:t>B37822-2019</w:t>
            </w:r>
            <w:r w:rsidR="00472B25" w:rsidRPr="00FC4B13">
              <w:rPr>
                <w:rFonts w:hint="eastAsia"/>
                <w:spacing w:val="-4"/>
              </w:rPr>
              <w:t>）中要求可不采取油罐</w:t>
            </w:r>
            <w:proofErr w:type="gramStart"/>
            <w:r w:rsidR="00472B25" w:rsidRPr="00FC4B13">
              <w:rPr>
                <w:rFonts w:hint="eastAsia"/>
                <w:spacing w:val="-4"/>
              </w:rPr>
              <w:t>烃蒸气</w:t>
            </w:r>
            <w:proofErr w:type="gramEnd"/>
            <w:r w:rsidR="00472B25" w:rsidRPr="00FC4B13">
              <w:rPr>
                <w:rFonts w:hint="eastAsia"/>
                <w:spacing w:val="-4"/>
              </w:rPr>
              <w:t>回收措施。</w:t>
            </w:r>
            <w:r w:rsidR="00472B25" w:rsidRPr="00FC4B13">
              <w:rPr>
                <w:rFonts w:hint="eastAsia"/>
                <w:spacing w:val="-4"/>
              </w:rPr>
              <w:lastRenderedPageBreak/>
              <w:t>施工期应加强储罐的检修和维护，</w:t>
            </w:r>
            <w:r w:rsidRPr="00FC4B13">
              <w:rPr>
                <w:rFonts w:hint="eastAsia"/>
                <w:spacing w:val="-4"/>
              </w:rPr>
              <w:t>固</w:t>
            </w:r>
            <w:r w:rsidR="00472B25" w:rsidRPr="00FC4B13">
              <w:rPr>
                <w:rFonts w:hint="eastAsia"/>
                <w:spacing w:val="-4"/>
              </w:rPr>
              <w:t>柴油储罐</w:t>
            </w:r>
            <w:r w:rsidRPr="00FC4B13">
              <w:rPr>
                <w:rFonts w:hint="eastAsia"/>
                <w:spacing w:val="-4"/>
              </w:rPr>
              <w:t>罐体应保持完好，不应有孔洞；储罐附件开口（孔），除采样、计量和例行检查、维护和其他正常活动外，应密闭；定期监测呼吸阀的定</w:t>
            </w:r>
            <w:proofErr w:type="gramStart"/>
            <w:r w:rsidRPr="00FC4B13">
              <w:rPr>
                <w:rFonts w:hint="eastAsia"/>
                <w:spacing w:val="-4"/>
              </w:rPr>
              <w:t>压是否</w:t>
            </w:r>
            <w:proofErr w:type="gramEnd"/>
            <w:r w:rsidRPr="00FC4B13">
              <w:rPr>
                <w:rFonts w:hint="eastAsia"/>
                <w:spacing w:val="-4"/>
              </w:rPr>
              <w:t>符合设定要求。</w:t>
            </w:r>
          </w:p>
          <w:p w14:paraId="68E657C7" w14:textId="4E5DD7E4" w:rsidR="00472B25" w:rsidRPr="00FC4B13" w:rsidRDefault="00E775A9" w:rsidP="00E775A9">
            <w:pPr>
              <w:pStyle w:val="YJ"/>
              <w:ind w:firstLine="480"/>
              <w:rPr>
                <w:rFonts w:hint="eastAsia"/>
              </w:rPr>
            </w:pPr>
            <w:r w:rsidRPr="00FC4B13">
              <w:t>以上防治措施，简单可行，具有可操作性，施工扬尘影响能够减缓到可以接受的程度</w:t>
            </w:r>
            <w:r w:rsidRPr="00FC4B13">
              <w:rPr>
                <w:rFonts w:hint="eastAsia"/>
              </w:rPr>
              <w:t>。</w:t>
            </w:r>
          </w:p>
          <w:p w14:paraId="1B9D0F37" w14:textId="04135EEA" w:rsidR="000D6F87" w:rsidRPr="00FC4B13" w:rsidRDefault="00F635A6">
            <w:pPr>
              <w:widowControl/>
              <w:snapToGrid w:val="0"/>
              <w:spacing w:line="500" w:lineRule="exact"/>
              <w:ind w:firstLineChars="200" w:firstLine="482"/>
              <w:rPr>
                <w:rFonts w:ascii="宋体" w:hAnsi="宋体" w:cs="宋体" w:hint="eastAsia"/>
                <w:b/>
                <w:bCs/>
              </w:rPr>
            </w:pPr>
            <w:bookmarkStart w:id="87" w:name="_Hlk136795800"/>
            <w:bookmarkEnd w:id="86"/>
            <w:r w:rsidRPr="00FC4B13">
              <w:rPr>
                <w:rFonts w:ascii="宋体" w:hAnsi="宋体" w:cs="宋体"/>
                <w:b/>
                <w:bCs/>
              </w:rPr>
              <w:t>4</w:t>
            </w:r>
            <w:r w:rsidR="004E5B06" w:rsidRPr="00FC4B13">
              <w:rPr>
                <w:rFonts w:ascii="宋体" w:hAnsi="宋体" w:cs="宋体" w:hint="eastAsia"/>
                <w:b/>
                <w:bCs/>
              </w:rPr>
              <w:t>、废水污染防治措施</w:t>
            </w:r>
          </w:p>
          <w:p w14:paraId="735D6EDE" w14:textId="77777777" w:rsidR="000D6F87" w:rsidRPr="00FC4B13" w:rsidRDefault="004E5B06">
            <w:pPr>
              <w:widowControl/>
              <w:snapToGrid w:val="0"/>
              <w:spacing w:line="500" w:lineRule="exact"/>
              <w:ind w:firstLineChars="200" w:firstLine="480"/>
              <w:rPr>
                <w:rFonts w:ascii="宋体" w:hAnsi="宋体" w:cs="宋体" w:hint="eastAsia"/>
              </w:rPr>
            </w:pPr>
            <w:r w:rsidRPr="00FC4B13">
              <w:rPr>
                <w:rFonts w:ascii="宋体" w:hAnsi="宋体" w:cs="宋体" w:hint="eastAsia"/>
              </w:rPr>
              <w:t>（1）生活污水</w:t>
            </w:r>
          </w:p>
          <w:p w14:paraId="62733C33" w14:textId="44850C3A"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施工期生活污水产生量约</w:t>
            </w:r>
            <w:r w:rsidR="003B4674" w:rsidRPr="00FC4B13">
              <w:rPr>
                <w:rFonts w:ascii="宋体" w:hAnsi="宋体" w:cs="宋体" w:hint="eastAsia"/>
              </w:rPr>
              <w:t>92</w:t>
            </w:r>
            <w:r w:rsidR="00215F09" w:rsidRPr="00FC4B13">
              <w:rPr>
                <w:rFonts w:ascii="宋体" w:hAnsi="宋体" w:cs="宋体" w:hint="eastAsia"/>
              </w:rPr>
              <w:t>m</w:t>
            </w:r>
            <w:r w:rsidR="00215F09" w:rsidRPr="00FC4B13">
              <w:rPr>
                <w:rFonts w:ascii="宋体" w:hAnsi="宋体" w:cs="宋体"/>
                <w:vertAlign w:val="superscript"/>
              </w:rPr>
              <w:t>3</w:t>
            </w:r>
            <w:r w:rsidRPr="00FC4B13">
              <w:rPr>
                <w:rFonts w:ascii="宋体" w:hAnsi="宋体" w:cs="宋体" w:hint="eastAsia"/>
              </w:rPr>
              <w:t>，排入生活营地临时防渗收集池暂存，</w:t>
            </w:r>
            <w:proofErr w:type="gramStart"/>
            <w:r w:rsidR="004111AB" w:rsidRPr="00FC4B13">
              <w:rPr>
                <w:rFonts w:ascii="宋体" w:hAnsi="宋体" w:cs="宋体" w:hint="eastAsia"/>
              </w:rPr>
              <w:t>定期</w:t>
            </w:r>
            <w:r w:rsidRPr="00FC4B13">
              <w:rPr>
                <w:rFonts w:ascii="宋体" w:hAnsi="宋体" w:cs="宋体" w:hint="eastAsia"/>
              </w:rPr>
              <w:t>由</w:t>
            </w:r>
            <w:proofErr w:type="gramEnd"/>
            <w:r w:rsidRPr="00FC4B13">
              <w:rPr>
                <w:rFonts w:ascii="宋体" w:hAnsi="宋体" w:cs="宋体" w:hint="eastAsia"/>
              </w:rPr>
              <w:t>吸污车抽出后运至</w:t>
            </w:r>
            <w:bookmarkStart w:id="88" w:name="_Hlk136795039"/>
            <w:r w:rsidR="00DA5A34" w:rsidRPr="00FC4B13">
              <w:rPr>
                <w:rFonts w:ascii="宋体" w:hAnsi="宋体" w:cs="宋体" w:hint="eastAsia"/>
              </w:rPr>
              <w:t>吉木萨尔县</w:t>
            </w:r>
            <w:r w:rsidR="00912D69" w:rsidRPr="00FC4B13">
              <w:rPr>
                <w:rFonts w:ascii="宋体" w:hAnsi="宋体" w:cs="宋体" w:hint="eastAsia"/>
              </w:rPr>
              <w:t>污水处理厂</w:t>
            </w:r>
            <w:r w:rsidR="00147FA9" w:rsidRPr="00FC4B13">
              <w:rPr>
                <w:rFonts w:ascii="宋体" w:hAnsi="宋体" w:cs="宋体" w:hint="eastAsia"/>
              </w:rPr>
              <w:t>处理</w:t>
            </w:r>
            <w:bookmarkEnd w:id="88"/>
            <w:r w:rsidRPr="00FC4B13">
              <w:rPr>
                <w:rFonts w:ascii="宋体" w:hAnsi="宋体" w:cs="宋体" w:hint="eastAsia"/>
              </w:rPr>
              <w:t>。生活污水收集</w:t>
            </w:r>
            <w:proofErr w:type="gramStart"/>
            <w:r w:rsidRPr="00FC4B13">
              <w:rPr>
                <w:rFonts w:ascii="宋体" w:hAnsi="宋体" w:cs="宋体" w:hint="eastAsia"/>
              </w:rPr>
              <w:t>池采用</w:t>
            </w:r>
            <w:proofErr w:type="gramEnd"/>
            <w:r w:rsidRPr="00FC4B13">
              <w:rPr>
                <w:rFonts w:ascii="宋体" w:hAnsi="宋体" w:cs="宋体" w:hint="eastAsia"/>
              </w:rPr>
              <w:t>HDPE防渗膜防渗，</w:t>
            </w:r>
            <w:r w:rsidRPr="00FC4B13">
              <w:rPr>
                <w:rFonts w:hint="eastAsia"/>
              </w:rPr>
              <w:t>施工结束后防渗膜回收、收集池占地及时恢复原貌</w:t>
            </w:r>
            <w:r w:rsidRPr="00FC4B13">
              <w:rPr>
                <w:rFonts w:ascii="宋体" w:hAnsi="宋体" w:cs="宋体" w:hint="eastAsia"/>
              </w:rPr>
              <w:t>。</w:t>
            </w:r>
          </w:p>
          <w:p w14:paraId="4FFB5CA2" w14:textId="34DCC3CA" w:rsidR="00EF0F20" w:rsidRPr="00FC4B13" w:rsidRDefault="00DA5A34" w:rsidP="005D10E2">
            <w:pPr>
              <w:pStyle w:val="MEL"/>
              <w:ind w:firstLine="480"/>
              <w:rPr>
                <w:rFonts w:hint="eastAsia"/>
              </w:rPr>
            </w:pPr>
            <w:bookmarkStart w:id="89" w:name="_Hlk62325205"/>
            <w:bookmarkStart w:id="90" w:name="_Hlk91252762"/>
            <w:r w:rsidRPr="00FC4B13">
              <w:rPr>
                <w:rFonts w:hint="eastAsia"/>
              </w:rPr>
              <w:t>吉木萨尔县污水处理厂位于吉木</w:t>
            </w:r>
            <w:proofErr w:type="gramStart"/>
            <w:r w:rsidRPr="00FC4B13">
              <w:rPr>
                <w:rFonts w:hint="eastAsia"/>
              </w:rPr>
              <w:t>萨</w:t>
            </w:r>
            <w:proofErr w:type="gramEnd"/>
            <w:r w:rsidRPr="00FC4B13">
              <w:rPr>
                <w:rFonts w:hint="eastAsia"/>
              </w:rPr>
              <w:t>尔县城东北15km处（张家庄子村北侧500m），</w:t>
            </w:r>
            <w:r w:rsidR="003B6D0F" w:rsidRPr="00FC4B13">
              <w:rPr>
                <w:rFonts w:hint="eastAsia"/>
              </w:rPr>
              <w:t>厂区中心地理坐标为：</w:t>
            </w:r>
            <w:r w:rsidR="001C6CEC">
              <w:rPr>
                <w:rFonts w:hint="eastAsia"/>
              </w:rPr>
              <w:t>**</w:t>
            </w:r>
            <w:r w:rsidR="004E5AAF" w:rsidRPr="00FC4B13">
              <w:rPr>
                <w:rFonts w:hint="eastAsia"/>
              </w:rPr>
              <w:t>，西距吉南401井约12.7km</w:t>
            </w:r>
            <w:r w:rsidR="003B6D0F" w:rsidRPr="00FC4B13">
              <w:rPr>
                <w:rFonts w:hint="eastAsia"/>
              </w:rPr>
              <w:t>。</w:t>
            </w:r>
            <w:r w:rsidRPr="00FC4B13">
              <w:rPr>
                <w:rFonts w:hint="eastAsia"/>
              </w:rPr>
              <w:t>该厂环境影响报告于2015年6月1日通过原昌吉回族自治州环境保护局审批（</w:t>
            </w:r>
            <w:proofErr w:type="gramStart"/>
            <w:r w:rsidRPr="00FC4B13">
              <w:rPr>
                <w:rFonts w:hint="eastAsia"/>
              </w:rPr>
              <w:t>昌州环评</w:t>
            </w:r>
            <w:proofErr w:type="gramEnd"/>
            <w:r w:rsidRPr="00FC4B13">
              <w:rPr>
                <w:rFonts w:hint="eastAsia"/>
              </w:rPr>
              <w:t>〔2015〕48号），并于2018年9月14日通过了竣工环保验收。污水厂设计污水处理规模为3万m</w:t>
            </w:r>
            <w:r w:rsidRPr="00FC4B13">
              <w:rPr>
                <w:rFonts w:hint="eastAsia"/>
                <w:vertAlign w:val="superscript"/>
              </w:rPr>
              <w:t>3</w:t>
            </w:r>
            <w:r w:rsidRPr="00FC4B13">
              <w:rPr>
                <w:rFonts w:hint="eastAsia"/>
              </w:rPr>
              <w:t>/d，实际处理规模约1万m</w:t>
            </w:r>
            <w:r w:rsidRPr="00FC4B13">
              <w:rPr>
                <w:rFonts w:hint="eastAsia"/>
                <w:vertAlign w:val="superscript"/>
              </w:rPr>
              <w:t>3</w:t>
            </w:r>
            <w:r w:rsidRPr="00FC4B13">
              <w:rPr>
                <w:rFonts w:hint="eastAsia"/>
              </w:rPr>
              <w:t>/d，采用“强化脱氮改良A</w:t>
            </w:r>
            <w:r w:rsidRPr="00FC4B13">
              <w:rPr>
                <w:rFonts w:hint="eastAsia"/>
                <w:vertAlign w:val="superscript"/>
              </w:rPr>
              <w:t>2</w:t>
            </w:r>
            <w:r w:rsidRPr="00FC4B13">
              <w:rPr>
                <w:rFonts w:hint="eastAsia"/>
              </w:rPr>
              <w:t>/O+絮凝沉淀滤布滤池工艺”，目前正常运行，该厂可处理服务范围内的生活污水和工业企业污水，出水符合《城镇污水处理厂污染物排放标准》（GB18918-2002）表1中的一级A标准的要求。本项目</w:t>
            </w:r>
            <w:r w:rsidR="00472B25" w:rsidRPr="00FC4B13">
              <w:rPr>
                <w:rFonts w:hint="eastAsia"/>
              </w:rPr>
              <w:t>完井后</w:t>
            </w:r>
            <w:r w:rsidR="00EF0F20" w:rsidRPr="00FC4B13">
              <w:rPr>
                <w:rFonts w:hint="eastAsia"/>
              </w:rPr>
              <w:t>生活污水</w:t>
            </w:r>
            <w:r w:rsidR="00472B25" w:rsidRPr="00FC4B13">
              <w:rPr>
                <w:rFonts w:hint="eastAsia"/>
              </w:rPr>
              <w:t>采用吸污车清运，根据实际清运经验数据，</w:t>
            </w:r>
            <w:r w:rsidR="005D10E2" w:rsidRPr="00FC4B13">
              <w:rPr>
                <w:rFonts w:hint="eastAsia"/>
              </w:rPr>
              <w:t>吸污</w:t>
            </w:r>
            <w:proofErr w:type="gramStart"/>
            <w:r w:rsidR="005D10E2" w:rsidRPr="00FC4B13">
              <w:rPr>
                <w:rFonts w:hint="eastAsia"/>
              </w:rPr>
              <w:t>车最大</w:t>
            </w:r>
            <w:proofErr w:type="gramEnd"/>
            <w:r w:rsidR="005D10E2" w:rsidRPr="00FC4B13">
              <w:rPr>
                <w:rFonts w:hint="eastAsia"/>
              </w:rPr>
              <w:t>容量约为3</w:t>
            </w:r>
            <w:r w:rsidR="005D10E2" w:rsidRPr="00FC4B13">
              <w:t>0</w:t>
            </w:r>
            <w:r w:rsidR="00215F09" w:rsidRPr="00FC4B13">
              <w:rPr>
                <w:rFonts w:cs="宋体"/>
              </w:rPr>
              <w:t>m</w:t>
            </w:r>
            <w:r w:rsidR="00215F09" w:rsidRPr="00FC4B13">
              <w:rPr>
                <w:rFonts w:cs="宋体"/>
                <w:vertAlign w:val="superscript"/>
              </w:rPr>
              <w:t>3</w:t>
            </w:r>
            <w:r w:rsidR="005D10E2" w:rsidRPr="00FC4B13">
              <w:rPr>
                <w:rFonts w:cs="宋体" w:hint="eastAsia"/>
              </w:rPr>
              <w:t>，</w:t>
            </w:r>
            <w:r w:rsidR="00900B39" w:rsidRPr="00FC4B13">
              <w:rPr>
                <w:rFonts w:cs="宋体" w:hint="eastAsia"/>
              </w:rPr>
              <w:t>清运时每日清运一次，即单日进入</w:t>
            </w:r>
            <w:r w:rsidRPr="00FC4B13">
              <w:rPr>
                <w:rFonts w:cs="宋体" w:hint="eastAsia"/>
              </w:rPr>
              <w:t>吉木萨尔县</w:t>
            </w:r>
            <w:r w:rsidR="00912D69" w:rsidRPr="00FC4B13">
              <w:rPr>
                <w:rFonts w:hint="eastAsia"/>
              </w:rPr>
              <w:t>污水处理厂</w:t>
            </w:r>
            <w:r w:rsidR="00900B39" w:rsidRPr="00FC4B13">
              <w:rPr>
                <w:rFonts w:hint="eastAsia"/>
              </w:rPr>
              <w:t>的污水量为30</w:t>
            </w:r>
            <w:r w:rsidR="00900B39" w:rsidRPr="00FC4B13">
              <w:rPr>
                <w:rFonts w:cs="宋体"/>
              </w:rPr>
              <w:t>m</w:t>
            </w:r>
            <w:r w:rsidR="00900B39" w:rsidRPr="00FC4B13">
              <w:rPr>
                <w:rFonts w:cs="宋体"/>
                <w:vertAlign w:val="superscript"/>
              </w:rPr>
              <w:t>3</w:t>
            </w:r>
            <w:r w:rsidR="00900B39" w:rsidRPr="00FC4B13">
              <w:rPr>
                <w:rFonts w:hint="eastAsia"/>
              </w:rPr>
              <w:t>，水量较小，不会对污水处理系统造成冲击</w:t>
            </w:r>
            <w:r w:rsidR="00EF0F20" w:rsidRPr="00FC4B13">
              <w:rPr>
                <w:rFonts w:hint="eastAsia"/>
              </w:rPr>
              <w:t>，依托可行。</w:t>
            </w:r>
          </w:p>
          <w:bookmarkEnd w:id="89"/>
          <w:bookmarkEnd w:id="90"/>
          <w:p w14:paraId="2BB9BF66" w14:textId="77777777"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（2）试油废水</w:t>
            </w:r>
          </w:p>
          <w:p w14:paraId="3A9B3C19" w14:textId="77777777" w:rsidR="00DA5A34" w:rsidRPr="00FC4B13" w:rsidRDefault="00DA5A34" w:rsidP="00DA5A34">
            <w:pPr>
              <w:pStyle w:val="MEL"/>
              <w:ind w:firstLine="480"/>
              <w:rPr>
                <w:rFonts w:hint="eastAsia"/>
              </w:rPr>
            </w:pPr>
            <w:r w:rsidRPr="00FC4B13">
              <w:rPr>
                <w:rFonts w:hint="eastAsia"/>
              </w:rPr>
              <w:t>试油期产生的洗井废水和压裂返排液由</w:t>
            </w:r>
            <w:proofErr w:type="gramStart"/>
            <w:r w:rsidRPr="00FC4B13">
              <w:rPr>
                <w:rFonts w:hint="eastAsia"/>
              </w:rPr>
              <w:t>专用方罐收集</w:t>
            </w:r>
            <w:proofErr w:type="gramEnd"/>
            <w:r w:rsidRPr="00FC4B13">
              <w:rPr>
                <w:rFonts w:hint="eastAsia"/>
              </w:rPr>
              <w:t>后拉运至页岩</w:t>
            </w:r>
            <w:proofErr w:type="gramStart"/>
            <w:r w:rsidRPr="00FC4B13">
              <w:rPr>
                <w:rFonts w:hint="eastAsia"/>
              </w:rPr>
              <w:t>油联合</w:t>
            </w:r>
            <w:proofErr w:type="gramEnd"/>
            <w:r w:rsidRPr="00FC4B13">
              <w:rPr>
                <w:rFonts w:hint="eastAsia"/>
              </w:rPr>
              <w:t>站站外的储存池暂存，再由压裂返排液处理系统进行处理，处理达标后用于压裂液复配和回注油藏。</w:t>
            </w:r>
          </w:p>
          <w:p w14:paraId="705D557C" w14:textId="36768173" w:rsidR="00DA5A34" w:rsidRPr="00FC4B13" w:rsidRDefault="00DA5A34" w:rsidP="00DA5A34">
            <w:pPr>
              <w:pStyle w:val="MEL"/>
              <w:ind w:firstLine="480"/>
              <w:rPr>
                <w:rFonts w:hint="eastAsia"/>
                <w:bCs/>
              </w:rPr>
            </w:pPr>
            <w:r w:rsidRPr="00FC4B13">
              <w:rPr>
                <w:rFonts w:hint="eastAsia"/>
              </w:rPr>
              <w:lastRenderedPageBreak/>
              <w:t>吉庆油田作业区页岩</w:t>
            </w:r>
            <w:proofErr w:type="gramStart"/>
            <w:r w:rsidRPr="00FC4B13">
              <w:rPr>
                <w:rFonts w:hint="eastAsia"/>
              </w:rPr>
              <w:t>油联合</w:t>
            </w:r>
            <w:proofErr w:type="gramEnd"/>
            <w:r w:rsidRPr="00FC4B13">
              <w:rPr>
                <w:rFonts w:hint="eastAsia"/>
              </w:rPr>
              <w:t>站位于吉南402井北部约6.</w:t>
            </w:r>
            <w:r w:rsidR="004E5AAF" w:rsidRPr="00FC4B13">
              <w:rPr>
                <w:rFonts w:hint="eastAsia"/>
              </w:rPr>
              <w:t>98</w:t>
            </w:r>
            <w:r w:rsidRPr="00FC4B13">
              <w:rPr>
                <w:rFonts w:hint="eastAsia"/>
              </w:rPr>
              <w:t>km处，</w:t>
            </w:r>
            <w:r w:rsidRPr="00FC4B13">
              <w:rPr>
                <w:rFonts w:hint="eastAsia"/>
                <w:bCs/>
              </w:rPr>
              <w:t>该站环保手续履行情况见</w:t>
            </w:r>
            <w:r w:rsidRPr="00FC4B13">
              <w:rPr>
                <w:bCs/>
                <w:vertAlign w:val="subscript"/>
              </w:rPr>
              <w:fldChar w:fldCharType="begin"/>
            </w:r>
            <w:r w:rsidRPr="00FC4B13">
              <w:rPr>
                <w:bCs/>
              </w:rPr>
              <w:instrText xml:space="preserve"> </w:instrText>
            </w:r>
            <w:r w:rsidRPr="00FC4B13">
              <w:rPr>
                <w:rFonts w:hint="eastAsia"/>
                <w:bCs/>
              </w:rPr>
              <w:instrText>REF _Ref165656927 \h</w:instrText>
            </w:r>
            <w:r w:rsidRPr="00FC4B13">
              <w:rPr>
                <w:bCs/>
              </w:rPr>
              <w:instrText xml:space="preserve"> </w:instrText>
            </w:r>
            <w:r w:rsidR="00FC4B13">
              <w:rPr>
                <w:bCs/>
                <w:vertAlign w:val="subscript"/>
              </w:rPr>
              <w:instrText xml:space="preserve"> \* MERGEFORMAT </w:instrText>
            </w:r>
            <w:r w:rsidRPr="00FC4B13">
              <w:rPr>
                <w:bCs/>
                <w:vertAlign w:val="subscript"/>
              </w:rPr>
            </w:r>
            <w:r w:rsidRPr="00FC4B13">
              <w:rPr>
                <w:bCs/>
                <w:vertAlign w:val="subscript"/>
              </w:rPr>
              <w:fldChar w:fldCharType="separate"/>
            </w:r>
            <w:r w:rsidR="00A82A6C" w:rsidRPr="00FC4B13">
              <w:t>表</w:t>
            </w:r>
            <w:r w:rsidR="00A82A6C">
              <w:t>15</w:t>
            </w:r>
            <w:r w:rsidRPr="00FC4B13">
              <w:rPr>
                <w:bCs/>
                <w:vertAlign w:val="subscript"/>
              </w:rPr>
              <w:fldChar w:fldCharType="end"/>
            </w:r>
            <w:r w:rsidRPr="00FC4B13">
              <w:rPr>
                <w:rFonts w:hint="eastAsia"/>
                <w:bCs/>
              </w:rPr>
              <w:t>。</w:t>
            </w:r>
          </w:p>
          <w:p w14:paraId="47A55E0C" w14:textId="2FE5E240" w:rsidR="00DA5A34" w:rsidRPr="00FC4B13" w:rsidRDefault="00DA5A34" w:rsidP="00DA5A34">
            <w:pPr>
              <w:pStyle w:val="a3"/>
              <w:rPr>
                <w:rFonts w:hint="eastAsia"/>
              </w:rPr>
            </w:pPr>
            <w:bookmarkStart w:id="91" w:name="_Ref165656927"/>
            <w:r w:rsidRPr="00FC4B13">
              <w:t>表</w:t>
            </w:r>
            <w:r w:rsidR="0084621C" w:rsidRPr="00FC4B13">
              <w:fldChar w:fldCharType="begin"/>
            </w:r>
            <w:r w:rsidR="0084621C" w:rsidRPr="00FC4B13">
              <w:instrText xml:space="preserve"> SEQ 表 \* ARABIC </w:instrText>
            </w:r>
            <w:r w:rsidR="0084621C" w:rsidRPr="00FC4B13">
              <w:fldChar w:fldCharType="separate"/>
            </w:r>
            <w:r w:rsidR="00A82A6C">
              <w:rPr>
                <w:noProof/>
              </w:rPr>
              <w:t>15</w:t>
            </w:r>
            <w:r w:rsidR="0084621C" w:rsidRPr="00FC4B13">
              <w:fldChar w:fldCharType="end"/>
            </w:r>
            <w:bookmarkEnd w:id="91"/>
            <w:r w:rsidRPr="00FC4B13">
              <w:rPr>
                <w:rFonts w:hint="eastAsia"/>
              </w:rPr>
              <w:t xml:space="preserve">  </w:t>
            </w:r>
            <w:r w:rsidRPr="00FC4B13">
              <w:t xml:space="preserve">  </w:t>
            </w:r>
            <w:r w:rsidRPr="00FC4B13">
              <w:rPr>
                <w:rFonts w:hint="eastAsia"/>
              </w:rPr>
              <w:t>依托工程（试油废水）相关环保手续履行情况</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26"/>
              <w:gridCol w:w="2182"/>
              <w:gridCol w:w="2401"/>
              <w:gridCol w:w="1689"/>
            </w:tblGrid>
            <w:tr w:rsidR="00FC4B13" w:rsidRPr="00FC4B13" w14:paraId="7ADB0379" w14:textId="77777777" w:rsidTr="00F9391A">
              <w:trPr>
                <w:trHeight w:val="340"/>
                <w:jc w:val="center"/>
              </w:trPr>
              <w:tc>
                <w:tcPr>
                  <w:tcW w:w="1057" w:type="dxa"/>
                  <w:tcMar>
                    <w:left w:w="0" w:type="dxa"/>
                    <w:right w:w="0" w:type="dxa"/>
                  </w:tcMar>
                  <w:vAlign w:val="center"/>
                </w:tcPr>
                <w:p w14:paraId="2E15D0B2" w14:textId="77777777" w:rsidR="00DA5A34" w:rsidRPr="00FC4B13" w:rsidRDefault="00DA5A34" w:rsidP="00DA5A34">
                  <w:pPr>
                    <w:pStyle w:val="MEL-"/>
                    <w:rPr>
                      <w:rFonts w:hint="eastAsia"/>
                    </w:rPr>
                  </w:pPr>
                  <w:bookmarkStart w:id="92" w:name="_Hlk90912437"/>
                  <w:r w:rsidRPr="00FC4B13">
                    <w:rPr>
                      <w:rFonts w:hint="eastAsia"/>
                    </w:rPr>
                    <w:t>站场名称</w:t>
                  </w:r>
                </w:p>
              </w:tc>
              <w:tc>
                <w:tcPr>
                  <w:tcW w:w="2251" w:type="dxa"/>
                  <w:tcMar>
                    <w:left w:w="0" w:type="dxa"/>
                    <w:right w:w="0" w:type="dxa"/>
                  </w:tcMar>
                  <w:vAlign w:val="center"/>
                </w:tcPr>
                <w:p w14:paraId="15F40A71" w14:textId="77777777" w:rsidR="00DA5A34" w:rsidRPr="00FC4B13" w:rsidRDefault="00DA5A34" w:rsidP="00DA5A34">
                  <w:pPr>
                    <w:pStyle w:val="MEL-"/>
                    <w:rPr>
                      <w:rFonts w:hint="eastAsia"/>
                    </w:rPr>
                  </w:pPr>
                  <w:r w:rsidRPr="00FC4B13">
                    <w:rPr>
                      <w:rFonts w:hint="eastAsia"/>
                    </w:rPr>
                    <w:t>项目名称</w:t>
                  </w:r>
                </w:p>
              </w:tc>
              <w:tc>
                <w:tcPr>
                  <w:tcW w:w="2462" w:type="dxa"/>
                  <w:tcMar>
                    <w:left w:w="0" w:type="dxa"/>
                    <w:right w:w="0" w:type="dxa"/>
                  </w:tcMar>
                  <w:vAlign w:val="center"/>
                </w:tcPr>
                <w:p w14:paraId="4E41595B" w14:textId="77777777" w:rsidR="00DA5A34" w:rsidRPr="00FC4B13" w:rsidRDefault="00DA5A34" w:rsidP="00DA5A34">
                  <w:pPr>
                    <w:pStyle w:val="MEL-"/>
                    <w:rPr>
                      <w:rFonts w:hint="eastAsia"/>
                    </w:rPr>
                  </w:pPr>
                  <w:r w:rsidRPr="00FC4B13">
                    <w:t>环评批复</w:t>
                  </w:r>
                  <w:r w:rsidRPr="00FC4B13">
                    <w:rPr>
                      <w:rFonts w:hint="eastAsia"/>
                    </w:rPr>
                    <w:t>机关、批复文号及批复时间</w:t>
                  </w:r>
                </w:p>
              </w:tc>
              <w:tc>
                <w:tcPr>
                  <w:tcW w:w="1739" w:type="dxa"/>
                  <w:tcMar>
                    <w:left w:w="0" w:type="dxa"/>
                    <w:right w:w="0" w:type="dxa"/>
                  </w:tcMar>
                  <w:vAlign w:val="center"/>
                </w:tcPr>
                <w:p w14:paraId="3C0DDCC3" w14:textId="77777777" w:rsidR="00DA5A34" w:rsidRPr="00FC4B13" w:rsidRDefault="00DA5A34" w:rsidP="00DA5A34">
                  <w:pPr>
                    <w:pStyle w:val="MEL-"/>
                    <w:rPr>
                      <w:rFonts w:hint="eastAsia"/>
                    </w:rPr>
                  </w:pPr>
                  <w:r w:rsidRPr="00FC4B13">
                    <w:rPr>
                      <w:rFonts w:hint="eastAsia"/>
                    </w:rPr>
                    <w:t>竣工环境保护验收情况</w:t>
                  </w:r>
                </w:p>
              </w:tc>
            </w:tr>
            <w:tr w:rsidR="00FC4B13" w:rsidRPr="00FC4B13" w14:paraId="55949E40" w14:textId="77777777" w:rsidTr="00F9391A">
              <w:trPr>
                <w:trHeight w:val="340"/>
                <w:jc w:val="center"/>
              </w:trPr>
              <w:tc>
                <w:tcPr>
                  <w:tcW w:w="1057" w:type="dxa"/>
                  <w:vMerge w:val="restart"/>
                  <w:tcMar>
                    <w:left w:w="0" w:type="dxa"/>
                    <w:right w:w="0" w:type="dxa"/>
                  </w:tcMar>
                  <w:vAlign w:val="center"/>
                </w:tcPr>
                <w:p w14:paraId="3F21229B" w14:textId="77777777" w:rsidR="00DA5A34" w:rsidRPr="00FC4B13" w:rsidRDefault="00DA5A34" w:rsidP="00DA5A34">
                  <w:pPr>
                    <w:pStyle w:val="MEL-"/>
                    <w:rPr>
                      <w:rFonts w:hint="eastAsia"/>
                    </w:rPr>
                  </w:pPr>
                  <w:r w:rsidRPr="00FC4B13">
                    <w:rPr>
                      <w:rFonts w:hint="eastAsia"/>
                    </w:rPr>
                    <w:t>页岩</w:t>
                  </w:r>
                  <w:proofErr w:type="gramStart"/>
                  <w:r w:rsidRPr="00FC4B13">
                    <w:rPr>
                      <w:rFonts w:hint="eastAsia"/>
                    </w:rPr>
                    <w:t>油联合站</w:t>
                  </w:r>
                  <w:proofErr w:type="gramEnd"/>
                </w:p>
              </w:tc>
              <w:tc>
                <w:tcPr>
                  <w:tcW w:w="2251" w:type="dxa"/>
                  <w:tcMar>
                    <w:left w:w="0" w:type="dxa"/>
                    <w:right w:w="0" w:type="dxa"/>
                  </w:tcMar>
                  <w:vAlign w:val="center"/>
                </w:tcPr>
                <w:p w14:paraId="753972A4" w14:textId="77777777" w:rsidR="00DA5A34" w:rsidRPr="00FC4B13" w:rsidRDefault="00DA5A34" w:rsidP="00DA5A34">
                  <w:pPr>
                    <w:pStyle w:val="MEL-"/>
                    <w:rPr>
                      <w:rFonts w:hint="eastAsia"/>
                    </w:rPr>
                  </w:pPr>
                  <w:r w:rsidRPr="00FC4B13">
                    <w:rPr>
                      <w:rFonts w:hint="eastAsia"/>
                    </w:rPr>
                    <w:t>吉木</w:t>
                  </w:r>
                  <w:proofErr w:type="gramStart"/>
                  <w:r w:rsidRPr="00FC4B13">
                    <w:rPr>
                      <w:rFonts w:hint="eastAsia"/>
                    </w:rPr>
                    <w:t>萨</w:t>
                  </w:r>
                  <w:proofErr w:type="gramEnd"/>
                  <w:r w:rsidRPr="00FC4B13">
                    <w:rPr>
                      <w:rFonts w:hint="eastAsia"/>
                    </w:rPr>
                    <w:t>尔凹陷芦草沟油藏吉305-吉17-吉37井区</w:t>
                  </w:r>
                  <w:proofErr w:type="gramStart"/>
                  <w:r w:rsidRPr="00FC4B13">
                    <w:rPr>
                      <w:rFonts w:hint="eastAsia"/>
                    </w:rPr>
                    <w:t>联合站</w:t>
                  </w:r>
                  <w:proofErr w:type="gramEnd"/>
                  <w:r w:rsidRPr="00FC4B13">
                    <w:rPr>
                      <w:rFonts w:hint="eastAsia"/>
                    </w:rPr>
                    <w:t>建设工程</w:t>
                  </w:r>
                </w:p>
              </w:tc>
              <w:tc>
                <w:tcPr>
                  <w:tcW w:w="2462" w:type="dxa"/>
                  <w:tcMar>
                    <w:left w:w="0" w:type="dxa"/>
                    <w:right w:w="0" w:type="dxa"/>
                  </w:tcMar>
                  <w:vAlign w:val="center"/>
                </w:tcPr>
                <w:p w14:paraId="37EFF1B8" w14:textId="77777777" w:rsidR="00DA5A34" w:rsidRPr="00FC4B13" w:rsidRDefault="00DA5A34" w:rsidP="00DA5A34">
                  <w:pPr>
                    <w:pStyle w:val="MEL-"/>
                    <w:rPr>
                      <w:rFonts w:hint="eastAsia"/>
                    </w:rPr>
                  </w:pPr>
                  <w:r w:rsidRPr="00FC4B13">
                    <w:rPr>
                      <w:rFonts w:hint="eastAsia"/>
                    </w:rPr>
                    <w:t>原新疆生产建设兵团第六师</w:t>
                  </w:r>
                  <w:proofErr w:type="gramStart"/>
                  <w:r w:rsidRPr="00FC4B13">
                    <w:rPr>
                      <w:rFonts w:hint="eastAsia"/>
                    </w:rPr>
                    <w:t>五家渠市环境保护</w:t>
                  </w:r>
                  <w:proofErr w:type="gramEnd"/>
                  <w:r w:rsidRPr="00FC4B13">
                    <w:rPr>
                      <w:rFonts w:hint="eastAsia"/>
                    </w:rPr>
                    <w:t>局，</w:t>
                  </w:r>
                  <w:proofErr w:type="gramStart"/>
                  <w:r w:rsidRPr="00FC4B13">
                    <w:rPr>
                      <w:rFonts w:hint="eastAsia"/>
                    </w:rPr>
                    <w:t>师环监</w:t>
                  </w:r>
                  <w:proofErr w:type="gramEnd"/>
                  <w:r w:rsidRPr="00FC4B13">
                    <w:rPr>
                      <w:rFonts w:hint="eastAsia"/>
                    </w:rPr>
                    <w:t>函〔</w:t>
                  </w:r>
                  <w:r w:rsidRPr="00FC4B13">
                    <w:t>20</w:t>
                  </w:r>
                  <w:r w:rsidRPr="00FC4B13">
                    <w:rPr>
                      <w:rFonts w:hint="eastAsia"/>
                    </w:rPr>
                    <w:t>19〕27号，2019年3月39日</w:t>
                  </w:r>
                </w:p>
              </w:tc>
              <w:tc>
                <w:tcPr>
                  <w:tcW w:w="1739" w:type="dxa"/>
                  <w:tcMar>
                    <w:left w:w="0" w:type="dxa"/>
                    <w:right w:w="0" w:type="dxa"/>
                  </w:tcMar>
                  <w:vAlign w:val="center"/>
                </w:tcPr>
                <w:p w14:paraId="0B18E84E" w14:textId="77777777" w:rsidR="00DA5A34" w:rsidRPr="00FC4B13" w:rsidRDefault="00DA5A34" w:rsidP="00DA5A34">
                  <w:pPr>
                    <w:pStyle w:val="MEL-"/>
                    <w:rPr>
                      <w:rFonts w:hint="eastAsia"/>
                    </w:rPr>
                  </w:pPr>
                  <w:r w:rsidRPr="00FC4B13">
                    <w:rPr>
                      <w:rFonts w:hint="eastAsia"/>
                    </w:rPr>
                    <w:t>方案变动，重新报批环</w:t>
                  </w:r>
                  <w:proofErr w:type="gramStart"/>
                  <w:r w:rsidRPr="00FC4B13">
                    <w:rPr>
                      <w:rFonts w:hint="eastAsia"/>
                    </w:rPr>
                    <w:t>评手续</w:t>
                  </w:r>
                  <w:proofErr w:type="gramEnd"/>
                </w:p>
              </w:tc>
            </w:tr>
            <w:tr w:rsidR="00FC4B13" w:rsidRPr="00FC4B13" w14:paraId="2D3E7681" w14:textId="77777777" w:rsidTr="00F9391A">
              <w:trPr>
                <w:trHeight w:val="340"/>
                <w:jc w:val="center"/>
              </w:trPr>
              <w:tc>
                <w:tcPr>
                  <w:tcW w:w="1057" w:type="dxa"/>
                  <w:vMerge/>
                  <w:tcMar>
                    <w:left w:w="0" w:type="dxa"/>
                    <w:right w:w="0" w:type="dxa"/>
                  </w:tcMar>
                  <w:vAlign w:val="center"/>
                </w:tcPr>
                <w:p w14:paraId="4187D3A4" w14:textId="77777777" w:rsidR="00DA5A34" w:rsidRPr="00FC4B13" w:rsidRDefault="00DA5A34" w:rsidP="00DA5A34">
                  <w:pPr>
                    <w:pStyle w:val="MEL-"/>
                    <w:rPr>
                      <w:rFonts w:hint="eastAsia"/>
                    </w:rPr>
                  </w:pPr>
                </w:p>
              </w:tc>
              <w:tc>
                <w:tcPr>
                  <w:tcW w:w="2251" w:type="dxa"/>
                  <w:tcMar>
                    <w:left w:w="0" w:type="dxa"/>
                    <w:right w:w="0" w:type="dxa"/>
                  </w:tcMar>
                  <w:vAlign w:val="center"/>
                </w:tcPr>
                <w:p w14:paraId="12CF24FB" w14:textId="77777777" w:rsidR="00DA5A34" w:rsidRPr="00FC4B13" w:rsidRDefault="00DA5A34" w:rsidP="00DA5A34">
                  <w:pPr>
                    <w:pStyle w:val="MEL-"/>
                    <w:rPr>
                      <w:rFonts w:hint="eastAsia"/>
                    </w:rPr>
                  </w:pPr>
                  <w:r w:rsidRPr="00FC4B13">
                    <w:rPr>
                      <w:rFonts w:hint="eastAsia"/>
                    </w:rPr>
                    <w:t>吉木</w:t>
                  </w:r>
                  <w:proofErr w:type="gramStart"/>
                  <w:r w:rsidRPr="00FC4B13">
                    <w:rPr>
                      <w:rFonts w:hint="eastAsia"/>
                    </w:rPr>
                    <w:t>萨</w:t>
                  </w:r>
                  <w:proofErr w:type="gramEnd"/>
                  <w:r w:rsidRPr="00FC4B13">
                    <w:rPr>
                      <w:rFonts w:hint="eastAsia"/>
                    </w:rPr>
                    <w:t>尔凹陷芦草沟油藏吉305-吉17-吉37井区</w:t>
                  </w:r>
                  <w:proofErr w:type="gramStart"/>
                  <w:r w:rsidRPr="00FC4B13">
                    <w:rPr>
                      <w:rFonts w:hint="eastAsia"/>
                    </w:rPr>
                    <w:t>联合站</w:t>
                  </w:r>
                  <w:proofErr w:type="gramEnd"/>
                  <w:r w:rsidRPr="00FC4B13">
                    <w:rPr>
                      <w:rFonts w:hint="eastAsia"/>
                    </w:rPr>
                    <w:t>建设工程重大变动项目</w:t>
                  </w:r>
                </w:p>
              </w:tc>
              <w:tc>
                <w:tcPr>
                  <w:tcW w:w="2462" w:type="dxa"/>
                  <w:tcMar>
                    <w:left w:w="0" w:type="dxa"/>
                    <w:right w:w="0" w:type="dxa"/>
                  </w:tcMar>
                  <w:vAlign w:val="center"/>
                </w:tcPr>
                <w:p w14:paraId="2FCA61F7" w14:textId="77777777" w:rsidR="00DA5A34" w:rsidRPr="00FC4B13" w:rsidRDefault="00DA5A34" w:rsidP="00DA5A34">
                  <w:pPr>
                    <w:pStyle w:val="MEL-"/>
                    <w:rPr>
                      <w:rFonts w:hint="eastAsia"/>
                    </w:rPr>
                  </w:pPr>
                  <w:r w:rsidRPr="00FC4B13">
                    <w:rPr>
                      <w:rFonts w:hint="eastAsia"/>
                    </w:rPr>
                    <w:t>原新疆生产建设兵团第六师</w:t>
                  </w:r>
                  <w:proofErr w:type="gramStart"/>
                  <w:r w:rsidRPr="00FC4B13">
                    <w:rPr>
                      <w:rFonts w:hint="eastAsia"/>
                    </w:rPr>
                    <w:t>五家渠市环境保护</w:t>
                  </w:r>
                  <w:proofErr w:type="gramEnd"/>
                  <w:r w:rsidRPr="00FC4B13">
                    <w:rPr>
                      <w:rFonts w:hint="eastAsia"/>
                    </w:rPr>
                    <w:t>局，</w:t>
                  </w:r>
                  <w:proofErr w:type="gramStart"/>
                  <w:r w:rsidRPr="00FC4B13">
                    <w:rPr>
                      <w:rFonts w:hint="eastAsia"/>
                    </w:rPr>
                    <w:t>师环监</w:t>
                  </w:r>
                  <w:proofErr w:type="gramEnd"/>
                  <w:r w:rsidRPr="00FC4B13">
                    <w:rPr>
                      <w:rFonts w:hint="eastAsia"/>
                    </w:rPr>
                    <w:t>函〔</w:t>
                  </w:r>
                  <w:r w:rsidRPr="00FC4B13">
                    <w:t>20</w:t>
                  </w:r>
                  <w:r w:rsidRPr="00FC4B13">
                    <w:rPr>
                      <w:rFonts w:hint="eastAsia"/>
                    </w:rPr>
                    <w:t>19〕38号，2019年6月17日</w:t>
                  </w:r>
                </w:p>
              </w:tc>
              <w:tc>
                <w:tcPr>
                  <w:tcW w:w="1739" w:type="dxa"/>
                  <w:tcMar>
                    <w:left w:w="0" w:type="dxa"/>
                    <w:right w:w="0" w:type="dxa"/>
                  </w:tcMar>
                  <w:vAlign w:val="center"/>
                </w:tcPr>
                <w:p w14:paraId="021CFDBA" w14:textId="77777777" w:rsidR="00DA5A34" w:rsidRPr="00FC4B13" w:rsidRDefault="00DA5A34" w:rsidP="00DA5A34">
                  <w:pPr>
                    <w:pStyle w:val="MEL-"/>
                    <w:keepNext/>
                    <w:rPr>
                      <w:rFonts w:hint="eastAsia"/>
                    </w:rPr>
                  </w:pPr>
                  <w:r w:rsidRPr="00FC4B13">
                    <w:rPr>
                      <w:rFonts w:hint="eastAsia"/>
                    </w:rPr>
                    <w:t>2021年10月28日通过企业自主竣工环境保护验收</w:t>
                  </w:r>
                </w:p>
              </w:tc>
            </w:tr>
          </w:tbl>
          <w:bookmarkEnd w:id="92"/>
          <w:p w14:paraId="5054F39A" w14:textId="77777777" w:rsidR="00DA5A34" w:rsidRPr="00FC4B13" w:rsidRDefault="00DA5A34" w:rsidP="00DA5A34">
            <w:pPr>
              <w:pStyle w:val="MEL"/>
              <w:ind w:firstLine="480"/>
              <w:rPr>
                <w:rFonts w:hint="eastAsia"/>
              </w:rPr>
            </w:pPr>
            <w:r w:rsidRPr="00FC4B13">
              <w:rPr>
                <w:rFonts w:hint="eastAsia"/>
              </w:rPr>
              <w:t>该页岩</w:t>
            </w:r>
            <w:proofErr w:type="gramStart"/>
            <w:r w:rsidRPr="00FC4B13">
              <w:rPr>
                <w:rFonts w:hint="eastAsia"/>
              </w:rPr>
              <w:t>油联合站</w:t>
            </w:r>
            <w:proofErr w:type="gramEnd"/>
            <w:r w:rsidRPr="00FC4B13">
              <w:rPr>
                <w:rFonts w:hint="eastAsia"/>
              </w:rPr>
              <w:t>于2020年11月建成，主要包括原油处理系统、天然气处理系统和压裂返排液处理系统。目前该站处于正常运行状态,站内压裂返排液处理系统和站外</w:t>
            </w:r>
            <w:proofErr w:type="gramStart"/>
            <w:r w:rsidRPr="00FC4B13">
              <w:rPr>
                <w:rFonts w:hint="eastAsia"/>
              </w:rPr>
              <w:t>储存池均交由</w:t>
            </w:r>
            <w:proofErr w:type="gramEnd"/>
            <w:r w:rsidRPr="00FC4B13">
              <w:rPr>
                <w:rFonts w:hint="eastAsia"/>
              </w:rPr>
              <w:t>第三方公司（宁华孚环境工程有限公司）建设并管理运行。</w:t>
            </w:r>
          </w:p>
          <w:p w14:paraId="66124963" w14:textId="74131E8F" w:rsidR="00DA5A34" w:rsidRPr="00FC4B13" w:rsidRDefault="00DA5A34" w:rsidP="00DA5A34">
            <w:pPr>
              <w:pStyle w:val="MEL"/>
              <w:ind w:firstLine="480"/>
              <w:rPr>
                <w:rFonts w:hint="eastAsia"/>
              </w:rPr>
            </w:pPr>
            <w:r w:rsidRPr="00FC4B13">
              <w:rPr>
                <w:rFonts w:hint="eastAsia"/>
              </w:rPr>
              <w:t>压裂返排液处理系统采用“高级氧化-混凝沉降-过滤”工艺。压裂返排液在储存池（3座，每座容积50000m</w:t>
            </w:r>
            <w:r w:rsidRPr="00FC4B13">
              <w:rPr>
                <w:rFonts w:hint="eastAsia"/>
                <w:vertAlign w:val="superscript"/>
              </w:rPr>
              <w:t>3</w:t>
            </w:r>
            <w:r w:rsidRPr="00FC4B13">
              <w:rPr>
                <w:rFonts w:hint="eastAsia"/>
              </w:rPr>
              <w:t>）储存一段时间经自然降解后（冬季直接排入调储罐），污水（T＞10℃、油≤200mg/L、悬浮物≤300mg/L、COD≤10000mg/L）经提升泵输送至高级氧化</w:t>
            </w:r>
            <w:proofErr w:type="gramStart"/>
            <w:r w:rsidRPr="00FC4B13">
              <w:rPr>
                <w:rFonts w:hint="eastAsia"/>
              </w:rPr>
              <w:t>橇</w:t>
            </w:r>
            <w:proofErr w:type="gramEnd"/>
            <w:r w:rsidRPr="00FC4B13">
              <w:rPr>
                <w:rFonts w:hint="eastAsia"/>
              </w:rPr>
              <w:t>，污水经氧化降粘处理后，出水（T＞10℃、油≤200mg/L、悬浮物≤300mg/L、COD≤3000mg/L）经泵提升</w:t>
            </w:r>
            <w:proofErr w:type="gramStart"/>
            <w:r w:rsidRPr="00FC4B13">
              <w:rPr>
                <w:rFonts w:hint="eastAsia"/>
              </w:rPr>
              <w:t>至混凝反应</w:t>
            </w:r>
            <w:proofErr w:type="gramEnd"/>
            <w:r w:rsidRPr="00FC4B13">
              <w:rPr>
                <w:rFonts w:hint="eastAsia"/>
              </w:rPr>
              <w:t>沉降装置，去除悬浮物和含油，出水（T＞10℃、油≤20mg/L、悬浮物≤20mg/L、COD≤3000mg/L）进过滤缓冲罐。一部分污水经外输泵提升至压裂</w:t>
            </w:r>
            <w:proofErr w:type="gramStart"/>
            <w:r w:rsidRPr="00FC4B13">
              <w:rPr>
                <w:rFonts w:hint="eastAsia"/>
              </w:rPr>
              <w:t>井用于</w:t>
            </w:r>
            <w:proofErr w:type="gramEnd"/>
            <w:r w:rsidRPr="00FC4B13">
              <w:rPr>
                <w:rFonts w:hint="eastAsia"/>
              </w:rPr>
              <w:t>复配压裂液循环使用，一部分经过滤提升泵提升至一级双滤料过滤器和二级多介质过滤器，过滤器出水（T＞10℃、油≤5mg/L、悬浮物≤2mg/L、COD≤3000mg/L）去净化水罐储存，罐内净化水由外输泵转输至吉7井区吉祥</w:t>
            </w:r>
            <w:proofErr w:type="gramStart"/>
            <w:r w:rsidRPr="00FC4B13">
              <w:rPr>
                <w:rFonts w:hint="eastAsia"/>
              </w:rPr>
              <w:t>联合站</w:t>
            </w:r>
            <w:proofErr w:type="gramEnd"/>
            <w:r w:rsidRPr="00FC4B13">
              <w:rPr>
                <w:rFonts w:hint="eastAsia"/>
              </w:rPr>
              <w:t>已建2座500m</w:t>
            </w:r>
            <w:r w:rsidRPr="00FC4B13">
              <w:rPr>
                <w:rFonts w:hint="eastAsia"/>
                <w:vertAlign w:val="superscript"/>
              </w:rPr>
              <w:t>3</w:t>
            </w:r>
            <w:r w:rsidRPr="00FC4B13">
              <w:rPr>
                <w:rFonts w:hint="eastAsia"/>
              </w:rPr>
              <w:t>净化水罐储存，通过电解盐杀菌后，回注吉7井区。压裂返排液处理系统处理工艺流程见图</w:t>
            </w:r>
            <w:r w:rsidR="004A3F2E" w:rsidRPr="00FC4B13">
              <w:rPr>
                <w:rFonts w:hint="eastAsia"/>
              </w:rPr>
              <w:t>2</w:t>
            </w:r>
            <w:r w:rsidRPr="00FC4B13">
              <w:rPr>
                <w:rFonts w:hint="eastAsia"/>
              </w:rPr>
              <w:t>。</w:t>
            </w:r>
          </w:p>
          <w:p w14:paraId="18EE3338" w14:textId="77777777" w:rsidR="007B464F" w:rsidRPr="00FC4B13" w:rsidRDefault="007B464F" w:rsidP="00DA5A34">
            <w:pPr>
              <w:pStyle w:val="MEL"/>
              <w:ind w:firstLine="480"/>
              <w:rPr>
                <w:rFonts w:hint="eastAsia"/>
              </w:rPr>
            </w:pPr>
          </w:p>
          <w:p w14:paraId="7F9E72E9" w14:textId="07EEDF11" w:rsidR="00DA5A34" w:rsidRPr="00FC4B13" w:rsidRDefault="00DA5A34" w:rsidP="00DA5A34">
            <w:pPr>
              <w:adjustRightInd w:val="0"/>
              <w:snapToGrid w:val="0"/>
              <w:spacing w:line="500" w:lineRule="exact"/>
              <w:ind w:firstLineChars="200" w:firstLine="480"/>
              <w:rPr>
                <w:rFonts w:asciiTheme="minorEastAsia" w:eastAsiaTheme="minorEastAsia" w:hAnsiTheme="minorEastAsia" w:cs="宋体" w:hint="eastAsia"/>
                <w:spacing w:val="-6"/>
              </w:rPr>
            </w:pPr>
            <w:r w:rsidRPr="00FC4B13">
              <w:rPr>
                <w:rFonts w:asciiTheme="minorEastAsia" w:eastAsiaTheme="minorEastAsia" w:hAnsiTheme="minorEastAsia" w:cs="宋体" w:hint="eastAsia"/>
                <w:noProof/>
                <w:spacing w:val="-6"/>
              </w:rPr>
              <w:drawing>
                <wp:anchor distT="0" distB="0" distL="114300" distR="114300" simplePos="0" relativeHeight="251651072" behindDoc="0" locked="0" layoutInCell="1" allowOverlap="1" wp14:anchorId="3CF64064" wp14:editId="79DC51C7">
                  <wp:simplePos x="0" y="0"/>
                  <wp:positionH relativeFrom="column">
                    <wp:posOffset>18055</wp:posOffset>
                  </wp:positionH>
                  <wp:positionV relativeFrom="paragraph">
                    <wp:posOffset>28180</wp:posOffset>
                  </wp:positionV>
                  <wp:extent cx="4592955" cy="2712720"/>
                  <wp:effectExtent l="0" t="0" r="0" b="0"/>
                  <wp:wrapNone/>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592955" cy="2712720"/>
                          </a:xfrm>
                          <a:prstGeom prst="rect">
                            <a:avLst/>
                          </a:prstGeom>
                          <a:noFill/>
                          <a:ln>
                            <a:noFill/>
                          </a:ln>
                        </pic:spPr>
                      </pic:pic>
                    </a:graphicData>
                  </a:graphic>
                </wp:anchor>
              </w:drawing>
            </w:r>
          </w:p>
          <w:p w14:paraId="52A0E910" w14:textId="77777777"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37909EE4" w14:textId="6FF0E785"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3BF6D6F4" w14:textId="77777777"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4BBD7250" w14:textId="77777777"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075FFE65" w14:textId="77777777"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3F20A315" w14:textId="77777777"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126F716B" w14:textId="77777777"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66965120" w14:textId="46C2B5C4" w:rsidR="00DA5A34" w:rsidRPr="00FC4B13" w:rsidRDefault="00DA5A34" w:rsidP="00DA5A34">
            <w:pPr>
              <w:adjustRightInd w:val="0"/>
              <w:snapToGrid w:val="0"/>
              <w:spacing w:line="500" w:lineRule="exact"/>
              <w:ind w:firstLineChars="200" w:firstLine="468"/>
              <w:rPr>
                <w:rFonts w:asciiTheme="minorEastAsia" w:eastAsiaTheme="minorEastAsia" w:hAnsiTheme="minorEastAsia" w:cs="宋体" w:hint="eastAsia"/>
                <w:spacing w:val="-6"/>
              </w:rPr>
            </w:pPr>
          </w:p>
          <w:p w14:paraId="2FB323A0" w14:textId="0F330F67" w:rsidR="00DA5A34" w:rsidRPr="00FC4B13" w:rsidRDefault="00DA5A34" w:rsidP="00DA5A34">
            <w:pPr>
              <w:pStyle w:val="a3"/>
              <w:rPr>
                <w:rFonts w:hint="eastAsia"/>
              </w:rPr>
            </w:pPr>
            <w:r w:rsidRPr="00FC4B13">
              <w:rPr>
                <w:rFonts w:hint="eastAsia"/>
              </w:rPr>
              <w:t>图</w:t>
            </w:r>
            <w:r w:rsidR="004A3F2E" w:rsidRPr="00FC4B13">
              <w:rPr>
                <w:rFonts w:hint="eastAsia"/>
              </w:rPr>
              <w:t>2</w:t>
            </w:r>
            <w:r w:rsidRPr="00FC4B13">
              <w:rPr>
                <w:rFonts w:hint="eastAsia"/>
              </w:rPr>
              <w:t xml:space="preserve">    压裂返排液处理系统处理工艺流程示意图</w:t>
            </w:r>
          </w:p>
          <w:p w14:paraId="7BF8738A" w14:textId="6A879ACD" w:rsidR="009E6B2B" w:rsidRPr="00FC4B13" w:rsidRDefault="00DA5A34" w:rsidP="00DA5A34">
            <w:pPr>
              <w:pStyle w:val="MEL"/>
              <w:ind w:firstLine="480"/>
              <w:rPr>
                <w:rFonts w:hint="eastAsia"/>
              </w:rPr>
            </w:pPr>
            <w:r w:rsidRPr="00FC4B13">
              <w:rPr>
                <w:rFonts w:hint="eastAsia"/>
              </w:rPr>
              <w:t>该压裂返排液处理系统设计处理规模4500m</w:t>
            </w:r>
            <w:r w:rsidRPr="00FC4B13">
              <w:rPr>
                <w:rFonts w:hint="eastAsia"/>
                <w:vertAlign w:val="superscript"/>
              </w:rPr>
              <w:t>3</w:t>
            </w:r>
            <w:r w:rsidRPr="00FC4B13">
              <w:rPr>
                <w:rFonts w:hint="eastAsia"/>
              </w:rPr>
              <w:t>/d，压裂返排液</w:t>
            </w:r>
            <w:proofErr w:type="gramStart"/>
            <w:r w:rsidRPr="00FC4B13">
              <w:rPr>
                <w:rFonts w:hint="eastAsia"/>
              </w:rPr>
              <w:t>储存池共3座</w:t>
            </w:r>
            <w:proofErr w:type="gramEnd"/>
            <w:r w:rsidRPr="00FC4B13">
              <w:rPr>
                <w:rFonts w:hint="eastAsia"/>
              </w:rPr>
              <w:t>，每座容积50000m</w:t>
            </w:r>
            <w:r w:rsidRPr="00FC4B13">
              <w:rPr>
                <w:rFonts w:hint="eastAsia"/>
                <w:vertAlign w:val="superscript"/>
              </w:rPr>
              <w:t>3</w:t>
            </w:r>
            <w:r w:rsidRPr="00FC4B13">
              <w:rPr>
                <w:rFonts w:hint="eastAsia"/>
              </w:rPr>
              <w:t>。目前该系统实际处理能力4000m</w:t>
            </w:r>
            <w:r w:rsidRPr="00FC4B13">
              <w:rPr>
                <w:rFonts w:hint="eastAsia"/>
                <w:vertAlign w:val="superscript"/>
              </w:rPr>
              <w:t>3</w:t>
            </w:r>
            <w:r w:rsidRPr="00FC4B13">
              <w:rPr>
                <w:rFonts w:hint="eastAsia"/>
              </w:rPr>
              <w:t>/d，</w:t>
            </w:r>
            <w:r w:rsidRPr="00FC4B13">
              <w:rPr>
                <w:rFonts w:hint="eastAsia"/>
                <w:bCs/>
              </w:rPr>
              <w:t>富余处理能力为500m</w:t>
            </w:r>
            <w:r w:rsidRPr="00FC4B13">
              <w:rPr>
                <w:rFonts w:hint="eastAsia"/>
                <w:bCs/>
                <w:vertAlign w:val="superscript"/>
              </w:rPr>
              <w:t>3</w:t>
            </w:r>
            <w:r w:rsidRPr="00FC4B13">
              <w:rPr>
                <w:rFonts w:hint="eastAsia"/>
                <w:bCs/>
              </w:rPr>
              <w:t>/d。</w:t>
            </w:r>
            <w:bookmarkStart w:id="93" w:name="_Hlk6316072"/>
            <w:r w:rsidR="009E6B2B" w:rsidRPr="00FC4B13">
              <w:rPr>
                <w:rFonts w:hint="eastAsia"/>
              </w:rPr>
              <w:t>根据实际</w:t>
            </w:r>
            <w:r w:rsidR="0070105A" w:rsidRPr="00FC4B13">
              <w:rPr>
                <w:rFonts w:hint="eastAsia"/>
              </w:rPr>
              <w:t>生产</w:t>
            </w:r>
            <w:r w:rsidR="009E6B2B" w:rsidRPr="00FC4B13">
              <w:rPr>
                <w:rFonts w:hint="eastAsia"/>
              </w:rPr>
              <w:t>经验数据，</w:t>
            </w:r>
            <w:r w:rsidR="0070105A" w:rsidRPr="00FC4B13">
              <w:rPr>
                <w:rFonts w:hint="eastAsia"/>
              </w:rPr>
              <w:t>洗井及压裂作业大约持续10天，期间井下作业废水产生量约为85m</w:t>
            </w:r>
            <w:r w:rsidR="0070105A" w:rsidRPr="00FC4B13">
              <w:rPr>
                <w:rFonts w:hint="eastAsia"/>
                <w:vertAlign w:val="superscript"/>
              </w:rPr>
              <w:t>3</w:t>
            </w:r>
            <w:r w:rsidR="0070105A" w:rsidRPr="00FC4B13">
              <w:rPr>
                <w:rFonts w:hint="eastAsia"/>
              </w:rPr>
              <w:t>/天，每天使用3辆罐车清运1次</w:t>
            </w:r>
            <w:r w:rsidR="009E6B2B" w:rsidRPr="00FC4B13">
              <w:rPr>
                <w:rFonts w:hint="eastAsia"/>
              </w:rPr>
              <w:t>，罐车最大容量约为30m</w:t>
            </w:r>
            <w:r w:rsidR="009E6B2B" w:rsidRPr="00FC4B13">
              <w:rPr>
                <w:rFonts w:hint="eastAsia"/>
                <w:vertAlign w:val="superscript"/>
              </w:rPr>
              <w:t>3</w:t>
            </w:r>
            <w:r w:rsidR="009E6B2B" w:rsidRPr="00FC4B13">
              <w:rPr>
                <w:rFonts w:hint="eastAsia"/>
              </w:rPr>
              <w:t>，</w:t>
            </w:r>
            <w:r w:rsidR="0070105A" w:rsidRPr="00FC4B13">
              <w:rPr>
                <w:rFonts w:hint="eastAsia"/>
              </w:rPr>
              <w:t>即进入</w:t>
            </w:r>
            <w:r w:rsidR="0099222A" w:rsidRPr="00FC4B13">
              <w:rPr>
                <w:rFonts w:hint="eastAsia"/>
              </w:rPr>
              <w:t>页岩</w:t>
            </w:r>
            <w:proofErr w:type="gramStart"/>
            <w:r w:rsidR="0099222A" w:rsidRPr="00FC4B13">
              <w:rPr>
                <w:rFonts w:hint="eastAsia"/>
              </w:rPr>
              <w:t>油联合站</w:t>
            </w:r>
            <w:r w:rsidR="004A3F2E" w:rsidRPr="00FC4B13">
              <w:rPr>
                <w:rFonts w:hint="eastAsia"/>
              </w:rPr>
              <w:t>压裂</w:t>
            </w:r>
            <w:proofErr w:type="gramEnd"/>
            <w:r w:rsidR="004A3F2E" w:rsidRPr="00FC4B13">
              <w:rPr>
                <w:rFonts w:hint="eastAsia"/>
              </w:rPr>
              <w:t>返排液</w:t>
            </w:r>
            <w:r w:rsidR="0070105A" w:rsidRPr="00FC4B13">
              <w:rPr>
                <w:rFonts w:hint="eastAsia"/>
              </w:rPr>
              <w:t>处理系统废水量为90m</w:t>
            </w:r>
            <w:r w:rsidR="0070105A" w:rsidRPr="00FC4B13">
              <w:rPr>
                <w:rFonts w:hint="eastAsia"/>
                <w:vertAlign w:val="superscript"/>
              </w:rPr>
              <w:t>3</w:t>
            </w:r>
            <w:r w:rsidR="0070105A" w:rsidRPr="00FC4B13">
              <w:rPr>
                <w:rFonts w:hint="eastAsia"/>
              </w:rPr>
              <w:t>/d，</w:t>
            </w:r>
            <w:r w:rsidR="0099222A" w:rsidRPr="00FC4B13">
              <w:rPr>
                <w:rFonts w:hint="eastAsia"/>
              </w:rPr>
              <w:t>页岩</w:t>
            </w:r>
            <w:proofErr w:type="gramStart"/>
            <w:r w:rsidR="0099222A" w:rsidRPr="00FC4B13">
              <w:rPr>
                <w:rFonts w:hint="eastAsia"/>
              </w:rPr>
              <w:t>油联合站</w:t>
            </w:r>
            <w:r w:rsidR="004A3F2E" w:rsidRPr="00FC4B13">
              <w:t>压裂</w:t>
            </w:r>
            <w:proofErr w:type="gramEnd"/>
            <w:r w:rsidR="004A3F2E" w:rsidRPr="00FC4B13">
              <w:t>返排液处理系统</w:t>
            </w:r>
            <w:r w:rsidR="009E6B2B" w:rsidRPr="00FC4B13">
              <w:rPr>
                <w:rFonts w:hint="eastAsia"/>
              </w:rPr>
              <w:t>富余处理能力可以满足本项目处理需求，依托可行</w:t>
            </w:r>
            <w:r w:rsidR="009E6B2B" w:rsidRPr="00FC4B13">
              <w:t>。</w:t>
            </w:r>
          </w:p>
          <w:bookmarkEnd w:id="93"/>
          <w:p w14:paraId="644D7AF4" w14:textId="4BFBB1EA" w:rsidR="00B74BD3" w:rsidRPr="00FC4B13" w:rsidRDefault="00B74BD3" w:rsidP="00C51278">
            <w:pPr>
              <w:adjustRightInd w:val="0"/>
              <w:snapToGrid w:val="0"/>
              <w:spacing w:line="500" w:lineRule="exact"/>
              <w:ind w:firstLineChars="200" w:firstLine="480"/>
              <w:rPr>
                <w:rFonts w:ascii="宋体" w:hAnsi="宋体" w:hint="eastAsia"/>
              </w:rPr>
            </w:pPr>
            <w:r w:rsidRPr="00FC4B13">
              <w:rPr>
                <w:rFonts w:ascii="宋体" w:hAnsi="宋体" w:hint="eastAsia"/>
              </w:rPr>
              <w:t>（3）管理措施</w:t>
            </w:r>
          </w:p>
          <w:p w14:paraId="0B72CF24" w14:textId="77777777" w:rsidR="00B74BD3" w:rsidRPr="00FC4B13" w:rsidRDefault="00686ED2" w:rsidP="00C51278">
            <w:pPr>
              <w:adjustRightInd w:val="0"/>
              <w:snapToGrid w:val="0"/>
              <w:spacing w:line="500" w:lineRule="exact"/>
              <w:ind w:firstLineChars="200" w:firstLine="480"/>
            </w:pPr>
            <w:r w:rsidRPr="00FC4B13">
              <w:rPr>
                <w:rFonts w:hint="eastAsia"/>
              </w:rPr>
              <w:t>①洗井废水、废压裂液和生活污水应建立台</w:t>
            </w:r>
            <w:proofErr w:type="gramStart"/>
            <w:r w:rsidRPr="00FC4B13">
              <w:rPr>
                <w:rFonts w:hint="eastAsia"/>
              </w:rPr>
              <w:t>账管理</w:t>
            </w:r>
            <w:proofErr w:type="gramEnd"/>
            <w:r w:rsidRPr="00FC4B13">
              <w:rPr>
                <w:rFonts w:hint="eastAsia"/>
              </w:rPr>
              <w:t>制度，并实施全过程管理，记录废水的产生量、转移量及去向等。</w:t>
            </w:r>
          </w:p>
          <w:p w14:paraId="4E814C27" w14:textId="419AB3D5" w:rsidR="00B74BD3" w:rsidRPr="00FC4B13" w:rsidRDefault="00686ED2" w:rsidP="00686ED2">
            <w:pPr>
              <w:adjustRightInd w:val="0"/>
              <w:snapToGrid w:val="0"/>
              <w:spacing w:line="500" w:lineRule="exact"/>
              <w:ind w:firstLineChars="200" w:firstLine="480"/>
              <w:rPr>
                <w:rFonts w:ascii="宋体" w:hAnsi="宋体" w:hint="eastAsia"/>
                <w:kern w:val="0"/>
              </w:rPr>
            </w:pPr>
            <w:r w:rsidRPr="00FC4B13">
              <w:rPr>
                <w:rFonts w:hint="eastAsia"/>
              </w:rPr>
              <w:t>②</w:t>
            </w:r>
            <w:r w:rsidR="00145ABA" w:rsidRPr="00FC4B13">
              <w:rPr>
                <w:rFonts w:hint="eastAsia"/>
              </w:rPr>
              <w:t>加强</w:t>
            </w:r>
            <w:r w:rsidRPr="00FC4B13">
              <w:rPr>
                <w:rFonts w:ascii="宋体" w:hAnsi="宋体" w:hint="eastAsia"/>
                <w:kern w:val="0"/>
              </w:rPr>
              <w:t>施工单位和运输车辆的管理，严禁废水随意排放或倾倒。</w:t>
            </w:r>
          </w:p>
          <w:p w14:paraId="51535739" w14:textId="77777777" w:rsidR="003F2946" w:rsidRPr="00FC4B13" w:rsidRDefault="003F2946" w:rsidP="006B6F9D">
            <w:pPr>
              <w:pStyle w:val="MEL"/>
              <w:ind w:firstLine="480"/>
              <w:rPr>
                <w:rFonts w:hint="eastAsia"/>
              </w:rPr>
            </w:pPr>
            <w:r w:rsidRPr="00FC4B13">
              <w:rPr>
                <w:rFonts w:hint="eastAsia"/>
              </w:rPr>
              <w:t>（4）采出液依托可行性分析</w:t>
            </w:r>
          </w:p>
          <w:p w14:paraId="07931D31" w14:textId="32ACE98A" w:rsidR="00695F59" w:rsidRPr="00FC4B13" w:rsidRDefault="00695F59" w:rsidP="00695F59">
            <w:pPr>
              <w:pStyle w:val="MEL"/>
              <w:ind w:firstLine="480"/>
              <w:rPr>
                <w:rFonts w:hint="eastAsia"/>
              </w:rPr>
            </w:pPr>
            <w:bookmarkStart w:id="94" w:name="_Hlk140834002"/>
            <w:r w:rsidRPr="00FC4B13">
              <w:rPr>
                <w:rFonts w:hint="eastAsia"/>
              </w:rPr>
              <w:t>油区页岩</w:t>
            </w:r>
            <w:proofErr w:type="gramStart"/>
            <w:r w:rsidRPr="00FC4B13">
              <w:rPr>
                <w:rFonts w:hint="eastAsia"/>
              </w:rPr>
              <w:t>油联合站原油</w:t>
            </w:r>
            <w:proofErr w:type="gramEnd"/>
            <w:r w:rsidRPr="00FC4B13">
              <w:rPr>
                <w:rFonts w:hint="eastAsia"/>
              </w:rPr>
              <w:t>处理系统采用“热电化学沉降脱水”工艺，油区来液（T=35~40℃，含水50%）首先进入三相分离器进行油气水分离，脱出游离水的原油（含水40%）进入多能处理器进行加热、沉降、分离、电脱水，处理合格的净化油（T=60℃，含水0.5%）与吉7来油混合后进入压力缓冲罐，加热至70℃后进行外输至北三台油库。页岩</w:t>
            </w:r>
            <w:proofErr w:type="gramStart"/>
            <w:r w:rsidRPr="00FC4B13">
              <w:rPr>
                <w:rFonts w:hint="eastAsia"/>
              </w:rPr>
              <w:t>油联合站原油</w:t>
            </w:r>
            <w:proofErr w:type="gramEnd"/>
            <w:r w:rsidRPr="00FC4B13">
              <w:rPr>
                <w:rFonts w:hint="eastAsia"/>
              </w:rPr>
              <w:t>处理系统工艺流程见图</w:t>
            </w:r>
            <w:r w:rsidR="004A3F2E" w:rsidRPr="00FC4B13">
              <w:rPr>
                <w:rFonts w:hint="eastAsia"/>
              </w:rPr>
              <w:t>3</w:t>
            </w:r>
            <w:r w:rsidRPr="00FC4B13">
              <w:rPr>
                <w:rFonts w:hint="eastAsia"/>
              </w:rPr>
              <w:t>。</w:t>
            </w:r>
          </w:p>
          <w:p w14:paraId="49339BDB" w14:textId="6CB25441" w:rsidR="00695F59" w:rsidRPr="00FC4B13" w:rsidRDefault="00695F59" w:rsidP="00695F59">
            <w:pPr>
              <w:adjustRightInd w:val="0"/>
              <w:snapToGrid w:val="0"/>
              <w:spacing w:line="480" w:lineRule="exact"/>
              <w:ind w:firstLineChars="200" w:firstLine="480"/>
              <w:rPr>
                <w:kern w:val="0"/>
              </w:rPr>
            </w:pPr>
            <w:r w:rsidRPr="00FC4B13">
              <w:rPr>
                <w:noProof/>
                <w:kern w:val="0"/>
              </w:rPr>
              <w:lastRenderedPageBreak/>
              <w:drawing>
                <wp:anchor distT="0" distB="0" distL="114300" distR="114300" simplePos="0" relativeHeight="251652096" behindDoc="0" locked="0" layoutInCell="1" allowOverlap="1" wp14:anchorId="40D98B2E" wp14:editId="11CA04ED">
                  <wp:simplePos x="0" y="0"/>
                  <wp:positionH relativeFrom="column">
                    <wp:posOffset>5663</wp:posOffset>
                  </wp:positionH>
                  <wp:positionV relativeFrom="paragraph">
                    <wp:posOffset>118179</wp:posOffset>
                  </wp:positionV>
                  <wp:extent cx="4647565" cy="2237105"/>
                  <wp:effectExtent l="0" t="0" r="0" b="0"/>
                  <wp:wrapNone/>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647565" cy="2237105"/>
                          </a:xfrm>
                          <a:prstGeom prst="rect">
                            <a:avLst/>
                          </a:prstGeom>
                          <a:noFill/>
                          <a:ln>
                            <a:noFill/>
                          </a:ln>
                        </pic:spPr>
                      </pic:pic>
                    </a:graphicData>
                  </a:graphic>
                </wp:anchor>
              </w:drawing>
            </w:r>
          </w:p>
          <w:p w14:paraId="7C0E5572" w14:textId="77777777" w:rsidR="00695F59" w:rsidRPr="00FC4B13" w:rsidRDefault="00695F59" w:rsidP="00695F59">
            <w:pPr>
              <w:adjustRightInd w:val="0"/>
              <w:snapToGrid w:val="0"/>
              <w:spacing w:line="480" w:lineRule="exact"/>
              <w:ind w:firstLineChars="200" w:firstLine="480"/>
              <w:rPr>
                <w:kern w:val="0"/>
              </w:rPr>
            </w:pPr>
          </w:p>
          <w:p w14:paraId="5132342A" w14:textId="77777777" w:rsidR="00695F59" w:rsidRPr="00FC4B13" w:rsidRDefault="00695F59" w:rsidP="00695F59">
            <w:pPr>
              <w:adjustRightInd w:val="0"/>
              <w:snapToGrid w:val="0"/>
              <w:spacing w:line="480" w:lineRule="exact"/>
              <w:ind w:firstLineChars="200" w:firstLine="480"/>
              <w:rPr>
                <w:kern w:val="0"/>
              </w:rPr>
            </w:pPr>
          </w:p>
          <w:p w14:paraId="66FE227B" w14:textId="77777777" w:rsidR="00695F59" w:rsidRPr="00FC4B13" w:rsidRDefault="00695F59" w:rsidP="00695F59">
            <w:pPr>
              <w:adjustRightInd w:val="0"/>
              <w:snapToGrid w:val="0"/>
              <w:spacing w:line="480" w:lineRule="exact"/>
              <w:ind w:firstLineChars="200" w:firstLine="480"/>
              <w:rPr>
                <w:kern w:val="0"/>
              </w:rPr>
            </w:pPr>
          </w:p>
          <w:p w14:paraId="7A769F4C" w14:textId="77777777" w:rsidR="00695F59" w:rsidRPr="00FC4B13" w:rsidRDefault="00695F59" w:rsidP="00695F59">
            <w:pPr>
              <w:adjustRightInd w:val="0"/>
              <w:snapToGrid w:val="0"/>
              <w:spacing w:line="480" w:lineRule="exact"/>
              <w:ind w:firstLineChars="200" w:firstLine="480"/>
              <w:rPr>
                <w:kern w:val="0"/>
              </w:rPr>
            </w:pPr>
          </w:p>
          <w:p w14:paraId="6CFDAE35" w14:textId="77777777" w:rsidR="00695F59" w:rsidRPr="00FC4B13" w:rsidRDefault="00695F59" w:rsidP="00695F59">
            <w:pPr>
              <w:adjustRightInd w:val="0"/>
              <w:snapToGrid w:val="0"/>
              <w:spacing w:line="480" w:lineRule="exact"/>
              <w:ind w:firstLineChars="200" w:firstLine="480"/>
              <w:rPr>
                <w:kern w:val="0"/>
              </w:rPr>
            </w:pPr>
          </w:p>
          <w:p w14:paraId="39074926" w14:textId="77777777" w:rsidR="00695F59" w:rsidRPr="00FC4B13" w:rsidRDefault="00695F59" w:rsidP="00695F59">
            <w:pPr>
              <w:adjustRightInd w:val="0"/>
              <w:snapToGrid w:val="0"/>
              <w:spacing w:line="480" w:lineRule="exact"/>
              <w:ind w:firstLineChars="200" w:firstLine="480"/>
              <w:rPr>
                <w:kern w:val="0"/>
              </w:rPr>
            </w:pPr>
          </w:p>
          <w:p w14:paraId="31D38943" w14:textId="172E77B0" w:rsidR="00695F59" w:rsidRPr="00FC4B13" w:rsidRDefault="00695F59" w:rsidP="00695F59">
            <w:pPr>
              <w:adjustRightInd w:val="0"/>
              <w:snapToGrid w:val="0"/>
              <w:spacing w:line="480" w:lineRule="exact"/>
              <w:ind w:firstLineChars="200" w:firstLine="480"/>
              <w:rPr>
                <w:kern w:val="0"/>
              </w:rPr>
            </w:pPr>
          </w:p>
          <w:p w14:paraId="1B45AC7A" w14:textId="34C870F4" w:rsidR="00695F59" w:rsidRPr="00FC4B13" w:rsidRDefault="00695F59" w:rsidP="00695F59">
            <w:pPr>
              <w:pStyle w:val="a3"/>
              <w:rPr>
                <w:rFonts w:hint="eastAsia"/>
              </w:rPr>
            </w:pPr>
            <w:r w:rsidRPr="00FC4B13">
              <w:rPr>
                <w:rFonts w:hint="eastAsia"/>
              </w:rPr>
              <w:t>图</w:t>
            </w:r>
            <w:r w:rsidR="004A3F2E" w:rsidRPr="00FC4B13">
              <w:rPr>
                <w:rFonts w:hint="eastAsia"/>
              </w:rPr>
              <w:t>3</w:t>
            </w:r>
            <w:r w:rsidRPr="00FC4B13">
              <w:rPr>
                <w:rFonts w:hint="eastAsia"/>
              </w:rPr>
              <w:t xml:space="preserve">  页岩</w:t>
            </w:r>
            <w:proofErr w:type="gramStart"/>
            <w:r w:rsidRPr="00FC4B13">
              <w:rPr>
                <w:rFonts w:hint="eastAsia"/>
              </w:rPr>
              <w:t>油联合站原油</w:t>
            </w:r>
            <w:proofErr w:type="gramEnd"/>
            <w:r w:rsidRPr="00FC4B13">
              <w:rPr>
                <w:rFonts w:hint="eastAsia"/>
              </w:rPr>
              <w:t>处理工艺路程示意图</w:t>
            </w:r>
          </w:p>
          <w:p w14:paraId="5AF695B1" w14:textId="6E027568" w:rsidR="00695F59" w:rsidRPr="00FC4B13" w:rsidRDefault="00695F59" w:rsidP="00695F59">
            <w:pPr>
              <w:pStyle w:val="MEL"/>
              <w:ind w:firstLine="480"/>
              <w:rPr>
                <w:rFonts w:hint="eastAsia"/>
              </w:rPr>
            </w:pPr>
            <w:r w:rsidRPr="00FC4B13">
              <w:rPr>
                <w:rFonts w:hint="eastAsia"/>
              </w:rPr>
              <w:t>该站原油处理系统设计设计规模100×10</w:t>
            </w:r>
            <w:r w:rsidRPr="00FC4B13">
              <w:rPr>
                <w:rFonts w:hint="eastAsia"/>
                <w:vertAlign w:val="superscript"/>
              </w:rPr>
              <w:t>4</w:t>
            </w:r>
            <w:r w:rsidRPr="00FC4B13">
              <w:rPr>
                <w:rFonts w:hint="eastAsia"/>
              </w:rPr>
              <w:t>t/a（2列装置），</w:t>
            </w:r>
            <w:r w:rsidR="008A34FA" w:rsidRPr="00FC4B13">
              <w:rPr>
                <w:rFonts w:hint="eastAsia"/>
              </w:rPr>
              <w:t>2024年6月</w:t>
            </w:r>
            <w:r w:rsidRPr="00FC4B13">
              <w:rPr>
                <w:rFonts w:hint="eastAsia"/>
              </w:rPr>
              <w:t>实际处理量约</w:t>
            </w:r>
            <w:r w:rsidR="008A34FA" w:rsidRPr="00FC4B13">
              <w:rPr>
                <w:rFonts w:hint="eastAsia"/>
              </w:rPr>
              <w:t>为84.5×10</w:t>
            </w:r>
            <w:r w:rsidR="008A34FA" w:rsidRPr="00FC4B13">
              <w:rPr>
                <w:rFonts w:hint="eastAsia"/>
                <w:vertAlign w:val="superscript"/>
              </w:rPr>
              <w:t>4</w:t>
            </w:r>
            <w:r w:rsidR="008A34FA" w:rsidRPr="00FC4B13">
              <w:rPr>
                <w:rFonts w:hint="eastAsia"/>
              </w:rPr>
              <w:t>t/a，</w:t>
            </w:r>
            <w:r w:rsidRPr="00FC4B13">
              <w:rPr>
                <w:rFonts w:hint="eastAsia"/>
              </w:rPr>
              <w:t>富余处理能力约15.5×10</w:t>
            </w:r>
            <w:r w:rsidRPr="00FC4B13">
              <w:rPr>
                <w:rFonts w:hint="eastAsia"/>
                <w:vertAlign w:val="superscript"/>
              </w:rPr>
              <w:t>4</w:t>
            </w:r>
            <w:r w:rsidRPr="00FC4B13">
              <w:rPr>
                <w:rFonts w:hint="eastAsia"/>
              </w:rPr>
              <w:t>t/a。本项目试油期采出液量相较于该站原油富余处理能力</w:t>
            </w:r>
            <w:proofErr w:type="gramStart"/>
            <w:r w:rsidRPr="00FC4B13">
              <w:rPr>
                <w:rFonts w:hint="eastAsia"/>
              </w:rPr>
              <w:t>占比较</w:t>
            </w:r>
            <w:proofErr w:type="gramEnd"/>
            <w:r w:rsidRPr="00FC4B13">
              <w:rPr>
                <w:rFonts w:hint="eastAsia"/>
              </w:rPr>
              <w:t>小，可满足采出液处理需求，依托可行。</w:t>
            </w:r>
          </w:p>
          <w:p w14:paraId="214A66A0" w14:textId="761D01C5" w:rsidR="006B6F9D" w:rsidRPr="00FC4B13" w:rsidRDefault="00AB7E9D" w:rsidP="00AB7E9D">
            <w:pPr>
              <w:widowControl/>
              <w:tabs>
                <w:tab w:val="left" w:pos="4584"/>
              </w:tabs>
              <w:adjustRightInd w:val="0"/>
              <w:snapToGrid w:val="0"/>
              <w:spacing w:line="500" w:lineRule="exact"/>
              <w:ind w:firstLineChars="200" w:firstLine="480"/>
              <w:rPr>
                <w:rFonts w:ascii="宋体" w:hAnsi="宋体" w:cs="宋体" w:hint="eastAsia"/>
                <w:bCs/>
                <w:lang w:bidi="zh-CN"/>
              </w:rPr>
            </w:pPr>
            <w:r w:rsidRPr="00FC4B13">
              <w:rPr>
                <w:rFonts w:cs="宋体" w:hint="eastAsia"/>
              </w:rPr>
              <w:t>采取上述措施后，施工期产生的废水及采出液均得到妥善处置，不会对地表水环境产生不利影响。</w:t>
            </w:r>
          </w:p>
          <w:p w14:paraId="5D6F58C4" w14:textId="31BCA4C9" w:rsidR="000D6F87" w:rsidRPr="00FC4B13" w:rsidRDefault="00F635A6">
            <w:pPr>
              <w:widowControl/>
              <w:tabs>
                <w:tab w:val="left" w:pos="4584"/>
              </w:tabs>
              <w:adjustRightInd w:val="0"/>
              <w:snapToGrid w:val="0"/>
              <w:spacing w:line="500" w:lineRule="exact"/>
              <w:ind w:firstLineChars="200" w:firstLine="478"/>
              <w:jc w:val="left"/>
              <w:rPr>
                <w:rFonts w:ascii="宋体" w:hAnsi="宋体" w:cs="宋体" w:hint="eastAsia"/>
                <w:b/>
                <w:bCs/>
                <w:spacing w:val="-2"/>
              </w:rPr>
            </w:pPr>
            <w:bookmarkStart w:id="95" w:name="_Hlk140835534"/>
            <w:bookmarkEnd w:id="87"/>
            <w:bookmarkEnd w:id="94"/>
            <w:r w:rsidRPr="00FC4B13">
              <w:rPr>
                <w:rFonts w:ascii="宋体" w:hAnsi="宋体" w:cs="宋体"/>
                <w:b/>
                <w:bCs/>
                <w:spacing w:val="-2"/>
              </w:rPr>
              <w:t>5</w:t>
            </w:r>
            <w:r w:rsidR="004E5B06" w:rsidRPr="00FC4B13">
              <w:rPr>
                <w:rFonts w:ascii="宋体" w:hAnsi="宋体" w:cs="宋体" w:hint="eastAsia"/>
                <w:b/>
                <w:bCs/>
                <w:spacing w:val="-2"/>
              </w:rPr>
              <w:t>、地下水和土壤环境防护措施</w:t>
            </w:r>
          </w:p>
          <w:bookmarkEnd w:id="95"/>
          <w:p w14:paraId="3AE96A6D" w14:textId="52F88FA0" w:rsidR="007501E0" w:rsidRPr="00FC4B13" w:rsidRDefault="00E775A9" w:rsidP="003831B4">
            <w:pPr>
              <w:widowControl/>
              <w:tabs>
                <w:tab w:val="left" w:pos="4584"/>
              </w:tabs>
              <w:adjustRightInd w:val="0"/>
              <w:snapToGrid w:val="0"/>
              <w:spacing w:line="480" w:lineRule="exact"/>
              <w:ind w:firstLineChars="200" w:firstLine="464"/>
              <w:rPr>
                <w:rFonts w:ascii="宋体" w:hAnsi="宋体" w:cs="宋体" w:hint="eastAsia"/>
                <w:spacing w:val="-8"/>
              </w:rPr>
            </w:pPr>
            <w:r w:rsidRPr="00FC4B13">
              <w:rPr>
                <w:rFonts w:ascii="宋体" w:hAnsi="宋体" w:cs="宋体" w:hint="eastAsia"/>
                <w:spacing w:val="-8"/>
              </w:rPr>
              <w:t>（1）</w:t>
            </w:r>
            <w:r w:rsidR="007501E0" w:rsidRPr="00FC4B13">
              <w:rPr>
                <w:rFonts w:ascii="宋体" w:hAnsi="宋体" w:cs="宋体" w:hint="eastAsia"/>
                <w:spacing w:val="-8"/>
                <w:kern w:val="0"/>
              </w:rPr>
              <w:t>施工期间井场内的</w:t>
            </w:r>
            <w:r w:rsidR="002906ED" w:rsidRPr="00FC4B13">
              <w:rPr>
                <w:rFonts w:ascii="宋体" w:hAnsi="宋体" w:cs="宋体" w:hint="eastAsia"/>
                <w:spacing w:val="-8"/>
                <w:kern w:val="0"/>
              </w:rPr>
              <w:t>柴油储罐、采出液储罐</w:t>
            </w:r>
            <w:r w:rsidR="007501E0" w:rsidRPr="00FC4B13">
              <w:rPr>
                <w:rFonts w:ascii="宋体" w:hAnsi="宋体" w:cs="宋体" w:hint="eastAsia"/>
                <w:spacing w:val="-8"/>
                <w:kern w:val="0"/>
              </w:rPr>
              <w:t>、</w:t>
            </w:r>
            <w:r w:rsidR="002906ED" w:rsidRPr="00FC4B13">
              <w:rPr>
                <w:rFonts w:ascii="宋体" w:hAnsi="宋体" w:cs="宋体" w:hint="eastAsia"/>
                <w:spacing w:val="-8"/>
                <w:kern w:val="0"/>
              </w:rPr>
              <w:t>试油废水</w:t>
            </w:r>
            <w:r w:rsidR="007501E0" w:rsidRPr="00FC4B13">
              <w:rPr>
                <w:rFonts w:ascii="宋体" w:hAnsi="宋体" w:cs="宋体" w:hint="eastAsia"/>
                <w:spacing w:val="-8"/>
                <w:kern w:val="0"/>
              </w:rPr>
              <w:t>储罐、发电机、</w:t>
            </w:r>
            <w:r w:rsidR="004C14A0" w:rsidRPr="00FC4B13">
              <w:rPr>
                <w:rFonts w:ascii="宋体" w:hAnsi="宋体" w:cs="宋体" w:hint="eastAsia"/>
                <w:spacing w:val="-8"/>
                <w:kern w:val="0"/>
              </w:rPr>
              <w:t>废料场</w:t>
            </w:r>
            <w:r w:rsidR="007501E0" w:rsidRPr="00FC4B13">
              <w:rPr>
                <w:rFonts w:ascii="宋体" w:hAnsi="宋体" w:cs="宋体" w:hint="eastAsia"/>
                <w:spacing w:val="-8"/>
                <w:kern w:val="0"/>
              </w:rPr>
              <w:t>、钻井岩屑暂存区等区域</w:t>
            </w:r>
            <w:r w:rsidR="004C14A0" w:rsidRPr="00FC4B13">
              <w:rPr>
                <w:rFonts w:ascii="宋体" w:hAnsi="宋体" w:cs="宋体" w:hint="eastAsia"/>
                <w:spacing w:val="-8"/>
                <w:kern w:val="0"/>
              </w:rPr>
              <w:t>为重点防渗区，</w:t>
            </w:r>
            <w:r w:rsidR="007501E0" w:rsidRPr="00FC4B13">
              <w:rPr>
                <w:rFonts w:ascii="宋体" w:hAnsi="宋体" w:cs="宋体" w:hint="eastAsia"/>
                <w:spacing w:val="-8"/>
                <w:kern w:val="0"/>
              </w:rPr>
              <w:t>均铺设2</w:t>
            </w:r>
            <w:r w:rsidR="00AC1848" w:rsidRPr="00FC4B13">
              <w:rPr>
                <w:rFonts w:ascii="宋体" w:hAnsi="宋体" w:cs="宋体" w:hint="eastAsia"/>
                <w:spacing w:val="-8"/>
                <w:kern w:val="0"/>
              </w:rPr>
              <w:t>mm</w:t>
            </w:r>
            <w:r w:rsidR="007501E0" w:rsidRPr="00FC4B13">
              <w:rPr>
                <w:rFonts w:ascii="宋体" w:hAnsi="宋体" w:cs="宋体" w:hint="eastAsia"/>
                <w:spacing w:val="-8"/>
                <w:kern w:val="0"/>
              </w:rPr>
              <w:t>厚的HDPE防渗膜（</w:t>
            </w:r>
            <w:r w:rsidR="004C14A0" w:rsidRPr="00FC4B13">
              <w:rPr>
                <w:rFonts w:ascii="宋体" w:hAnsi="宋体" w:cs="宋体" w:hint="eastAsia"/>
                <w:spacing w:val="-8"/>
                <w:kern w:val="0"/>
              </w:rPr>
              <w:t>等效黏土防渗层Mb≥6.0m，K≤1×10</w:t>
            </w:r>
            <w:r w:rsidR="004C14A0" w:rsidRPr="00FC4B13">
              <w:rPr>
                <w:rFonts w:ascii="宋体" w:hAnsi="宋体" w:cs="宋体" w:hint="eastAsia"/>
                <w:spacing w:val="-8"/>
                <w:kern w:val="0"/>
                <w:vertAlign w:val="superscript"/>
              </w:rPr>
              <w:t>-7</w:t>
            </w:r>
            <w:r w:rsidR="004C14A0" w:rsidRPr="00FC4B13">
              <w:rPr>
                <w:rFonts w:ascii="宋体" w:hAnsi="宋体" w:cs="宋体" w:hint="eastAsia"/>
                <w:spacing w:val="-8"/>
                <w:kern w:val="0"/>
              </w:rPr>
              <w:t>cm/s</w:t>
            </w:r>
            <w:r w:rsidR="007501E0" w:rsidRPr="00FC4B13">
              <w:rPr>
                <w:rFonts w:ascii="宋体" w:hAnsi="宋体" w:cs="宋体" w:hint="eastAsia"/>
                <w:spacing w:val="-8"/>
                <w:kern w:val="0"/>
              </w:rPr>
              <w:t>）</w:t>
            </w:r>
            <w:r w:rsidR="004C14A0" w:rsidRPr="00FC4B13">
              <w:rPr>
                <w:rFonts w:ascii="宋体" w:hAnsi="宋体" w:cs="宋体" w:hint="eastAsia"/>
                <w:spacing w:val="-8"/>
                <w:kern w:val="0"/>
              </w:rPr>
              <w:t>；化工爬犁、</w:t>
            </w:r>
            <w:proofErr w:type="gramStart"/>
            <w:r w:rsidR="004C14A0" w:rsidRPr="00FC4B13">
              <w:rPr>
                <w:rFonts w:ascii="宋体" w:hAnsi="宋体" w:cs="宋体" w:hint="eastAsia"/>
                <w:spacing w:val="-8"/>
                <w:kern w:val="0"/>
              </w:rPr>
              <w:t>材料房</w:t>
            </w:r>
            <w:proofErr w:type="gramEnd"/>
            <w:r w:rsidR="004C14A0" w:rsidRPr="00FC4B13">
              <w:rPr>
                <w:rFonts w:ascii="宋体" w:hAnsi="宋体" w:cs="宋体" w:hint="eastAsia"/>
                <w:spacing w:val="-8"/>
                <w:kern w:val="0"/>
              </w:rPr>
              <w:t>为一般防渗区，铺设2mm厚的HDPE防渗膜（等效黏土防渗层Mb≥1.5m，K≤1×10</w:t>
            </w:r>
            <w:r w:rsidR="004C14A0" w:rsidRPr="00FC4B13">
              <w:rPr>
                <w:rFonts w:ascii="宋体" w:hAnsi="宋体" w:cs="宋体" w:hint="eastAsia"/>
                <w:spacing w:val="-8"/>
                <w:kern w:val="0"/>
                <w:vertAlign w:val="superscript"/>
              </w:rPr>
              <w:t>-7</w:t>
            </w:r>
            <w:r w:rsidR="004C14A0" w:rsidRPr="00FC4B13">
              <w:rPr>
                <w:rFonts w:ascii="宋体" w:hAnsi="宋体" w:cs="宋体" w:hint="eastAsia"/>
                <w:spacing w:val="-8"/>
                <w:kern w:val="0"/>
              </w:rPr>
              <w:t>cm/s），</w:t>
            </w:r>
            <w:r w:rsidR="00F56B81" w:rsidRPr="00FC4B13">
              <w:rPr>
                <w:rFonts w:ascii="宋体" w:hAnsi="宋体" w:cs="宋体" w:hint="eastAsia"/>
                <w:spacing w:val="-8"/>
                <w:kern w:val="0"/>
              </w:rPr>
              <w:t>井场</w:t>
            </w:r>
            <w:r w:rsidR="00FE0922" w:rsidRPr="00FC4B13">
              <w:rPr>
                <w:rFonts w:ascii="宋体" w:hAnsi="宋体" w:cs="宋体" w:hint="eastAsia"/>
                <w:spacing w:val="-8"/>
                <w:kern w:val="0"/>
              </w:rPr>
              <w:t>分区防渗图见附图</w:t>
            </w:r>
            <w:r w:rsidR="00D02622" w:rsidRPr="00FC4B13">
              <w:rPr>
                <w:rFonts w:ascii="宋体" w:hAnsi="宋体" w:cs="宋体"/>
                <w:spacing w:val="-8"/>
                <w:kern w:val="0"/>
              </w:rPr>
              <w:t>3</w:t>
            </w:r>
            <w:r w:rsidR="00FE0922" w:rsidRPr="00FC4B13">
              <w:rPr>
                <w:rFonts w:ascii="宋体" w:hAnsi="宋体" w:cs="宋体" w:hint="eastAsia"/>
                <w:spacing w:val="-8"/>
                <w:kern w:val="0"/>
              </w:rPr>
              <w:t>和附图</w:t>
            </w:r>
            <w:r w:rsidR="00D02622" w:rsidRPr="00FC4B13">
              <w:rPr>
                <w:rFonts w:ascii="宋体" w:hAnsi="宋体" w:cs="宋体"/>
                <w:spacing w:val="-8"/>
                <w:kern w:val="0"/>
              </w:rPr>
              <w:t>4</w:t>
            </w:r>
            <w:r w:rsidR="00FE0922" w:rsidRPr="00FC4B13">
              <w:rPr>
                <w:rFonts w:ascii="宋体" w:hAnsi="宋体" w:cs="宋体" w:hint="eastAsia"/>
                <w:spacing w:val="-8"/>
                <w:kern w:val="0"/>
              </w:rPr>
              <w:t>。</w:t>
            </w:r>
          </w:p>
          <w:p w14:paraId="78F6E55E" w14:textId="57701AF5" w:rsidR="00E775A9" w:rsidRPr="00FC4B13" w:rsidRDefault="00E775A9" w:rsidP="003831B4">
            <w:pPr>
              <w:widowControl/>
              <w:tabs>
                <w:tab w:val="left" w:pos="4584"/>
              </w:tabs>
              <w:adjustRightInd w:val="0"/>
              <w:snapToGrid w:val="0"/>
              <w:spacing w:line="480" w:lineRule="exact"/>
              <w:ind w:firstLineChars="200" w:firstLine="472"/>
              <w:rPr>
                <w:rFonts w:ascii="宋体" w:hAnsi="宋体" w:cs="宋体" w:hint="eastAsia"/>
                <w:spacing w:val="-4"/>
              </w:rPr>
            </w:pPr>
            <w:r w:rsidRPr="00FC4B13">
              <w:rPr>
                <w:rFonts w:ascii="宋体" w:hAnsi="宋体" w:cs="宋体" w:hint="eastAsia"/>
                <w:spacing w:val="-4"/>
              </w:rPr>
              <w:t>（2）钻井时采用套管与地层隔离开、并在套管与地层之间注入水泥进行固井，水泥浆返至地面，封隔疏松地层和水层。</w:t>
            </w:r>
          </w:p>
          <w:p w14:paraId="32CA470D" w14:textId="56BF374F" w:rsidR="00E775A9" w:rsidRPr="00FC4B13" w:rsidRDefault="00E775A9" w:rsidP="003831B4">
            <w:pPr>
              <w:pStyle w:val="MEL"/>
              <w:spacing w:line="480" w:lineRule="exact"/>
              <w:ind w:firstLine="472"/>
              <w:rPr>
                <w:rFonts w:cs="宋体" w:hint="eastAsia"/>
                <w:bCs/>
              </w:rPr>
            </w:pPr>
            <w:r w:rsidRPr="00FC4B13">
              <w:rPr>
                <w:rFonts w:cs="宋体" w:hint="eastAsia"/>
                <w:spacing w:val="-4"/>
              </w:rPr>
              <w:t>（3）</w:t>
            </w:r>
            <w:r w:rsidRPr="00FC4B13">
              <w:rPr>
                <w:rFonts w:cs="宋体"/>
                <w:spacing w:val="-4"/>
              </w:rPr>
              <w:t>钻井</w:t>
            </w:r>
            <w:r w:rsidRPr="00FC4B13">
              <w:rPr>
                <w:rFonts w:cs="宋体" w:hint="eastAsia"/>
                <w:spacing w:val="-4"/>
              </w:rPr>
              <w:t>时</w:t>
            </w:r>
            <w:r w:rsidRPr="00FC4B13">
              <w:rPr>
                <w:rFonts w:cs="宋体"/>
                <w:spacing w:val="-4"/>
              </w:rPr>
              <w:t>严格</w:t>
            </w:r>
            <w:r w:rsidRPr="00FC4B13">
              <w:rPr>
                <w:rFonts w:cs="宋体" w:hint="eastAsia"/>
                <w:spacing w:val="-4"/>
              </w:rPr>
              <w:t>落实套管下入深度合格和固井质量合格</w:t>
            </w:r>
            <w:r w:rsidRPr="00FC4B13">
              <w:rPr>
                <w:rFonts w:cs="宋体"/>
                <w:spacing w:val="-4"/>
              </w:rPr>
              <w:t>，</w:t>
            </w:r>
            <w:r w:rsidRPr="00FC4B13">
              <w:rPr>
                <w:rFonts w:cs="宋体"/>
                <w:bCs/>
              </w:rPr>
              <w:t>对产生的</w:t>
            </w:r>
            <w:r w:rsidRPr="00FC4B13">
              <w:rPr>
                <w:rFonts w:cs="宋体" w:hint="eastAsia"/>
                <w:bCs/>
              </w:rPr>
              <w:t>洗井废水、压裂返排液、生活污水、</w:t>
            </w:r>
            <w:r w:rsidR="004C14A0" w:rsidRPr="00FC4B13">
              <w:rPr>
                <w:rFonts w:cs="宋体" w:hint="eastAsia"/>
                <w:bCs/>
              </w:rPr>
              <w:t>水基</w:t>
            </w:r>
            <w:r w:rsidRPr="00FC4B13">
              <w:rPr>
                <w:rFonts w:cs="宋体" w:hint="eastAsia"/>
                <w:bCs/>
              </w:rPr>
              <w:t>钻井岩屑、</w:t>
            </w:r>
            <w:r w:rsidR="004C14A0" w:rsidRPr="00FC4B13">
              <w:rPr>
                <w:rFonts w:cs="宋体" w:hint="eastAsia"/>
                <w:bCs/>
              </w:rPr>
              <w:t>油基钻井岩屑、</w:t>
            </w:r>
            <w:proofErr w:type="gramStart"/>
            <w:r w:rsidRPr="00FC4B13">
              <w:rPr>
                <w:rFonts w:cs="宋体" w:hint="eastAsia"/>
                <w:bCs/>
              </w:rPr>
              <w:t>沾油废防渗</w:t>
            </w:r>
            <w:proofErr w:type="gramEnd"/>
            <w:r w:rsidRPr="00FC4B13">
              <w:rPr>
                <w:rFonts w:cs="宋体" w:hint="eastAsia"/>
                <w:bCs/>
              </w:rPr>
              <w:t>材料</w:t>
            </w:r>
            <w:r w:rsidR="00CF7DEC" w:rsidRPr="00FC4B13">
              <w:rPr>
                <w:rFonts w:cs="宋体" w:hint="eastAsia"/>
                <w:bCs/>
              </w:rPr>
              <w:t>、废润滑油、废润滑油桶</w:t>
            </w:r>
            <w:r w:rsidRPr="00FC4B13">
              <w:rPr>
                <w:rFonts w:cs="宋体" w:hint="eastAsia"/>
                <w:bCs/>
              </w:rPr>
              <w:t>及生活垃圾</w:t>
            </w:r>
            <w:r w:rsidRPr="00FC4B13">
              <w:rPr>
                <w:rFonts w:cs="宋体"/>
                <w:bCs/>
              </w:rPr>
              <w:t>严格管理</w:t>
            </w:r>
            <w:r w:rsidRPr="00FC4B13">
              <w:rPr>
                <w:rFonts w:cs="宋体" w:hint="eastAsia"/>
                <w:bCs/>
              </w:rPr>
              <w:t>，禁止乱排。</w:t>
            </w:r>
          </w:p>
          <w:p w14:paraId="52633CD8" w14:textId="73699CFB" w:rsidR="00E775A9" w:rsidRPr="00FC4B13" w:rsidRDefault="00E775A9" w:rsidP="003831B4">
            <w:pPr>
              <w:pStyle w:val="MEL"/>
              <w:spacing w:line="480" w:lineRule="exact"/>
              <w:ind w:firstLine="476"/>
              <w:rPr>
                <w:rFonts w:cs="宋体" w:hint="eastAsia"/>
                <w:spacing w:val="-2"/>
              </w:rPr>
            </w:pPr>
            <w:r w:rsidRPr="00FC4B13">
              <w:rPr>
                <w:rFonts w:cs="宋体" w:hint="eastAsia"/>
                <w:spacing w:val="-2"/>
              </w:rPr>
              <w:t>废水均得以妥善处置，最终实现达标排放或回用。地下水、土壤</w:t>
            </w:r>
            <w:r w:rsidRPr="00FC4B13">
              <w:rPr>
                <w:rFonts w:cs="宋体" w:hint="eastAsia"/>
                <w:spacing w:val="-2"/>
              </w:rPr>
              <w:lastRenderedPageBreak/>
              <w:t>环境保护措施均为技术可行、经济合理、稳定可靠、便于实施的成熟措施，在钻井过程中得到广泛应用。采取上述措施后，</w:t>
            </w:r>
            <w:r w:rsidR="004B39F6" w:rsidRPr="00FC4B13">
              <w:rPr>
                <w:rFonts w:cs="宋体" w:hint="eastAsia"/>
                <w:spacing w:val="-2"/>
              </w:rPr>
              <w:t>本项目实施</w:t>
            </w:r>
            <w:r w:rsidRPr="00FC4B13">
              <w:rPr>
                <w:rFonts w:cs="宋体" w:hint="eastAsia"/>
                <w:spacing w:val="-2"/>
              </w:rPr>
              <w:t>不会对地下水环境和土壤环境造成不利影响。</w:t>
            </w:r>
          </w:p>
          <w:p w14:paraId="44221970" w14:textId="04C593E5" w:rsidR="000D6F87" w:rsidRPr="00FC4B13" w:rsidRDefault="00F635A6">
            <w:pPr>
              <w:pStyle w:val="MEL"/>
              <w:snapToGrid w:val="0"/>
              <w:ind w:firstLine="482"/>
              <w:rPr>
                <w:rFonts w:hint="eastAsia"/>
                <w:b/>
                <w:bCs/>
              </w:rPr>
            </w:pPr>
            <w:r w:rsidRPr="00FC4B13">
              <w:rPr>
                <w:b/>
                <w:bCs/>
              </w:rPr>
              <w:t>6</w:t>
            </w:r>
            <w:r w:rsidR="004E5B06" w:rsidRPr="00FC4B13">
              <w:rPr>
                <w:rFonts w:hint="eastAsia"/>
                <w:b/>
                <w:bCs/>
              </w:rPr>
              <w:t>、噪声污染防治措施</w:t>
            </w:r>
          </w:p>
          <w:p w14:paraId="6B36B7E6" w14:textId="491DE6B1" w:rsidR="000D6F87" w:rsidRPr="00FC4B13" w:rsidRDefault="00E775A9" w:rsidP="003831B4">
            <w:pPr>
              <w:pStyle w:val="MEL"/>
              <w:spacing w:line="480" w:lineRule="exact"/>
              <w:ind w:firstLine="480"/>
              <w:rPr>
                <w:rFonts w:cs="宋体" w:hint="eastAsia"/>
              </w:rPr>
            </w:pPr>
            <w:r w:rsidRPr="00FC4B13">
              <w:rPr>
                <w:rFonts w:cs="宋体" w:hint="eastAsia"/>
              </w:rPr>
              <w:t>施工机械采用低噪声设备；加强设备维护及保养，</w:t>
            </w:r>
            <w:r w:rsidR="00B9534C" w:rsidRPr="00FC4B13">
              <w:rPr>
                <w:rFonts w:cs="宋体" w:hint="eastAsia"/>
              </w:rPr>
              <w:t>对噪声较大的设备采取基础减</w:t>
            </w:r>
            <w:r w:rsidR="00D02622" w:rsidRPr="00FC4B13">
              <w:rPr>
                <w:rFonts w:cs="宋体" w:hint="eastAsia"/>
              </w:rPr>
              <w:t>振</w:t>
            </w:r>
            <w:r w:rsidR="00B9534C" w:rsidRPr="00FC4B13">
              <w:rPr>
                <w:rFonts w:cs="宋体" w:hint="eastAsia"/>
              </w:rPr>
              <w:t>措施；加强施工场地管理，合理疏导进入施工区的车辆，禁止运输车辆随意高声鸣笛</w:t>
            </w:r>
            <w:r w:rsidRPr="00FC4B13">
              <w:rPr>
                <w:rFonts w:cs="宋体" w:hint="eastAsia"/>
              </w:rPr>
              <w:t>。在采取上述措施后，施工噪声不会对</w:t>
            </w:r>
            <w:proofErr w:type="gramStart"/>
            <w:r w:rsidRPr="00FC4B13">
              <w:rPr>
                <w:rFonts w:cs="宋体" w:hint="eastAsia"/>
              </w:rPr>
              <w:t>区域声</w:t>
            </w:r>
            <w:proofErr w:type="gramEnd"/>
            <w:r w:rsidRPr="00FC4B13">
              <w:rPr>
                <w:rFonts w:cs="宋体" w:hint="eastAsia"/>
              </w:rPr>
              <w:t>环境产生明显影响。</w:t>
            </w:r>
          </w:p>
          <w:p w14:paraId="2D39E712" w14:textId="4209B34F" w:rsidR="000D6F87" w:rsidRPr="00FC4B13" w:rsidRDefault="00F635A6">
            <w:pPr>
              <w:snapToGrid w:val="0"/>
              <w:spacing w:line="500" w:lineRule="exact"/>
              <w:ind w:firstLineChars="200" w:firstLine="482"/>
              <w:rPr>
                <w:rFonts w:ascii="宋体" w:hAnsi="宋体" w:cs="宋体" w:hint="eastAsia"/>
                <w:b/>
                <w:bCs/>
              </w:rPr>
            </w:pPr>
            <w:bookmarkStart w:id="96" w:name="_Hlk140836121"/>
            <w:bookmarkStart w:id="97" w:name="_Hlk136795812"/>
            <w:r w:rsidRPr="00FC4B13">
              <w:rPr>
                <w:rFonts w:ascii="宋体" w:hAnsi="宋体" w:cs="宋体"/>
                <w:b/>
                <w:bCs/>
              </w:rPr>
              <w:t>7</w:t>
            </w:r>
            <w:r w:rsidR="004E5B06" w:rsidRPr="00FC4B13">
              <w:rPr>
                <w:rFonts w:ascii="宋体" w:hAnsi="宋体" w:cs="宋体" w:hint="eastAsia"/>
                <w:b/>
                <w:bCs/>
              </w:rPr>
              <w:t>、固体废物处置措施</w:t>
            </w:r>
          </w:p>
          <w:bookmarkEnd w:id="96"/>
          <w:p w14:paraId="3A3CF1BF" w14:textId="10EAE212" w:rsidR="00F5075F" w:rsidRPr="00FC4B13" w:rsidRDefault="00F5075F" w:rsidP="00F5075F">
            <w:pPr>
              <w:snapToGrid w:val="0"/>
              <w:spacing w:line="500" w:lineRule="exact"/>
              <w:ind w:firstLineChars="200" w:firstLine="480"/>
              <w:rPr>
                <w:rFonts w:ascii="宋体" w:hAnsi="宋体" w:cs="宋体" w:hint="eastAsia"/>
              </w:rPr>
            </w:pPr>
            <w:r w:rsidRPr="00FC4B13">
              <w:rPr>
                <w:rFonts w:ascii="宋体" w:hAnsi="宋体" w:cs="宋体" w:hint="eastAsia"/>
              </w:rPr>
              <w:t>固体废物主要为生活垃圾、水基钻井岩屑</w:t>
            </w:r>
            <w:r w:rsidR="00CF7DEC" w:rsidRPr="00FC4B13">
              <w:rPr>
                <w:rFonts w:ascii="宋体" w:hAnsi="宋体" w:cs="宋体" w:hint="eastAsia"/>
              </w:rPr>
              <w:t>、</w:t>
            </w:r>
            <w:r w:rsidR="00AC1848" w:rsidRPr="00FC4B13">
              <w:rPr>
                <w:rFonts w:ascii="宋体" w:hAnsi="宋体" w:cs="宋体" w:hint="eastAsia"/>
              </w:rPr>
              <w:t>油基钻井岩屑、</w:t>
            </w:r>
            <w:proofErr w:type="gramStart"/>
            <w:r w:rsidR="000F4C7C" w:rsidRPr="00FC4B13">
              <w:rPr>
                <w:rFonts w:ascii="宋体" w:hAnsi="宋体" w:cs="宋体" w:hint="eastAsia"/>
              </w:rPr>
              <w:t>沾油</w:t>
            </w:r>
            <w:r w:rsidRPr="00FC4B13">
              <w:rPr>
                <w:rFonts w:ascii="宋体" w:hAnsi="宋体" w:cs="宋体" w:hint="eastAsia"/>
              </w:rPr>
              <w:t>废防渗</w:t>
            </w:r>
            <w:proofErr w:type="gramEnd"/>
            <w:r w:rsidRPr="00FC4B13">
              <w:rPr>
                <w:rFonts w:ascii="宋体" w:hAnsi="宋体" w:cs="宋体" w:hint="eastAsia"/>
              </w:rPr>
              <w:t>材料</w:t>
            </w:r>
            <w:r w:rsidR="00CF7DEC" w:rsidRPr="00FC4B13">
              <w:rPr>
                <w:rFonts w:ascii="宋体" w:hAnsi="宋体" w:cs="宋体" w:hint="eastAsia"/>
              </w:rPr>
              <w:t>、废润滑油和废润滑油桶</w:t>
            </w:r>
            <w:r w:rsidRPr="00FC4B13">
              <w:rPr>
                <w:rFonts w:ascii="宋体" w:hAnsi="宋体" w:cs="宋体" w:hint="eastAsia"/>
              </w:rPr>
              <w:t>。</w:t>
            </w:r>
          </w:p>
          <w:p w14:paraId="11DC7BE3" w14:textId="77777777" w:rsidR="004C14A0" w:rsidRPr="00FC4B13" w:rsidRDefault="004C14A0" w:rsidP="004C14A0">
            <w:pPr>
              <w:pStyle w:val="YJ"/>
              <w:ind w:firstLine="480"/>
              <w:rPr>
                <w:rFonts w:hint="eastAsia"/>
              </w:rPr>
            </w:pPr>
            <w:r w:rsidRPr="00FC4B13">
              <w:rPr>
                <w:rFonts w:hint="eastAsia"/>
              </w:rPr>
              <w:t>（1）钻井岩屑处置措施</w:t>
            </w:r>
          </w:p>
          <w:p w14:paraId="0DC49E91" w14:textId="77777777" w:rsidR="004C14A0" w:rsidRPr="00FC4B13" w:rsidRDefault="004C14A0" w:rsidP="004C14A0">
            <w:pPr>
              <w:snapToGrid w:val="0"/>
              <w:spacing w:line="500" w:lineRule="exact"/>
              <w:ind w:firstLineChars="200" w:firstLine="480"/>
            </w:pPr>
            <w:r w:rsidRPr="00FC4B13">
              <w:rPr>
                <w:rFonts w:hint="eastAsia"/>
              </w:rPr>
              <w:t>①水基岩屑</w:t>
            </w:r>
            <w:bookmarkStart w:id="98" w:name="_Hlk140837709"/>
          </w:p>
          <w:p w14:paraId="22E65BBB" w14:textId="17B5BD4C" w:rsidR="006B6F9D" w:rsidRPr="00FC4B13" w:rsidRDefault="00E775A9" w:rsidP="004C14A0">
            <w:pPr>
              <w:snapToGrid w:val="0"/>
              <w:spacing w:line="500" w:lineRule="exact"/>
              <w:ind w:firstLineChars="200" w:firstLine="480"/>
              <w:rPr>
                <w:rFonts w:ascii="宋体" w:hAnsi="宋体" w:cs="宋体" w:hint="eastAsia"/>
              </w:rPr>
            </w:pPr>
            <w:r w:rsidRPr="00FC4B13">
              <w:rPr>
                <w:rFonts w:ascii="宋体" w:hAnsi="宋体" w:cs="宋体" w:hint="eastAsia"/>
              </w:rPr>
              <w:t>一开钻井采用水基钻井液，钻井时</w:t>
            </w:r>
            <w:proofErr w:type="gramStart"/>
            <w:r w:rsidRPr="00FC4B13">
              <w:rPr>
                <w:rFonts w:ascii="宋体" w:hAnsi="宋体" w:cs="宋体" w:hint="eastAsia"/>
              </w:rPr>
              <w:t>井筒返排的</w:t>
            </w:r>
            <w:proofErr w:type="gramEnd"/>
            <w:r w:rsidRPr="00FC4B13">
              <w:rPr>
                <w:rFonts w:ascii="宋体" w:hAnsi="宋体" w:cs="宋体" w:hint="eastAsia"/>
              </w:rPr>
              <w:t>钻井液及岩屑经不落地设备分离，分离出的液相回用于钻井液配置，分离出的水基钻井</w:t>
            </w:r>
            <w:r w:rsidR="001E6625" w:rsidRPr="00FC4B13">
              <w:rPr>
                <w:rFonts w:ascii="宋体" w:hAnsi="宋体" w:cs="宋体" w:hint="eastAsia"/>
              </w:rPr>
              <w:t>岩屑暂存于</w:t>
            </w:r>
            <w:r w:rsidR="00AF5F50" w:rsidRPr="00FC4B13">
              <w:rPr>
                <w:rFonts w:ascii="宋体" w:hAnsi="宋体" w:cs="宋体" w:hint="eastAsia"/>
              </w:rPr>
              <w:t>专用方罐中</w:t>
            </w:r>
            <w:r w:rsidRPr="00FC4B13">
              <w:rPr>
                <w:rFonts w:ascii="宋体" w:hAnsi="宋体" w:cs="宋体" w:hint="eastAsia"/>
              </w:rPr>
              <w:t>，</w:t>
            </w:r>
            <w:bookmarkStart w:id="99" w:name="_Hlk69139413"/>
            <w:r w:rsidRPr="00FC4B13">
              <w:rPr>
                <w:rFonts w:ascii="宋体" w:hAnsi="宋体" w:cs="宋体" w:hint="eastAsia"/>
              </w:rPr>
              <w:t>委托岩屑处置单位直接拉运</w:t>
            </w:r>
            <w:bookmarkEnd w:id="99"/>
            <w:r w:rsidRPr="00FC4B13">
              <w:rPr>
                <w:rFonts w:ascii="宋体" w:hAnsi="宋体" w:cs="宋体" w:hint="eastAsia"/>
              </w:rPr>
              <w:t>处置。水基钻井岩屑处理工艺流程如图</w:t>
            </w:r>
            <w:r w:rsidR="004A3F2E" w:rsidRPr="00FC4B13">
              <w:rPr>
                <w:rFonts w:ascii="宋体" w:hAnsi="宋体" w:cs="宋体" w:hint="eastAsia"/>
              </w:rPr>
              <w:t>4</w:t>
            </w:r>
            <w:r w:rsidRPr="00FC4B13">
              <w:rPr>
                <w:rFonts w:ascii="宋体" w:hAnsi="宋体" w:cs="宋体" w:hint="eastAsia"/>
              </w:rPr>
              <w:t>所示。</w:t>
            </w:r>
          </w:p>
          <w:p w14:paraId="28C7FEF6" w14:textId="12C34A82" w:rsidR="006B6F9D" w:rsidRPr="00FC4B13" w:rsidRDefault="000C216D" w:rsidP="004C14A0">
            <w:pPr>
              <w:snapToGrid w:val="0"/>
              <w:spacing w:line="500" w:lineRule="exact"/>
              <w:ind w:firstLineChars="200" w:firstLine="480"/>
              <w:rPr>
                <w:rFonts w:ascii="宋体" w:hAnsi="宋体" w:cs="宋体" w:hint="eastAsia"/>
              </w:rPr>
            </w:pPr>
            <w:r>
              <w:rPr>
                <w:rFonts w:hint="eastAsia"/>
                <w:noProof/>
              </w:rPr>
              <mc:AlternateContent>
                <mc:Choice Requires="wpc">
                  <w:drawing>
                    <wp:anchor distT="0" distB="0" distL="114300" distR="114300" simplePos="0" relativeHeight="251654144" behindDoc="0" locked="0" layoutInCell="1" allowOverlap="1" wp14:anchorId="236AFA1F" wp14:editId="482A1DBA">
                      <wp:simplePos x="0" y="0"/>
                      <wp:positionH relativeFrom="column">
                        <wp:posOffset>-5715</wp:posOffset>
                      </wp:positionH>
                      <wp:positionV relativeFrom="paragraph">
                        <wp:posOffset>2540</wp:posOffset>
                      </wp:positionV>
                      <wp:extent cx="4617720" cy="1367155"/>
                      <wp:effectExtent l="0" t="0" r="0" b="4445"/>
                      <wp:wrapNone/>
                      <wp:docPr id="1174264862" name="画布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5287683" name="矩形 35"/>
                              <wps:cNvSpPr>
                                <a:spLocks noChangeArrowheads="1"/>
                              </wps:cNvSpPr>
                              <wps:spPr bwMode="auto">
                                <a:xfrm>
                                  <a:off x="3571028" y="306087"/>
                                  <a:ext cx="1046509" cy="473730"/>
                                </a:xfrm>
                                <a:prstGeom prst="rect">
                                  <a:avLst/>
                                </a:prstGeom>
                                <a:solidFill>
                                  <a:srgbClr val="FFFFFF"/>
                                </a:solidFill>
                                <a:ln w="6350">
                                  <a:solidFill>
                                    <a:srgbClr val="000000"/>
                                  </a:solidFill>
                                  <a:round/>
                                  <a:headEnd/>
                                  <a:tailEnd/>
                                </a:ln>
                              </wps:spPr>
                              <wps:txbx>
                                <w:txbxContent>
                                  <w:p w14:paraId="35795F9B" w14:textId="77777777" w:rsidR="006B6F9D" w:rsidRDefault="006B6F9D" w:rsidP="006B6F9D">
                                    <w:pPr>
                                      <w:jc w:val="center"/>
                                      <w:rPr>
                                        <w:color w:val="000000"/>
                                        <w:sz w:val="21"/>
                                        <w:szCs w:val="21"/>
                                      </w:rPr>
                                    </w:pPr>
                                    <w:r w:rsidRPr="0017563B">
                                      <w:rPr>
                                        <w:rFonts w:hint="eastAsia"/>
                                        <w:color w:val="000000"/>
                                        <w:sz w:val="21"/>
                                        <w:szCs w:val="21"/>
                                      </w:rPr>
                                      <w:t>岩屑</w:t>
                                    </w:r>
                                    <w:r>
                                      <w:rPr>
                                        <w:rFonts w:hint="eastAsia"/>
                                        <w:color w:val="000000"/>
                                        <w:sz w:val="21"/>
                                        <w:szCs w:val="21"/>
                                      </w:rPr>
                                      <w:t>方罐暂存后委外拉运处置</w:t>
                                    </w:r>
                                  </w:p>
                                </w:txbxContent>
                              </wps:txbx>
                              <wps:bodyPr rot="0" vert="horz" wrap="square" lIns="91440" tIns="45720" rIns="91440" bIns="45720" anchor="ctr" anchorCtr="0" upright="1">
                                <a:noAutofit/>
                              </wps:bodyPr>
                            </wps:wsp>
                            <wps:wsp>
                              <wps:cNvPr id="1172573483" name="直接箭头连接符 37"/>
                              <wps:cNvCnPr>
                                <a:cxnSpLocks noChangeShapeType="1"/>
                              </wps:cNvCnPr>
                              <wps:spPr bwMode="auto">
                                <a:xfrm flipV="1">
                                  <a:off x="2870622" y="542902"/>
                                  <a:ext cx="700406" cy="2500"/>
                                </a:xfrm>
                                <a:prstGeom prst="straightConnector1">
                                  <a:avLst/>
                                </a:prstGeom>
                                <a:noFill/>
                                <a:ln w="9525">
                                  <a:solidFill>
                                    <a:srgbClr val="000000"/>
                                  </a:solidFill>
                                  <a:round/>
                                  <a:headEnd/>
                                  <a:tailEnd type="arrow" w="med" len="med"/>
                                </a:ln>
                              </wps:spPr>
                              <wps:bodyPr/>
                            </wps:wsp>
                            <wps:wsp>
                              <wps:cNvPr id="592507406" name="矩形 39"/>
                              <wps:cNvSpPr>
                                <a:spLocks noChangeArrowheads="1"/>
                              </wps:cNvSpPr>
                              <wps:spPr bwMode="auto">
                                <a:xfrm>
                                  <a:off x="1934615" y="1104238"/>
                                  <a:ext cx="1397011" cy="262917"/>
                                </a:xfrm>
                                <a:prstGeom prst="rect">
                                  <a:avLst/>
                                </a:prstGeom>
                                <a:solidFill>
                                  <a:srgbClr val="FFFFFF"/>
                                </a:solidFill>
                                <a:ln w="6350">
                                  <a:solidFill>
                                    <a:srgbClr val="000000"/>
                                  </a:solidFill>
                                  <a:round/>
                                  <a:headEnd/>
                                  <a:tailEnd/>
                                </a:ln>
                              </wps:spPr>
                              <wps:txbx>
                                <w:txbxContent>
                                  <w:p w14:paraId="0C558D00" w14:textId="77777777" w:rsidR="006B6F9D" w:rsidRDefault="006B6F9D" w:rsidP="006B6F9D">
                                    <w:pPr>
                                      <w:jc w:val="center"/>
                                      <w:rPr>
                                        <w:color w:val="000000"/>
                                        <w:sz w:val="21"/>
                                        <w:szCs w:val="21"/>
                                      </w:rPr>
                                    </w:pPr>
                                    <w:r>
                                      <w:rPr>
                                        <w:rFonts w:hint="eastAsia"/>
                                        <w:color w:val="000000"/>
                                        <w:sz w:val="21"/>
                                        <w:szCs w:val="21"/>
                                      </w:rPr>
                                      <w:t>回用于钻井液配置</w:t>
                                    </w:r>
                                  </w:p>
                                </w:txbxContent>
                              </wps:txbx>
                              <wps:bodyPr rot="0" vert="horz" wrap="square" lIns="91440" tIns="45720" rIns="91440" bIns="45720" anchor="ctr" anchorCtr="0" upright="1">
                                <a:noAutofit/>
                              </wps:bodyPr>
                            </wps:wsp>
                            <wps:wsp>
                              <wps:cNvPr id="498361626" name="直接箭头连接符 40"/>
                              <wps:cNvCnPr>
                                <a:cxnSpLocks noChangeShapeType="1"/>
                              </wps:cNvCnPr>
                              <wps:spPr bwMode="auto">
                                <a:xfrm>
                                  <a:off x="2632520" y="676911"/>
                                  <a:ext cx="600" cy="427327"/>
                                </a:xfrm>
                                <a:prstGeom prst="straightConnector1">
                                  <a:avLst/>
                                </a:prstGeom>
                                <a:noFill/>
                                <a:ln w="9525">
                                  <a:solidFill>
                                    <a:srgbClr val="000000"/>
                                  </a:solidFill>
                                  <a:round/>
                                  <a:headEnd/>
                                  <a:tailEnd type="arrow" w="med" len="med"/>
                                </a:ln>
                              </wps:spPr>
                              <wps:bodyPr/>
                            </wps:wsp>
                            <wps:wsp>
                              <wps:cNvPr id="25094644" name="矩形 41"/>
                              <wps:cNvSpPr>
                                <a:spLocks noChangeArrowheads="1"/>
                              </wps:cNvSpPr>
                              <wps:spPr bwMode="auto">
                                <a:xfrm>
                                  <a:off x="2594420" y="751216"/>
                                  <a:ext cx="469204" cy="262917"/>
                                </a:xfrm>
                                <a:prstGeom prst="rect">
                                  <a:avLst/>
                                </a:prstGeom>
                                <a:noFill/>
                                <a:ln>
                                  <a:noFill/>
                                </a:ln>
                              </wps:spPr>
                              <wps:txbx>
                                <w:txbxContent>
                                  <w:p w14:paraId="490EDFF6" w14:textId="77777777" w:rsidR="006B6F9D" w:rsidRDefault="006B6F9D" w:rsidP="006B6F9D">
                                    <w:pPr>
                                      <w:jc w:val="center"/>
                                      <w:rPr>
                                        <w:color w:val="000000"/>
                                        <w:sz w:val="18"/>
                                        <w:szCs w:val="18"/>
                                      </w:rPr>
                                    </w:pPr>
                                    <w:r>
                                      <w:rPr>
                                        <w:rFonts w:hint="eastAsia"/>
                                        <w:color w:val="000000"/>
                                        <w:sz w:val="18"/>
                                        <w:szCs w:val="18"/>
                                      </w:rPr>
                                      <w:t>液相</w:t>
                                    </w:r>
                                  </w:p>
                                </w:txbxContent>
                              </wps:txbx>
                              <wps:bodyPr rot="0" vert="horz" wrap="square" lIns="91440" tIns="45720" rIns="91440" bIns="45720" anchor="ctr" anchorCtr="0" upright="1">
                                <a:noAutofit/>
                              </wps:bodyPr>
                            </wps:wsp>
                            <wps:wsp>
                              <wps:cNvPr id="1071205963" name="矩形 42"/>
                              <wps:cNvSpPr>
                                <a:spLocks noChangeArrowheads="1"/>
                              </wps:cNvSpPr>
                              <wps:spPr bwMode="auto">
                                <a:xfrm>
                                  <a:off x="2924623" y="290186"/>
                                  <a:ext cx="683206" cy="504232"/>
                                </a:xfrm>
                                <a:prstGeom prst="rect">
                                  <a:avLst/>
                                </a:prstGeom>
                                <a:noFill/>
                                <a:ln>
                                  <a:noFill/>
                                </a:ln>
                              </wps:spPr>
                              <wps:txbx>
                                <w:txbxContent>
                                  <w:p w14:paraId="5AB2CB97" w14:textId="77777777" w:rsidR="006B6F9D" w:rsidRDefault="006B6F9D" w:rsidP="006B6F9D">
                                    <w:pPr>
                                      <w:jc w:val="center"/>
                                      <w:rPr>
                                        <w:color w:val="000000"/>
                                        <w:sz w:val="18"/>
                                        <w:szCs w:val="18"/>
                                      </w:rPr>
                                    </w:pPr>
                                    <w:r>
                                      <w:rPr>
                                        <w:rFonts w:hint="eastAsia"/>
                                        <w:color w:val="000000"/>
                                        <w:sz w:val="18"/>
                                        <w:szCs w:val="18"/>
                                      </w:rPr>
                                      <w:t>水基钻井岩屑</w:t>
                                    </w:r>
                                  </w:p>
                                </w:txbxContent>
                              </wps:txbx>
                              <wps:bodyPr rot="0" vert="horz" wrap="square" lIns="91440" tIns="45720" rIns="91440" bIns="45720" anchor="ctr" anchorCtr="0" upright="1">
                                <a:noAutofit/>
                              </wps:bodyPr>
                            </wps:wsp>
                            <wps:wsp>
                              <wps:cNvPr id="1788107564" name="矩形 3"/>
                              <wps:cNvSpPr>
                                <a:spLocks noChangeArrowheads="1"/>
                              </wps:cNvSpPr>
                              <wps:spPr bwMode="auto">
                                <a:xfrm>
                                  <a:off x="35999" y="315588"/>
                                  <a:ext cx="782906" cy="470530"/>
                                </a:xfrm>
                                <a:prstGeom prst="rect">
                                  <a:avLst/>
                                </a:prstGeom>
                                <a:noFill/>
                                <a:ln>
                                  <a:noFill/>
                                </a:ln>
                              </wps:spPr>
                              <wps:txbx>
                                <w:txbxContent>
                                  <w:p w14:paraId="183936ED" w14:textId="77777777" w:rsidR="006B6F9D" w:rsidRDefault="006B6F9D" w:rsidP="006B6F9D">
                                    <w:pPr>
                                      <w:jc w:val="center"/>
                                      <w:rPr>
                                        <w:color w:val="000000"/>
                                        <w:sz w:val="21"/>
                                        <w:szCs w:val="21"/>
                                      </w:rPr>
                                    </w:pPr>
                                    <w:r>
                                      <w:rPr>
                                        <w:rFonts w:hint="eastAsia"/>
                                        <w:color w:val="000000"/>
                                        <w:sz w:val="21"/>
                                        <w:szCs w:val="21"/>
                                      </w:rPr>
                                      <w:t>钻井液及岩屑</w:t>
                                    </w:r>
                                  </w:p>
                                </w:txbxContent>
                              </wps:txbx>
                              <wps:bodyPr rot="0" vert="horz" wrap="square" lIns="91440" tIns="45720" rIns="91440" bIns="45720" anchor="ctr" anchorCtr="0" upright="1">
                                <a:noAutofit/>
                              </wps:bodyPr>
                            </wps:wsp>
                            <wps:wsp>
                              <wps:cNvPr id="2089064630" name="矩形 34"/>
                              <wps:cNvSpPr>
                                <a:spLocks noChangeArrowheads="1"/>
                              </wps:cNvSpPr>
                              <wps:spPr bwMode="auto">
                                <a:xfrm>
                                  <a:off x="1598112" y="420995"/>
                                  <a:ext cx="458404" cy="263517"/>
                                </a:xfrm>
                                <a:prstGeom prst="rect">
                                  <a:avLst/>
                                </a:prstGeom>
                                <a:solidFill>
                                  <a:srgbClr val="FFFFFF"/>
                                </a:solidFill>
                                <a:ln w="6350">
                                  <a:solidFill>
                                    <a:srgbClr val="000000"/>
                                  </a:solidFill>
                                  <a:round/>
                                  <a:headEnd/>
                                  <a:tailEnd/>
                                </a:ln>
                              </wps:spPr>
                              <wps:txbx>
                                <w:txbxContent>
                                  <w:p w14:paraId="65FCD81E" w14:textId="77777777" w:rsidR="006B6F9D" w:rsidRDefault="006B6F9D" w:rsidP="006B6F9D">
                                    <w:pPr>
                                      <w:jc w:val="center"/>
                                      <w:rPr>
                                        <w:color w:val="000000"/>
                                        <w:sz w:val="21"/>
                                        <w:szCs w:val="21"/>
                                      </w:rPr>
                                    </w:pPr>
                                    <w:r>
                                      <w:rPr>
                                        <w:rFonts w:hint="eastAsia"/>
                                        <w:color w:val="000000"/>
                                        <w:sz w:val="21"/>
                                        <w:szCs w:val="21"/>
                                      </w:rPr>
                                      <w:t>振动</w:t>
                                    </w:r>
                                  </w:p>
                                </w:txbxContent>
                              </wps:txbx>
                              <wps:bodyPr rot="0" vert="horz" wrap="square" lIns="91440" tIns="45720" rIns="91440" bIns="45720" anchor="ctr" anchorCtr="0" upright="1">
                                <a:noAutofit/>
                              </wps:bodyPr>
                            </wps:wsp>
                            <wps:wsp>
                              <wps:cNvPr id="1308592893" name="矩形 34"/>
                              <wps:cNvSpPr>
                                <a:spLocks noChangeArrowheads="1"/>
                              </wps:cNvSpPr>
                              <wps:spPr bwMode="auto">
                                <a:xfrm>
                                  <a:off x="2393718" y="413994"/>
                                  <a:ext cx="476904" cy="262917"/>
                                </a:xfrm>
                                <a:prstGeom prst="rect">
                                  <a:avLst/>
                                </a:prstGeom>
                                <a:solidFill>
                                  <a:srgbClr val="FFFFFF"/>
                                </a:solidFill>
                                <a:ln w="6350">
                                  <a:solidFill>
                                    <a:srgbClr val="000000"/>
                                  </a:solidFill>
                                  <a:round/>
                                  <a:headEnd/>
                                  <a:tailEnd/>
                                </a:ln>
                              </wps:spPr>
                              <wps:txbx>
                                <w:txbxContent>
                                  <w:p w14:paraId="2FFBF5AE" w14:textId="77777777" w:rsidR="006B6F9D" w:rsidRDefault="006B6F9D" w:rsidP="006B6F9D">
                                    <w:pPr>
                                      <w:jc w:val="center"/>
                                      <w:rPr>
                                        <w:color w:val="000000"/>
                                        <w:sz w:val="21"/>
                                        <w:szCs w:val="21"/>
                                      </w:rPr>
                                    </w:pPr>
                                    <w:r>
                                      <w:rPr>
                                        <w:rFonts w:hint="eastAsia"/>
                                        <w:color w:val="000000"/>
                                        <w:sz w:val="21"/>
                                        <w:szCs w:val="21"/>
                                      </w:rPr>
                                      <w:t>离心</w:t>
                                    </w:r>
                                  </w:p>
                                </w:txbxContent>
                              </wps:txbx>
                              <wps:bodyPr rot="0" vert="horz" wrap="square" lIns="91440" tIns="45720" rIns="91440" bIns="45720" anchor="ctr" anchorCtr="0" upright="1">
                                <a:noAutofit/>
                              </wps:bodyPr>
                            </wps:wsp>
                            <wps:wsp>
                              <wps:cNvPr id="1399683195" name="直接箭头连接符 38"/>
                              <wps:cNvCnPr>
                                <a:cxnSpLocks noChangeShapeType="1"/>
                              </wps:cNvCnPr>
                              <wps:spPr bwMode="auto">
                                <a:xfrm flipV="1">
                                  <a:off x="2056516" y="545403"/>
                                  <a:ext cx="337203" cy="7700"/>
                                </a:xfrm>
                                <a:prstGeom prst="straightConnector1">
                                  <a:avLst/>
                                </a:prstGeom>
                                <a:noFill/>
                                <a:ln w="9525">
                                  <a:solidFill>
                                    <a:srgbClr val="000000"/>
                                  </a:solidFill>
                                  <a:round/>
                                  <a:headEnd/>
                                  <a:tailEnd type="arrow" w="med" len="med"/>
                                </a:ln>
                              </wps:spPr>
                              <wps:bodyPr/>
                            </wps:wsp>
                            <wps:wsp>
                              <wps:cNvPr id="1083918304" name="矩形 80"/>
                              <wps:cNvSpPr>
                                <a:spLocks noChangeArrowheads="1"/>
                              </wps:cNvSpPr>
                              <wps:spPr bwMode="auto">
                                <a:xfrm>
                                  <a:off x="965007" y="179679"/>
                                  <a:ext cx="2031317" cy="579137"/>
                                </a:xfrm>
                                <a:prstGeom prst="rect">
                                  <a:avLst/>
                                </a:prstGeom>
                                <a:solidFill>
                                  <a:srgbClr val="000000">
                                    <a:alpha val="0"/>
                                  </a:srgbClr>
                                </a:solidFill>
                                <a:ln w="25400">
                                  <a:solidFill>
                                    <a:srgbClr val="00B0F0"/>
                                  </a:solidFill>
                                  <a:prstDash val="dash"/>
                                  <a:round/>
                                  <a:headEnd/>
                                  <a:tailEnd/>
                                </a:ln>
                              </wps:spPr>
                              <wps:bodyPr rot="0" vert="horz" wrap="square" lIns="91440" tIns="45720" rIns="91440" bIns="45720" anchor="ctr" anchorCtr="0" upright="1">
                                <a:noAutofit/>
                              </wps:bodyPr>
                            </wps:wsp>
                            <wps:wsp>
                              <wps:cNvPr id="2003262550" name="直接箭头连接符 38"/>
                              <wps:cNvCnPr>
                                <a:cxnSpLocks noChangeShapeType="1"/>
                              </wps:cNvCnPr>
                              <wps:spPr bwMode="auto">
                                <a:xfrm>
                                  <a:off x="818905" y="551203"/>
                                  <a:ext cx="779206" cy="1900"/>
                                </a:xfrm>
                                <a:prstGeom prst="straightConnector1">
                                  <a:avLst/>
                                </a:prstGeom>
                                <a:noFill/>
                                <a:ln w="9525">
                                  <a:solidFill>
                                    <a:srgbClr val="000000"/>
                                  </a:solidFill>
                                  <a:round/>
                                  <a:headEnd/>
                                  <a:tailEnd type="arrow" w="med" len="med"/>
                                </a:ln>
                              </wps:spPr>
                              <wps:bodyPr/>
                            </wps:wsp>
                            <wps:wsp>
                              <wps:cNvPr id="1160594420" name="矩形 3"/>
                              <wps:cNvSpPr>
                                <a:spLocks noChangeArrowheads="1"/>
                              </wps:cNvSpPr>
                              <wps:spPr bwMode="auto">
                                <a:xfrm>
                                  <a:off x="1732713" y="179679"/>
                                  <a:ext cx="1137909" cy="296519"/>
                                </a:xfrm>
                                <a:prstGeom prst="rect">
                                  <a:avLst/>
                                </a:prstGeom>
                                <a:noFill/>
                                <a:ln>
                                  <a:noFill/>
                                </a:ln>
                              </wps:spPr>
                              <wps:txbx>
                                <w:txbxContent>
                                  <w:p w14:paraId="700CD492" w14:textId="77777777" w:rsidR="006B6F9D" w:rsidRDefault="006B6F9D" w:rsidP="006B6F9D">
                                    <w:pPr>
                                      <w:jc w:val="center"/>
                                      <w:rPr>
                                        <w:b/>
                                        <w:bCs/>
                                        <w:color w:val="00B0F0"/>
                                        <w:sz w:val="21"/>
                                        <w:szCs w:val="21"/>
                                      </w:rPr>
                                    </w:pPr>
                                    <w:r>
                                      <w:rPr>
                                        <w:rFonts w:hint="eastAsia"/>
                                        <w:b/>
                                        <w:bCs/>
                                        <w:color w:val="00B0F0"/>
                                        <w:sz w:val="21"/>
                                        <w:szCs w:val="21"/>
                                      </w:rPr>
                                      <w:t>不落地设备</w:t>
                                    </w:r>
                                  </w:p>
                                </w:txbxContent>
                              </wps:txbx>
                              <wps:bodyPr rot="0" vert="horz" wrap="square" lIns="91440" tIns="45720" rIns="91440" bIns="45720" anchor="ctr" anchorCtr="0" upright="1">
                                <a:noAutofit/>
                              </wps:bodyPr>
                            </wps:wsp>
                            <wps:wsp>
                              <wps:cNvPr id="1913901132" name="矩形 42"/>
                              <wps:cNvSpPr>
                                <a:spLocks noChangeArrowheads="1"/>
                              </wps:cNvSpPr>
                              <wps:spPr bwMode="auto">
                                <a:xfrm>
                                  <a:off x="921806" y="288286"/>
                                  <a:ext cx="683206" cy="504232"/>
                                </a:xfrm>
                                <a:prstGeom prst="rect">
                                  <a:avLst/>
                                </a:prstGeom>
                                <a:noFill/>
                                <a:ln>
                                  <a:noFill/>
                                </a:ln>
                              </wps:spPr>
                              <wps:txbx>
                                <w:txbxContent>
                                  <w:p w14:paraId="3743E65E" w14:textId="77777777" w:rsidR="006B6F9D" w:rsidRDefault="006B6F9D" w:rsidP="006B6F9D">
                                    <w:pPr>
                                      <w:jc w:val="center"/>
                                      <w:rPr>
                                        <w:color w:val="000000"/>
                                        <w:sz w:val="18"/>
                                        <w:szCs w:val="18"/>
                                      </w:rPr>
                                    </w:pPr>
                                    <w:r>
                                      <w:rPr>
                                        <w:rFonts w:hint="eastAsia"/>
                                        <w:color w:val="000000"/>
                                        <w:sz w:val="18"/>
                                        <w:szCs w:val="18"/>
                                      </w:rPr>
                                      <w:t>进罐</w:t>
                                    </w:r>
                                  </w:p>
                                  <w:p w14:paraId="42E96B68" w14:textId="77777777" w:rsidR="006B6F9D" w:rsidRDefault="006B6F9D" w:rsidP="006B6F9D">
                                    <w:pPr>
                                      <w:jc w:val="center"/>
                                      <w:rPr>
                                        <w:color w:val="000000"/>
                                        <w:sz w:val="18"/>
                                        <w:szCs w:val="18"/>
                                      </w:rPr>
                                    </w:pPr>
                                    <w:r>
                                      <w:rPr>
                                        <w:rFonts w:hint="eastAsia"/>
                                        <w:color w:val="000000"/>
                                        <w:sz w:val="18"/>
                                        <w:szCs w:val="18"/>
                                      </w:rPr>
                                      <w:t>不落地</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6AFA1F" id="画布 55" o:spid="_x0000_s1026" editas="canvas" style="position:absolute;left:0;text-align:left;margin-left:-.45pt;margin-top:.2pt;width:363.6pt;height:107.65pt;z-index:251654144" coordsize="46177,1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77;height:13671;visibility:visible;mso-wrap-style:square">
                        <v:fill o:detectmouseclick="t"/>
                        <v:path o:connecttype="none"/>
                      </v:shape>
                      <v:rect id="矩形 35" o:spid="_x0000_s1028" style="position:absolute;left:35710;top:3060;width:10465;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" strokeweight=".5pt">
                        <v:stroke joinstyle="round"/>
                        <v:textbox>
                          <w:txbxContent>
                            <w:p w14:paraId="35795F9B" w14:textId="77777777" w:rsidR="006B6F9D" w:rsidRDefault="006B6F9D" w:rsidP="006B6F9D">
                              <w:pPr>
                                <w:jc w:val="center"/>
                                <w:rPr>
                                  <w:color w:val="000000"/>
                                  <w:sz w:val="21"/>
                                  <w:szCs w:val="21"/>
                                </w:rPr>
                              </w:pPr>
                              <w:r w:rsidRPr="0017563B">
                                <w:rPr>
                                  <w:rFonts w:hint="eastAsia"/>
                                  <w:color w:val="000000"/>
                                  <w:sz w:val="21"/>
                                  <w:szCs w:val="21"/>
                                </w:rPr>
                                <w:t>岩屑</w:t>
                              </w:r>
                              <w:r>
                                <w:rPr>
                                  <w:rFonts w:hint="eastAsia"/>
                                  <w:color w:val="000000"/>
                                  <w:sz w:val="21"/>
                                  <w:szCs w:val="21"/>
                                </w:rPr>
                                <w:t>方罐暂存后委外拉运处置</w:t>
                              </w:r>
                            </w:p>
                          </w:txbxContent>
                        </v:textbox>
                      </v:rect>
                      <v:shapetype id="_x0000_t32" coordsize="21600,21600" o:spt="32" o:oned="t" path="m,l21600,21600e" filled="f">
                        <v:path arrowok="t" fillok="f" o:connecttype="none"/>
                        <o:lock v:ext="edit" shapetype="t"/>
                      </v:shapetype>
                      <v:shape id="直接箭头连接符 37" o:spid="_x0000_s1029" type="#_x0000_t32" style="position:absolute;left:28706;top:5429;width:7004;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">
                        <v:stroke endarrow="open"/>
                      </v:shape>
                      <v:rect id="矩形 39" o:spid="_x0000_s1030" style="position:absolute;left:19346;top:11042;width:13970;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" strokeweight=".5pt">
                        <v:stroke joinstyle="round"/>
                        <v:textbox>
                          <w:txbxContent>
                            <w:p w14:paraId="0C558D00" w14:textId="77777777" w:rsidR="006B6F9D" w:rsidRDefault="006B6F9D" w:rsidP="006B6F9D">
                              <w:pPr>
                                <w:jc w:val="center"/>
                                <w:rPr>
                                  <w:color w:val="000000"/>
                                  <w:sz w:val="21"/>
                                  <w:szCs w:val="21"/>
                                </w:rPr>
                              </w:pPr>
                              <w:r>
                                <w:rPr>
                                  <w:rFonts w:hint="eastAsia"/>
                                  <w:color w:val="000000"/>
                                  <w:sz w:val="21"/>
                                  <w:szCs w:val="21"/>
                                </w:rPr>
                                <w:t>回用于钻井液配置</w:t>
                              </w:r>
                            </w:p>
                          </w:txbxContent>
                        </v:textbox>
                      </v:rect>
                      <v:shape id="直接箭头连接符 40" o:spid="_x0000_s1031" type="#_x0000_t32" style="position:absolute;left:26325;top:6769;width:6;height:4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">
                        <v:stroke endarrow="open"/>
                      </v:shape>
                      <v:rect id="矩形 41" o:spid="_x0000_s1032" style="position:absolute;left:25944;top:7512;width:4692;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" filled="f" stroked="f">
                        <v:textbox>
                          <w:txbxContent>
                            <w:p w14:paraId="490EDFF6" w14:textId="77777777" w:rsidR="006B6F9D" w:rsidRDefault="006B6F9D" w:rsidP="006B6F9D">
                              <w:pPr>
                                <w:jc w:val="center"/>
                                <w:rPr>
                                  <w:color w:val="000000"/>
                                  <w:sz w:val="18"/>
                                  <w:szCs w:val="18"/>
                                </w:rPr>
                              </w:pPr>
                              <w:r>
                                <w:rPr>
                                  <w:rFonts w:hint="eastAsia"/>
                                  <w:color w:val="000000"/>
                                  <w:sz w:val="18"/>
                                  <w:szCs w:val="18"/>
                                </w:rPr>
                                <w:t>液相</w:t>
                              </w:r>
                            </w:p>
                          </w:txbxContent>
                        </v:textbox>
                      </v:rect>
                      <v:rect id="矩形 42" o:spid="_x0000_s1033" style="position:absolute;left:29246;top:2901;width:6832;height:5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" filled="f" stroked="f">
                        <v:textbox>
                          <w:txbxContent>
                            <w:p w14:paraId="5AB2CB97" w14:textId="77777777" w:rsidR="006B6F9D" w:rsidRDefault="006B6F9D" w:rsidP="006B6F9D">
                              <w:pPr>
                                <w:jc w:val="center"/>
                                <w:rPr>
                                  <w:color w:val="000000"/>
                                  <w:sz w:val="18"/>
                                  <w:szCs w:val="18"/>
                                </w:rPr>
                              </w:pPr>
                              <w:r>
                                <w:rPr>
                                  <w:rFonts w:hint="eastAsia"/>
                                  <w:color w:val="000000"/>
                                  <w:sz w:val="18"/>
                                  <w:szCs w:val="18"/>
                                </w:rPr>
                                <w:t>水基钻井岩屑</w:t>
                              </w:r>
                            </w:p>
                          </w:txbxContent>
                        </v:textbox>
                      </v:rect>
                      <v:rect id="矩形 3" o:spid="_x0000_s1034" style="position:absolute;left:359;top:3155;width:7830;height:4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" filled="f" stroked="f">
                        <v:textbox>
                          <w:txbxContent>
                            <w:p w14:paraId="183936ED" w14:textId="77777777" w:rsidR="006B6F9D" w:rsidRDefault="006B6F9D" w:rsidP="006B6F9D">
                              <w:pPr>
                                <w:jc w:val="center"/>
                                <w:rPr>
                                  <w:color w:val="000000"/>
                                  <w:sz w:val="21"/>
                                  <w:szCs w:val="21"/>
                                </w:rPr>
                              </w:pPr>
                              <w:r>
                                <w:rPr>
                                  <w:rFonts w:hint="eastAsia"/>
                                  <w:color w:val="000000"/>
                                  <w:sz w:val="21"/>
                                  <w:szCs w:val="21"/>
                                </w:rPr>
                                <w:t>钻井液及岩屑</w:t>
                              </w:r>
                            </w:p>
                          </w:txbxContent>
                        </v:textbox>
                      </v:rect>
                      <v:rect id="矩形 34" o:spid="_x0000_s1035" style="position:absolute;left:15981;top:4209;width:4584;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" strokeweight=".5pt">
                        <v:stroke joinstyle="round"/>
                        <v:textbox>
                          <w:txbxContent>
                            <w:p w14:paraId="65FCD81E" w14:textId="77777777" w:rsidR="006B6F9D" w:rsidRDefault="006B6F9D" w:rsidP="006B6F9D">
                              <w:pPr>
                                <w:jc w:val="center"/>
                                <w:rPr>
                                  <w:color w:val="000000"/>
                                  <w:sz w:val="21"/>
                                  <w:szCs w:val="21"/>
                                </w:rPr>
                              </w:pPr>
                              <w:r>
                                <w:rPr>
                                  <w:rFonts w:hint="eastAsia"/>
                                  <w:color w:val="000000"/>
                                  <w:sz w:val="21"/>
                                  <w:szCs w:val="21"/>
                                </w:rPr>
                                <w:t>振动</w:t>
                              </w:r>
                            </w:p>
                          </w:txbxContent>
                        </v:textbox>
                      </v:rect>
                      <v:rect id="矩形 34" o:spid="_x0000_s1036" style="position:absolute;left:23937;top:4139;width:4769;height:2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" strokeweight=".5pt">
                        <v:stroke joinstyle="round"/>
                        <v:textbox>
                          <w:txbxContent>
                            <w:p w14:paraId="2FFBF5AE" w14:textId="77777777" w:rsidR="006B6F9D" w:rsidRDefault="006B6F9D" w:rsidP="006B6F9D">
                              <w:pPr>
                                <w:jc w:val="center"/>
                                <w:rPr>
                                  <w:color w:val="000000"/>
                                  <w:sz w:val="21"/>
                                  <w:szCs w:val="21"/>
                                </w:rPr>
                              </w:pPr>
                              <w:r>
                                <w:rPr>
                                  <w:rFonts w:hint="eastAsia"/>
                                  <w:color w:val="000000"/>
                                  <w:sz w:val="21"/>
                                  <w:szCs w:val="21"/>
                                </w:rPr>
                                <w:t>离心</w:t>
                              </w:r>
                            </w:p>
                          </w:txbxContent>
                        </v:textbox>
                      </v:rect>
                      <v:shape id="直接箭头连接符 38" o:spid="_x0000_s1037" type="#_x0000_t32" style="position:absolute;left:20565;top:5454;width:3372;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">
                        <v:stroke endarrow="open"/>
                      </v:shape>
                      <v:rect id="矩形 80" o:spid="_x0000_s1038" style="position:absolute;left:9650;top:1796;width:20313;height:5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" fillcolor="black" strokecolor="#00b0f0" strokeweight="2pt">
                        <v:fill opacity="0"/>
                        <v:stroke dashstyle="dash" joinstyle="round"/>
                      </v:rect>
                      <v:shape id="直接箭头连接符 38" o:spid="_x0000_s1039" type="#_x0000_t32" style="position:absolute;left:8189;top:5512;width:7792;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">
                        <v:stroke endarrow="open"/>
                      </v:shape>
                      <v:rect id="矩形 3" o:spid="_x0000_s1040" style="position:absolute;left:17327;top:1796;width:11379;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" filled="f" stroked="f">
                        <v:textbox>
                          <w:txbxContent>
                            <w:p w14:paraId="700CD492" w14:textId="77777777" w:rsidR="006B6F9D" w:rsidRDefault="006B6F9D" w:rsidP="006B6F9D">
                              <w:pPr>
                                <w:jc w:val="center"/>
                                <w:rPr>
                                  <w:b/>
                                  <w:bCs/>
                                  <w:color w:val="00B0F0"/>
                                  <w:sz w:val="21"/>
                                  <w:szCs w:val="21"/>
                                </w:rPr>
                              </w:pPr>
                              <w:r>
                                <w:rPr>
                                  <w:rFonts w:hint="eastAsia"/>
                                  <w:b/>
                                  <w:bCs/>
                                  <w:color w:val="00B0F0"/>
                                  <w:sz w:val="21"/>
                                  <w:szCs w:val="21"/>
                                </w:rPr>
                                <w:t>不落地设备</w:t>
                              </w:r>
                            </w:p>
                          </w:txbxContent>
                        </v:textbox>
                      </v:rect>
                      <v:rect id="矩形 42" o:spid="_x0000_s1041" style="position:absolute;left:9218;top:2882;width:6832;height:5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" filled="f" stroked="f">
                        <v:textbox>
                          <w:txbxContent>
                            <w:p w14:paraId="3743E65E" w14:textId="77777777" w:rsidR="006B6F9D" w:rsidRDefault="006B6F9D" w:rsidP="006B6F9D">
                              <w:pPr>
                                <w:jc w:val="center"/>
                                <w:rPr>
                                  <w:color w:val="000000"/>
                                  <w:sz w:val="18"/>
                                  <w:szCs w:val="18"/>
                                </w:rPr>
                              </w:pPr>
                              <w:r>
                                <w:rPr>
                                  <w:rFonts w:hint="eastAsia"/>
                                  <w:color w:val="000000"/>
                                  <w:sz w:val="18"/>
                                  <w:szCs w:val="18"/>
                                </w:rPr>
                                <w:t>进罐</w:t>
                              </w:r>
                            </w:p>
                            <w:p w14:paraId="42E96B68" w14:textId="77777777" w:rsidR="006B6F9D" w:rsidRDefault="006B6F9D" w:rsidP="006B6F9D">
                              <w:pPr>
                                <w:jc w:val="center"/>
                                <w:rPr>
                                  <w:color w:val="000000"/>
                                  <w:sz w:val="18"/>
                                  <w:szCs w:val="18"/>
                                </w:rPr>
                              </w:pPr>
                              <w:r>
                                <w:rPr>
                                  <w:rFonts w:hint="eastAsia"/>
                                  <w:color w:val="000000"/>
                                  <w:sz w:val="18"/>
                                  <w:szCs w:val="18"/>
                                </w:rPr>
                                <w:t>不落地</w:t>
                              </w:r>
                            </w:p>
                          </w:txbxContent>
                        </v:textbox>
                      </v:rect>
                    </v:group>
                  </w:pict>
                </mc:Fallback>
              </mc:AlternateContent>
            </w:r>
          </w:p>
          <w:p w14:paraId="64AEBF8F" w14:textId="77777777" w:rsidR="006B6F9D" w:rsidRPr="00FC4B13" w:rsidRDefault="006B6F9D" w:rsidP="004C14A0">
            <w:pPr>
              <w:snapToGrid w:val="0"/>
              <w:spacing w:line="500" w:lineRule="exact"/>
              <w:ind w:firstLineChars="200" w:firstLine="480"/>
              <w:rPr>
                <w:rFonts w:ascii="宋体" w:hAnsi="宋体" w:cs="宋体" w:hint="eastAsia"/>
              </w:rPr>
            </w:pPr>
          </w:p>
          <w:p w14:paraId="3FD89FB8" w14:textId="77777777" w:rsidR="006C5CC9" w:rsidRPr="00FC4B13" w:rsidRDefault="006C5CC9" w:rsidP="00E775A9">
            <w:pPr>
              <w:pStyle w:val="YJ"/>
              <w:widowControl/>
              <w:snapToGrid w:val="0"/>
              <w:ind w:firstLineChars="0" w:firstLine="0"/>
              <w:jc w:val="center"/>
              <w:rPr>
                <w:rFonts w:ascii="Times New Roman" w:hAnsi="Times New Roman"/>
                <w:sz w:val="21"/>
                <w:szCs w:val="21"/>
              </w:rPr>
            </w:pPr>
            <w:bookmarkStart w:id="100" w:name="_Hlk140837686"/>
          </w:p>
          <w:p w14:paraId="74743C91" w14:textId="77777777" w:rsidR="006C5CC9" w:rsidRPr="00FC4B13" w:rsidRDefault="006C5CC9" w:rsidP="00E775A9">
            <w:pPr>
              <w:pStyle w:val="YJ"/>
              <w:widowControl/>
              <w:snapToGrid w:val="0"/>
              <w:ind w:firstLineChars="0" w:firstLine="0"/>
              <w:jc w:val="center"/>
              <w:rPr>
                <w:rFonts w:ascii="黑体" w:eastAsia="黑体" w:hAnsi="黑体" w:cs="黑体" w:hint="eastAsia"/>
                <w:sz w:val="21"/>
                <w:szCs w:val="21"/>
              </w:rPr>
            </w:pPr>
          </w:p>
          <w:p w14:paraId="1A3B84A3" w14:textId="4F0C84C7" w:rsidR="00E775A9" w:rsidRPr="00FC4B13" w:rsidRDefault="00E775A9" w:rsidP="00E775A9">
            <w:pPr>
              <w:pStyle w:val="YJ"/>
              <w:widowControl/>
              <w:snapToGrid w:val="0"/>
              <w:ind w:firstLineChars="0" w:firstLine="0"/>
              <w:jc w:val="center"/>
              <w:rPr>
                <w:rFonts w:ascii="黑体" w:eastAsia="黑体" w:hAnsi="黑体" w:cs="黑体" w:hint="eastAsia"/>
                <w:sz w:val="21"/>
                <w:szCs w:val="21"/>
              </w:rPr>
            </w:pPr>
            <w:r w:rsidRPr="00FC4B13">
              <w:rPr>
                <w:rFonts w:ascii="黑体" w:eastAsia="黑体" w:hAnsi="黑体" w:cs="黑体" w:hint="eastAsia"/>
                <w:sz w:val="21"/>
                <w:szCs w:val="21"/>
              </w:rPr>
              <w:t>图</w:t>
            </w:r>
            <w:r w:rsidR="004A3F2E" w:rsidRPr="00FC4B13">
              <w:rPr>
                <w:rFonts w:ascii="黑体" w:eastAsia="黑体" w:hAnsi="黑体" w:cs="黑体" w:hint="eastAsia"/>
                <w:sz w:val="21"/>
                <w:szCs w:val="21"/>
              </w:rPr>
              <w:t>4</w:t>
            </w:r>
            <w:r w:rsidRPr="00FC4B13">
              <w:rPr>
                <w:rFonts w:ascii="黑体" w:eastAsia="黑体" w:hAnsi="黑体" w:cs="黑体" w:hint="eastAsia"/>
                <w:sz w:val="21"/>
                <w:szCs w:val="21"/>
              </w:rPr>
              <w:t xml:space="preserve">  </w:t>
            </w:r>
            <w:r w:rsidR="00D02622" w:rsidRPr="00FC4B13">
              <w:rPr>
                <w:rFonts w:ascii="黑体" w:eastAsia="黑体" w:hAnsi="黑体" w:cs="黑体"/>
                <w:sz w:val="21"/>
                <w:szCs w:val="21"/>
              </w:rPr>
              <w:t xml:space="preserve">  </w:t>
            </w:r>
            <w:r w:rsidRPr="00FC4B13">
              <w:rPr>
                <w:rFonts w:ascii="黑体" w:eastAsia="黑体" w:hAnsi="黑体" w:cs="黑体" w:hint="eastAsia"/>
                <w:sz w:val="21"/>
                <w:szCs w:val="21"/>
              </w:rPr>
              <w:t>水基钻井岩屑处理工艺流程图</w:t>
            </w:r>
          </w:p>
          <w:bookmarkEnd w:id="98"/>
          <w:bookmarkEnd w:id="100"/>
          <w:p w14:paraId="433A7270" w14:textId="65A54CF7" w:rsidR="004C14A0" w:rsidRPr="00FC4B13" w:rsidRDefault="004C14A0" w:rsidP="004C14A0">
            <w:pPr>
              <w:pStyle w:val="YJ"/>
              <w:spacing w:line="480" w:lineRule="exact"/>
              <w:ind w:firstLine="460"/>
              <w:rPr>
                <w:rFonts w:hint="eastAsia"/>
                <w:bCs/>
                <w:spacing w:val="-10"/>
              </w:rPr>
            </w:pPr>
            <w:r w:rsidRPr="00FC4B13">
              <w:rPr>
                <w:rFonts w:hint="eastAsia"/>
                <w:bCs/>
                <w:spacing w:val="-10"/>
              </w:rPr>
              <w:t>②油基岩屑</w:t>
            </w:r>
          </w:p>
          <w:p w14:paraId="3C861BDC" w14:textId="536C3E0D" w:rsidR="00195F7B" w:rsidRPr="00FC4B13" w:rsidRDefault="00391649" w:rsidP="004C14A0">
            <w:pPr>
              <w:pStyle w:val="YJ"/>
              <w:adjustRightInd w:val="0"/>
              <w:snapToGrid w:val="0"/>
              <w:spacing w:line="480" w:lineRule="exact"/>
              <w:ind w:firstLine="480"/>
              <w:rPr>
                <w:rFonts w:hint="eastAsia"/>
                <w:bCs/>
              </w:rPr>
            </w:pPr>
            <w:r w:rsidRPr="00FC4B13">
              <w:rPr>
                <w:rFonts w:hint="eastAsia"/>
                <w:bCs/>
              </w:rPr>
              <w:t>二</w:t>
            </w:r>
            <w:r w:rsidR="00D02622" w:rsidRPr="00FC4B13">
              <w:rPr>
                <w:rFonts w:hint="eastAsia"/>
                <w:bCs/>
              </w:rPr>
              <w:t>开</w:t>
            </w:r>
            <w:r w:rsidR="004C14A0" w:rsidRPr="00FC4B13">
              <w:rPr>
                <w:rFonts w:hint="eastAsia"/>
                <w:bCs/>
              </w:rPr>
              <w:t>采用油基钻井液，钻井时</w:t>
            </w:r>
            <w:proofErr w:type="gramStart"/>
            <w:r w:rsidR="004C14A0" w:rsidRPr="00FC4B13">
              <w:rPr>
                <w:rFonts w:hint="eastAsia"/>
                <w:bCs/>
              </w:rPr>
              <w:t>井筒返排的</w:t>
            </w:r>
            <w:proofErr w:type="gramEnd"/>
            <w:r w:rsidR="004C14A0" w:rsidRPr="00FC4B13">
              <w:rPr>
                <w:rFonts w:hint="eastAsia"/>
                <w:bCs/>
              </w:rPr>
              <w:t>钻井液及岩屑经不落地设备进行初步分离，液相回用于钻井液配置；</w:t>
            </w:r>
            <w:proofErr w:type="gramStart"/>
            <w:r w:rsidR="004C14A0" w:rsidRPr="00FC4B13">
              <w:rPr>
                <w:rFonts w:hint="eastAsia"/>
                <w:bCs/>
              </w:rPr>
              <w:t>固相再</w:t>
            </w:r>
            <w:proofErr w:type="gramEnd"/>
            <w:r w:rsidR="004C14A0" w:rsidRPr="00FC4B13">
              <w:rPr>
                <w:rFonts w:hint="eastAsia"/>
                <w:bCs/>
              </w:rPr>
              <w:t>由甩干机进行第一次固液分离，然后由离心机对甩干机排出的液体进行第二次固液分离，从而实现深度分离，分离出的液相回用于钻井液配置，分离出的固相（即油基钻井岩屑）属于HW08类危险废物（废物代码：071-002-</w:t>
            </w:r>
            <w:r w:rsidR="004C14A0" w:rsidRPr="00FC4B13">
              <w:rPr>
                <w:rFonts w:hint="eastAsia"/>
                <w:bCs/>
              </w:rPr>
              <w:lastRenderedPageBreak/>
              <w:t>08），采用专用储罐进行收集，待储罐盛满后交由</w:t>
            </w:r>
            <w:bookmarkStart w:id="101" w:name="_Hlk69139460"/>
            <w:r w:rsidR="004C14A0" w:rsidRPr="00FC4B13">
              <w:rPr>
                <w:rFonts w:hint="eastAsia"/>
                <w:bCs/>
              </w:rPr>
              <w:t>有</w:t>
            </w:r>
            <w:proofErr w:type="gramStart"/>
            <w:r w:rsidR="004C14A0" w:rsidRPr="00FC4B13">
              <w:rPr>
                <w:rFonts w:hint="eastAsia"/>
                <w:bCs/>
              </w:rPr>
              <w:t>相应危废处置</w:t>
            </w:r>
            <w:proofErr w:type="gramEnd"/>
            <w:r w:rsidR="004C14A0" w:rsidRPr="00FC4B13">
              <w:rPr>
                <w:rFonts w:hint="eastAsia"/>
                <w:bCs/>
              </w:rPr>
              <w:t>资质的单位进行转运、接收、处置</w:t>
            </w:r>
            <w:bookmarkEnd w:id="101"/>
            <w:r w:rsidR="004C14A0" w:rsidRPr="00FC4B13">
              <w:rPr>
                <w:rFonts w:hint="eastAsia"/>
                <w:bCs/>
              </w:rPr>
              <w:t>。油基钻井岩屑处理工艺流程如图</w:t>
            </w:r>
            <w:r w:rsidR="004A3F2E" w:rsidRPr="00FC4B13">
              <w:rPr>
                <w:rFonts w:hint="eastAsia"/>
                <w:bCs/>
              </w:rPr>
              <w:t>5</w:t>
            </w:r>
            <w:r w:rsidR="004C14A0" w:rsidRPr="00FC4B13">
              <w:rPr>
                <w:rFonts w:hint="eastAsia"/>
                <w:bCs/>
              </w:rPr>
              <w:t>所示。</w:t>
            </w:r>
          </w:p>
          <w:p w14:paraId="42BB049F" w14:textId="0D3353B4" w:rsidR="004C14A0" w:rsidRPr="00FC4B13" w:rsidRDefault="004C14A0" w:rsidP="004C14A0">
            <w:pPr>
              <w:pStyle w:val="YJ"/>
              <w:adjustRightInd w:val="0"/>
              <w:snapToGrid w:val="0"/>
              <w:spacing w:line="480" w:lineRule="exact"/>
              <w:ind w:firstLine="480"/>
              <w:rPr>
                <w:rFonts w:hint="eastAsia"/>
                <w:bCs/>
              </w:rPr>
            </w:pPr>
            <w:r w:rsidRPr="00FC4B13">
              <w:rPr>
                <w:noProof/>
              </w:rPr>
              <w:drawing>
                <wp:anchor distT="0" distB="0" distL="114300" distR="114300" simplePos="0" relativeHeight="251650048" behindDoc="0" locked="0" layoutInCell="1" allowOverlap="1" wp14:anchorId="78AA959C" wp14:editId="7945D704">
                  <wp:simplePos x="0" y="0"/>
                  <wp:positionH relativeFrom="column">
                    <wp:posOffset>99839</wp:posOffset>
                  </wp:positionH>
                  <wp:positionV relativeFrom="paragraph">
                    <wp:posOffset>58420</wp:posOffset>
                  </wp:positionV>
                  <wp:extent cx="4169410" cy="2226945"/>
                  <wp:effectExtent l="0" t="0" r="254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9410" cy="222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BDF7C0" w14:textId="0C9C1780" w:rsidR="004C14A0" w:rsidRPr="00FC4B13" w:rsidRDefault="004C14A0" w:rsidP="004C14A0">
            <w:pPr>
              <w:pStyle w:val="YJ"/>
              <w:adjustRightInd w:val="0"/>
              <w:snapToGrid w:val="0"/>
              <w:spacing w:line="480" w:lineRule="exact"/>
              <w:ind w:firstLine="476"/>
              <w:rPr>
                <w:rFonts w:hint="eastAsia"/>
                <w:spacing w:val="-2"/>
              </w:rPr>
            </w:pPr>
          </w:p>
          <w:p w14:paraId="1A9B2FDB" w14:textId="77777777" w:rsidR="004C14A0" w:rsidRPr="00FC4B13" w:rsidRDefault="004C14A0" w:rsidP="004C14A0">
            <w:pPr>
              <w:pStyle w:val="YJ"/>
              <w:adjustRightInd w:val="0"/>
              <w:snapToGrid w:val="0"/>
              <w:spacing w:line="480" w:lineRule="exact"/>
              <w:ind w:firstLine="476"/>
              <w:rPr>
                <w:rFonts w:hint="eastAsia"/>
                <w:spacing w:val="-2"/>
              </w:rPr>
            </w:pPr>
          </w:p>
          <w:p w14:paraId="5A209024" w14:textId="77777777" w:rsidR="004C14A0" w:rsidRPr="00FC4B13" w:rsidRDefault="004C14A0" w:rsidP="004C14A0">
            <w:pPr>
              <w:pStyle w:val="YJ"/>
              <w:adjustRightInd w:val="0"/>
              <w:snapToGrid w:val="0"/>
              <w:spacing w:line="240" w:lineRule="auto"/>
              <w:ind w:firstLine="476"/>
              <w:rPr>
                <w:rFonts w:hint="eastAsia"/>
                <w:spacing w:val="-2"/>
              </w:rPr>
            </w:pPr>
          </w:p>
          <w:p w14:paraId="2E46A519" w14:textId="77777777" w:rsidR="004C14A0" w:rsidRPr="00FC4B13" w:rsidRDefault="004C14A0" w:rsidP="004C14A0">
            <w:pPr>
              <w:pStyle w:val="YJ"/>
              <w:adjustRightInd w:val="0"/>
              <w:snapToGrid w:val="0"/>
              <w:spacing w:line="240" w:lineRule="auto"/>
              <w:ind w:firstLine="476"/>
              <w:rPr>
                <w:rFonts w:hint="eastAsia"/>
                <w:spacing w:val="-2"/>
              </w:rPr>
            </w:pPr>
          </w:p>
          <w:p w14:paraId="673878C3" w14:textId="77777777" w:rsidR="004C14A0" w:rsidRPr="00FC4B13" w:rsidRDefault="004C14A0" w:rsidP="004C14A0">
            <w:pPr>
              <w:pStyle w:val="YJ"/>
              <w:adjustRightInd w:val="0"/>
              <w:snapToGrid w:val="0"/>
              <w:spacing w:line="240" w:lineRule="auto"/>
              <w:ind w:firstLine="476"/>
              <w:rPr>
                <w:rFonts w:hint="eastAsia"/>
                <w:spacing w:val="-2"/>
              </w:rPr>
            </w:pPr>
          </w:p>
          <w:p w14:paraId="7C7DB205" w14:textId="77777777" w:rsidR="004C14A0" w:rsidRPr="00FC4B13" w:rsidRDefault="004C14A0" w:rsidP="004C14A0">
            <w:pPr>
              <w:pStyle w:val="YJ"/>
              <w:adjustRightInd w:val="0"/>
              <w:snapToGrid w:val="0"/>
              <w:spacing w:line="240" w:lineRule="auto"/>
              <w:ind w:firstLine="476"/>
              <w:rPr>
                <w:rFonts w:hint="eastAsia"/>
                <w:spacing w:val="-2"/>
              </w:rPr>
            </w:pPr>
          </w:p>
          <w:p w14:paraId="7D235A35" w14:textId="77777777" w:rsidR="004C14A0" w:rsidRPr="00FC4B13" w:rsidRDefault="004C14A0" w:rsidP="004C14A0">
            <w:pPr>
              <w:pStyle w:val="YJ"/>
              <w:adjustRightInd w:val="0"/>
              <w:snapToGrid w:val="0"/>
              <w:spacing w:line="240" w:lineRule="auto"/>
              <w:ind w:firstLine="476"/>
              <w:rPr>
                <w:rFonts w:hint="eastAsia"/>
                <w:spacing w:val="-2"/>
              </w:rPr>
            </w:pPr>
          </w:p>
          <w:p w14:paraId="50488EC6" w14:textId="77777777" w:rsidR="004C14A0" w:rsidRPr="00FC4B13" w:rsidRDefault="004C14A0" w:rsidP="004C14A0">
            <w:pPr>
              <w:pStyle w:val="YJ"/>
              <w:adjustRightInd w:val="0"/>
              <w:snapToGrid w:val="0"/>
              <w:spacing w:line="240" w:lineRule="auto"/>
              <w:ind w:firstLine="476"/>
              <w:rPr>
                <w:rFonts w:hint="eastAsia"/>
                <w:spacing w:val="-2"/>
              </w:rPr>
            </w:pPr>
          </w:p>
          <w:p w14:paraId="0A9A34F3" w14:textId="77777777" w:rsidR="004C14A0" w:rsidRPr="00FC4B13" w:rsidRDefault="004C14A0" w:rsidP="004C14A0">
            <w:pPr>
              <w:pStyle w:val="YJ"/>
              <w:adjustRightInd w:val="0"/>
              <w:snapToGrid w:val="0"/>
              <w:spacing w:line="240" w:lineRule="auto"/>
              <w:ind w:firstLine="476"/>
              <w:rPr>
                <w:rFonts w:hint="eastAsia"/>
                <w:spacing w:val="-2"/>
              </w:rPr>
            </w:pPr>
          </w:p>
          <w:p w14:paraId="458A26F3" w14:textId="4F563B6C" w:rsidR="004C14A0" w:rsidRPr="00FC4B13" w:rsidRDefault="004C14A0" w:rsidP="004C14A0">
            <w:pPr>
              <w:pStyle w:val="YJ"/>
              <w:ind w:firstLineChars="0" w:firstLine="0"/>
              <w:jc w:val="center"/>
              <w:rPr>
                <w:rFonts w:ascii="黑体" w:eastAsia="黑体" w:hAnsi="黑体" w:hint="eastAsia"/>
                <w:sz w:val="21"/>
              </w:rPr>
            </w:pPr>
            <w:r w:rsidRPr="00FC4B13">
              <w:rPr>
                <w:rFonts w:ascii="黑体" w:eastAsia="黑体" w:hAnsi="黑体" w:hint="eastAsia"/>
                <w:sz w:val="21"/>
              </w:rPr>
              <w:t>图</w:t>
            </w:r>
            <w:r w:rsidR="004A3F2E" w:rsidRPr="00FC4B13">
              <w:rPr>
                <w:rFonts w:ascii="黑体" w:eastAsia="黑体" w:hAnsi="黑体" w:hint="eastAsia"/>
                <w:sz w:val="21"/>
              </w:rPr>
              <w:t>5</w:t>
            </w:r>
            <w:r w:rsidRPr="00FC4B13">
              <w:rPr>
                <w:rFonts w:ascii="黑体" w:eastAsia="黑体" w:hAnsi="黑体"/>
                <w:sz w:val="21"/>
              </w:rPr>
              <w:t xml:space="preserve">   </w:t>
            </w:r>
            <w:r w:rsidRPr="00FC4B13">
              <w:rPr>
                <w:rFonts w:ascii="黑体" w:eastAsia="黑体" w:hAnsi="黑体" w:hint="eastAsia"/>
                <w:sz w:val="21"/>
              </w:rPr>
              <w:t xml:space="preserve"> 油基钻井岩屑不落地系统工艺流程示意图</w:t>
            </w:r>
          </w:p>
          <w:p w14:paraId="60050261" w14:textId="77777777" w:rsidR="004C14A0" w:rsidRPr="00FC4B13" w:rsidRDefault="004C14A0" w:rsidP="004C14A0">
            <w:pPr>
              <w:pStyle w:val="YJ"/>
              <w:tabs>
                <w:tab w:val="left" w:pos="1420"/>
              </w:tabs>
              <w:ind w:firstLine="480"/>
              <w:rPr>
                <w:rFonts w:hint="eastAsia"/>
                <w:bCs/>
              </w:rPr>
            </w:pPr>
            <w:r w:rsidRPr="00FC4B13">
              <w:rPr>
                <w:rFonts w:hint="eastAsia"/>
                <w:bCs/>
              </w:rPr>
              <w:t>油基钻井岩屑临时贮存在岩屑专用储罐内，储罐底部铺设防渗膜，油基钻井岩屑在井场临时贮存应满足《危险废物贮存污染控制标准》（GB18597-2023）相关要求。</w:t>
            </w:r>
          </w:p>
          <w:p w14:paraId="785C2CD0" w14:textId="39952EC7" w:rsidR="00E775A9" w:rsidRPr="00FC4B13" w:rsidRDefault="00E775A9" w:rsidP="00E775A9">
            <w:pPr>
              <w:pStyle w:val="YJ"/>
              <w:snapToGrid w:val="0"/>
              <w:spacing w:line="480" w:lineRule="exact"/>
              <w:ind w:firstLine="480"/>
              <w:rPr>
                <w:rFonts w:cs="宋体" w:hint="eastAsia"/>
              </w:rPr>
            </w:pPr>
            <w:r w:rsidRPr="00FC4B13">
              <w:rPr>
                <w:rFonts w:cs="宋体" w:hint="eastAsia"/>
              </w:rPr>
              <w:t>（</w:t>
            </w:r>
            <w:r w:rsidR="00EF0F20" w:rsidRPr="00FC4B13">
              <w:rPr>
                <w:rFonts w:cs="宋体"/>
              </w:rPr>
              <w:t>2</w:t>
            </w:r>
            <w:r w:rsidRPr="00FC4B13">
              <w:rPr>
                <w:rFonts w:cs="宋体" w:hint="eastAsia"/>
              </w:rPr>
              <w:t>）</w:t>
            </w:r>
            <w:proofErr w:type="gramStart"/>
            <w:r w:rsidR="000F4C7C" w:rsidRPr="00FC4B13">
              <w:rPr>
                <w:rFonts w:cs="宋体" w:hint="eastAsia"/>
              </w:rPr>
              <w:t>沾油</w:t>
            </w:r>
            <w:r w:rsidRPr="00FC4B13">
              <w:rPr>
                <w:rFonts w:cs="宋体" w:hint="eastAsia"/>
              </w:rPr>
              <w:t>废防渗</w:t>
            </w:r>
            <w:proofErr w:type="gramEnd"/>
            <w:r w:rsidRPr="00FC4B13">
              <w:rPr>
                <w:rFonts w:cs="宋体" w:hint="eastAsia"/>
              </w:rPr>
              <w:t>材料</w:t>
            </w:r>
          </w:p>
          <w:p w14:paraId="03303255" w14:textId="441F99CE" w:rsidR="00E775A9" w:rsidRPr="00FC4B13" w:rsidRDefault="00E775A9" w:rsidP="00E775A9">
            <w:pPr>
              <w:snapToGrid w:val="0"/>
              <w:spacing w:line="480" w:lineRule="exact"/>
              <w:ind w:firstLineChars="200" w:firstLine="480"/>
              <w:rPr>
                <w:rFonts w:ascii="宋体" w:hAnsi="宋体" w:cs="宋体" w:hint="eastAsia"/>
              </w:rPr>
            </w:pPr>
            <w:bookmarkStart w:id="102" w:name="_Hlk140836162"/>
            <w:r w:rsidRPr="00FC4B13">
              <w:rPr>
                <w:rFonts w:ascii="宋体" w:hAnsi="宋体" w:cs="宋体" w:hint="eastAsia"/>
              </w:rPr>
              <w:t>施工结束后清理场地时产生的</w:t>
            </w:r>
            <w:r w:rsidR="003860C7" w:rsidRPr="00FC4B13">
              <w:rPr>
                <w:rFonts w:ascii="宋体" w:hAnsi="宋体" w:cs="宋体" w:hint="eastAsia"/>
              </w:rPr>
              <w:t>未沾油的</w:t>
            </w:r>
            <w:r w:rsidRPr="00FC4B13">
              <w:rPr>
                <w:rFonts w:ascii="宋体" w:hAnsi="宋体" w:cs="宋体" w:hint="eastAsia"/>
              </w:rPr>
              <w:t>防渗材料由施工单位集中回收利用，沾油的废防渗材料</w:t>
            </w:r>
            <w:r w:rsidR="00D93D2D" w:rsidRPr="00FC4B13">
              <w:rPr>
                <w:rFonts w:ascii="宋体" w:hAnsi="宋体" w:cs="宋体" w:hint="eastAsia"/>
              </w:rPr>
              <w:t>直接交由有相应危险废物处理资质的单位回收处置，不在井场内临时贮存</w:t>
            </w:r>
            <w:r w:rsidRPr="00FC4B13">
              <w:rPr>
                <w:rFonts w:ascii="宋体" w:hAnsi="宋体" w:cs="宋体" w:hint="eastAsia"/>
              </w:rPr>
              <w:t>。</w:t>
            </w:r>
          </w:p>
          <w:p w14:paraId="0B5C39BF" w14:textId="0209D221" w:rsidR="00CF7DEC" w:rsidRPr="00FC4B13" w:rsidRDefault="00CF7DEC" w:rsidP="00E775A9">
            <w:pPr>
              <w:snapToGrid w:val="0"/>
              <w:spacing w:line="480" w:lineRule="exact"/>
              <w:ind w:firstLineChars="200" w:firstLine="480"/>
              <w:rPr>
                <w:rFonts w:ascii="宋体" w:hAnsi="宋体" w:cs="宋体" w:hint="eastAsia"/>
              </w:rPr>
            </w:pPr>
            <w:bookmarkStart w:id="103" w:name="_Hlk143015311"/>
            <w:r w:rsidRPr="00FC4B13">
              <w:rPr>
                <w:rFonts w:ascii="宋体" w:hAnsi="宋体" w:cs="宋体" w:hint="eastAsia"/>
              </w:rPr>
              <w:t>（</w:t>
            </w:r>
            <w:r w:rsidR="00EF0F20" w:rsidRPr="00FC4B13">
              <w:rPr>
                <w:rFonts w:ascii="宋体" w:hAnsi="宋体" w:cs="宋体"/>
              </w:rPr>
              <w:t>3</w:t>
            </w:r>
            <w:r w:rsidRPr="00FC4B13">
              <w:rPr>
                <w:rFonts w:ascii="宋体" w:hAnsi="宋体" w:cs="宋体" w:hint="eastAsia"/>
              </w:rPr>
              <w:t>）废润滑油、废润滑油桶</w:t>
            </w:r>
          </w:p>
          <w:p w14:paraId="40B09374" w14:textId="22D6EDCD" w:rsidR="00CF7DEC" w:rsidRPr="00FC4B13" w:rsidRDefault="00CF7DEC" w:rsidP="00E775A9">
            <w:pPr>
              <w:snapToGrid w:val="0"/>
              <w:spacing w:line="480" w:lineRule="exact"/>
              <w:ind w:firstLineChars="200" w:firstLine="480"/>
              <w:rPr>
                <w:rFonts w:ascii="宋体" w:hAnsi="宋体" w:cs="宋体" w:hint="eastAsia"/>
              </w:rPr>
            </w:pPr>
            <w:r w:rsidRPr="00FC4B13">
              <w:rPr>
                <w:rFonts w:ascii="宋体" w:hAnsi="宋体" w:cs="宋体" w:hint="eastAsia"/>
              </w:rPr>
              <w:t>施工过程中</w:t>
            </w:r>
            <w:r w:rsidR="000F4C7C" w:rsidRPr="00FC4B13">
              <w:rPr>
                <w:rFonts w:ascii="宋体" w:hAnsi="宋体" w:cs="宋体" w:hint="eastAsia"/>
              </w:rPr>
              <w:t>机械、设备</w:t>
            </w:r>
            <w:r w:rsidRPr="00FC4B13">
              <w:rPr>
                <w:rFonts w:ascii="宋体" w:hAnsi="宋体" w:cs="宋体" w:hint="eastAsia"/>
              </w:rPr>
              <w:t>检修和维护过程中产生的废润滑油、废润滑油桶直接交由有相应危险废物处理资质的单位回收处置，不在井场内临时贮存。</w:t>
            </w:r>
          </w:p>
          <w:bookmarkEnd w:id="102"/>
          <w:bookmarkEnd w:id="103"/>
          <w:p w14:paraId="6B07A9A3" w14:textId="1610620E" w:rsidR="000D6F87" w:rsidRPr="00FC4B13" w:rsidRDefault="004E5B06">
            <w:pPr>
              <w:snapToGrid w:val="0"/>
              <w:spacing w:line="500" w:lineRule="exact"/>
              <w:ind w:firstLineChars="200" w:firstLine="480"/>
              <w:rPr>
                <w:rFonts w:ascii="宋体" w:hAnsi="宋体" w:cs="宋体" w:hint="eastAsia"/>
              </w:rPr>
            </w:pPr>
            <w:r w:rsidRPr="00FC4B13">
              <w:rPr>
                <w:rFonts w:ascii="宋体" w:hAnsi="宋体" w:cs="宋体" w:hint="eastAsia"/>
              </w:rPr>
              <w:t>（</w:t>
            </w:r>
            <w:r w:rsidR="00EF0F20" w:rsidRPr="00FC4B13">
              <w:rPr>
                <w:rFonts w:ascii="宋体" w:hAnsi="宋体" w:cs="宋体"/>
              </w:rPr>
              <w:t>4</w:t>
            </w:r>
            <w:r w:rsidRPr="00FC4B13">
              <w:rPr>
                <w:rFonts w:ascii="宋体" w:hAnsi="宋体" w:cs="宋体" w:hint="eastAsia"/>
              </w:rPr>
              <w:t>）生活垃圾</w:t>
            </w:r>
          </w:p>
          <w:p w14:paraId="2003CC5A" w14:textId="082333BD" w:rsidR="000D6F87" w:rsidRPr="00FC4B13" w:rsidRDefault="00E94728">
            <w:pPr>
              <w:snapToGrid w:val="0"/>
              <w:spacing w:line="500" w:lineRule="exact"/>
              <w:ind w:firstLineChars="200" w:firstLine="464"/>
              <w:rPr>
                <w:rFonts w:ascii="宋体" w:hAnsi="宋体" w:cs="宋体" w:hint="eastAsia"/>
                <w:spacing w:val="-8"/>
              </w:rPr>
            </w:pPr>
            <w:r w:rsidRPr="00FC4B13">
              <w:rPr>
                <w:rFonts w:ascii="宋体" w:hAnsi="宋体" w:cs="宋体" w:hint="eastAsia"/>
                <w:spacing w:val="-8"/>
              </w:rPr>
              <w:t>井场和生活营地设置生活垃圾收集箱，箱底铺设防渗膜，上部遮盖篷布。生活垃圾集中收集后清运至</w:t>
            </w:r>
            <w:r w:rsidR="00DA5A34" w:rsidRPr="00FC4B13">
              <w:rPr>
                <w:rFonts w:ascii="宋体" w:hAnsi="宋体" w:cs="宋体" w:hint="eastAsia"/>
                <w:spacing w:val="-8"/>
              </w:rPr>
              <w:t>吉木萨尔县</w:t>
            </w:r>
            <w:r w:rsidR="00AD64C2" w:rsidRPr="00FC4B13">
              <w:rPr>
                <w:rFonts w:ascii="宋体" w:hAnsi="宋体" w:cs="宋体" w:hint="eastAsia"/>
                <w:spacing w:val="-8"/>
              </w:rPr>
              <w:t>生活垃圾填埋场</w:t>
            </w:r>
            <w:r w:rsidRPr="00FC4B13">
              <w:rPr>
                <w:rFonts w:ascii="宋体" w:hAnsi="宋体" w:cs="宋体" w:hint="eastAsia"/>
                <w:spacing w:val="-8"/>
              </w:rPr>
              <w:t>。</w:t>
            </w:r>
          </w:p>
          <w:p w14:paraId="11FA0666" w14:textId="7266C62C" w:rsidR="00273ED4" w:rsidRPr="00FC4B13" w:rsidRDefault="00695F59" w:rsidP="00273ED4">
            <w:pPr>
              <w:pStyle w:val="YJ"/>
              <w:ind w:firstLine="480"/>
              <w:rPr>
                <w:rFonts w:hint="eastAsia"/>
              </w:rPr>
            </w:pPr>
            <w:r w:rsidRPr="00FC4B13">
              <w:rPr>
                <w:rFonts w:hint="eastAsia"/>
              </w:rPr>
              <w:t>吉木萨尔县生活垃圾填埋场位于吉木萨尔县新地乡，中心地理坐标为</w:t>
            </w:r>
            <w:r w:rsidR="001C6CEC">
              <w:rPr>
                <w:rFonts w:hint="eastAsia"/>
              </w:rPr>
              <w:t>**</w:t>
            </w:r>
            <w:r w:rsidRPr="00FC4B13">
              <w:rPr>
                <w:rFonts w:hint="eastAsia"/>
              </w:rPr>
              <w:t>，</w:t>
            </w:r>
            <w:r w:rsidR="004E5AAF" w:rsidRPr="00FC4B13">
              <w:rPr>
                <w:rFonts w:hint="eastAsia"/>
              </w:rPr>
              <w:t>北距吉南401井13.3km，</w:t>
            </w:r>
            <w:r w:rsidRPr="00FC4B13">
              <w:rPr>
                <w:rFonts w:hint="eastAsia"/>
              </w:rPr>
              <w:t>已于2008年12月取得原新疆维吾尔自治区环境保护厅《关于吉木萨尔县生活垃圾处理工程环境影响报</w:t>
            </w:r>
            <w:r w:rsidRPr="00FC4B13">
              <w:rPr>
                <w:rFonts w:hint="eastAsia"/>
              </w:rPr>
              <w:lastRenderedPageBreak/>
              <w:t>告书的批复》（新环监函〔2008〕537号）；并于2015年9月29日通过竣工环境保护验收（昌</w:t>
            </w:r>
            <w:proofErr w:type="gramStart"/>
            <w:r w:rsidRPr="00FC4B13">
              <w:rPr>
                <w:rFonts w:hint="eastAsia"/>
              </w:rPr>
              <w:t>州环函</w:t>
            </w:r>
            <w:proofErr w:type="gramEnd"/>
            <w:r w:rsidRPr="00FC4B13">
              <w:rPr>
                <w:rFonts w:hint="eastAsia"/>
              </w:rPr>
              <w:t>〔2015〕358号）。该垃圾填埋场近期工程设计规模：生活垃圾清运处理量100t/d，总库容63×10</w:t>
            </w:r>
            <w:r w:rsidRPr="00FC4B13">
              <w:rPr>
                <w:rFonts w:hint="eastAsia"/>
                <w:vertAlign w:val="superscript"/>
              </w:rPr>
              <w:t>4</w:t>
            </w:r>
            <w:r w:rsidRPr="00FC4B13">
              <w:rPr>
                <w:rFonts w:hint="eastAsia"/>
              </w:rPr>
              <w:t>m</w:t>
            </w:r>
            <w:r w:rsidRPr="00FC4B13">
              <w:rPr>
                <w:rFonts w:hint="eastAsia"/>
                <w:vertAlign w:val="superscript"/>
              </w:rPr>
              <w:t>3</w:t>
            </w:r>
            <w:r w:rsidRPr="00FC4B13">
              <w:rPr>
                <w:rFonts w:hint="eastAsia"/>
              </w:rPr>
              <w:t>，服务年限11年；远期工程设计规模：生活垃圾清运处理量130t/d，总库容94.5×10</w:t>
            </w:r>
            <w:r w:rsidRPr="00FC4B13">
              <w:rPr>
                <w:rFonts w:hint="eastAsia"/>
                <w:vertAlign w:val="superscript"/>
              </w:rPr>
              <w:t>4</w:t>
            </w:r>
            <w:r w:rsidRPr="00FC4B13">
              <w:rPr>
                <w:rFonts w:hint="eastAsia"/>
              </w:rPr>
              <w:t>m</w:t>
            </w:r>
            <w:r w:rsidRPr="00FC4B13">
              <w:rPr>
                <w:rFonts w:hint="eastAsia"/>
                <w:vertAlign w:val="superscript"/>
              </w:rPr>
              <w:t>3</w:t>
            </w:r>
            <w:r w:rsidRPr="00FC4B13">
              <w:rPr>
                <w:rFonts w:hint="eastAsia"/>
              </w:rPr>
              <w:t>，服务年限12年，采用卫生填埋工艺，主要处置城镇生活垃圾，不作为工业固体废物和危险废弃物处置场所。</w:t>
            </w:r>
            <w:r w:rsidR="00273ED4" w:rsidRPr="00FC4B13">
              <w:rPr>
                <w:rFonts w:hint="eastAsia"/>
              </w:rPr>
              <w:t>本项目施工期生活垃圾产生量较少，约</w:t>
            </w:r>
            <w:r w:rsidR="003B4674" w:rsidRPr="00FC4B13">
              <w:rPr>
                <w:rFonts w:hint="eastAsia"/>
              </w:rPr>
              <w:t>4.6</w:t>
            </w:r>
            <w:r w:rsidR="00273ED4" w:rsidRPr="00FC4B13">
              <w:rPr>
                <w:rFonts w:hint="eastAsia"/>
              </w:rPr>
              <w:t>t，相对于该垃圾填埋场的库容所占比例很小，依托可行。</w:t>
            </w:r>
          </w:p>
          <w:p w14:paraId="4CC36619" w14:textId="2D0C9C73" w:rsidR="000D6F87" w:rsidRPr="00FC4B13" w:rsidRDefault="004E5B06">
            <w:pPr>
              <w:snapToGrid w:val="0"/>
              <w:spacing w:line="480" w:lineRule="exact"/>
              <w:ind w:firstLineChars="200" w:firstLine="480"/>
              <w:rPr>
                <w:rFonts w:ascii="宋体" w:hAnsi="宋体" w:cs="宋体" w:hint="eastAsia"/>
              </w:rPr>
            </w:pPr>
            <w:bookmarkStart w:id="104" w:name="_Hlk136792721"/>
            <w:bookmarkStart w:id="105" w:name="_Hlk140836098"/>
            <w:bookmarkEnd w:id="97"/>
            <w:r w:rsidRPr="00FC4B13">
              <w:rPr>
                <w:rFonts w:ascii="宋体" w:hAnsi="宋体" w:cs="宋体" w:hint="eastAsia"/>
              </w:rPr>
              <w:t>（</w:t>
            </w:r>
            <w:r w:rsidR="00EF0F20" w:rsidRPr="00FC4B13">
              <w:rPr>
                <w:rFonts w:ascii="宋体" w:hAnsi="宋体" w:cs="宋体"/>
              </w:rPr>
              <w:t>5</w:t>
            </w:r>
            <w:r w:rsidRPr="00FC4B13">
              <w:rPr>
                <w:rFonts w:ascii="宋体" w:hAnsi="宋体" w:cs="宋体" w:hint="eastAsia"/>
              </w:rPr>
              <w:t>）危险废物环境管理要求</w:t>
            </w:r>
          </w:p>
          <w:p w14:paraId="7F3098E8" w14:textId="41ECE7B5" w:rsidR="00F655B6" w:rsidRPr="00FC4B13" w:rsidRDefault="004C14A0">
            <w:pPr>
              <w:snapToGrid w:val="0"/>
              <w:spacing w:line="480" w:lineRule="exact"/>
              <w:ind w:firstLineChars="200" w:firstLine="480"/>
              <w:rPr>
                <w:rFonts w:ascii="宋体" w:hAnsi="宋体" w:cs="宋体" w:hint="eastAsia"/>
              </w:rPr>
            </w:pPr>
            <w:bookmarkStart w:id="106" w:name="_Hlk170926635"/>
            <w:r w:rsidRPr="00FC4B13">
              <w:rPr>
                <w:rFonts w:ascii="宋体" w:hAnsi="宋体" w:cs="宋体" w:hint="eastAsia"/>
              </w:rPr>
              <w:t>油基钻井岩屑、</w:t>
            </w:r>
            <w:proofErr w:type="gramStart"/>
            <w:r w:rsidR="00F5075F" w:rsidRPr="00FC4B13">
              <w:rPr>
                <w:rFonts w:ascii="宋体" w:hAnsi="宋体" w:cs="宋体" w:hint="eastAsia"/>
              </w:rPr>
              <w:t>沾油废防渗</w:t>
            </w:r>
            <w:proofErr w:type="gramEnd"/>
            <w:r w:rsidR="00F5075F" w:rsidRPr="00FC4B13">
              <w:rPr>
                <w:rFonts w:ascii="宋体" w:hAnsi="宋体" w:cs="宋体" w:hint="eastAsia"/>
              </w:rPr>
              <w:t>材料</w:t>
            </w:r>
            <w:r w:rsidR="00CF7DEC" w:rsidRPr="00FC4B13">
              <w:rPr>
                <w:rFonts w:ascii="宋体" w:hAnsi="宋体" w:cs="宋体" w:hint="eastAsia"/>
              </w:rPr>
              <w:t>、废润滑油和废润滑油桶</w:t>
            </w:r>
            <w:bookmarkEnd w:id="106"/>
            <w:r w:rsidR="00E775A9" w:rsidRPr="00FC4B13">
              <w:rPr>
                <w:rFonts w:ascii="宋体" w:hAnsi="宋体" w:cs="宋体" w:hint="eastAsia"/>
              </w:rPr>
              <w:t>按照《危险废物环境管理指南 陆上石油天然气开采》中的危险废物环境管理要求进行管理，具体如下：</w:t>
            </w:r>
          </w:p>
          <w:p w14:paraId="0666F598" w14:textId="77777777" w:rsidR="00F655B6"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①</w:t>
            </w:r>
            <w:r w:rsidR="00F655B6" w:rsidRPr="00FC4B13">
              <w:rPr>
                <w:rFonts w:ascii="宋体" w:hAnsi="宋体" w:cs="宋体" w:hint="eastAsia"/>
              </w:rPr>
              <w:t>落实污染环境防治责任制度，建立健全工业危险废物产生、收集、贮存、运输、利用、处置全过程的污染环境防治责任制度。</w:t>
            </w:r>
          </w:p>
          <w:p w14:paraId="36E87EB1" w14:textId="3D0E6AB3" w:rsidR="00F655B6"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②落实危险废物识别标志制度，按照《环境保护图形标志 固体废物贮存（处置）场》（GB15562.2</w:t>
            </w:r>
            <w:r w:rsidR="00000F67" w:rsidRPr="00FC4B13">
              <w:rPr>
                <w:rFonts w:ascii="宋体" w:hAnsi="宋体" w:cs="宋体"/>
              </w:rPr>
              <w:t>-1995</w:t>
            </w:r>
            <w:r w:rsidRPr="00FC4B13">
              <w:rPr>
                <w:rFonts w:ascii="宋体" w:hAnsi="宋体" w:cs="宋体" w:hint="eastAsia"/>
              </w:rPr>
              <w:t>）</w:t>
            </w:r>
            <w:r w:rsidR="00000F67" w:rsidRPr="00FC4B13">
              <w:rPr>
                <w:rFonts w:ascii="宋体" w:hAnsi="宋体" w:cs="宋体" w:hint="eastAsia"/>
              </w:rPr>
              <w:t>及修改单</w:t>
            </w:r>
            <w:r w:rsidRPr="00FC4B13">
              <w:rPr>
                <w:rFonts w:ascii="宋体" w:hAnsi="宋体" w:cs="宋体" w:hint="eastAsia"/>
              </w:rPr>
              <w:t>、《危险废物识别标志设置技术规范》（HJ1276-2022）等有关规定，对危险废物的容器和收集、贮存、危险废物的场所设置危险废物识别标志。</w:t>
            </w:r>
          </w:p>
          <w:p w14:paraId="1051282B" w14:textId="6DCE4F66" w:rsidR="00F655B6"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③落实危险废物管理计划制度，按照《</w:t>
            </w:r>
            <w:hyperlink r:id="rId22" w:history="1">
              <w:r w:rsidRPr="00FC4B13">
                <w:rPr>
                  <w:rFonts w:ascii="宋体" w:hAnsi="宋体" w:cs="宋体" w:hint="eastAsia"/>
                </w:rPr>
                <w:t>危险废物管理计划和</w:t>
              </w:r>
            </w:hyperlink>
            <w:r w:rsidRPr="00FC4B13">
              <w:rPr>
                <w:rFonts w:ascii="宋体" w:hAnsi="宋体" w:cs="宋体" w:hint="eastAsia"/>
              </w:rPr>
              <w:t>管理台账制定技术导则》（HJ1259-2022）等有关要求制定危险废物管理计划，并报所在地生态环境主管部门备案。</w:t>
            </w:r>
          </w:p>
          <w:p w14:paraId="147EA143" w14:textId="77777777" w:rsidR="005B73B0"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④落实危险废物管理</w:t>
            </w:r>
            <w:proofErr w:type="gramStart"/>
            <w:r w:rsidRPr="00FC4B13">
              <w:rPr>
                <w:rFonts w:ascii="宋体" w:hAnsi="宋体" w:cs="宋体" w:hint="eastAsia"/>
              </w:rPr>
              <w:t>台账及申报</w:t>
            </w:r>
            <w:proofErr w:type="gramEnd"/>
            <w:r w:rsidRPr="00FC4B13">
              <w:rPr>
                <w:rFonts w:ascii="宋体" w:hAnsi="宋体" w:cs="宋体" w:hint="eastAsia"/>
              </w:rPr>
              <w:t>制度，建立危险废物管理台账，如实记录有关信息，并通过国家危险废物信息管理系统向所在地生态环境主管部门申报危险废物的种类、产生量、流向、贮存、处置等有关资料。</w:t>
            </w:r>
          </w:p>
          <w:p w14:paraId="58FD3E30" w14:textId="77777777" w:rsidR="000D6F87" w:rsidRPr="00FC4B13" w:rsidRDefault="005B73B0">
            <w:pPr>
              <w:snapToGrid w:val="0"/>
              <w:spacing w:line="480" w:lineRule="exact"/>
              <w:ind w:firstLineChars="200" w:firstLine="480"/>
              <w:rPr>
                <w:rFonts w:ascii="宋体" w:hAnsi="宋体" w:cs="宋体" w:hint="eastAsia"/>
              </w:rPr>
            </w:pPr>
            <w:r w:rsidRPr="00FC4B13">
              <w:rPr>
                <w:rFonts w:ascii="宋体" w:hAnsi="宋体" w:cs="宋体" w:hint="eastAsia"/>
              </w:rPr>
              <w:t>⑤落实危险废物转移联单制度，转移危险废物的，应当按照《危险废物转移管理办法》的有关规定填写、运行危险废物转移联单。</w:t>
            </w:r>
          </w:p>
          <w:bookmarkEnd w:id="104"/>
          <w:p w14:paraId="06478FC8" w14:textId="77777777" w:rsidR="00F655B6" w:rsidRPr="00FC4B13" w:rsidRDefault="00F655B6" w:rsidP="00F655B6">
            <w:pPr>
              <w:pStyle w:val="MEL"/>
              <w:ind w:firstLine="480"/>
              <w:rPr>
                <w:rFonts w:cs="宋体" w:hint="eastAsia"/>
              </w:rPr>
            </w:pPr>
            <w:r w:rsidRPr="00FC4B13">
              <w:rPr>
                <w:rFonts w:hint="eastAsia"/>
              </w:rPr>
              <w:t>上述固体废物处置措施均为技术可行和稳定可靠的成熟措施，</w:t>
            </w:r>
            <w:proofErr w:type="gramStart"/>
            <w:r w:rsidRPr="00FC4B13">
              <w:rPr>
                <w:rFonts w:hint="eastAsia"/>
              </w:rPr>
              <w:t>钻</w:t>
            </w:r>
            <w:r w:rsidRPr="00FC4B13">
              <w:rPr>
                <w:rFonts w:hint="eastAsia"/>
              </w:rPr>
              <w:lastRenderedPageBreak/>
              <w:t>试工程</w:t>
            </w:r>
            <w:proofErr w:type="gramEnd"/>
            <w:r w:rsidRPr="00FC4B13">
              <w:rPr>
                <w:rFonts w:hint="eastAsia"/>
              </w:rPr>
              <w:t>产生的固体废物均得到妥善处置，不会对环境造成不利影响。</w:t>
            </w:r>
          </w:p>
          <w:bookmarkEnd w:id="105"/>
          <w:p w14:paraId="0263A50E" w14:textId="4B0CF575" w:rsidR="000D6F87" w:rsidRPr="00FC4B13" w:rsidRDefault="00F635A6">
            <w:pPr>
              <w:snapToGrid w:val="0"/>
              <w:spacing w:line="480" w:lineRule="exact"/>
              <w:ind w:firstLineChars="200" w:firstLine="482"/>
              <w:rPr>
                <w:rFonts w:ascii="宋体" w:hAnsi="宋体" w:cs="宋体" w:hint="eastAsia"/>
                <w:b/>
                <w:bCs/>
              </w:rPr>
            </w:pPr>
            <w:r w:rsidRPr="00FC4B13">
              <w:rPr>
                <w:rFonts w:ascii="宋体" w:hAnsi="宋体" w:cs="宋体"/>
                <w:b/>
                <w:bCs/>
              </w:rPr>
              <w:t>8</w:t>
            </w:r>
            <w:r w:rsidR="003F2946" w:rsidRPr="00FC4B13">
              <w:rPr>
                <w:rFonts w:ascii="宋体" w:hAnsi="宋体" w:cs="宋体" w:hint="eastAsia"/>
                <w:b/>
                <w:bCs/>
              </w:rPr>
              <w:t>、环境风险应急措施及应急要求</w:t>
            </w:r>
          </w:p>
          <w:p w14:paraId="43BFC2CF" w14:textId="77777777" w:rsidR="00735F7F" w:rsidRPr="00FC4B13" w:rsidRDefault="004E5B06" w:rsidP="00735F7F">
            <w:pPr>
              <w:pStyle w:val="MEL"/>
              <w:ind w:firstLine="480"/>
              <w:rPr>
                <w:rFonts w:hint="eastAsia"/>
              </w:rPr>
            </w:pPr>
            <w:r w:rsidRPr="00FC4B13">
              <w:rPr>
                <w:rFonts w:cs="宋体" w:hint="eastAsia"/>
              </w:rPr>
              <w:t>（1）</w:t>
            </w:r>
            <w:r w:rsidR="00735F7F" w:rsidRPr="00FC4B13">
              <w:rPr>
                <w:rFonts w:hint="eastAsia"/>
              </w:rPr>
              <w:t>建设单位以及施工钻井队结合行业作业规范，设置有专职安全环保管理人员，把安全、环境管理纳入生产管理的各个环节，对防止事故的发生能起到非常积极的作用。现场作业严格按照《石油天然气钻井作业健康、安全与环境管理导则》（Q/SY08053-2017）的要求执行。</w:t>
            </w:r>
          </w:p>
          <w:p w14:paraId="2EA145EF"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（2）</w:t>
            </w:r>
            <w:r w:rsidR="00735F7F" w:rsidRPr="00FC4B13">
              <w:rPr>
                <w:rFonts w:ascii="宋体" w:hAnsi="宋体" w:cs="宋体" w:hint="eastAsia"/>
              </w:rPr>
              <w:t>井喷</w:t>
            </w:r>
            <w:r w:rsidRPr="00FC4B13">
              <w:rPr>
                <w:rFonts w:ascii="宋体" w:hAnsi="宋体" w:cs="宋体" w:hint="eastAsia"/>
              </w:rPr>
              <w:t>环境风险防范措施</w:t>
            </w:r>
          </w:p>
          <w:p w14:paraId="7C04BE48"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①钻井工程中各岗位必须严格分工，定期</w:t>
            </w:r>
            <w:proofErr w:type="gramStart"/>
            <w:r w:rsidRPr="00FC4B13">
              <w:rPr>
                <w:rFonts w:ascii="宋体" w:hAnsi="宋体" w:cs="宋体" w:hint="eastAsia"/>
              </w:rPr>
              <w:t>对井控装置</w:t>
            </w:r>
            <w:proofErr w:type="gramEnd"/>
            <w:r w:rsidRPr="00FC4B13">
              <w:rPr>
                <w:rFonts w:ascii="宋体" w:hAnsi="宋体" w:cs="宋体" w:hint="eastAsia"/>
              </w:rPr>
              <w:t>进行维护、保养、检查，</w:t>
            </w:r>
            <w:proofErr w:type="gramStart"/>
            <w:r w:rsidRPr="00FC4B13">
              <w:rPr>
                <w:rFonts w:ascii="宋体" w:hAnsi="宋体" w:cs="宋体" w:hint="eastAsia"/>
              </w:rPr>
              <w:t>保证井控装置</w:t>
            </w:r>
            <w:proofErr w:type="gramEnd"/>
            <w:r w:rsidRPr="00FC4B13">
              <w:rPr>
                <w:rFonts w:ascii="宋体" w:hAnsi="宋体" w:cs="宋体" w:hint="eastAsia"/>
              </w:rPr>
              <w:t>及工具灵活可用、始终处于待命状态；落实溢流监测岗位、关井操作岗位和钻井队干部值班制度。</w:t>
            </w:r>
          </w:p>
          <w:p w14:paraId="5D04D5E7" w14:textId="23445316"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②</w:t>
            </w:r>
            <w:proofErr w:type="gramStart"/>
            <w:r w:rsidRPr="00FC4B13">
              <w:rPr>
                <w:rFonts w:ascii="宋体" w:hAnsi="宋体" w:cs="宋体" w:hint="eastAsia"/>
              </w:rPr>
              <w:t>钻开油层</w:t>
            </w:r>
            <w:proofErr w:type="gramEnd"/>
            <w:r w:rsidRPr="00FC4B13">
              <w:rPr>
                <w:rFonts w:ascii="宋体" w:hAnsi="宋体" w:cs="宋体" w:hint="eastAsia"/>
              </w:rPr>
              <w:t>后：落实专人坐岗，观察井口和循环池液面变化，</w:t>
            </w:r>
            <w:r w:rsidR="00DA08F1" w:rsidRPr="00FC4B13">
              <w:rPr>
                <w:rFonts w:ascii="宋体" w:hAnsi="宋体" w:cs="宋体" w:hint="eastAsia"/>
              </w:rPr>
              <w:t>发现溢流立即正确关井，疑似溢流立即关井检查；加强溢流预兆显示的观察，及时发现溢流</w:t>
            </w:r>
            <w:r w:rsidRPr="00FC4B13">
              <w:rPr>
                <w:rFonts w:ascii="宋体" w:hAnsi="宋体" w:cs="宋体" w:hint="eastAsia"/>
              </w:rPr>
              <w:t>；</w:t>
            </w:r>
            <w:proofErr w:type="gramStart"/>
            <w:r w:rsidRPr="00FC4B13">
              <w:rPr>
                <w:rFonts w:ascii="宋体" w:hAnsi="宋体" w:cs="宋体" w:hint="eastAsia"/>
              </w:rPr>
              <w:t>钻开油层</w:t>
            </w:r>
            <w:proofErr w:type="gramEnd"/>
            <w:r w:rsidRPr="00FC4B13">
              <w:rPr>
                <w:rFonts w:ascii="宋体" w:hAnsi="宋体" w:cs="宋体" w:hint="eastAsia"/>
              </w:rPr>
              <w:t>后，每次起下钻（活动时间间隔超过5d）对闸板防喷器及手动锁紧装置开关活动一次，定期</w:t>
            </w:r>
            <w:proofErr w:type="gramStart"/>
            <w:r w:rsidRPr="00FC4B13">
              <w:rPr>
                <w:rFonts w:ascii="宋体" w:hAnsi="宋体" w:cs="宋体" w:hint="eastAsia"/>
              </w:rPr>
              <w:t>对井控装置</w:t>
            </w:r>
            <w:proofErr w:type="gramEnd"/>
            <w:r w:rsidRPr="00FC4B13">
              <w:rPr>
                <w:rFonts w:ascii="宋体" w:hAnsi="宋体" w:cs="宋体" w:hint="eastAsia"/>
              </w:rPr>
              <w:t>进行试压；起钻杆时每3～5柱向环空灌满泥浆，起钻铤要连续灌浆，作好记录、校核，若灌入泥浆量大于或小于应灌入量，均应停止起钻作业并进行观察。如有溢流应及时关井。如有井漏，应及时采取相应措施。安排专人观察出口管钻井液返出情况，严禁在</w:t>
            </w:r>
            <w:proofErr w:type="gramStart"/>
            <w:r w:rsidRPr="00FC4B13">
              <w:rPr>
                <w:rFonts w:ascii="宋体" w:hAnsi="宋体" w:cs="宋体" w:hint="eastAsia"/>
              </w:rPr>
              <w:t>空井情况</w:t>
            </w:r>
            <w:proofErr w:type="gramEnd"/>
            <w:r w:rsidRPr="00FC4B13">
              <w:rPr>
                <w:rFonts w:ascii="宋体" w:hAnsi="宋体" w:cs="宋体" w:hint="eastAsia"/>
              </w:rPr>
              <w:t>下检修设备；</w:t>
            </w:r>
            <w:proofErr w:type="gramStart"/>
            <w:r w:rsidRPr="00FC4B13">
              <w:rPr>
                <w:rFonts w:ascii="宋体" w:hAnsi="宋体" w:cs="宋体" w:hint="eastAsia"/>
              </w:rPr>
              <w:t>钻开油层</w:t>
            </w:r>
            <w:proofErr w:type="gramEnd"/>
            <w:r w:rsidRPr="00FC4B13">
              <w:rPr>
                <w:rFonts w:ascii="宋体" w:hAnsi="宋体" w:cs="宋体" w:hint="eastAsia"/>
              </w:rPr>
              <w:t>后，所有车辆应停放在距井口以外30</w:t>
            </w:r>
            <w:r w:rsidR="004C14A0" w:rsidRPr="00FC4B13">
              <w:rPr>
                <w:rFonts w:ascii="宋体" w:hAnsi="宋体" w:cs="宋体" w:hint="eastAsia"/>
              </w:rPr>
              <w:t>m</w:t>
            </w:r>
            <w:r w:rsidRPr="00FC4B13">
              <w:rPr>
                <w:rFonts w:ascii="宋体" w:hAnsi="宋体" w:cs="宋体" w:hint="eastAsia"/>
              </w:rPr>
              <w:t>，必须进入距井口30</w:t>
            </w:r>
            <w:r w:rsidR="004C14A0" w:rsidRPr="00FC4B13">
              <w:rPr>
                <w:rFonts w:ascii="宋体" w:hAnsi="宋体" w:cs="宋体" w:hint="eastAsia"/>
              </w:rPr>
              <w:t>m</w:t>
            </w:r>
            <w:r w:rsidRPr="00FC4B13">
              <w:rPr>
                <w:rFonts w:ascii="宋体" w:hAnsi="宋体" w:cs="宋体" w:hint="eastAsia"/>
              </w:rPr>
              <w:t>以内的车辆，应安装阻火器，车头朝外停放。</w:t>
            </w:r>
          </w:p>
          <w:p w14:paraId="1D8EE19A"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③溢流处理和压井措施：最大允许关井</w:t>
            </w:r>
            <w:proofErr w:type="gramStart"/>
            <w:r w:rsidRPr="00FC4B13">
              <w:rPr>
                <w:rFonts w:ascii="宋体" w:hAnsi="宋体" w:cs="宋体" w:hint="eastAsia"/>
              </w:rPr>
              <w:t>套压不得</w:t>
            </w:r>
            <w:proofErr w:type="gramEnd"/>
            <w:r w:rsidRPr="00FC4B13">
              <w:rPr>
                <w:rFonts w:ascii="宋体" w:hAnsi="宋体" w:cs="宋体" w:hint="eastAsia"/>
              </w:rPr>
              <w:t>超过井口装置额定工作压力、套管抗内压强度的80%和薄弱地层破裂压力所允许</w:t>
            </w:r>
            <w:proofErr w:type="gramStart"/>
            <w:r w:rsidRPr="00FC4B13">
              <w:rPr>
                <w:rFonts w:ascii="宋体" w:hAnsi="宋体" w:cs="宋体" w:hint="eastAsia"/>
              </w:rPr>
              <w:t>关井套压三</w:t>
            </w:r>
            <w:proofErr w:type="gramEnd"/>
            <w:r w:rsidRPr="00FC4B13">
              <w:rPr>
                <w:rFonts w:ascii="宋体" w:hAnsi="宋体" w:cs="宋体" w:hint="eastAsia"/>
              </w:rPr>
              <w:t>者中的最小值。在允许关井</w:t>
            </w:r>
            <w:proofErr w:type="gramStart"/>
            <w:r w:rsidRPr="00FC4B13">
              <w:rPr>
                <w:rFonts w:ascii="宋体" w:hAnsi="宋体" w:cs="宋体" w:hint="eastAsia"/>
              </w:rPr>
              <w:t>套压内</w:t>
            </w:r>
            <w:proofErr w:type="gramEnd"/>
            <w:r w:rsidRPr="00FC4B13">
              <w:rPr>
                <w:rFonts w:ascii="宋体" w:hAnsi="宋体" w:cs="宋体" w:hint="eastAsia"/>
              </w:rPr>
              <w:t>严禁放喷。天然气溢流不允许长时间关井而不作处理。在等候加重材料或在加重过程中，视情况间隔一段时间向井内灌注加重钻井液，同时用节流管汇控制回压，保持井底压力略大于地层压力，排放井口附近含气钻井液。若等候时间长，应及时实施司钻法第一步排除溢流，防止井口压力过高。</w:t>
            </w:r>
            <w:proofErr w:type="gramStart"/>
            <w:r w:rsidRPr="00FC4B13">
              <w:rPr>
                <w:rFonts w:ascii="宋体" w:hAnsi="宋体" w:cs="宋体" w:hint="eastAsia"/>
              </w:rPr>
              <w:t>空井溢</w:t>
            </w:r>
            <w:r w:rsidRPr="00FC4B13">
              <w:rPr>
                <w:rFonts w:ascii="宋体" w:hAnsi="宋体" w:cs="宋体" w:hint="eastAsia"/>
              </w:rPr>
              <w:lastRenderedPageBreak/>
              <w:t>流</w:t>
            </w:r>
            <w:proofErr w:type="gramEnd"/>
            <w:r w:rsidRPr="00FC4B13">
              <w:rPr>
                <w:rFonts w:ascii="宋体" w:hAnsi="宋体" w:cs="宋体" w:hint="eastAsia"/>
              </w:rPr>
              <w:t>关井后，根据溢流的严重程度，可采用强行下钻分段压井法、置换法、压回法等方法进行处理。</w:t>
            </w:r>
          </w:p>
          <w:p w14:paraId="0D718CE4"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④测井、固井、完井等作业时，要严格执行安全操作规程</w:t>
            </w:r>
            <w:proofErr w:type="gramStart"/>
            <w:r w:rsidRPr="00FC4B13">
              <w:rPr>
                <w:rFonts w:ascii="宋体" w:hAnsi="宋体" w:cs="宋体" w:hint="eastAsia"/>
              </w:rPr>
              <w:t>和井控措施</w:t>
            </w:r>
            <w:proofErr w:type="gramEnd"/>
            <w:r w:rsidRPr="00FC4B13">
              <w:rPr>
                <w:rFonts w:ascii="宋体" w:hAnsi="宋体" w:cs="宋体" w:hint="eastAsia"/>
              </w:rPr>
              <w:t>，避免发生井下复杂情况和井喷失控事故。测井队到井后应向井队了解井况，确认后效时间，电测时发生溢流应立即停止电测，尽快起出井内电缆；当不具备起出电缆条件、钻井液涌出转盘面时，可以在井口实施剪断电缆。由钻井队队长决定何时切断电缆并进行关井作业，测井队专用剪切工具应放置在钻台上，测井中随时处于待命状态，测井队队长负责实施剪断电缆工作。</w:t>
            </w:r>
          </w:p>
          <w:p w14:paraId="5836C64B" w14:textId="45F7F7B4"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⑤</w:t>
            </w:r>
            <w:r w:rsidRPr="00FC4B13">
              <w:rPr>
                <w:rFonts w:asciiTheme="minorEastAsia" w:eastAsiaTheme="minorEastAsia" w:hAnsiTheme="minorEastAsia" w:cstheme="minorEastAsia" w:hint="eastAsia"/>
              </w:rPr>
              <w:t>一旦发生井喷突发事件</w:t>
            </w:r>
            <w:r w:rsidRPr="00FC4B13">
              <w:rPr>
                <w:rFonts w:ascii="宋体" w:hAnsi="宋体" w:cs="宋体" w:hint="eastAsia"/>
              </w:rPr>
              <w:t>，应立即启动相应的环境突发事件专项应急预案，立即关闭井口切断污染源，</w:t>
            </w:r>
            <w:r w:rsidR="000D667C" w:rsidRPr="00FC4B13">
              <w:rPr>
                <w:rFonts w:ascii="宋体" w:hAnsi="宋体" w:cs="宋体" w:hint="eastAsia"/>
              </w:rPr>
              <w:t>立即通过放喷管线将井喷液体排放至放喷</w:t>
            </w:r>
            <w:r w:rsidR="008C10C5" w:rsidRPr="00FC4B13">
              <w:rPr>
                <w:rFonts w:ascii="宋体" w:hAnsi="宋体" w:cs="宋体" w:hint="eastAsia"/>
              </w:rPr>
              <w:t>池</w:t>
            </w:r>
            <w:r w:rsidR="000D667C" w:rsidRPr="00FC4B13">
              <w:rPr>
                <w:rFonts w:ascii="宋体" w:hAnsi="宋体" w:cs="宋体" w:hint="eastAsia"/>
              </w:rPr>
              <w:t>内</w:t>
            </w:r>
            <w:r w:rsidRPr="00FC4B13">
              <w:rPr>
                <w:rFonts w:ascii="宋体" w:hAnsi="宋体" w:cs="宋体" w:hint="eastAsia"/>
              </w:rPr>
              <w:t>，控制原油污染面积，对放喷液进行集中收集处理。同时及时通知可能受影响的人员进行疏散；切断一切可能扩大污染范围的环节，严防污染区域的扩大。</w:t>
            </w:r>
            <w:r w:rsidR="007D465B" w:rsidRPr="00FC4B13">
              <w:rPr>
                <w:rFonts w:ascii="宋体" w:hAnsi="宋体" w:cs="宋体" w:hint="eastAsia"/>
              </w:rPr>
              <w:t>井喷失控事故后</w:t>
            </w:r>
            <w:r w:rsidRPr="00FC4B13">
              <w:rPr>
                <w:rFonts w:ascii="宋体" w:hAnsi="宋体" w:cs="宋体" w:hint="eastAsia"/>
              </w:rPr>
              <w:t>采取围、</w:t>
            </w:r>
            <w:proofErr w:type="gramStart"/>
            <w:r w:rsidRPr="00FC4B13">
              <w:rPr>
                <w:rFonts w:ascii="宋体" w:hAnsi="宋体" w:cs="宋体" w:hint="eastAsia"/>
              </w:rPr>
              <w:t>堵等措施</w:t>
            </w:r>
            <w:proofErr w:type="gramEnd"/>
            <w:r w:rsidRPr="00FC4B13">
              <w:rPr>
                <w:rFonts w:ascii="宋体" w:hAnsi="宋体" w:cs="宋体" w:hint="eastAsia"/>
              </w:rPr>
              <w:t>限制固体废弃物和溢油扩散范围；将溢油最大限度地回收，对少量确实无法回收的油，采用铲除油泥层等有效方法，以降低残油对生态环境的污染程度；迅速布点监测，在第一时间确定污染物种类和浓度，出具监测数据，评估污染物转移、扩散速率；对污染状况进行跟踪调查，根据监测数据分析，预测污染迁移强度、速度和影响范围，及时调整对策。</w:t>
            </w:r>
          </w:p>
          <w:p w14:paraId="4861FF51"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⑥试油期产生的伴生气气量不稳定，不具备回收利用条件，经放喷管</w:t>
            </w:r>
            <w:proofErr w:type="gramStart"/>
            <w:r w:rsidRPr="00FC4B13">
              <w:rPr>
                <w:rFonts w:ascii="宋体" w:hAnsi="宋体" w:cs="宋体" w:hint="eastAsia"/>
              </w:rPr>
              <w:t>线充分</w:t>
            </w:r>
            <w:proofErr w:type="gramEnd"/>
            <w:r w:rsidRPr="00FC4B13">
              <w:rPr>
                <w:rFonts w:ascii="宋体" w:hAnsi="宋体" w:cs="宋体" w:hint="eastAsia"/>
              </w:rPr>
              <w:t>燃烧后排放；建设单位应定期检查伴生气燃烧设备，加强燃烧设备的运营维护，确保伴生气充分燃烧，减少污染物的排放。</w:t>
            </w:r>
          </w:p>
          <w:p w14:paraId="728C989F"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（3）储罐泄漏防范措施</w:t>
            </w:r>
          </w:p>
          <w:p w14:paraId="16C7EF92"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①选用质量、防腐措施合格的储罐。安装过程中焊接要经过100%的探伤，安装时应选择刚性不燃的坚固基础作为罐体基础。储罐在投用前，必须严格按照《压力容器安全技术监察规程》进行强度和气密性试验。</w:t>
            </w:r>
          </w:p>
          <w:p w14:paraId="0F3E656C"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②储罐区应严格用火管理，采用有效的避雷装置和接地装置等防</w:t>
            </w:r>
            <w:r w:rsidRPr="00FC4B13">
              <w:rPr>
                <w:rFonts w:ascii="宋体" w:hAnsi="宋体" w:cs="宋体" w:hint="eastAsia"/>
              </w:rPr>
              <w:lastRenderedPageBreak/>
              <w:t>止雷电的措施。</w:t>
            </w:r>
          </w:p>
          <w:p w14:paraId="67C5883E"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③加强储罐和管线接口的检查工作，防止腐蚀穿孔。定期进行壁厚检测，腐蚀余量低于规定的允许值时，要及时进行检修和更换。</w:t>
            </w:r>
          </w:p>
          <w:p w14:paraId="2008B294" w14:textId="52A3E565"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④井场各类储罐底部均应铺设符合要求的防渗材料，一旦发生泄漏须及时发现并采取有效的堵漏措施；加强储罐运输环节的管理，避免出现储罐泄漏风险事故发生。</w:t>
            </w:r>
          </w:p>
          <w:p w14:paraId="08B79B81"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⑤加强消防安全管理</w:t>
            </w:r>
          </w:p>
          <w:p w14:paraId="06D55F23" w14:textId="77777777"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定期进行消防培训与实战演练，要求岗位工作人员具有较强的消防安全意识，加强巡检，确保无异常情况出现。</w:t>
            </w:r>
          </w:p>
          <w:p w14:paraId="42AF68D4"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（4）井漏防范措施</w:t>
            </w:r>
          </w:p>
          <w:p w14:paraId="5E555FCF"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①建立、健全各项安全管理制度以及配套的工艺、设备安全操作规程并严格执行，确保施工质量，防漏、防窜，做好防腐工作。</w:t>
            </w:r>
          </w:p>
          <w:p w14:paraId="0C497D64"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②操作人员应密切注意设备运行状况，发现管件</w:t>
            </w:r>
            <w:proofErr w:type="gramStart"/>
            <w:r w:rsidRPr="00FC4B13">
              <w:rPr>
                <w:rFonts w:ascii="宋体" w:hAnsi="宋体" w:cs="宋体" w:hint="eastAsia"/>
              </w:rPr>
              <w:t>破裂刺漏等</w:t>
            </w:r>
            <w:proofErr w:type="gramEnd"/>
            <w:r w:rsidRPr="00FC4B13">
              <w:rPr>
                <w:rFonts w:ascii="宋体" w:hAnsi="宋体" w:cs="宋体" w:hint="eastAsia"/>
              </w:rPr>
              <w:t>问题及时处理；作业现场应配备消防设备以备应急救援。</w:t>
            </w:r>
          </w:p>
          <w:p w14:paraId="7A5C1C19"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③严格要求套管下入深度、确保固井质量。</w:t>
            </w:r>
          </w:p>
          <w:p w14:paraId="3AAEE2D1"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④工程施工单位需具备相应资质，加强对施工现场的安全组织管理和监督。</w:t>
            </w:r>
          </w:p>
          <w:p w14:paraId="62404FF4" w14:textId="77777777"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（5）硫化氢防范措施</w:t>
            </w:r>
          </w:p>
          <w:p w14:paraId="58483049" w14:textId="3395BCC1"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①在钻井、试油作业过程中配备便携式硫化氢监测仪，做好硫化氢监测预警工作，并制定防硫化氢应急预案。当监测到硫化氢浓度大于75</w:t>
            </w:r>
            <w:r w:rsidR="001603E8" w:rsidRPr="00FC4B13">
              <w:rPr>
                <w:rFonts w:ascii="宋体" w:hAnsi="宋体" w:cs="宋体" w:hint="eastAsia"/>
              </w:rPr>
              <w:t>mg</w:t>
            </w:r>
            <w:r w:rsidRPr="00FC4B13">
              <w:rPr>
                <w:rFonts w:ascii="宋体" w:hAnsi="宋体" w:cs="宋体" w:hint="eastAsia"/>
              </w:rPr>
              <w:t>/</w:t>
            </w:r>
            <w:r w:rsidR="001603E8" w:rsidRPr="00FC4B13">
              <w:rPr>
                <w:rFonts w:ascii="宋体" w:hAnsi="宋体" w:cs="宋体" w:hint="eastAsia"/>
              </w:rPr>
              <w:t>m</w:t>
            </w:r>
            <w:r w:rsidR="001603E8" w:rsidRPr="00FC4B13">
              <w:rPr>
                <w:rFonts w:ascii="宋体" w:hAnsi="宋体" w:cs="宋体"/>
                <w:vertAlign w:val="superscript"/>
              </w:rPr>
              <w:t>3</w:t>
            </w:r>
            <w:r w:rsidR="001603E8" w:rsidRPr="00FC4B13">
              <w:rPr>
                <w:rFonts w:ascii="宋体" w:hAnsi="宋体" w:cs="宋体" w:hint="eastAsia"/>
              </w:rPr>
              <w:t>（50ppm）</w:t>
            </w:r>
            <w:r w:rsidRPr="00FC4B13">
              <w:rPr>
                <w:rFonts w:ascii="宋体" w:hAnsi="宋体" w:cs="宋体" w:hint="eastAsia"/>
              </w:rPr>
              <w:t>时，按照含硫油气井作业规程执行。</w:t>
            </w:r>
          </w:p>
          <w:p w14:paraId="647148E5" w14:textId="4C23BF75"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②钻井期在作业现场显著位置设置5处风向标；试油期设置2处风向标，并在不同方向上划定2个紧急集合点，并规划撤离路线，发生紧急情况时向上风向撤离。</w:t>
            </w:r>
          </w:p>
          <w:p w14:paraId="25DA6619" w14:textId="77777777" w:rsidR="001603E8" w:rsidRPr="00FC4B13" w:rsidRDefault="001603E8" w:rsidP="001603E8">
            <w:pPr>
              <w:pStyle w:val="MEL"/>
              <w:ind w:firstLine="480"/>
              <w:rPr>
                <w:rFonts w:hint="eastAsia"/>
                <w:bCs/>
              </w:rPr>
            </w:pPr>
            <w:r w:rsidRPr="00FC4B13">
              <w:rPr>
                <w:rFonts w:hint="eastAsia"/>
                <w:bCs/>
              </w:rPr>
              <w:t>（6）物料运输环境风险防范措施</w:t>
            </w:r>
          </w:p>
          <w:p w14:paraId="468B965D" w14:textId="77777777" w:rsidR="001603E8" w:rsidRPr="00FC4B13" w:rsidRDefault="001603E8" w:rsidP="001603E8">
            <w:pPr>
              <w:pStyle w:val="MEL"/>
              <w:ind w:firstLine="480"/>
              <w:rPr>
                <w:rFonts w:hint="eastAsia"/>
                <w:bCs/>
              </w:rPr>
            </w:pPr>
            <w:r w:rsidRPr="00FC4B13">
              <w:rPr>
                <w:rFonts w:hint="eastAsia"/>
                <w:bCs/>
              </w:rPr>
              <w:t>加强各类储罐运输环节的管理，避免出现储罐泄漏风险事故发生。危险废物在储存、转移、处理过程中应严格执行《危险废物转移管理办法》（部令第23号）并制定内部转移、转运制度。确保危险废</w:t>
            </w:r>
            <w:r w:rsidRPr="00FC4B13">
              <w:rPr>
                <w:rFonts w:hint="eastAsia"/>
                <w:bCs/>
              </w:rPr>
              <w:lastRenderedPageBreak/>
              <w:t>物的运输安全可靠，减少或避免运输过程中的二次污染和可能造成的环境风险。</w:t>
            </w:r>
          </w:p>
          <w:p w14:paraId="69065401" w14:textId="47016E56"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w:t>
            </w:r>
            <w:r w:rsidR="001603E8" w:rsidRPr="00FC4B13">
              <w:rPr>
                <w:rFonts w:ascii="宋体" w:hAnsi="宋体" w:cs="宋体"/>
              </w:rPr>
              <w:t>7</w:t>
            </w:r>
            <w:r w:rsidRPr="00FC4B13">
              <w:rPr>
                <w:rFonts w:ascii="宋体" w:hAnsi="宋体" w:cs="宋体" w:hint="eastAsia"/>
              </w:rPr>
              <w:t>）环境风险应急预案</w:t>
            </w:r>
          </w:p>
          <w:p w14:paraId="32D189E6" w14:textId="29D8FB8D" w:rsidR="000D6F87" w:rsidRPr="00FC4B13" w:rsidRDefault="004E5B06">
            <w:pPr>
              <w:snapToGrid w:val="0"/>
              <w:spacing w:line="480" w:lineRule="exact"/>
              <w:ind w:firstLineChars="200" w:firstLine="480"/>
              <w:rPr>
                <w:rFonts w:ascii="宋体" w:hAnsi="宋体" w:cs="宋体" w:hint="eastAsia"/>
              </w:rPr>
            </w:pPr>
            <w:r w:rsidRPr="00FC4B13">
              <w:rPr>
                <w:rFonts w:ascii="宋体" w:hAnsi="宋体" w:cs="宋体" w:hint="eastAsia"/>
              </w:rPr>
              <w:t>本项目归属中国石油新疆油田分公司</w:t>
            </w:r>
            <w:r w:rsidR="00695F59" w:rsidRPr="00FC4B13">
              <w:rPr>
                <w:rFonts w:ascii="宋体" w:hAnsi="宋体" w:cs="宋体" w:hint="eastAsia"/>
              </w:rPr>
              <w:t>吉庆油田作业区</w:t>
            </w:r>
            <w:r w:rsidRPr="00FC4B13">
              <w:rPr>
                <w:rFonts w:ascii="宋体" w:hAnsi="宋体" w:cs="宋体" w:hint="eastAsia"/>
              </w:rPr>
              <w:t>管辖，应将项目实施区域纳入《中国石油新疆油田分公司</w:t>
            </w:r>
            <w:r w:rsidR="00695F59" w:rsidRPr="00FC4B13">
              <w:rPr>
                <w:rFonts w:ascii="宋体" w:hAnsi="宋体" w:cs="宋体" w:hint="eastAsia"/>
              </w:rPr>
              <w:t>吉庆油田作业区</w:t>
            </w:r>
            <w:r w:rsidRPr="00FC4B13">
              <w:rPr>
                <w:rFonts w:ascii="宋体" w:hAnsi="宋体" w:cs="宋体" w:hint="eastAsia"/>
              </w:rPr>
              <w:t>突发环境事件应急预案》。</w:t>
            </w:r>
          </w:p>
          <w:p w14:paraId="2BA406BC" w14:textId="23269CD3" w:rsidR="000D6F87" w:rsidRPr="00FC4B13" w:rsidRDefault="00735F7F">
            <w:pPr>
              <w:snapToGrid w:val="0"/>
              <w:spacing w:line="480" w:lineRule="exact"/>
              <w:ind w:firstLineChars="200" w:firstLine="480"/>
              <w:rPr>
                <w:rFonts w:ascii="宋体" w:hAnsi="宋体" w:cs="宋体" w:hint="eastAsia"/>
              </w:rPr>
            </w:pPr>
            <w:r w:rsidRPr="00FC4B13">
              <w:rPr>
                <w:rFonts w:ascii="宋体" w:hAnsi="宋体" w:cs="宋体" w:hint="eastAsia"/>
              </w:rPr>
              <w:t>（</w:t>
            </w:r>
            <w:r w:rsidR="001603E8" w:rsidRPr="00FC4B13">
              <w:rPr>
                <w:rFonts w:ascii="宋体" w:hAnsi="宋体" w:cs="宋体"/>
              </w:rPr>
              <w:t>8</w:t>
            </w:r>
            <w:r w:rsidRPr="00FC4B13">
              <w:rPr>
                <w:rFonts w:ascii="宋体" w:hAnsi="宋体" w:cs="宋体" w:hint="eastAsia"/>
              </w:rPr>
              <w:t>）结论</w:t>
            </w:r>
          </w:p>
          <w:p w14:paraId="4EA32D64" w14:textId="6C4B89BA" w:rsidR="004B39F6" w:rsidRPr="00FC4B13" w:rsidRDefault="004E5B06" w:rsidP="00DA08F1">
            <w:pPr>
              <w:snapToGrid w:val="0"/>
              <w:spacing w:line="480" w:lineRule="exact"/>
              <w:ind w:firstLineChars="200" w:firstLine="480"/>
              <w:rPr>
                <w:rFonts w:ascii="宋体" w:hAnsi="宋体" w:cs="宋体" w:hint="eastAsia"/>
              </w:rPr>
            </w:pPr>
            <w:r w:rsidRPr="00FC4B13">
              <w:rPr>
                <w:rFonts w:ascii="宋体" w:hAnsi="宋体" w:cs="宋体" w:hint="eastAsia"/>
              </w:rPr>
              <w:t>施工期发生风险事故的概率较小，且制定了较为周全的风险事故防范措施和事故应急预案，当发生风险事故时立即启动事故应急预案，确保事故不扩大，避免对周边环境造成较大危害。在采取严格的安全防护和风险防范措施后，环境风险可控。</w:t>
            </w:r>
          </w:p>
        </w:tc>
      </w:tr>
      <w:tr w:rsidR="00FC4B13" w:rsidRPr="00FC4B13" w14:paraId="632E4CA1" w14:textId="77777777" w:rsidTr="00020B4F">
        <w:tc>
          <w:tcPr>
            <w:tcW w:w="779" w:type="dxa"/>
            <w:vAlign w:val="center"/>
          </w:tcPr>
          <w:p w14:paraId="61D21931" w14:textId="77777777" w:rsidR="000D6F87" w:rsidRPr="00FC4B13" w:rsidRDefault="004E5B06">
            <w:pPr>
              <w:adjustRightInd w:val="0"/>
              <w:snapToGrid w:val="0"/>
              <w:spacing w:line="480" w:lineRule="exact"/>
              <w:jc w:val="center"/>
              <w:rPr>
                <w:rFonts w:ascii="宋体" w:hAnsi="宋体" w:cs="宋体" w:hint="eastAsia"/>
              </w:rPr>
            </w:pPr>
            <w:bookmarkStart w:id="107" w:name="_Hlk140836569"/>
            <w:r w:rsidRPr="00FC4B13">
              <w:rPr>
                <w:rFonts w:ascii="宋体" w:hAnsi="宋体" w:cs="宋体" w:hint="eastAsia"/>
                <w:bCs/>
                <w:spacing w:val="10"/>
              </w:rPr>
              <w:lastRenderedPageBreak/>
              <w:t>运营期生态环境保护措施</w:t>
            </w:r>
            <w:bookmarkEnd w:id="107"/>
          </w:p>
        </w:tc>
        <w:tc>
          <w:tcPr>
            <w:tcW w:w="7517" w:type="dxa"/>
            <w:vAlign w:val="center"/>
          </w:tcPr>
          <w:p w14:paraId="0EC83329" w14:textId="77777777" w:rsidR="001603E8" w:rsidRPr="00FC4B13" w:rsidRDefault="004E5B06">
            <w:pPr>
              <w:snapToGrid w:val="0"/>
              <w:spacing w:line="480" w:lineRule="exact"/>
              <w:ind w:firstLineChars="200" w:firstLine="480"/>
            </w:pPr>
            <w:r w:rsidRPr="00FC4B13">
              <w:rPr>
                <w:rFonts w:hint="eastAsia"/>
              </w:rPr>
              <w:t>本项目无运营期，无需提出环境保护措施及环境监测计划。</w:t>
            </w:r>
          </w:p>
          <w:p w14:paraId="348F7D87" w14:textId="77777777" w:rsidR="001603E8" w:rsidRPr="00FC4B13" w:rsidRDefault="001603E8" w:rsidP="001603E8">
            <w:pPr>
              <w:pStyle w:val="MEL"/>
              <w:spacing w:line="480" w:lineRule="exact"/>
              <w:ind w:firstLine="480"/>
              <w:rPr>
                <w:rFonts w:hint="eastAsia"/>
              </w:rPr>
            </w:pPr>
            <w:bookmarkStart w:id="108" w:name="_Hlk170994872"/>
            <w:r w:rsidRPr="00FC4B13">
              <w:rPr>
                <w:rFonts w:hint="eastAsia"/>
              </w:rPr>
              <w:t>根据试采结果决定新钻井是否转为生产井，若可转为生产井，则应当在产能开发建设前对其开展环境影响评价工作，编制环境影响评价文件；若不具备转产条件，则应根据《废弃井封井回填技术指南（试行）》、《矿山生态环境保护与恢复治理技术规范（试行）》（HJ651-2013）和中国石油新疆油田分公司的相关要求进行封井，并做好以下生态保护措施：</w:t>
            </w:r>
          </w:p>
          <w:p w14:paraId="06E03D11" w14:textId="742D6EBB" w:rsidR="00A62C8B" w:rsidRPr="00FC4B13" w:rsidRDefault="001603E8" w:rsidP="00A62C8B">
            <w:pPr>
              <w:pStyle w:val="YJ"/>
              <w:adjustRightInd w:val="0"/>
              <w:snapToGrid w:val="0"/>
              <w:spacing w:line="480" w:lineRule="exact"/>
              <w:ind w:firstLine="460"/>
              <w:rPr>
                <w:rFonts w:hint="eastAsia"/>
                <w:spacing w:val="-10"/>
              </w:rPr>
            </w:pPr>
            <w:bookmarkStart w:id="109" w:name="_Hlk140836626"/>
            <w:r w:rsidRPr="00FC4B13">
              <w:rPr>
                <w:rFonts w:hint="eastAsia"/>
                <w:spacing w:val="-10"/>
              </w:rPr>
              <w:t>（1）</w:t>
            </w:r>
            <w:r w:rsidR="00A62C8B" w:rsidRPr="00FC4B13">
              <w:rPr>
                <w:rFonts w:hint="eastAsia"/>
                <w:spacing w:val="-10"/>
              </w:rPr>
              <w:t>封井</w:t>
            </w:r>
            <w:r w:rsidR="00A62C8B" w:rsidRPr="00FC4B13">
              <w:rPr>
                <w:spacing w:val="-10"/>
              </w:rPr>
              <w:t>材料应无污染，不得使用可能对地下水造成污染的材料</w:t>
            </w:r>
            <w:r w:rsidR="00A62C8B" w:rsidRPr="00FC4B13">
              <w:rPr>
                <w:rFonts w:hint="eastAsia"/>
                <w:spacing w:val="-10"/>
              </w:rPr>
              <w:t>。</w:t>
            </w:r>
          </w:p>
          <w:p w14:paraId="639367D3" w14:textId="6E48704D" w:rsidR="00A62C8B" w:rsidRPr="00FC4B13" w:rsidRDefault="001603E8" w:rsidP="00A62C8B">
            <w:pPr>
              <w:pStyle w:val="YJ"/>
              <w:adjustRightInd w:val="0"/>
              <w:snapToGrid w:val="0"/>
              <w:spacing w:line="480" w:lineRule="exact"/>
              <w:ind w:firstLine="480"/>
              <w:rPr>
                <w:rFonts w:hint="eastAsia"/>
              </w:rPr>
            </w:pPr>
            <w:r w:rsidRPr="00FC4B13">
              <w:rPr>
                <w:rFonts w:hint="eastAsia"/>
              </w:rPr>
              <w:t>（2）</w:t>
            </w:r>
            <w:r w:rsidR="00A62C8B" w:rsidRPr="00FC4B13">
              <w:t>应开展井盖封堵或密闭填充，</w:t>
            </w:r>
            <w:r w:rsidR="00AF5103" w:rsidRPr="00FC4B13">
              <w:rPr>
                <w:rFonts w:hint="eastAsia"/>
              </w:rPr>
              <w:t>对废弃井进行封井回填并做好井口处置，</w:t>
            </w:r>
            <w:r w:rsidR="00A62C8B" w:rsidRPr="00FC4B13">
              <w:t>确保地表污染物不进入井内，各层位地下水不连通</w:t>
            </w:r>
            <w:r w:rsidR="00A62C8B" w:rsidRPr="00FC4B13">
              <w:rPr>
                <w:rFonts w:hint="eastAsia"/>
              </w:rPr>
              <w:t>。</w:t>
            </w:r>
          </w:p>
          <w:p w14:paraId="290301C4" w14:textId="63A1C2EF" w:rsidR="00A62C8B" w:rsidRPr="00FC4B13" w:rsidRDefault="001603E8" w:rsidP="00A62C8B">
            <w:pPr>
              <w:pStyle w:val="YJ"/>
              <w:adjustRightInd w:val="0"/>
              <w:snapToGrid w:val="0"/>
              <w:spacing w:line="480" w:lineRule="exact"/>
              <w:ind w:firstLine="480"/>
              <w:rPr>
                <w:rFonts w:hint="eastAsia"/>
              </w:rPr>
            </w:pPr>
            <w:r w:rsidRPr="00FC4B13">
              <w:rPr>
                <w:rFonts w:hint="eastAsia"/>
              </w:rPr>
              <w:t>（3）</w:t>
            </w:r>
            <w:r w:rsidR="00A62C8B" w:rsidRPr="00FC4B13">
              <w:t>确保固井质量和封井质量合格</w:t>
            </w:r>
            <w:r w:rsidR="00A62C8B" w:rsidRPr="00FC4B13">
              <w:rPr>
                <w:rFonts w:hint="eastAsia"/>
              </w:rPr>
              <w:t>。</w:t>
            </w:r>
          </w:p>
          <w:p w14:paraId="73677632" w14:textId="214D1BC2" w:rsidR="004B39F6" w:rsidRPr="00FC4B13" w:rsidRDefault="001603E8" w:rsidP="00020B4F">
            <w:pPr>
              <w:pStyle w:val="YJ"/>
              <w:adjustRightInd w:val="0"/>
              <w:snapToGrid w:val="0"/>
              <w:spacing w:line="480" w:lineRule="exact"/>
              <w:ind w:firstLine="480"/>
              <w:rPr>
                <w:rFonts w:hint="eastAsia"/>
              </w:rPr>
            </w:pPr>
            <w:r w:rsidRPr="00FC4B13">
              <w:rPr>
                <w:rFonts w:hint="eastAsia"/>
              </w:rPr>
              <w:t>（4）</w:t>
            </w:r>
            <w:r w:rsidR="00E22DBC" w:rsidRPr="00FC4B13">
              <w:rPr>
                <w:rFonts w:hint="eastAsia"/>
              </w:rPr>
              <w:t>封井作业结束后及时清理作业现场</w:t>
            </w:r>
            <w:r w:rsidR="00E22DBC" w:rsidRPr="00FC4B13">
              <w:t>，各</w:t>
            </w:r>
            <w:r w:rsidR="004C1120" w:rsidRPr="00FC4B13">
              <w:rPr>
                <w:rFonts w:hint="eastAsia"/>
              </w:rPr>
              <w:t>个</w:t>
            </w:r>
            <w:r w:rsidR="00E22DBC" w:rsidRPr="00FC4B13">
              <w:t>建构筑物和基础设施应全部拆除</w:t>
            </w:r>
            <w:r w:rsidR="00E22DBC" w:rsidRPr="00FC4B13">
              <w:rPr>
                <w:rFonts w:hint="eastAsia"/>
              </w:rPr>
              <w:t>，</w:t>
            </w:r>
            <w:r w:rsidR="00E22DBC" w:rsidRPr="00FC4B13">
              <w:t>做到“工完、料尽、场地清”，确保采取的封井措施有效可行</w:t>
            </w:r>
            <w:r w:rsidR="00E22DBC" w:rsidRPr="00FC4B13">
              <w:rPr>
                <w:rFonts w:hint="eastAsia"/>
              </w:rPr>
              <w:t>。</w:t>
            </w:r>
            <w:r w:rsidR="00121DFB" w:rsidRPr="00FC4B13">
              <w:rPr>
                <w:rFonts w:hint="eastAsia"/>
              </w:rPr>
              <w:t>施工区域采用临时占地剥离表土对其进行覆盖，以便植被自然恢复。</w:t>
            </w:r>
            <w:r w:rsidR="004C1120" w:rsidRPr="00FC4B13">
              <w:t>各</w:t>
            </w:r>
            <w:r w:rsidR="004C1120" w:rsidRPr="00FC4B13">
              <w:rPr>
                <w:rFonts w:hint="eastAsia"/>
              </w:rPr>
              <w:t>个</w:t>
            </w:r>
            <w:r w:rsidR="00121DFB" w:rsidRPr="00FC4B13">
              <w:t>建构筑物和基础设施</w:t>
            </w:r>
            <w:r w:rsidR="00121DFB" w:rsidRPr="00FC4B13">
              <w:rPr>
                <w:rFonts w:hint="eastAsia"/>
              </w:rPr>
              <w:t>拆除过程中会产生一定扬尘，应避开大风天气施工。</w:t>
            </w:r>
            <w:bookmarkEnd w:id="108"/>
            <w:bookmarkEnd w:id="109"/>
          </w:p>
        </w:tc>
      </w:tr>
      <w:tr w:rsidR="00FC4B13" w:rsidRPr="00FC4B13" w14:paraId="21127EF6" w14:textId="77777777" w:rsidTr="00020B4F">
        <w:tc>
          <w:tcPr>
            <w:tcW w:w="779" w:type="dxa"/>
            <w:vAlign w:val="center"/>
          </w:tcPr>
          <w:p w14:paraId="023EAF0F" w14:textId="77777777" w:rsidR="00177A7D" w:rsidRPr="00FC4B13" w:rsidRDefault="00177A7D" w:rsidP="00177A7D">
            <w:pPr>
              <w:adjustRightInd w:val="0"/>
              <w:snapToGrid w:val="0"/>
              <w:jc w:val="center"/>
              <w:rPr>
                <w:rFonts w:ascii="宋体" w:hAnsi="宋体" w:cs="宋体" w:hint="eastAsia"/>
              </w:rPr>
            </w:pPr>
            <w:r w:rsidRPr="00FC4B13">
              <w:rPr>
                <w:rFonts w:ascii="宋体" w:hAnsi="宋体" w:hint="eastAsia"/>
                <w:bCs/>
              </w:rPr>
              <w:t>其他</w:t>
            </w:r>
          </w:p>
        </w:tc>
        <w:tc>
          <w:tcPr>
            <w:tcW w:w="7517" w:type="dxa"/>
            <w:vAlign w:val="center"/>
          </w:tcPr>
          <w:p w14:paraId="39CE7B83" w14:textId="68E5563A" w:rsidR="00177A7D" w:rsidRPr="00FC4B13" w:rsidRDefault="00177A7D" w:rsidP="00177A7D">
            <w:pPr>
              <w:snapToGrid w:val="0"/>
              <w:spacing w:line="480" w:lineRule="exact"/>
              <w:ind w:firstLineChars="200" w:firstLine="480"/>
              <w:rPr>
                <w:rStyle w:val="MEL0"/>
                <w:rFonts w:hint="eastAsia"/>
              </w:rPr>
            </w:pPr>
            <w:r w:rsidRPr="00FC4B13">
              <w:rPr>
                <w:rFonts w:ascii="宋体" w:hAnsi="宋体" w:cs="宋体" w:hint="eastAsia"/>
              </w:rPr>
              <w:t>项目实施过程中，</w:t>
            </w:r>
            <w:bookmarkStart w:id="110" w:name="_Hlk170990339"/>
            <w:r w:rsidR="00BA5581" w:rsidRPr="00FC4B13">
              <w:rPr>
                <w:rFonts w:ascii="宋体" w:hAnsi="宋体" w:cs="宋体" w:hint="eastAsia"/>
              </w:rPr>
              <w:t>应按照《新疆维吾尔自治区煤炭石油天然气开</w:t>
            </w:r>
            <w:r w:rsidR="00BA5581" w:rsidRPr="00FC4B13">
              <w:rPr>
                <w:rFonts w:ascii="宋体" w:hAnsi="宋体" w:cs="宋体" w:hint="eastAsia"/>
              </w:rPr>
              <w:lastRenderedPageBreak/>
              <w:t>发环境保护条例》相关要求，开展环境监理</w:t>
            </w:r>
            <w:bookmarkEnd w:id="110"/>
            <w:r w:rsidR="00BA5581" w:rsidRPr="00FC4B13">
              <w:rPr>
                <w:rFonts w:ascii="宋体" w:hAnsi="宋体" w:cs="宋体" w:hint="eastAsia"/>
              </w:rPr>
              <w:t>。并</w:t>
            </w:r>
            <w:r w:rsidRPr="00FC4B13">
              <w:rPr>
                <w:rFonts w:ascii="宋体" w:hAnsi="宋体" w:cs="宋体" w:hint="eastAsia"/>
              </w:rPr>
              <w:t>根据中国石油新疆油田分公司在环境管理上建立的健康、安全与环境管理体系（HSE管理体系），落实各项环保和安全措</w:t>
            </w:r>
            <w:r w:rsidRPr="00FC4B13">
              <w:rPr>
                <w:rStyle w:val="MEL0"/>
                <w:rFonts w:hint="eastAsia"/>
              </w:rPr>
              <w:t>施，减少项目开发对周围环境的影响。本报告提出的环境管理</w:t>
            </w:r>
            <w:r w:rsidR="00FA0AB8" w:rsidRPr="00FC4B13">
              <w:rPr>
                <w:rStyle w:val="MEL0"/>
                <w:rFonts w:hint="eastAsia"/>
              </w:rPr>
              <w:t>要求由施工单位负责落实，建设单位对落实情况进行监督。</w:t>
            </w:r>
            <w:r w:rsidRPr="00FC4B13">
              <w:rPr>
                <w:rStyle w:val="MEL0"/>
                <w:rFonts w:hint="eastAsia"/>
              </w:rPr>
              <w:t>主要内容见下</w:t>
            </w:r>
            <w:r w:rsidR="00A22C14" w:rsidRPr="00FC4B13">
              <w:rPr>
                <w:rStyle w:val="MEL0"/>
              </w:rPr>
              <w:fldChar w:fldCharType="begin"/>
            </w:r>
            <w:r w:rsidR="00A22C14" w:rsidRPr="00FC4B13">
              <w:rPr>
                <w:rStyle w:val="MEL0"/>
              </w:rPr>
              <w:instrText xml:space="preserve"> </w:instrText>
            </w:r>
            <w:r w:rsidR="00A22C14" w:rsidRPr="00FC4B13">
              <w:rPr>
                <w:rStyle w:val="MEL0"/>
                <w:rFonts w:hint="eastAsia"/>
              </w:rPr>
              <w:instrText>REF _Ref155612345</w:instrText>
            </w:r>
            <w:r w:rsidR="00A22C14" w:rsidRPr="00FC4B13">
              <w:rPr>
                <w:rStyle w:val="MEL0"/>
              </w:rPr>
              <w:instrText xml:space="preserve"> </w:instrText>
            </w:r>
            <w:r w:rsidR="00020B4F" w:rsidRPr="00FC4B13">
              <w:rPr>
                <w:rStyle w:val="MEL0"/>
              </w:rPr>
              <w:instrText xml:space="preserve"> \* MERGEFORMAT </w:instrText>
            </w:r>
            <w:r w:rsidR="00A22C14" w:rsidRPr="00FC4B13">
              <w:rPr>
                <w:rStyle w:val="MEL0"/>
              </w:rPr>
              <w:fldChar w:fldCharType="separate"/>
            </w:r>
            <w:r w:rsidR="00A82A6C" w:rsidRPr="00A82A6C">
              <w:rPr>
                <w:rStyle w:val="MEL0"/>
                <w:rFonts w:hint="eastAsia"/>
              </w:rPr>
              <w:t>表</w:t>
            </w:r>
            <w:r w:rsidR="00A82A6C" w:rsidRPr="00A82A6C">
              <w:rPr>
                <w:rStyle w:val="MEL0"/>
              </w:rPr>
              <w:t>16</w:t>
            </w:r>
            <w:r w:rsidR="00A22C14" w:rsidRPr="00FC4B13">
              <w:rPr>
                <w:rStyle w:val="MEL0"/>
              </w:rPr>
              <w:fldChar w:fldCharType="end"/>
            </w:r>
            <w:r w:rsidRPr="00FC4B13">
              <w:rPr>
                <w:rStyle w:val="MEL0"/>
                <w:rFonts w:hint="eastAsia"/>
              </w:rPr>
              <w:t>。</w:t>
            </w:r>
          </w:p>
          <w:p w14:paraId="1306AE53" w14:textId="068C1D8C" w:rsidR="00A22C14" w:rsidRPr="00FC4B13" w:rsidRDefault="00A22C14" w:rsidP="00A22C14">
            <w:pPr>
              <w:pStyle w:val="a3"/>
              <w:keepNext/>
              <w:rPr>
                <w:rFonts w:hint="eastAsia"/>
              </w:rPr>
            </w:pPr>
            <w:bookmarkStart w:id="111" w:name="_Ref155612345"/>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16</w:t>
            </w:r>
            <w:r w:rsidR="0084621C" w:rsidRPr="00FC4B13">
              <w:fldChar w:fldCharType="end"/>
            </w:r>
            <w:bookmarkEnd w:id="111"/>
            <w:r w:rsidRPr="00FC4B13">
              <w:rPr>
                <w:rFonts w:cs="黑体" w:hint="eastAsia"/>
                <w:szCs w:val="21"/>
              </w:rPr>
              <w:t xml:space="preserve"> </w:t>
            </w:r>
            <w:r w:rsidRPr="00FC4B13">
              <w:rPr>
                <w:rFonts w:cs="黑体"/>
                <w:szCs w:val="21"/>
              </w:rPr>
              <w:t xml:space="preserve">  </w:t>
            </w:r>
            <w:r w:rsidRPr="00FC4B13">
              <w:rPr>
                <w:rFonts w:cs="黑体" w:hint="eastAsia"/>
                <w:szCs w:val="21"/>
              </w:rPr>
              <w:t xml:space="preserve"> 施工期环境保护行动计划表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544"/>
              <w:gridCol w:w="1072"/>
              <w:gridCol w:w="5685"/>
            </w:tblGrid>
            <w:tr w:rsidR="00FC4B13" w:rsidRPr="00FC4B13" w14:paraId="64FBD7AB" w14:textId="77777777" w:rsidTr="00E357C8">
              <w:trPr>
                <w:jc w:val="center"/>
              </w:trPr>
              <w:tc>
                <w:tcPr>
                  <w:tcW w:w="373" w:type="pct"/>
                  <w:tcMar>
                    <w:left w:w="0" w:type="dxa"/>
                    <w:right w:w="0" w:type="dxa"/>
                  </w:tcMar>
                  <w:vAlign w:val="center"/>
                </w:tcPr>
                <w:p w14:paraId="5E734528"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序号</w:t>
                  </w:r>
                </w:p>
              </w:tc>
              <w:tc>
                <w:tcPr>
                  <w:tcW w:w="734" w:type="pct"/>
                  <w:tcMar>
                    <w:left w:w="0" w:type="dxa"/>
                    <w:right w:w="0" w:type="dxa"/>
                  </w:tcMar>
                  <w:vAlign w:val="center"/>
                </w:tcPr>
                <w:p w14:paraId="0730ED58"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影响因素</w:t>
                  </w:r>
                </w:p>
              </w:tc>
              <w:tc>
                <w:tcPr>
                  <w:tcW w:w="3893" w:type="pct"/>
                  <w:tcMar>
                    <w:left w:w="0" w:type="dxa"/>
                    <w:right w:w="0" w:type="dxa"/>
                  </w:tcMar>
                  <w:vAlign w:val="center"/>
                </w:tcPr>
                <w:p w14:paraId="7B0E0C53"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环保措施</w:t>
                  </w:r>
                </w:p>
              </w:tc>
            </w:tr>
            <w:tr w:rsidR="00FC4B13" w:rsidRPr="00FC4B13" w14:paraId="11766B1E" w14:textId="77777777" w:rsidTr="00E357C8">
              <w:trPr>
                <w:jc w:val="center"/>
              </w:trPr>
              <w:tc>
                <w:tcPr>
                  <w:tcW w:w="373" w:type="pct"/>
                  <w:tcMar>
                    <w:left w:w="0" w:type="dxa"/>
                    <w:right w:w="0" w:type="dxa"/>
                  </w:tcMar>
                  <w:vAlign w:val="center"/>
                </w:tcPr>
                <w:p w14:paraId="2C8D9D5B"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1</w:t>
                  </w:r>
                </w:p>
              </w:tc>
              <w:tc>
                <w:tcPr>
                  <w:tcW w:w="734" w:type="pct"/>
                  <w:tcMar>
                    <w:left w:w="0" w:type="dxa"/>
                    <w:right w:w="0" w:type="dxa"/>
                  </w:tcMar>
                  <w:vAlign w:val="center"/>
                </w:tcPr>
                <w:p w14:paraId="4FDA648E"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大气环境</w:t>
                  </w:r>
                </w:p>
              </w:tc>
              <w:tc>
                <w:tcPr>
                  <w:tcW w:w="3893" w:type="pct"/>
                  <w:tcMar>
                    <w:left w:w="0" w:type="dxa"/>
                    <w:right w:w="0" w:type="dxa"/>
                  </w:tcMar>
                  <w:vAlign w:val="center"/>
                </w:tcPr>
                <w:p w14:paraId="085073C8" w14:textId="0BA95007" w:rsidR="00177A7D" w:rsidRPr="00FC4B13" w:rsidRDefault="001603E8" w:rsidP="00177A7D">
                  <w:pPr>
                    <w:pStyle w:val="-"/>
                    <w:snapToGrid w:val="0"/>
                    <w:spacing w:line="240" w:lineRule="auto"/>
                    <w:jc w:val="both"/>
                    <w:rPr>
                      <w:rFonts w:cs="宋体" w:hint="eastAsia"/>
                      <w:sz w:val="21"/>
                    </w:rPr>
                  </w:pPr>
                  <w:r w:rsidRPr="00FC4B13">
                    <w:rPr>
                      <w:rFonts w:cs="宋体" w:hint="eastAsia"/>
                      <w:sz w:val="21"/>
                    </w:rPr>
                    <w:t>施工单位在钻井时应使用符合国家标准的柴油，并定期对设备进行保养维护，柴油机燃烧充分，合理匹配载荷。逸散性材料在井场堆放时，采用苫布遮盖</w:t>
                  </w:r>
                  <w:r w:rsidR="00177A7D" w:rsidRPr="00FC4B13">
                    <w:rPr>
                      <w:rFonts w:cs="宋体" w:hint="eastAsia"/>
                      <w:sz w:val="21"/>
                    </w:rPr>
                    <w:t>。</w:t>
                  </w:r>
                </w:p>
              </w:tc>
            </w:tr>
            <w:tr w:rsidR="00FC4B13" w:rsidRPr="00FC4B13" w14:paraId="6A60F70C" w14:textId="77777777" w:rsidTr="00E357C8">
              <w:trPr>
                <w:jc w:val="center"/>
              </w:trPr>
              <w:tc>
                <w:tcPr>
                  <w:tcW w:w="373" w:type="pct"/>
                  <w:tcMar>
                    <w:left w:w="0" w:type="dxa"/>
                    <w:right w:w="0" w:type="dxa"/>
                  </w:tcMar>
                  <w:vAlign w:val="center"/>
                </w:tcPr>
                <w:p w14:paraId="06F81EDD"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2</w:t>
                  </w:r>
                </w:p>
              </w:tc>
              <w:tc>
                <w:tcPr>
                  <w:tcW w:w="734" w:type="pct"/>
                  <w:tcMar>
                    <w:left w:w="0" w:type="dxa"/>
                    <w:right w:w="0" w:type="dxa"/>
                  </w:tcMar>
                  <w:vAlign w:val="center"/>
                </w:tcPr>
                <w:p w14:paraId="77C4CA44"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声环境</w:t>
                  </w:r>
                </w:p>
              </w:tc>
              <w:tc>
                <w:tcPr>
                  <w:tcW w:w="3893" w:type="pct"/>
                  <w:tcMar>
                    <w:left w:w="0" w:type="dxa"/>
                    <w:right w:w="0" w:type="dxa"/>
                  </w:tcMar>
                  <w:vAlign w:val="center"/>
                </w:tcPr>
                <w:p w14:paraId="53908591" w14:textId="77777777" w:rsidR="00177A7D" w:rsidRPr="00FC4B13" w:rsidRDefault="00177A7D" w:rsidP="00177A7D">
                  <w:pPr>
                    <w:pStyle w:val="-"/>
                    <w:snapToGrid w:val="0"/>
                    <w:spacing w:line="240" w:lineRule="auto"/>
                    <w:jc w:val="both"/>
                    <w:rPr>
                      <w:rFonts w:cs="宋体" w:hint="eastAsia"/>
                      <w:sz w:val="21"/>
                    </w:rPr>
                  </w:pPr>
                  <w:r w:rsidRPr="00FC4B13">
                    <w:rPr>
                      <w:rFonts w:cs="宋体" w:hint="eastAsia"/>
                      <w:sz w:val="21"/>
                    </w:rPr>
                    <w:t>施工单位应使用低噪声的施工设备、机械，并定期进行检修和维护，使其处于运行良好的状态。</w:t>
                  </w:r>
                </w:p>
              </w:tc>
            </w:tr>
            <w:tr w:rsidR="00FC4B13" w:rsidRPr="00FC4B13" w14:paraId="32CE9F52" w14:textId="77777777" w:rsidTr="00E357C8">
              <w:trPr>
                <w:jc w:val="center"/>
              </w:trPr>
              <w:tc>
                <w:tcPr>
                  <w:tcW w:w="373" w:type="pct"/>
                  <w:tcMar>
                    <w:left w:w="0" w:type="dxa"/>
                    <w:right w:w="0" w:type="dxa"/>
                  </w:tcMar>
                  <w:vAlign w:val="center"/>
                </w:tcPr>
                <w:p w14:paraId="24F26C5D"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3</w:t>
                  </w:r>
                </w:p>
              </w:tc>
              <w:tc>
                <w:tcPr>
                  <w:tcW w:w="734" w:type="pct"/>
                  <w:tcMar>
                    <w:left w:w="0" w:type="dxa"/>
                    <w:right w:w="0" w:type="dxa"/>
                  </w:tcMar>
                  <w:vAlign w:val="center"/>
                </w:tcPr>
                <w:p w14:paraId="0333FFEF"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水环境和土壤环境</w:t>
                  </w:r>
                </w:p>
              </w:tc>
              <w:tc>
                <w:tcPr>
                  <w:tcW w:w="3893" w:type="pct"/>
                  <w:tcMar>
                    <w:left w:w="0" w:type="dxa"/>
                    <w:right w:w="0" w:type="dxa"/>
                  </w:tcMar>
                  <w:vAlign w:val="center"/>
                </w:tcPr>
                <w:p w14:paraId="7CEE269F" w14:textId="42ED204A" w:rsidR="00177A7D" w:rsidRPr="00FC4B13" w:rsidRDefault="00177A7D" w:rsidP="00177A7D">
                  <w:pPr>
                    <w:pStyle w:val="-"/>
                    <w:snapToGrid w:val="0"/>
                    <w:spacing w:line="240" w:lineRule="auto"/>
                    <w:jc w:val="both"/>
                    <w:rPr>
                      <w:rFonts w:cs="宋体" w:hint="eastAsia"/>
                      <w:sz w:val="21"/>
                    </w:rPr>
                  </w:pPr>
                  <w:r w:rsidRPr="00FC4B13">
                    <w:rPr>
                      <w:rFonts w:cs="宋体" w:hint="eastAsia"/>
                      <w:sz w:val="21"/>
                    </w:rPr>
                    <w:t>钻井液采用不落地设备进行处理后回用于钻井液配置，不外排；试油期废水收集至地面储罐后由罐车拉运至</w:t>
                  </w:r>
                  <w:r w:rsidR="0099222A" w:rsidRPr="00FC4B13">
                    <w:rPr>
                      <w:rFonts w:cs="宋体" w:hint="eastAsia"/>
                      <w:sz w:val="21"/>
                    </w:rPr>
                    <w:t>页岩</w:t>
                  </w:r>
                  <w:proofErr w:type="gramStart"/>
                  <w:r w:rsidR="0099222A" w:rsidRPr="00FC4B13">
                    <w:rPr>
                      <w:rFonts w:cs="宋体" w:hint="eastAsia"/>
                      <w:sz w:val="21"/>
                    </w:rPr>
                    <w:t>油联合站</w:t>
                  </w:r>
                  <w:r w:rsidR="004A3F2E" w:rsidRPr="00FC4B13">
                    <w:rPr>
                      <w:rFonts w:cs="宋体" w:hint="eastAsia"/>
                      <w:sz w:val="21"/>
                    </w:rPr>
                    <w:t>压裂</w:t>
                  </w:r>
                  <w:proofErr w:type="gramEnd"/>
                  <w:r w:rsidR="004A3F2E" w:rsidRPr="00FC4B13">
                    <w:rPr>
                      <w:rFonts w:cs="宋体" w:hint="eastAsia"/>
                      <w:sz w:val="21"/>
                    </w:rPr>
                    <w:t>返排液处理系统</w:t>
                  </w:r>
                  <w:r w:rsidRPr="00FC4B13">
                    <w:rPr>
                      <w:rFonts w:cs="宋体" w:hint="eastAsia"/>
                      <w:sz w:val="21"/>
                    </w:rPr>
                    <w:t>处理；生活污水经临时防渗收集池收集暂存，</w:t>
                  </w:r>
                  <w:proofErr w:type="gramStart"/>
                  <w:r w:rsidR="004111AB" w:rsidRPr="00FC4B13">
                    <w:rPr>
                      <w:rFonts w:cs="宋体" w:hint="eastAsia"/>
                      <w:sz w:val="21"/>
                    </w:rPr>
                    <w:t>定期</w:t>
                  </w:r>
                  <w:r w:rsidRPr="00FC4B13">
                    <w:rPr>
                      <w:rFonts w:cs="宋体" w:hint="eastAsia"/>
                      <w:sz w:val="21"/>
                    </w:rPr>
                    <w:t>由</w:t>
                  </w:r>
                  <w:proofErr w:type="gramEnd"/>
                  <w:r w:rsidRPr="00FC4B13">
                    <w:rPr>
                      <w:rFonts w:cs="宋体" w:hint="eastAsia"/>
                      <w:sz w:val="21"/>
                    </w:rPr>
                    <w:t>吸污车抽出后委托拉运至</w:t>
                  </w:r>
                  <w:r w:rsidR="00DA5A34" w:rsidRPr="00FC4B13">
                    <w:rPr>
                      <w:rFonts w:cs="宋体" w:hint="eastAsia"/>
                      <w:sz w:val="21"/>
                    </w:rPr>
                    <w:t>吉木萨尔县</w:t>
                  </w:r>
                  <w:r w:rsidR="004E2BD1" w:rsidRPr="00FC4B13">
                    <w:rPr>
                      <w:rFonts w:cs="宋体" w:hint="eastAsia"/>
                      <w:sz w:val="21"/>
                    </w:rPr>
                    <w:t>污水处理厂</w:t>
                  </w:r>
                  <w:r w:rsidR="00A22C14" w:rsidRPr="00FC4B13">
                    <w:rPr>
                      <w:rFonts w:cs="宋体" w:hint="eastAsia"/>
                      <w:sz w:val="21"/>
                    </w:rPr>
                    <w:t>处理系统</w:t>
                  </w:r>
                  <w:r w:rsidRPr="00FC4B13">
                    <w:rPr>
                      <w:rFonts w:cs="宋体" w:hint="eastAsia"/>
                      <w:sz w:val="21"/>
                    </w:rPr>
                    <w:t>。</w:t>
                  </w:r>
                </w:p>
                <w:p w14:paraId="574CA7CF" w14:textId="77777777" w:rsidR="00177A7D" w:rsidRPr="00FC4B13" w:rsidRDefault="00177A7D" w:rsidP="00177A7D">
                  <w:pPr>
                    <w:pStyle w:val="-"/>
                    <w:snapToGrid w:val="0"/>
                    <w:spacing w:line="240" w:lineRule="auto"/>
                    <w:jc w:val="both"/>
                    <w:rPr>
                      <w:rFonts w:cs="宋体" w:hint="eastAsia"/>
                      <w:sz w:val="21"/>
                    </w:rPr>
                  </w:pPr>
                  <w:r w:rsidRPr="00FC4B13">
                    <w:rPr>
                      <w:rFonts w:cs="宋体" w:hint="eastAsia"/>
                      <w:sz w:val="21"/>
                    </w:rPr>
                    <w:t>做好关键区域的防渗措施；采用套管与地层隔离开、并在套管与地层之间注入水泥进行固井，且固井质量合格；各类废水和固体废物得到妥善处置。</w:t>
                  </w:r>
                </w:p>
              </w:tc>
            </w:tr>
            <w:tr w:rsidR="00FC4B13" w:rsidRPr="00FC4B13" w14:paraId="452BF3A8" w14:textId="77777777" w:rsidTr="00E357C8">
              <w:trPr>
                <w:jc w:val="center"/>
              </w:trPr>
              <w:tc>
                <w:tcPr>
                  <w:tcW w:w="373" w:type="pct"/>
                  <w:tcMar>
                    <w:left w:w="0" w:type="dxa"/>
                    <w:right w:w="0" w:type="dxa"/>
                  </w:tcMar>
                  <w:vAlign w:val="center"/>
                </w:tcPr>
                <w:p w14:paraId="3BC2CE94"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4</w:t>
                  </w:r>
                </w:p>
              </w:tc>
              <w:tc>
                <w:tcPr>
                  <w:tcW w:w="734" w:type="pct"/>
                  <w:tcMar>
                    <w:left w:w="0" w:type="dxa"/>
                    <w:right w:w="0" w:type="dxa"/>
                  </w:tcMar>
                  <w:vAlign w:val="center"/>
                </w:tcPr>
                <w:p w14:paraId="3B7BC9AD"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固体废物</w:t>
                  </w:r>
                </w:p>
              </w:tc>
              <w:tc>
                <w:tcPr>
                  <w:tcW w:w="3893" w:type="pct"/>
                  <w:tcMar>
                    <w:left w:w="0" w:type="dxa"/>
                    <w:right w:w="0" w:type="dxa"/>
                  </w:tcMar>
                  <w:vAlign w:val="center"/>
                </w:tcPr>
                <w:p w14:paraId="16F4B762" w14:textId="51F77FA6" w:rsidR="00177A7D" w:rsidRPr="00FC4B13" w:rsidRDefault="001603E8" w:rsidP="00E357C8">
                  <w:pPr>
                    <w:pStyle w:val="-"/>
                    <w:snapToGrid w:val="0"/>
                    <w:jc w:val="both"/>
                    <w:rPr>
                      <w:rFonts w:cs="宋体" w:hint="eastAsia"/>
                      <w:sz w:val="21"/>
                    </w:rPr>
                  </w:pPr>
                  <w:r w:rsidRPr="00FC4B13">
                    <w:rPr>
                      <w:rFonts w:cs="宋体" w:hint="eastAsia"/>
                      <w:sz w:val="21"/>
                    </w:rPr>
                    <w:t>生活垃圾由垃圾箱集中收集，施工结束后委托清运至</w:t>
                  </w:r>
                  <w:r w:rsidR="00DA5A34" w:rsidRPr="00FC4B13">
                    <w:rPr>
                      <w:rFonts w:cs="宋体" w:hint="eastAsia"/>
                      <w:sz w:val="21"/>
                    </w:rPr>
                    <w:t>吉木萨尔县</w:t>
                  </w:r>
                  <w:r w:rsidRPr="00FC4B13">
                    <w:rPr>
                      <w:rFonts w:cs="宋体" w:hint="eastAsia"/>
                      <w:sz w:val="21"/>
                    </w:rPr>
                    <w:t>生活垃圾填埋场处置。钻井期产生的水基钻井岩屑暂存于岩屑专用方罐，委托岩屑处置单位处置；油基钻井岩屑暂存于专用储罐（底部铺设防渗膜），</w:t>
                  </w:r>
                  <w:proofErr w:type="gramStart"/>
                  <w:r w:rsidRPr="00FC4B13">
                    <w:rPr>
                      <w:rFonts w:cs="宋体" w:hint="eastAsia"/>
                      <w:sz w:val="21"/>
                    </w:rPr>
                    <w:t>与</w:t>
                  </w:r>
                  <w:r w:rsidR="00E357C8" w:rsidRPr="00FC4B13">
                    <w:rPr>
                      <w:rFonts w:cs="宋体" w:hint="eastAsia"/>
                      <w:sz w:val="21"/>
                    </w:rPr>
                    <w:t>沾油废</w:t>
                  </w:r>
                  <w:proofErr w:type="gramEnd"/>
                  <w:r w:rsidR="00E357C8" w:rsidRPr="00FC4B13">
                    <w:rPr>
                      <w:rFonts w:cs="宋体" w:hint="eastAsia"/>
                      <w:sz w:val="21"/>
                    </w:rPr>
                    <w:t>防渗材料</w:t>
                  </w:r>
                  <w:r w:rsidR="000F4C7C" w:rsidRPr="00FC4B13">
                    <w:rPr>
                      <w:rFonts w:cs="宋体" w:hint="eastAsia"/>
                      <w:sz w:val="21"/>
                    </w:rPr>
                    <w:t>、废润滑油和废润滑油桶</w:t>
                  </w:r>
                  <w:r w:rsidR="00E357C8" w:rsidRPr="00FC4B13">
                    <w:rPr>
                      <w:rFonts w:cs="宋体" w:hint="eastAsia"/>
                      <w:sz w:val="21"/>
                    </w:rPr>
                    <w:t>委托具有</w:t>
                  </w:r>
                  <w:proofErr w:type="gramStart"/>
                  <w:r w:rsidR="00E357C8" w:rsidRPr="00FC4B13">
                    <w:rPr>
                      <w:rFonts w:cs="宋体" w:hint="eastAsia"/>
                      <w:sz w:val="21"/>
                    </w:rPr>
                    <w:t>相应危废</w:t>
                  </w:r>
                  <w:r w:rsidR="00F56B81" w:rsidRPr="00FC4B13">
                    <w:rPr>
                      <w:rFonts w:cs="宋体" w:hint="eastAsia"/>
                      <w:sz w:val="21"/>
                    </w:rPr>
                    <w:t>处置</w:t>
                  </w:r>
                  <w:proofErr w:type="gramEnd"/>
                  <w:r w:rsidR="00E357C8" w:rsidRPr="00FC4B13">
                    <w:rPr>
                      <w:rFonts w:cs="宋体" w:hint="eastAsia"/>
                      <w:sz w:val="21"/>
                    </w:rPr>
                    <w:t>资质的单位负责接收、转运、处置</w:t>
                  </w:r>
                  <w:r w:rsidR="00177A7D" w:rsidRPr="00FC4B13">
                    <w:rPr>
                      <w:rFonts w:cs="宋体" w:hint="eastAsia"/>
                      <w:sz w:val="21"/>
                    </w:rPr>
                    <w:t>。</w:t>
                  </w:r>
                </w:p>
              </w:tc>
            </w:tr>
            <w:tr w:rsidR="00FC4B13" w:rsidRPr="00FC4B13" w14:paraId="60F0F34C" w14:textId="77777777" w:rsidTr="00E357C8">
              <w:trPr>
                <w:jc w:val="center"/>
              </w:trPr>
              <w:tc>
                <w:tcPr>
                  <w:tcW w:w="373" w:type="pct"/>
                  <w:tcMar>
                    <w:left w:w="0" w:type="dxa"/>
                    <w:right w:w="0" w:type="dxa"/>
                  </w:tcMar>
                  <w:vAlign w:val="center"/>
                </w:tcPr>
                <w:p w14:paraId="422F51B1"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5</w:t>
                  </w:r>
                </w:p>
              </w:tc>
              <w:tc>
                <w:tcPr>
                  <w:tcW w:w="734" w:type="pct"/>
                  <w:tcMar>
                    <w:left w:w="0" w:type="dxa"/>
                    <w:right w:w="0" w:type="dxa"/>
                  </w:tcMar>
                  <w:vAlign w:val="center"/>
                </w:tcPr>
                <w:p w14:paraId="2C5DCF17"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生态环境</w:t>
                  </w:r>
                </w:p>
              </w:tc>
              <w:tc>
                <w:tcPr>
                  <w:tcW w:w="3893" w:type="pct"/>
                  <w:tcMar>
                    <w:left w:w="0" w:type="dxa"/>
                    <w:right w:w="0" w:type="dxa"/>
                  </w:tcMar>
                  <w:vAlign w:val="center"/>
                </w:tcPr>
                <w:p w14:paraId="25DE6C64" w14:textId="77777777" w:rsidR="00177A7D" w:rsidRPr="00FC4B13" w:rsidRDefault="00177A7D" w:rsidP="00177A7D">
                  <w:pPr>
                    <w:pStyle w:val="-"/>
                    <w:snapToGrid w:val="0"/>
                    <w:spacing w:line="240" w:lineRule="auto"/>
                    <w:jc w:val="both"/>
                    <w:rPr>
                      <w:rFonts w:cs="宋体" w:hint="eastAsia"/>
                      <w:sz w:val="21"/>
                    </w:rPr>
                  </w:pPr>
                  <w:r w:rsidRPr="00FC4B13">
                    <w:rPr>
                      <w:rFonts w:cs="宋体" w:hint="eastAsia"/>
                      <w:sz w:val="21"/>
                    </w:rPr>
                    <w:t>用地面积按实际征地面积划定，不得超过规定面积；合理安排施工时间，避免大风天气施工；施工车辆严格按规定路线行驶，严禁随意开道，碾压植被、扰动土壤，严禁破坏植被、捕杀野生动物；施工结束后应对临时占地进行清理、平整，植被自然恢复；对临时占地范围内的生态损失进行经济补偿，落实水土保持措施。</w:t>
                  </w:r>
                </w:p>
              </w:tc>
            </w:tr>
            <w:tr w:rsidR="00FC4B13" w:rsidRPr="00FC4B13" w14:paraId="7B78D4C6" w14:textId="77777777" w:rsidTr="00E357C8">
              <w:trPr>
                <w:jc w:val="center"/>
              </w:trPr>
              <w:tc>
                <w:tcPr>
                  <w:tcW w:w="373" w:type="pct"/>
                  <w:tcMar>
                    <w:left w:w="0" w:type="dxa"/>
                    <w:right w:w="0" w:type="dxa"/>
                  </w:tcMar>
                  <w:vAlign w:val="center"/>
                </w:tcPr>
                <w:p w14:paraId="16B28294"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6</w:t>
                  </w:r>
                </w:p>
              </w:tc>
              <w:tc>
                <w:tcPr>
                  <w:tcW w:w="734" w:type="pct"/>
                  <w:tcMar>
                    <w:left w:w="0" w:type="dxa"/>
                    <w:right w:w="0" w:type="dxa"/>
                  </w:tcMar>
                  <w:vAlign w:val="center"/>
                </w:tcPr>
                <w:p w14:paraId="594824AE" w14:textId="77777777" w:rsidR="00177A7D" w:rsidRPr="00FC4B13" w:rsidRDefault="00177A7D" w:rsidP="00177A7D">
                  <w:pPr>
                    <w:pStyle w:val="-"/>
                    <w:snapToGrid w:val="0"/>
                    <w:spacing w:line="240" w:lineRule="auto"/>
                    <w:rPr>
                      <w:rFonts w:cs="宋体" w:hint="eastAsia"/>
                      <w:sz w:val="21"/>
                    </w:rPr>
                  </w:pPr>
                  <w:r w:rsidRPr="00FC4B13">
                    <w:rPr>
                      <w:rFonts w:cs="宋体" w:hint="eastAsia"/>
                      <w:sz w:val="21"/>
                    </w:rPr>
                    <w:t>环境管理</w:t>
                  </w:r>
                </w:p>
              </w:tc>
              <w:tc>
                <w:tcPr>
                  <w:tcW w:w="3893" w:type="pct"/>
                  <w:tcMar>
                    <w:left w:w="0" w:type="dxa"/>
                    <w:right w:w="0" w:type="dxa"/>
                  </w:tcMar>
                  <w:vAlign w:val="center"/>
                </w:tcPr>
                <w:p w14:paraId="3FB41AE7" w14:textId="77777777" w:rsidR="00177A7D" w:rsidRPr="00FC4B13" w:rsidRDefault="00177A7D" w:rsidP="00177A7D">
                  <w:pPr>
                    <w:pStyle w:val="-"/>
                    <w:snapToGrid w:val="0"/>
                    <w:spacing w:line="240" w:lineRule="auto"/>
                    <w:jc w:val="both"/>
                    <w:rPr>
                      <w:rFonts w:cs="宋体" w:hint="eastAsia"/>
                      <w:spacing w:val="-8"/>
                      <w:sz w:val="21"/>
                    </w:rPr>
                  </w:pPr>
                  <w:r w:rsidRPr="00FC4B13">
                    <w:rPr>
                      <w:rFonts w:cs="宋体" w:hint="eastAsia"/>
                      <w:spacing w:val="-8"/>
                      <w:sz w:val="21"/>
                    </w:rPr>
                    <w:t>施工单位应建立环境保护档案，保存施工前后项目区的影像资料，使施工全过程各类污染物产生、去向和各个污染防治措施及实施情况均记录在案。建设单位要求施工单位在钻井工程开工前进行环保自查，建设单位对施工单位钻井期间进行环保日常检查并做好记录；完工交井前，建设单位主管部门现场验收，合格后方可记录为完工，做到</w:t>
                  </w:r>
                  <w:proofErr w:type="gramStart"/>
                  <w:r w:rsidRPr="00FC4B13">
                    <w:rPr>
                      <w:rFonts w:cs="宋体" w:hint="eastAsia"/>
                      <w:spacing w:val="-8"/>
                      <w:sz w:val="21"/>
                    </w:rPr>
                    <w:t>工完料净</w:t>
                  </w:r>
                  <w:proofErr w:type="gramEnd"/>
                  <w:r w:rsidRPr="00FC4B13">
                    <w:rPr>
                      <w:rFonts w:cs="宋体" w:hint="eastAsia"/>
                      <w:spacing w:val="-8"/>
                      <w:sz w:val="21"/>
                    </w:rPr>
                    <w:t>场地清，并做好记录。</w:t>
                  </w:r>
                </w:p>
              </w:tc>
            </w:tr>
          </w:tbl>
          <w:p w14:paraId="6587AD5C" w14:textId="77777777" w:rsidR="00177A7D" w:rsidRPr="00FC4B13" w:rsidRDefault="00177A7D" w:rsidP="00177A7D">
            <w:pPr>
              <w:pStyle w:val="MEL"/>
              <w:snapToGrid w:val="0"/>
              <w:spacing w:line="460" w:lineRule="exact"/>
              <w:ind w:firstLineChars="0" w:firstLine="0"/>
              <w:rPr>
                <w:rFonts w:cs="宋体" w:hint="eastAsia"/>
              </w:rPr>
            </w:pPr>
          </w:p>
        </w:tc>
      </w:tr>
      <w:tr w:rsidR="002206A8" w:rsidRPr="00FC4B13" w14:paraId="539309C8" w14:textId="77777777" w:rsidTr="00020B4F">
        <w:tc>
          <w:tcPr>
            <w:tcW w:w="779" w:type="dxa"/>
            <w:vAlign w:val="center"/>
          </w:tcPr>
          <w:p w14:paraId="5D9D635B" w14:textId="77777777" w:rsidR="000D6F87" w:rsidRPr="00FC4B13" w:rsidRDefault="004E5B06">
            <w:pPr>
              <w:adjustRightInd w:val="0"/>
              <w:snapToGrid w:val="0"/>
              <w:jc w:val="center"/>
              <w:rPr>
                <w:rFonts w:ascii="宋体" w:hAnsi="宋体" w:cs="宋体" w:hint="eastAsia"/>
              </w:rPr>
            </w:pPr>
            <w:r w:rsidRPr="00FC4B13">
              <w:rPr>
                <w:rFonts w:ascii="宋体" w:hAnsi="宋体" w:hint="eastAsia"/>
                <w:bCs/>
              </w:rPr>
              <w:lastRenderedPageBreak/>
              <w:t>环保投资</w:t>
            </w:r>
          </w:p>
        </w:tc>
        <w:tc>
          <w:tcPr>
            <w:tcW w:w="7517" w:type="dxa"/>
            <w:vAlign w:val="center"/>
          </w:tcPr>
          <w:p w14:paraId="5E7335BD" w14:textId="0159639C" w:rsidR="00A22C14" w:rsidRPr="00FC4B13" w:rsidRDefault="004E5B06">
            <w:pPr>
              <w:snapToGrid w:val="0"/>
              <w:spacing w:line="500" w:lineRule="exact"/>
              <w:ind w:firstLineChars="200" w:firstLine="480"/>
              <w:rPr>
                <w:rFonts w:ascii="宋体" w:hAnsi="宋体" w:cs="宋体" w:hint="eastAsia"/>
              </w:rPr>
            </w:pPr>
            <w:bookmarkStart w:id="112" w:name="_Hlk140834092"/>
            <w:bookmarkStart w:id="113" w:name="_Hlk136795979"/>
            <w:r w:rsidRPr="00FC4B13">
              <w:rPr>
                <w:rFonts w:ascii="宋体" w:hAnsi="宋体" w:cs="宋体" w:hint="eastAsia"/>
              </w:rPr>
              <w:t>总投资为</w:t>
            </w:r>
            <w:r w:rsidR="00695F59" w:rsidRPr="00FC4B13">
              <w:rPr>
                <w:rFonts w:ascii="宋体" w:hAnsi="宋体" w:cs="宋体" w:hint="eastAsia"/>
              </w:rPr>
              <w:t>3948</w:t>
            </w:r>
            <w:r w:rsidRPr="00FC4B13">
              <w:rPr>
                <w:rFonts w:ascii="宋体" w:hAnsi="宋体" w:cs="宋体" w:hint="eastAsia"/>
              </w:rPr>
              <w:t>万元，其中环保投资</w:t>
            </w:r>
            <w:r w:rsidR="004A3F2E" w:rsidRPr="00FC4B13">
              <w:rPr>
                <w:rFonts w:ascii="宋体" w:hAnsi="宋体" w:cs="宋体" w:hint="eastAsia"/>
              </w:rPr>
              <w:t>218</w:t>
            </w:r>
            <w:r w:rsidRPr="00FC4B13">
              <w:rPr>
                <w:rFonts w:ascii="宋体" w:hAnsi="宋体" w:cs="宋体" w:hint="eastAsia"/>
              </w:rPr>
              <w:t>万元，占总投资的</w:t>
            </w:r>
            <w:r w:rsidR="004A3F2E" w:rsidRPr="00FC4B13">
              <w:rPr>
                <w:rFonts w:ascii="宋体" w:hAnsi="宋体" w:cs="宋体" w:hint="eastAsia"/>
              </w:rPr>
              <w:t>5.52</w:t>
            </w:r>
            <w:r w:rsidRPr="00FC4B13">
              <w:rPr>
                <w:rFonts w:ascii="宋体" w:hAnsi="宋体" w:cs="宋体" w:hint="eastAsia"/>
              </w:rPr>
              <w:t>%，</w:t>
            </w:r>
            <w:r w:rsidRPr="00FC4B13">
              <w:rPr>
                <w:rStyle w:val="MEL0"/>
                <w:rFonts w:hint="eastAsia"/>
              </w:rPr>
              <w:t>详见</w:t>
            </w:r>
            <w:r w:rsidR="00A22C14" w:rsidRPr="00FC4B13">
              <w:rPr>
                <w:rStyle w:val="MEL0"/>
              </w:rPr>
              <w:fldChar w:fldCharType="begin"/>
            </w:r>
            <w:r w:rsidR="00A22C14" w:rsidRPr="00FC4B13">
              <w:rPr>
                <w:rStyle w:val="MEL0"/>
              </w:rPr>
              <w:instrText xml:space="preserve"> </w:instrText>
            </w:r>
            <w:r w:rsidR="00A22C14" w:rsidRPr="00FC4B13">
              <w:rPr>
                <w:rStyle w:val="MEL0"/>
                <w:rFonts w:hint="eastAsia"/>
              </w:rPr>
              <w:instrText>REF _Ref155612415</w:instrText>
            </w:r>
            <w:r w:rsidR="00A22C14" w:rsidRPr="00FC4B13">
              <w:rPr>
                <w:rStyle w:val="MEL0"/>
              </w:rPr>
              <w:instrText xml:space="preserve">  \* MERGEFORMAT </w:instrText>
            </w:r>
            <w:r w:rsidR="00A22C14" w:rsidRPr="00FC4B13">
              <w:rPr>
                <w:rStyle w:val="MEL0"/>
              </w:rPr>
              <w:fldChar w:fldCharType="separate"/>
            </w:r>
            <w:r w:rsidR="00A82A6C" w:rsidRPr="00A82A6C">
              <w:rPr>
                <w:rStyle w:val="MEL0"/>
                <w:rFonts w:hint="eastAsia"/>
              </w:rPr>
              <w:t>表</w:t>
            </w:r>
            <w:r w:rsidR="00A82A6C" w:rsidRPr="00A82A6C">
              <w:rPr>
                <w:rStyle w:val="MEL0"/>
              </w:rPr>
              <w:t>17</w:t>
            </w:r>
            <w:r w:rsidR="00A22C14" w:rsidRPr="00FC4B13">
              <w:rPr>
                <w:rStyle w:val="MEL0"/>
              </w:rPr>
              <w:fldChar w:fldCharType="end"/>
            </w:r>
            <w:r w:rsidRPr="00FC4B13">
              <w:rPr>
                <w:rStyle w:val="MEL0"/>
                <w:rFonts w:hint="eastAsia"/>
              </w:rPr>
              <w:t>。</w:t>
            </w:r>
          </w:p>
          <w:p w14:paraId="289A3A0E" w14:textId="21D62A81" w:rsidR="00A22C14" w:rsidRPr="00FC4B13" w:rsidRDefault="00A22C14" w:rsidP="00A22C14">
            <w:pPr>
              <w:pStyle w:val="a3"/>
              <w:keepNext/>
              <w:rPr>
                <w:rFonts w:hint="eastAsia"/>
              </w:rPr>
            </w:pPr>
            <w:bookmarkStart w:id="114" w:name="_Ref155612415"/>
            <w:bookmarkStart w:id="115" w:name="_Hlk140836353"/>
            <w:r w:rsidRPr="00FC4B13">
              <w:rPr>
                <w:rFonts w:hint="eastAsia"/>
              </w:rPr>
              <w:t>表</w:t>
            </w:r>
            <w:r w:rsidR="0084621C" w:rsidRPr="00FC4B13">
              <w:fldChar w:fldCharType="begin"/>
            </w:r>
            <w:r w:rsidR="0084621C" w:rsidRPr="00FC4B13">
              <w:instrText xml:space="preserve"> </w:instrText>
            </w:r>
            <w:r w:rsidR="0084621C" w:rsidRPr="00FC4B13">
              <w:rPr>
                <w:rFonts w:hint="eastAsia"/>
              </w:rPr>
              <w:instrText>SEQ 表 \* ARABIC</w:instrText>
            </w:r>
            <w:r w:rsidR="0084621C" w:rsidRPr="00FC4B13">
              <w:instrText xml:space="preserve"> </w:instrText>
            </w:r>
            <w:r w:rsidR="0084621C" w:rsidRPr="00FC4B13">
              <w:fldChar w:fldCharType="separate"/>
            </w:r>
            <w:r w:rsidR="00A82A6C">
              <w:rPr>
                <w:noProof/>
              </w:rPr>
              <w:t>17</w:t>
            </w:r>
            <w:r w:rsidR="0084621C" w:rsidRPr="00FC4B13">
              <w:fldChar w:fldCharType="end"/>
            </w:r>
            <w:bookmarkEnd w:id="114"/>
            <w:r w:rsidRPr="00FC4B13">
              <w:rPr>
                <w:rFonts w:hint="eastAsia"/>
                <w:szCs w:val="21"/>
              </w:rPr>
              <w:t xml:space="preserve"> </w:t>
            </w:r>
            <w:r w:rsidRPr="00FC4B13">
              <w:rPr>
                <w:szCs w:val="21"/>
              </w:rPr>
              <w:t xml:space="preserve">  </w:t>
            </w:r>
            <w:r w:rsidRPr="00FC4B13">
              <w:rPr>
                <w:rFonts w:hint="eastAsia"/>
                <w:szCs w:val="21"/>
              </w:rPr>
              <w:t xml:space="preserve"> </w:t>
            </w:r>
            <w:r w:rsidRPr="00FC4B13">
              <w:rPr>
                <w:szCs w:val="21"/>
              </w:rPr>
              <w:t>环保投资</w:t>
            </w:r>
            <w:r w:rsidRPr="00FC4B13">
              <w:rPr>
                <w:rFonts w:hint="eastAsia"/>
                <w:szCs w:val="21"/>
              </w:rPr>
              <w:t>一览</w:t>
            </w:r>
            <w:r w:rsidRPr="00FC4B13">
              <w:rPr>
                <w:szCs w:val="21"/>
              </w:rPr>
              <w:t>表</w:t>
            </w:r>
          </w:p>
          <w:tbl>
            <w:tblPr>
              <w:tblW w:w="4996"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68"/>
              <w:gridCol w:w="1158"/>
              <w:gridCol w:w="4237"/>
              <w:gridCol w:w="940"/>
              <w:gridCol w:w="492"/>
            </w:tblGrid>
            <w:tr w:rsidR="00FC4B13" w:rsidRPr="00FC4B13" w14:paraId="56E3B213" w14:textId="77777777" w:rsidTr="00A22C14">
              <w:trPr>
                <w:trHeight w:val="340"/>
                <w:jc w:val="center"/>
              </w:trPr>
              <w:tc>
                <w:tcPr>
                  <w:tcW w:w="1114" w:type="pct"/>
                  <w:gridSpan w:val="2"/>
                  <w:tcMar>
                    <w:left w:w="0" w:type="dxa"/>
                    <w:right w:w="0" w:type="dxa"/>
                  </w:tcMar>
                  <w:vAlign w:val="center"/>
                </w:tcPr>
                <w:p w14:paraId="70E8FFAE"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工程名称</w:t>
                  </w:r>
                </w:p>
              </w:tc>
              <w:tc>
                <w:tcPr>
                  <w:tcW w:w="2904" w:type="pct"/>
                  <w:tcMar>
                    <w:left w:w="0" w:type="dxa"/>
                    <w:right w:w="0" w:type="dxa"/>
                  </w:tcMar>
                  <w:vAlign w:val="center"/>
                </w:tcPr>
                <w:p w14:paraId="35A59BBD"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拟采取的环保措施</w:t>
                  </w:r>
                </w:p>
              </w:tc>
              <w:tc>
                <w:tcPr>
                  <w:tcW w:w="644" w:type="pct"/>
                  <w:tcMar>
                    <w:left w:w="0" w:type="dxa"/>
                    <w:right w:w="0" w:type="dxa"/>
                  </w:tcMar>
                  <w:vAlign w:val="center"/>
                </w:tcPr>
                <w:p w14:paraId="2D54804C"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环保投资</w:t>
                  </w:r>
                </w:p>
                <w:p w14:paraId="1DCAA6E6"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（万元）</w:t>
                  </w:r>
                </w:p>
              </w:tc>
              <w:tc>
                <w:tcPr>
                  <w:tcW w:w="337" w:type="pct"/>
                  <w:tcMar>
                    <w:left w:w="0" w:type="dxa"/>
                    <w:right w:w="0" w:type="dxa"/>
                  </w:tcMar>
                  <w:vAlign w:val="center"/>
                </w:tcPr>
                <w:p w14:paraId="02717D61"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实施时间</w:t>
                  </w:r>
                </w:p>
              </w:tc>
            </w:tr>
            <w:tr w:rsidR="00FC4B13" w:rsidRPr="00FC4B13" w14:paraId="5CEE68BD" w14:textId="77777777" w:rsidTr="00A22C14">
              <w:trPr>
                <w:trHeight w:val="340"/>
                <w:jc w:val="center"/>
              </w:trPr>
              <w:tc>
                <w:tcPr>
                  <w:tcW w:w="321" w:type="pct"/>
                  <w:tcMar>
                    <w:left w:w="0" w:type="dxa"/>
                    <w:right w:w="0" w:type="dxa"/>
                  </w:tcMar>
                  <w:vAlign w:val="center"/>
                </w:tcPr>
                <w:p w14:paraId="09385A6A" w14:textId="7B0AD81E" w:rsidR="00D148D5" w:rsidRPr="00FC4B13" w:rsidRDefault="00D148D5" w:rsidP="000F4C7C">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lastRenderedPageBreak/>
                    <w:t>废气处理</w:t>
                  </w:r>
                </w:p>
              </w:tc>
              <w:tc>
                <w:tcPr>
                  <w:tcW w:w="794" w:type="pct"/>
                  <w:vAlign w:val="center"/>
                </w:tcPr>
                <w:p w14:paraId="76179489" w14:textId="77777777" w:rsidR="00A22C14" w:rsidRPr="00FC4B13" w:rsidRDefault="00D148D5" w:rsidP="000F4C7C">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试油伴</w:t>
                  </w:r>
                </w:p>
                <w:p w14:paraId="03B82DF3" w14:textId="2F128F7E" w:rsidR="00D148D5" w:rsidRPr="00FC4B13" w:rsidRDefault="00D148D5" w:rsidP="000F4C7C">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生气</w:t>
                  </w:r>
                </w:p>
              </w:tc>
              <w:tc>
                <w:tcPr>
                  <w:tcW w:w="2904" w:type="pct"/>
                  <w:tcMar>
                    <w:left w:w="0" w:type="dxa"/>
                    <w:right w:w="0" w:type="dxa"/>
                  </w:tcMar>
                  <w:vAlign w:val="center"/>
                </w:tcPr>
                <w:p w14:paraId="51F1382C" w14:textId="597B3F05" w:rsidR="00D148D5" w:rsidRPr="00FC4B13" w:rsidRDefault="00D148D5" w:rsidP="000F4C7C">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经排气管线充分燃烧后排放</w:t>
                  </w:r>
                </w:p>
              </w:tc>
              <w:tc>
                <w:tcPr>
                  <w:tcW w:w="644" w:type="pct"/>
                  <w:tcMar>
                    <w:left w:w="0" w:type="dxa"/>
                    <w:right w:w="0" w:type="dxa"/>
                  </w:tcMar>
                  <w:vAlign w:val="center"/>
                </w:tcPr>
                <w:p w14:paraId="2E04DB82" w14:textId="0055A5B3" w:rsidR="00D148D5" w:rsidRPr="00FC4B13" w:rsidRDefault="00D148D5" w:rsidP="000F4C7C">
                  <w:pPr>
                    <w:adjustRightInd w:val="0"/>
                    <w:snapToGrid w:val="0"/>
                    <w:spacing w:line="300" w:lineRule="exact"/>
                    <w:jc w:val="center"/>
                    <w:rPr>
                      <w:rFonts w:ascii="宋体" w:hAnsi="宋体" w:cs="宋体" w:hint="eastAsia"/>
                      <w:sz w:val="21"/>
                      <w:szCs w:val="21"/>
                    </w:rPr>
                  </w:pPr>
                  <w:r w:rsidRPr="00FC4B13">
                    <w:rPr>
                      <w:rFonts w:ascii="宋体" w:hAnsi="宋体" w:cs="宋体"/>
                      <w:sz w:val="21"/>
                      <w:szCs w:val="21"/>
                    </w:rPr>
                    <w:t>1</w:t>
                  </w:r>
                </w:p>
              </w:tc>
              <w:tc>
                <w:tcPr>
                  <w:tcW w:w="337" w:type="pct"/>
                  <w:vMerge w:val="restart"/>
                  <w:tcMar>
                    <w:left w:w="0" w:type="dxa"/>
                    <w:right w:w="0" w:type="dxa"/>
                  </w:tcMar>
                  <w:vAlign w:val="center"/>
                </w:tcPr>
                <w:p w14:paraId="0B65D6CF" w14:textId="01610523"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与钻井、试油期同步</w:t>
                  </w:r>
                </w:p>
              </w:tc>
            </w:tr>
            <w:tr w:rsidR="00FC4B13" w:rsidRPr="00FC4B13" w14:paraId="55545716" w14:textId="77777777" w:rsidTr="00A22C14">
              <w:trPr>
                <w:trHeight w:val="340"/>
                <w:jc w:val="center"/>
              </w:trPr>
              <w:tc>
                <w:tcPr>
                  <w:tcW w:w="321" w:type="pct"/>
                  <w:vMerge w:val="restart"/>
                  <w:tcMar>
                    <w:left w:w="0" w:type="dxa"/>
                    <w:right w:w="0" w:type="dxa"/>
                  </w:tcMar>
                  <w:vAlign w:val="center"/>
                </w:tcPr>
                <w:p w14:paraId="783379D0"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废水处理</w:t>
                  </w:r>
                </w:p>
              </w:tc>
              <w:tc>
                <w:tcPr>
                  <w:tcW w:w="794" w:type="pct"/>
                  <w:tcMar>
                    <w:left w:w="0" w:type="dxa"/>
                    <w:right w:w="0" w:type="dxa"/>
                  </w:tcMar>
                  <w:vAlign w:val="center"/>
                </w:tcPr>
                <w:p w14:paraId="69D51B85"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洗井废水、压裂返排液</w:t>
                  </w:r>
                </w:p>
              </w:tc>
              <w:tc>
                <w:tcPr>
                  <w:tcW w:w="2904" w:type="pct"/>
                  <w:tcMar>
                    <w:left w:w="0" w:type="dxa"/>
                    <w:right w:w="0" w:type="dxa"/>
                  </w:tcMar>
                  <w:vAlign w:val="center"/>
                </w:tcPr>
                <w:p w14:paraId="2F8D9A01" w14:textId="7ECFC949"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由地面储罐收集后，依托</w:t>
                  </w:r>
                  <w:r w:rsidR="0099222A" w:rsidRPr="00FC4B13">
                    <w:rPr>
                      <w:rFonts w:ascii="宋体" w:hAnsi="宋体" w:cs="宋体" w:hint="eastAsia"/>
                      <w:sz w:val="21"/>
                      <w:szCs w:val="21"/>
                    </w:rPr>
                    <w:t>页岩</w:t>
                  </w:r>
                  <w:proofErr w:type="gramStart"/>
                  <w:r w:rsidR="0099222A" w:rsidRPr="00FC4B13">
                    <w:rPr>
                      <w:rFonts w:ascii="宋体" w:hAnsi="宋体" w:cs="宋体" w:hint="eastAsia"/>
                      <w:sz w:val="21"/>
                      <w:szCs w:val="21"/>
                    </w:rPr>
                    <w:t>油联合站</w:t>
                  </w:r>
                  <w:r w:rsidR="004A3F2E" w:rsidRPr="00FC4B13">
                    <w:rPr>
                      <w:rFonts w:ascii="宋体" w:hAnsi="宋体" w:cs="宋体" w:hint="eastAsia"/>
                      <w:sz w:val="21"/>
                      <w:szCs w:val="21"/>
                    </w:rPr>
                    <w:t>压裂</w:t>
                  </w:r>
                  <w:proofErr w:type="gramEnd"/>
                  <w:r w:rsidR="004A3F2E" w:rsidRPr="00FC4B13">
                    <w:rPr>
                      <w:rFonts w:ascii="宋体" w:hAnsi="宋体" w:cs="宋体" w:hint="eastAsia"/>
                      <w:sz w:val="21"/>
                      <w:szCs w:val="21"/>
                    </w:rPr>
                    <w:t>返排液处理系统</w:t>
                  </w:r>
                  <w:r w:rsidRPr="00FC4B13">
                    <w:rPr>
                      <w:rFonts w:ascii="宋体" w:hAnsi="宋体" w:cs="宋体" w:hint="eastAsia"/>
                      <w:sz w:val="21"/>
                      <w:szCs w:val="21"/>
                    </w:rPr>
                    <w:t>处理</w:t>
                  </w:r>
                </w:p>
              </w:tc>
              <w:tc>
                <w:tcPr>
                  <w:tcW w:w="644" w:type="pct"/>
                  <w:tcMar>
                    <w:left w:w="0" w:type="dxa"/>
                    <w:right w:w="0" w:type="dxa"/>
                  </w:tcMar>
                  <w:vAlign w:val="center"/>
                </w:tcPr>
                <w:p w14:paraId="6659E649" w14:textId="087AE082" w:rsidR="00D148D5" w:rsidRPr="00FC4B13" w:rsidRDefault="003831B4"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10</w:t>
                  </w:r>
                </w:p>
              </w:tc>
              <w:tc>
                <w:tcPr>
                  <w:tcW w:w="337" w:type="pct"/>
                  <w:vMerge/>
                  <w:tcMar>
                    <w:left w:w="0" w:type="dxa"/>
                    <w:right w:w="0" w:type="dxa"/>
                  </w:tcMar>
                  <w:vAlign w:val="center"/>
                </w:tcPr>
                <w:p w14:paraId="21E47B21" w14:textId="0DB55A9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12CB5999" w14:textId="77777777" w:rsidTr="00A22C14">
              <w:trPr>
                <w:trHeight w:val="340"/>
                <w:jc w:val="center"/>
              </w:trPr>
              <w:tc>
                <w:tcPr>
                  <w:tcW w:w="321" w:type="pct"/>
                  <w:vMerge/>
                  <w:tcMar>
                    <w:left w:w="0" w:type="dxa"/>
                    <w:right w:w="0" w:type="dxa"/>
                  </w:tcMar>
                  <w:vAlign w:val="center"/>
                </w:tcPr>
                <w:p w14:paraId="1F9DC661"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c>
                <w:tcPr>
                  <w:tcW w:w="794" w:type="pct"/>
                  <w:tcMar>
                    <w:left w:w="0" w:type="dxa"/>
                    <w:right w:w="0" w:type="dxa"/>
                  </w:tcMar>
                  <w:vAlign w:val="center"/>
                </w:tcPr>
                <w:p w14:paraId="02D0337C"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生活污水</w:t>
                  </w:r>
                </w:p>
              </w:tc>
              <w:tc>
                <w:tcPr>
                  <w:tcW w:w="2904" w:type="pct"/>
                  <w:tcMar>
                    <w:left w:w="0" w:type="dxa"/>
                    <w:right w:w="0" w:type="dxa"/>
                  </w:tcMar>
                  <w:vAlign w:val="center"/>
                </w:tcPr>
                <w:p w14:paraId="0853D106" w14:textId="506FDADA"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设</w:t>
                  </w:r>
                  <w:r w:rsidRPr="00FC4B13">
                    <w:rPr>
                      <w:rFonts w:ascii="宋体" w:hAnsi="宋体" w:cs="宋体"/>
                      <w:sz w:val="21"/>
                      <w:szCs w:val="21"/>
                    </w:rPr>
                    <w:t>1</w:t>
                  </w:r>
                  <w:r w:rsidRPr="00FC4B13">
                    <w:rPr>
                      <w:rFonts w:ascii="宋体" w:hAnsi="宋体" w:cs="宋体" w:hint="eastAsia"/>
                      <w:sz w:val="21"/>
                      <w:szCs w:val="21"/>
                    </w:rPr>
                    <w:t>座临时防渗收集池收集暂存，完工后由吸污车抽出并拉运至</w:t>
                  </w:r>
                  <w:r w:rsidR="00DA5A34" w:rsidRPr="00FC4B13">
                    <w:rPr>
                      <w:rFonts w:cs="宋体" w:hint="eastAsia"/>
                      <w:sz w:val="21"/>
                    </w:rPr>
                    <w:t>吉木萨尔县</w:t>
                  </w:r>
                  <w:r w:rsidR="004E2BD1" w:rsidRPr="00FC4B13">
                    <w:rPr>
                      <w:rFonts w:cs="宋体" w:hint="eastAsia"/>
                      <w:sz w:val="21"/>
                    </w:rPr>
                    <w:t>污水处理厂</w:t>
                  </w:r>
                  <w:r w:rsidRPr="00FC4B13">
                    <w:rPr>
                      <w:rFonts w:ascii="宋体" w:hAnsi="宋体" w:cs="宋体" w:hint="eastAsia"/>
                      <w:sz w:val="21"/>
                      <w:szCs w:val="21"/>
                    </w:rPr>
                    <w:t>处理</w:t>
                  </w:r>
                </w:p>
              </w:tc>
              <w:tc>
                <w:tcPr>
                  <w:tcW w:w="644" w:type="pct"/>
                  <w:tcMar>
                    <w:left w:w="0" w:type="dxa"/>
                    <w:right w:w="0" w:type="dxa"/>
                  </w:tcMar>
                  <w:vAlign w:val="center"/>
                </w:tcPr>
                <w:p w14:paraId="128696C5" w14:textId="7196AEC4" w:rsidR="00D148D5" w:rsidRPr="00FC4B13" w:rsidRDefault="003831B4"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1.5</w:t>
                  </w:r>
                </w:p>
              </w:tc>
              <w:tc>
                <w:tcPr>
                  <w:tcW w:w="337" w:type="pct"/>
                  <w:vMerge/>
                  <w:tcMar>
                    <w:left w:w="0" w:type="dxa"/>
                    <w:right w:w="0" w:type="dxa"/>
                  </w:tcMar>
                  <w:vAlign w:val="center"/>
                </w:tcPr>
                <w:p w14:paraId="5052C7E4"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6A4CF2D3" w14:textId="77777777" w:rsidTr="00A22C14">
              <w:trPr>
                <w:trHeight w:val="340"/>
                <w:jc w:val="center"/>
              </w:trPr>
              <w:tc>
                <w:tcPr>
                  <w:tcW w:w="321" w:type="pct"/>
                  <w:vMerge w:val="restart"/>
                  <w:tcMar>
                    <w:left w:w="0" w:type="dxa"/>
                    <w:right w:w="0" w:type="dxa"/>
                  </w:tcMar>
                  <w:vAlign w:val="center"/>
                </w:tcPr>
                <w:p w14:paraId="1E39039F"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固废处置</w:t>
                  </w:r>
                </w:p>
              </w:tc>
              <w:tc>
                <w:tcPr>
                  <w:tcW w:w="794" w:type="pct"/>
                  <w:tcMar>
                    <w:left w:w="0" w:type="dxa"/>
                    <w:right w:w="0" w:type="dxa"/>
                  </w:tcMar>
                  <w:vAlign w:val="center"/>
                </w:tcPr>
                <w:p w14:paraId="0C4CB7B7"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生活垃圾</w:t>
                  </w:r>
                </w:p>
              </w:tc>
              <w:tc>
                <w:tcPr>
                  <w:tcW w:w="2904" w:type="pct"/>
                  <w:tcMar>
                    <w:left w:w="0" w:type="dxa"/>
                    <w:right w:w="0" w:type="dxa"/>
                  </w:tcMar>
                  <w:vAlign w:val="center"/>
                </w:tcPr>
                <w:p w14:paraId="7630AFDC" w14:textId="74A0AD21"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设有垃圾箱集中收集，施工结束后清运至</w:t>
                  </w:r>
                  <w:proofErr w:type="gramStart"/>
                  <w:r w:rsidR="00273ED4" w:rsidRPr="00FC4B13">
                    <w:rPr>
                      <w:rFonts w:ascii="宋体" w:hAnsi="宋体" w:cs="宋体" w:hint="eastAsia"/>
                      <w:sz w:val="21"/>
                      <w:szCs w:val="21"/>
                    </w:rPr>
                    <w:t>玛</w:t>
                  </w:r>
                  <w:proofErr w:type="gramEnd"/>
                  <w:r w:rsidR="00273ED4" w:rsidRPr="00FC4B13">
                    <w:rPr>
                      <w:rFonts w:ascii="宋体" w:hAnsi="宋体" w:cs="宋体" w:hint="eastAsia"/>
                      <w:sz w:val="21"/>
                      <w:szCs w:val="21"/>
                    </w:rPr>
                    <w:t>纳</w:t>
                  </w:r>
                  <w:proofErr w:type="gramStart"/>
                  <w:r w:rsidR="00273ED4" w:rsidRPr="00FC4B13">
                    <w:rPr>
                      <w:rFonts w:ascii="宋体" w:hAnsi="宋体" w:cs="宋体" w:hint="eastAsia"/>
                      <w:sz w:val="21"/>
                      <w:szCs w:val="21"/>
                    </w:rPr>
                    <w:t>斯</w:t>
                  </w:r>
                  <w:r w:rsidRPr="00FC4B13">
                    <w:rPr>
                      <w:rFonts w:ascii="宋体" w:hAnsi="宋体" w:cs="宋体" w:hint="eastAsia"/>
                      <w:sz w:val="21"/>
                      <w:szCs w:val="21"/>
                    </w:rPr>
                    <w:t>生活</w:t>
                  </w:r>
                  <w:proofErr w:type="gramEnd"/>
                  <w:r w:rsidRPr="00FC4B13">
                    <w:rPr>
                      <w:rFonts w:ascii="宋体" w:hAnsi="宋体" w:cs="宋体" w:hint="eastAsia"/>
                      <w:sz w:val="21"/>
                      <w:szCs w:val="21"/>
                    </w:rPr>
                    <w:t>垃圾填埋场处置</w:t>
                  </w:r>
                </w:p>
              </w:tc>
              <w:tc>
                <w:tcPr>
                  <w:tcW w:w="644" w:type="pct"/>
                  <w:tcMar>
                    <w:left w:w="0" w:type="dxa"/>
                    <w:right w:w="0" w:type="dxa"/>
                  </w:tcMar>
                  <w:vAlign w:val="center"/>
                </w:tcPr>
                <w:p w14:paraId="44D77698" w14:textId="50F505F1" w:rsidR="00D148D5" w:rsidRPr="00FC4B13" w:rsidRDefault="003831B4"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1.5</w:t>
                  </w:r>
                </w:p>
              </w:tc>
              <w:tc>
                <w:tcPr>
                  <w:tcW w:w="337" w:type="pct"/>
                  <w:vMerge/>
                  <w:tcMar>
                    <w:left w:w="0" w:type="dxa"/>
                    <w:right w:w="0" w:type="dxa"/>
                  </w:tcMar>
                  <w:vAlign w:val="center"/>
                </w:tcPr>
                <w:p w14:paraId="18ED7FCF"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7B0465C1" w14:textId="77777777" w:rsidTr="00A22C14">
              <w:trPr>
                <w:trHeight w:val="843"/>
                <w:jc w:val="center"/>
              </w:trPr>
              <w:tc>
                <w:tcPr>
                  <w:tcW w:w="321" w:type="pct"/>
                  <w:vMerge/>
                  <w:tcMar>
                    <w:left w:w="0" w:type="dxa"/>
                    <w:right w:w="0" w:type="dxa"/>
                  </w:tcMar>
                  <w:vAlign w:val="center"/>
                </w:tcPr>
                <w:p w14:paraId="250C858F"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c>
                <w:tcPr>
                  <w:tcW w:w="794" w:type="pct"/>
                  <w:tcMar>
                    <w:left w:w="0" w:type="dxa"/>
                    <w:right w:w="0" w:type="dxa"/>
                  </w:tcMar>
                  <w:vAlign w:val="center"/>
                </w:tcPr>
                <w:p w14:paraId="6CBD23C8" w14:textId="77777777" w:rsidR="00A22C14"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水基钻井</w:t>
                  </w:r>
                </w:p>
                <w:p w14:paraId="6C6C90EB" w14:textId="7353B113"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岩屑</w:t>
                  </w:r>
                </w:p>
              </w:tc>
              <w:tc>
                <w:tcPr>
                  <w:tcW w:w="2904" w:type="pct"/>
                  <w:tcMar>
                    <w:left w:w="0" w:type="dxa"/>
                    <w:right w:w="0" w:type="dxa"/>
                  </w:tcMar>
                  <w:vAlign w:val="center"/>
                </w:tcPr>
                <w:p w14:paraId="1C007CA3" w14:textId="583E416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井场设1套钻井液不落地设备，水基岩屑暂存于岩屑专用方罐，托岩屑处置单位定期拉运、处置</w:t>
                  </w:r>
                </w:p>
              </w:tc>
              <w:tc>
                <w:tcPr>
                  <w:tcW w:w="644" w:type="pct"/>
                  <w:tcMar>
                    <w:left w:w="0" w:type="dxa"/>
                    <w:right w:w="0" w:type="dxa"/>
                  </w:tcMar>
                  <w:vAlign w:val="center"/>
                </w:tcPr>
                <w:p w14:paraId="59BA3708" w14:textId="361A170C" w:rsidR="00D148D5" w:rsidRPr="00FC4B13" w:rsidRDefault="00695F59"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30</w:t>
                  </w:r>
                </w:p>
              </w:tc>
              <w:tc>
                <w:tcPr>
                  <w:tcW w:w="337" w:type="pct"/>
                  <w:vMerge/>
                  <w:tcMar>
                    <w:left w:w="0" w:type="dxa"/>
                    <w:right w:w="0" w:type="dxa"/>
                  </w:tcMar>
                  <w:vAlign w:val="center"/>
                </w:tcPr>
                <w:p w14:paraId="57DE0220"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2CA6E12D" w14:textId="77777777" w:rsidTr="00A22C14">
              <w:trPr>
                <w:trHeight w:val="843"/>
                <w:jc w:val="center"/>
              </w:trPr>
              <w:tc>
                <w:tcPr>
                  <w:tcW w:w="321" w:type="pct"/>
                  <w:vMerge/>
                  <w:tcMar>
                    <w:left w:w="0" w:type="dxa"/>
                    <w:right w:w="0" w:type="dxa"/>
                  </w:tcMar>
                  <w:vAlign w:val="center"/>
                </w:tcPr>
                <w:p w14:paraId="39996DF5" w14:textId="77777777" w:rsidR="00D148D5" w:rsidRPr="00FC4B13" w:rsidRDefault="00D148D5" w:rsidP="009018BA">
                  <w:pPr>
                    <w:adjustRightInd w:val="0"/>
                    <w:snapToGrid w:val="0"/>
                    <w:spacing w:line="300" w:lineRule="exact"/>
                    <w:jc w:val="center"/>
                    <w:rPr>
                      <w:rFonts w:ascii="宋体" w:hAnsi="宋体" w:cs="宋体" w:hint="eastAsia"/>
                      <w:sz w:val="21"/>
                      <w:szCs w:val="21"/>
                    </w:rPr>
                  </w:pPr>
                </w:p>
              </w:tc>
              <w:tc>
                <w:tcPr>
                  <w:tcW w:w="794" w:type="pct"/>
                  <w:tcMar>
                    <w:left w:w="0" w:type="dxa"/>
                    <w:right w:w="0" w:type="dxa"/>
                  </w:tcMar>
                  <w:vAlign w:val="center"/>
                </w:tcPr>
                <w:p w14:paraId="4E000F31" w14:textId="77777777" w:rsidR="00A22C14" w:rsidRPr="00FC4B13" w:rsidRDefault="00D148D5" w:rsidP="009018BA">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油基钻井</w:t>
                  </w:r>
                </w:p>
                <w:p w14:paraId="4E1C189C" w14:textId="0FF891DA" w:rsidR="00D148D5" w:rsidRPr="00FC4B13" w:rsidRDefault="00D148D5" w:rsidP="009018BA">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岩屑</w:t>
                  </w:r>
                </w:p>
              </w:tc>
              <w:tc>
                <w:tcPr>
                  <w:tcW w:w="2904" w:type="pct"/>
                  <w:tcMar>
                    <w:left w:w="0" w:type="dxa"/>
                    <w:right w:w="0" w:type="dxa"/>
                  </w:tcMar>
                  <w:vAlign w:val="center"/>
                </w:tcPr>
                <w:p w14:paraId="26E8F2E3" w14:textId="68AB13C5" w:rsidR="00D148D5" w:rsidRPr="00FC4B13" w:rsidRDefault="00D148D5" w:rsidP="009018BA">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井场设1套钻井液不落地设备，油基钻井岩屑暂存于岩屑专用储罐，委托具有相应</w:t>
                  </w:r>
                  <w:proofErr w:type="gramStart"/>
                  <w:r w:rsidRPr="00FC4B13">
                    <w:rPr>
                      <w:rFonts w:ascii="宋体" w:hAnsi="宋体" w:cs="宋体" w:hint="eastAsia"/>
                      <w:sz w:val="21"/>
                      <w:szCs w:val="21"/>
                    </w:rPr>
                    <w:t>危废处理</w:t>
                  </w:r>
                  <w:proofErr w:type="gramEnd"/>
                  <w:r w:rsidRPr="00FC4B13">
                    <w:rPr>
                      <w:rFonts w:ascii="宋体" w:hAnsi="宋体" w:cs="宋体" w:hint="eastAsia"/>
                      <w:sz w:val="21"/>
                      <w:szCs w:val="21"/>
                    </w:rPr>
                    <w:t>资质的单位负责接收、转运、处置</w:t>
                  </w:r>
                </w:p>
              </w:tc>
              <w:tc>
                <w:tcPr>
                  <w:tcW w:w="644" w:type="pct"/>
                  <w:tcMar>
                    <w:left w:w="0" w:type="dxa"/>
                    <w:right w:w="0" w:type="dxa"/>
                  </w:tcMar>
                  <w:vAlign w:val="center"/>
                </w:tcPr>
                <w:p w14:paraId="51BABC9D" w14:textId="21F2FC7B" w:rsidR="00D148D5" w:rsidRPr="00FC4B13" w:rsidRDefault="003831B4" w:rsidP="009018BA">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20</w:t>
                  </w:r>
                </w:p>
              </w:tc>
              <w:tc>
                <w:tcPr>
                  <w:tcW w:w="337" w:type="pct"/>
                  <w:vMerge/>
                  <w:tcMar>
                    <w:left w:w="0" w:type="dxa"/>
                    <w:right w:w="0" w:type="dxa"/>
                  </w:tcMar>
                  <w:vAlign w:val="center"/>
                </w:tcPr>
                <w:p w14:paraId="03E2BE30" w14:textId="77777777" w:rsidR="00D148D5" w:rsidRPr="00FC4B13" w:rsidRDefault="00D148D5" w:rsidP="009018BA">
                  <w:pPr>
                    <w:adjustRightInd w:val="0"/>
                    <w:snapToGrid w:val="0"/>
                    <w:spacing w:line="300" w:lineRule="exact"/>
                    <w:jc w:val="center"/>
                    <w:rPr>
                      <w:rFonts w:ascii="宋体" w:hAnsi="宋体" w:cs="宋体" w:hint="eastAsia"/>
                      <w:sz w:val="21"/>
                      <w:szCs w:val="21"/>
                    </w:rPr>
                  </w:pPr>
                </w:p>
              </w:tc>
            </w:tr>
            <w:tr w:rsidR="00FC4B13" w:rsidRPr="00FC4B13" w14:paraId="2A60A9AC" w14:textId="77777777" w:rsidTr="00A22C14">
              <w:trPr>
                <w:trHeight w:val="340"/>
                <w:jc w:val="center"/>
              </w:trPr>
              <w:tc>
                <w:tcPr>
                  <w:tcW w:w="321" w:type="pct"/>
                  <w:vMerge/>
                  <w:tcMar>
                    <w:left w:w="0" w:type="dxa"/>
                    <w:right w:w="0" w:type="dxa"/>
                  </w:tcMar>
                  <w:vAlign w:val="center"/>
                </w:tcPr>
                <w:p w14:paraId="72C09F09"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c>
                <w:tcPr>
                  <w:tcW w:w="794" w:type="pct"/>
                  <w:tcMar>
                    <w:left w:w="0" w:type="dxa"/>
                    <w:right w:w="0" w:type="dxa"/>
                  </w:tcMar>
                  <w:vAlign w:val="center"/>
                </w:tcPr>
                <w:p w14:paraId="62A21B45"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roofErr w:type="gramStart"/>
                  <w:r w:rsidRPr="00FC4B13">
                    <w:rPr>
                      <w:rFonts w:ascii="宋体" w:hAnsi="宋体" w:cs="宋体" w:hint="eastAsia"/>
                      <w:sz w:val="21"/>
                      <w:szCs w:val="21"/>
                    </w:rPr>
                    <w:t>沾油废防渗</w:t>
                  </w:r>
                  <w:proofErr w:type="gramEnd"/>
                </w:p>
                <w:p w14:paraId="7FFD21C5"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材料</w:t>
                  </w:r>
                </w:p>
              </w:tc>
              <w:tc>
                <w:tcPr>
                  <w:tcW w:w="2904" w:type="pct"/>
                  <w:tcMar>
                    <w:left w:w="0" w:type="dxa"/>
                    <w:right w:w="0" w:type="dxa"/>
                  </w:tcMar>
                  <w:vAlign w:val="center"/>
                </w:tcPr>
                <w:p w14:paraId="2D057E80" w14:textId="7652971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施工结束后产生的</w:t>
                  </w:r>
                  <w:proofErr w:type="gramStart"/>
                  <w:r w:rsidRPr="00FC4B13">
                    <w:rPr>
                      <w:rFonts w:ascii="宋体" w:hAnsi="宋体" w:cs="宋体" w:hint="eastAsia"/>
                      <w:sz w:val="21"/>
                      <w:szCs w:val="21"/>
                    </w:rPr>
                    <w:t>沾油废防渗</w:t>
                  </w:r>
                  <w:proofErr w:type="gramEnd"/>
                  <w:r w:rsidRPr="00FC4B13">
                    <w:rPr>
                      <w:rFonts w:ascii="宋体" w:hAnsi="宋体" w:cs="宋体" w:hint="eastAsia"/>
                      <w:sz w:val="21"/>
                      <w:szCs w:val="21"/>
                    </w:rPr>
                    <w:t>材料委托具有相应危险废物处置资质的单位进行处置</w:t>
                  </w:r>
                </w:p>
              </w:tc>
              <w:tc>
                <w:tcPr>
                  <w:tcW w:w="644" w:type="pct"/>
                  <w:tcMar>
                    <w:left w:w="0" w:type="dxa"/>
                    <w:right w:w="0" w:type="dxa"/>
                  </w:tcMar>
                  <w:vAlign w:val="center"/>
                </w:tcPr>
                <w:p w14:paraId="46D2B8C2" w14:textId="1BD3EC4B"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sz w:val="21"/>
                      <w:szCs w:val="21"/>
                    </w:rPr>
                    <w:t>5</w:t>
                  </w:r>
                </w:p>
              </w:tc>
              <w:tc>
                <w:tcPr>
                  <w:tcW w:w="337" w:type="pct"/>
                  <w:vMerge/>
                  <w:tcMar>
                    <w:left w:w="0" w:type="dxa"/>
                    <w:right w:w="0" w:type="dxa"/>
                  </w:tcMar>
                  <w:vAlign w:val="center"/>
                </w:tcPr>
                <w:p w14:paraId="1D06D687"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388FF43C" w14:textId="77777777" w:rsidTr="00A22C14">
              <w:trPr>
                <w:trHeight w:val="340"/>
                <w:jc w:val="center"/>
              </w:trPr>
              <w:tc>
                <w:tcPr>
                  <w:tcW w:w="321" w:type="pct"/>
                  <w:vMerge/>
                  <w:tcMar>
                    <w:left w:w="0" w:type="dxa"/>
                    <w:right w:w="0" w:type="dxa"/>
                  </w:tcMar>
                  <w:vAlign w:val="center"/>
                </w:tcPr>
                <w:p w14:paraId="00C09137"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c>
                <w:tcPr>
                  <w:tcW w:w="794" w:type="pct"/>
                  <w:tcMar>
                    <w:left w:w="0" w:type="dxa"/>
                    <w:right w:w="0" w:type="dxa"/>
                  </w:tcMar>
                  <w:vAlign w:val="center"/>
                </w:tcPr>
                <w:p w14:paraId="768F8F3E" w14:textId="4BF6FA1A"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废润滑油及废润滑油桶</w:t>
                  </w:r>
                </w:p>
              </w:tc>
              <w:tc>
                <w:tcPr>
                  <w:tcW w:w="2904" w:type="pct"/>
                  <w:tcMar>
                    <w:left w:w="0" w:type="dxa"/>
                    <w:right w:w="0" w:type="dxa"/>
                  </w:tcMar>
                  <w:vAlign w:val="center"/>
                </w:tcPr>
                <w:p w14:paraId="7C773A6D" w14:textId="4A533CDC"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施工过程中产生的废润滑油及废润滑油桶委托具有相应危险废物处置资质的单位进行处置</w:t>
                  </w:r>
                </w:p>
              </w:tc>
              <w:tc>
                <w:tcPr>
                  <w:tcW w:w="644" w:type="pct"/>
                  <w:tcMar>
                    <w:left w:w="0" w:type="dxa"/>
                    <w:right w:w="0" w:type="dxa"/>
                  </w:tcMar>
                  <w:vAlign w:val="center"/>
                </w:tcPr>
                <w:p w14:paraId="05096B8D" w14:textId="71E4D769" w:rsidR="00D148D5" w:rsidRPr="00FC4B13" w:rsidRDefault="003831B4"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2</w:t>
                  </w:r>
                </w:p>
              </w:tc>
              <w:tc>
                <w:tcPr>
                  <w:tcW w:w="337" w:type="pct"/>
                  <w:vMerge/>
                  <w:tcMar>
                    <w:left w:w="0" w:type="dxa"/>
                    <w:right w:w="0" w:type="dxa"/>
                  </w:tcMar>
                  <w:vAlign w:val="center"/>
                </w:tcPr>
                <w:p w14:paraId="556FAEC1"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10013F4D" w14:textId="77777777" w:rsidTr="00A22C14">
              <w:trPr>
                <w:trHeight w:val="340"/>
                <w:jc w:val="center"/>
              </w:trPr>
              <w:tc>
                <w:tcPr>
                  <w:tcW w:w="1114" w:type="pct"/>
                  <w:gridSpan w:val="2"/>
                  <w:tcMar>
                    <w:left w:w="0" w:type="dxa"/>
                    <w:right w:w="0" w:type="dxa"/>
                  </w:tcMar>
                  <w:vAlign w:val="center"/>
                </w:tcPr>
                <w:p w14:paraId="595A00E7" w14:textId="0B64C352" w:rsidR="00D148D5" w:rsidRPr="00FC4B13" w:rsidRDefault="00D148D5" w:rsidP="009018BA">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生态恢复</w:t>
                  </w:r>
                </w:p>
                <w:p w14:paraId="6CE17A74" w14:textId="59290F1F"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防沙治沙</w:t>
                  </w:r>
                </w:p>
              </w:tc>
              <w:tc>
                <w:tcPr>
                  <w:tcW w:w="2904" w:type="pct"/>
                  <w:tcMar>
                    <w:left w:w="0" w:type="dxa"/>
                    <w:right w:w="0" w:type="dxa"/>
                  </w:tcMar>
                  <w:vAlign w:val="center"/>
                </w:tcPr>
                <w:p w14:paraId="21239A7F" w14:textId="1133F8E6"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对临时占地进行清理、平整，落实水土保持、防沙治沙措施；足额缴纳生态补偿费用</w:t>
                  </w:r>
                </w:p>
              </w:tc>
              <w:tc>
                <w:tcPr>
                  <w:tcW w:w="644" w:type="pct"/>
                  <w:tcMar>
                    <w:left w:w="0" w:type="dxa"/>
                    <w:right w:w="0" w:type="dxa"/>
                  </w:tcMar>
                  <w:vAlign w:val="center"/>
                </w:tcPr>
                <w:p w14:paraId="6DEAB268" w14:textId="589F888A"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sz w:val="21"/>
                      <w:szCs w:val="21"/>
                    </w:rPr>
                    <w:t>15</w:t>
                  </w:r>
                </w:p>
              </w:tc>
              <w:tc>
                <w:tcPr>
                  <w:tcW w:w="337" w:type="pct"/>
                  <w:vMerge/>
                  <w:tcMar>
                    <w:left w:w="0" w:type="dxa"/>
                    <w:right w:w="0" w:type="dxa"/>
                  </w:tcMar>
                  <w:vAlign w:val="center"/>
                </w:tcPr>
                <w:p w14:paraId="5FCB296E"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11FB9F41" w14:textId="77777777" w:rsidTr="00A22C14">
              <w:trPr>
                <w:trHeight w:val="340"/>
                <w:jc w:val="center"/>
              </w:trPr>
              <w:tc>
                <w:tcPr>
                  <w:tcW w:w="1114" w:type="pct"/>
                  <w:gridSpan w:val="2"/>
                  <w:tcMar>
                    <w:left w:w="0" w:type="dxa"/>
                    <w:right w:w="0" w:type="dxa"/>
                  </w:tcMar>
                  <w:vAlign w:val="center"/>
                </w:tcPr>
                <w:p w14:paraId="1AE61463"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roofErr w:type="gramStart"/>
                  <w:r w:rsidRPr="00FC4B13">
                    <w:rPr>
                      <w:rFonts w:ascii="宋体" w:hAnsi="宋体" w:cs="宋体" w:hint="eastAsia"/>
                      <w:sz w:val="21"/>
                      <w:szCs w:val="21"/>
                    </w:rPr>
                    <w:t>井控装置</w:t>
                  </w:r>
                  <w:proofErr w:type="gramEnd"/>
                </w:p>
              </w:tc>
              <w:tc>
                <w:tcPr>
                  <w:tcW w:w="2904" w:type="pct"/>
                  <w:tcMar>
                    <w:left w:w="0" w:type="dxa"/>
                    <w:right w:w="0" w:type="dxa"/>
                  </w:tcMar>
                  <w:vAlign w:val="center"/>
                </w:tcPr>
                <w:p w14:paraId="07A8E246" w14:textId="3E425E0C"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井场设置防喷器，防止井喷；井场左右两侧各设置1条放喷管线</w:t>
                  </w:r>
                </w:p>
              </w:tc>
              <w:tc>
                <w:tcPr>
                  <w:tcW w:w="644" w:type="pct"/>
                  <w:tcMar>
                    <w:left w:w="0" w:type="dxa"/>
                    <w:right w:w="0" w:type="dxa"/>
                  </w:tcMar>
                  <w:vAlign w:val="center"/>
                </w:tcPr>
                <w:p w14:paraId="74FD55C4" w14:textId="01CCBB5A" w:rsidR="00D148D5" w:rsidRPr="00FC4B13" w:rsidRDefault="003831B4"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20</w:t>
                  </w:r>
                </w:p>
              </w:tc>
              <w:tc>
                <w:tcPr>
                  <w:tcW w:w="337" w:type="pct"/>
                  <w:vMerge/>
                  <w:tcMar>
                    <w:left w:w="0" w:type="dxa"/>
                    <w:right w:w="0" w:type="dxa"/>
                  </w:tcMar>
                  <w:vAlign w:val="center"/>
                </w:tcPr>
                <w:p w14:paraId="35D04534"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73628915" w14:textId="77777777" w:rsidTr="00A22C14">
              <w:trPr>
                <w:trHeight w:val="340"/>
                <w:jc w:val="center"/>
              </w:trPr>
              <w:tc>
                <w:tcPr>
                  <w:tcW w:w="1114" w:type="pct"/>
                  <w:gridSpan w:val="2"/>
                  <w:tcMar>
                    <w:left w:w="0" w:type="dxa"/>
                    <w:right w:w="0" w:type="dxa"/>
                  </w:tcMar>
                  <w:vAlign w:val="center"/>
                </w:tcPr>
                <w:p w14:paraId="7D193F66" w14:textId="77777777"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硫化氢监测</w:t>
                  </w:r>
                </w:p>
              </w:tc>
              <w:tc>
                <w:tcPr>
                  <w:tcW w:w="2904" w:type="pct"/>
                  <w:tcMar>
                    <w:left w:w="0" w:type="dxa"/>
                    <w:right w:w="0" w:type="dxa"/>
                  </w:tcMar>
                  <w:vAlign w:val="center"/>
                </w:tcPr>
                <w:p w14:paraId="4CA23480" w14:textId="6783E774"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对硫化氢气体浓度进行检测</w:t>
                  </w:r>
                </w:p>
              </w:tc>
              <w:tc>
                <w:tcPr>
                  <w:tcW w:w="644" w:type="pct"/>
                  <w:tcMar>
                    <w:left w:w="0" w:type="dxa"/>
                    <w:right w:w="0" w:type="dxa"/>
                  </w:tcMar>
                  <w:vAlign w:val="center"/>
                </w:tcPr>
                <w:p w14:paraId="05C4E380" w14:textId="342C9AEE" w:rsidR="00D148D5" w:rsidRPr="00FC4B13" w:rsidRDefault="00D148D5" w:rsidP="008C2938">
                  <w:pPr>
                    <w:adjustRightInd w:val="0"/>
                    <w:snapToGrid w:val="0"/>
                    <w:spacing w:line="300" w:lineRule="exact"/>
                    <w:jc w:val="center"/>
                    <w:rPr>
                      <w:rFonts w:ascii="宋体" w:hAnsi="宋体" w:cs="宋体" w:hint="eastAsia"/>
                      <w:sz w:val="21"/>
                      <w:szCs w:val="21"/>
                    </w:rPr>
                  </w:pPr>
                  <w:r w:rsidRPr="00FC4B13">
                    <w:rPr>
                      <w:rFonts w:ascii="宋体" w:hAnsi="宋体" w:cs="宋体"/>
                      <w:sz w:val="21"/>
                      <w:szCs w:val="21"/>
                    </w:rPr>
                    <w:t>3</w:t>
                  </w:r>
                </w:p>
              </w:tc>
              <w:tc>
                <w:tcPr>
                  <w:tcW w:w="337" w:type="pct"/>
                  <w:vMerge/>
                  <w:tcMar>
                    <w:left w:w="0" w:type="dxa"/>
                    <w:right w:w="0" w:type="dxa"/>
                  </w:tcMar>
                  <w:vAlign w:val="center"/>
                </w:tcPr>
                <w:p w14:paraId="6D586689" w14:textId="77777777" w:rsidR="00D148D5" w:rsidRPr="00FC4B13" w:rsidRDefault="00D148D5" w:rsidP="008C2938">
                  <w:pPr>
                    <w:adjustRightInd w:val="0"/>
                    <w:snapToGrid w:val="0"/>
                    <w:spacing w:line="300" w:lineRule="exact"/>
                    <w:jc w:val="center"/>
                    <w:rPr>
                      <w:rFonts w:ascii="宋体" w:hAnsi="宋体" w:cs="宋体" w:hint="eastAsia"/>
                      <w:sz w:val="21"/>
                      <w:szCs w:val="21"/>
                    </w:rPr>
                  </w:pPr>
                </w:p>
              </w:tc>
            </w:tr>
            <w:tr w:rsidR="00FC4B13" w:rsidRPr="00FC4B13" w14:paraId="0DA5A71A" w14:textId="77777777" w:rsidTr="00695F59">
              <w:trPr>
                <w:trHeight w:val="340"/>
                <w:jc w:val="center"/>
              </w:trPr>
              <w:tc>
                <w:tcPr>
                  <w:tcW w:w="4019" w:type="pct"/>
                  <w:gridSpan w:val="3"/>
                  <w:tcMar>
                    <w:left w:w="0" w:type="dxa"/>
                    <w:right w:w="0" w:type="dxa"/>
                  </w:tcMar>
                  <w:vAlign w:val="center"/>
                </w:tcPr>
                <w:p w14:paraId="0D32D790" w14:textId="12504E5C" w:rsidR="00695F59" w:rsidRPr="00FC4B13" w:rsidRDefault="00695F59"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单井小计</w:t>
                  </w:r>
                </w:p>
              </w:tc>
              <w:tc>
                <w:tcPr>
                  <w:tcW w:w="644" w:type="pct"/>
                  <w:tcMar>
                    <w:left w:w="0" w:type="dxa"/>
                    <w:right w:w="0" w:type="dxa"/>
                  </w:tcMar>
                  <w:vAlign w:val="center"/>
                </w:tcPr>
                <w:p w14:paraId="72846735" w14:textId="199CE6F7" w:rsidR="00695F59" w:rsidRPr="00FC4B13" w:rsidRDefault="00695F59"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109</w:t>
                  </w:r>
                </w:p>
              </w:tc>
              <w:tc>
                <w:tcPr>
                  <w:tcW w:w="337" w:type="pct"/>
                  <w:tcMar>
                    <w:left w:w="0" w:type="dxa"/>
                    <w:right w:w="0" w:type="dxa"/>
                  </w:tcMar>
                  <w:vAlign w:val="center"/>
                </w:tcPr>
                <w:p w14:paraId="5C78496C" w14:textId="77777777" w:rsidR="00695F59" w:rsidRPr="00FC4B13" w:rsidRDefault="00695F59" w:rsidP="008C2938">
                  <w:pPr>
                    <w:adjustRightInd w:val="0"/>
                    <w:snapToGrid w:val="0"/>
                    <w:spacing w:line="300" w:lineRule="exact"/>
                    <w:jc w:val="center"/>
                    <w:rPr>
                      <w:rFonts w:ascii="宋体" w:hAnsi="宋体" w:cs="宋体" w:hint="eastAsia"/>
                      <w:sz w:val="21"/>
                      <w:szCs w:val="21"/>
                    </w:rPr>
                  </w:pPr>
                </w:p>
              </w:tc>
            </w:tr>
            <w:tr w:rsidR="00FC4B13" w:rsidRPr="00FC4B13" w14:paraId="0F49F49D" w14:textId="77777777" w:rsidTr="00A22C14">
              <w:trPr>
                <w:trHeight w:val="340"/>
                <w:jc w:val="center"/>
              </w:trPr>
              <w:tc>
                <w:tcPr>
                  <w:tcW w:w="4019" w:type="pct"/>
                  <w:gridSpan w:val="3"/>
                  <w:tcMar>
                    <w:left w:w="0" w:type="dxa"/>
                    <w:right w:w="0" w:type="dxa"/>
                  </w:tcMar>
                  <w:vAlign w:val="center"/>
                </w:tcPr>
                <w:p w14:paraId="2631D973"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合计</w:t>
                  </w:r>
                </w:p>
              </w:tc>
              <w:tc>
                <w:tcPr>
                  <w:tcW w:w="644" w:type="pct"/>
                  <w:tcMar>
                    <w:left w:w="0" w:type="dxa"/>
                    <w:right w:w="0" w:type="dxa"/>
                  </w:tcMar>
                  <w:vAlign w:val="center"/>
                </w:tcPr>
                <w:p w14:paraId="616FDD21" w14:textId="6C73BFCA" w:rsidR="000D6F87" w:rsidRPr="00FC4B13" w:rsidRDefault="00695F59"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218</w:t>
                  </w:r>
                </w:p>
              </w:tc>
              <w:tc>
                <w:tcPr>
                  <w:tcW w:w="337" w:type="pct"/>
                  <w:tcMar>
                    <w:left w:w="0" w:type="dxa"/>
                    <w:right w:w="0" w:type="dxa"/>
                  </w:tcMar>
                  <w:vAlign w:val="center"/>
                </w:tcPr>
                <w:p w14:paraId="1B83185A" w14:textId="77777777" w:rsidR="000D6F87" w:rsidRPr="00FC4B13" w:rsidRDefault="004E5B06" w:rsidP="008C2938">
                  <w:pPr>
                    <w:adjustRightInd w:val="0"/>
                    <w:snapToGrid w:val="0"/>
                    <w:spacing w:line="300" w:lineRule="exact"/>
                    <w:jc w:val="center"/>
                    <w:rPr>
                      <w:rFonts w:ascii="宋体" w:hAnsi="宋体" w:cs="宋体" w:hint="eastAsia"/>
                      <w:sz w:val="21"/>
                      <w:szCs w:val="21"/>
                    </w:rPr>
                  </w:pPr>
                  <w:r w:rsidRPr="00FC4B13">
                    <w:rPr>
                      <w:rFonts w:ascii="宋体" w:hAnsi="宋体" w:cs="宋体" w:hint="eastAsia"/>
                      <w:sz w:val="21"/>
                      <w:szCs w:val="21"/>
                    </w:rPr>
                    <w:t>/</w:t>
                  </w:r>
                </w:p>
              </w:tc>
            </w:tr>
          </w:tbl>
          <w:p w14:paraId="19AB0022" w14:textId="77777777" w:rsidR="004E5AAF" w:rsidRPr="00FC4B13" w:rsidRDefault="004E5AAF"/>
          <w:p w14:paraId="7E21B1FD" w14:textId="77777777" w:rsidR="004E5AAF" w:rsidRPr="00FC4B13" w:rsidRDefault="004E5AAF"/>
          <w:p w14:paraId="04614EC8" w14:textId="77777777" w:rsidR="004E5AAF" w:rsidRPr="00FC4B13" w:rsidRDefault="004E5AAF"/>
          <w:p w14:paraId="4AD9C435" w14:textId="77777777" w:rsidR="004E5AAF" w:rsidRPr="00FC4B13" w:rsidRDefault="004E5AAF"/>
          <w:p w14:paraId="51AAE825" w14:textId="77777777" w:rsidR="004E5AAF" w:rsidRPr="00FC4B13" w:rsidRDefault="004E5AAF"/>
          <w:p w14:paraId="10873178" w14:textId="77777777" w:rsidR="004E5AAF" w:rsidRPr="00FC4B13" w:rsidRDefault="004E5AAF"/>
          <w:p w14:paraId="5CA10347" w14:textId="77777777" w:rsidR="004E5AAF" w:rsidRPr="00FC4B13" w:rsidRDefault="004E5AAF"/>
          <w:p w14:paraId="47480C3A" w14:textId="77777777" w:rsidR="004E5AAF" w:rsidRPr="00FC4B13" w:rsidRDefault="004E5AAF"/>
          <w:p w14:paraId="43872C50" w14:textId="77777777" w:rsidR="004E5AAF" w:rsidRPr="00FC4B13" w:rsidRDefault="004E5AAF"/>
          <w:p w14:paraId="47F87531" w14:textId="77777777" w:rsidR="004E5AAF" w:rsidRPr="00FC4B13" w:rsidRDefault="004E5AAF"/>
          <w:p w14:paraId="2E247902" w14:textId="77777777" w:rsidR="004E5AAF" w:rsidRPr="00FC4B13" w:rsidRDefault="004E5AAF"/>
          <w:p w14:paraId="4EB6BBAE" w14:textId="77777777" w:rsidR="004E5AAF" w:rsidRPr="00FC4B13" w:rsidRDefault="004E5AAF"/>
          <w:p w14:paraId="7902BABD" w14:textId="77777777" w:rsidR="004E5AAF" w:rsidRPr="00FC4B13" w:rsidRDefault="004E5AAF"/>
          <w:p w14:paraId="656B9FB5" w14:textId="77777777" w:rsidR="004E5AAF" w:rsidRPr="00FC4B13" w:rsidRDefault="004E5AAF"/>
          <w:p w14:paraId="79835B31" w14:textId="77777777" w:rsidR="004E5AAF" w:rsidRPr="00FC4B13" w:rsidRDefault="004E5AAF"/>
          <w:p w14:paraId="1C770140" w14:textId="77777777" w:rsidR="004E5AAF" w:rsidRPr="00FC4B13" w:rsidRDefault="004E5AAF"/>
          <w:p w14:paraId="1F6D9A4A" w14:textId="77777777" w:rsidR="004E5AAF" w:rsidRPr="00FC4B13" w:rsidRDefault="004E5AAF"/>
          <w:bookmarkEnd w:id="112"/>
          <w:bookmarkEnd w:id="113"/>
          <w:bookmarkEnd w:id="115"/>
          <w:p w14:paraId="2489BFE2" w14:textId="51FBAAD3" w:rsidR="00F03F87" w:rsidRPr="00FC4B13" w:rsidRDefault="00F03F87">
            <w:pPr>
              <w:pStyle w:val="a7"/>
              <w:spacing w:before="0" w:after="0"/>
              <w:ind w:right="0"/>
            </w:pPr>
          </w:p>
        </w:tc>
      </w:tr>
    </w:tbl>
    <w:p w14:paraId="4AEB1ED7" w14:textId="77777777" w:rsidR="000D6F87" w:rsidRPr="00FC4B13" w:rsidRDefault="000D6F87">
      <w:pPr>
        <w:pStyle w:val="1"/>
        <w:snapToGrid w:val="0"/>
        <w:spacing w:before="0" w:after="0" w:line="360" w:lineRule="auto"/>
        <w:jc w:val="center"/>
        <w:rPr>
          <w:rFonts w:ascii="黑体" w:eastAsia="黑体" w:hAnsi="黑体" w:cs="黑体" w:hint="eastAsia"/>
          <w:b w:val="0"/>
          <w:bCs/>
          <w:sz w:val="30"/>
          <w:szCs w:val="30"/>
        </w:rPr>
        <w:sectPr w:rsidR="000D6F87" w:rsidRPr="00FC4B13" w:rsidSect="000346A5">
          <w:pgSz w:w="11906" w:h="16838"/>
          <w:pgMar w:top="1440" w:right="1800" w:bottom="1440" w:left="1800" w:header="851" w:footer="992" w:gutter="0"/>
          <w:cols w:space="425"/>
          <w:docGrid w:type="lines" w:linePitch="312"/>
        </w:sectPr>
      </w:pPr>
    </w:p>
    <w:p w14:paraId="390AE823" w14:textId="77777777"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bookmarkStart w:id="116" w:name="_Hlk140836342"/>
      <w:r w:rsidRPr="00FC4B13">
        <w:rPr>
          <w:rFonts w:ascii="黑体" w:eastAsia="黑体" w:hAnsi="黑体" w:cs="黑体" w:hint="eastAsia"/>
          <w:b w:val="0"/>
          <w:bCs/>
          <w:sz w:val="30"/>
          <w:szCs w:val="30"/>
        </w:rPr>
        <w:lastRenderedPageBreak/>
        <w:t>六、生态环境保护措施监督检查清单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9" w:type="dxa"/>
          <w:right w:w="79" w:type="dxa"/>
        </w:tblCellMar>
        <w:tblLook w:val="04A0" w:firstRow="1" w:lastRow="0" w:firstColumn="1" w:lastColumn="0" w:noHBand="0" w:noVBand="1"/>
      </w:tblPr>
      <w:tblGrid>
        <w:gridCol w:w="1052"/>
        <w:gridCol w:w="3540"/>
        <w:gridCol w:w="2234"/>
        <w:gridCol w:w="834"/>
        <w:gridCol w:w="626"/>
      </w:tblGrid>
      <w:tr w:rsidR="00FC4B13" w:rsidRPr="00FC4B13" w14:paraId="64922A28" w14:textId="77777777">
        <w:trPr>
          <w:trHeight w:val="34"/>
          <w:tblHeader/>
          <w:jc w:val="center"/>
        </w:trPr>
        <w:tc>
          <w:tcPr>
            <w:tcW w:w="634" w:type="pct"/>
            <w:vMerge w:val="restart"/>
            <w:tcBorders>
              <w:tl2br w:val="single" w:sz="4" w:space="0" w:color="auto"/>
            </w:tcBorders>
          </w:tcPr>
          <w:p w14:paraId="72784BDF" w14:textId="77777777" w:rsidR="000D6F87" w:rsidRPr="00FC4B13" w:rsidRDefault="004E5B06">
            <w:pPr>
              <w:pStyle w:val="af3"/>
              <w:adjustRightInd w:val="0"/>
              <w:snapToGrid w:val="0"/>
              <w:spacing w:beforeLines="30" w:before="93" w:beforeAutospacing="0" w:after="0" w:afterAutospacing="0" w:line="360" w:lineRule="exact"/>
              <w:jc w:val="right"/>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内容</w:t>
            </w:r>
          </w:p>
          <w:p w14:paraId="0C039CF5" w14:textId="77777777" w:rsidR="000D6F87" w:rsidRPr="00FC4B13" w:rsidRDefault="004E5B06">
            <w:pPr>
              <w:pStyle w:val="af3"/>
              <w:adjustRightInd w:val="0"/>
              <w:snapToGrid w:val="0"/>
              <w:spacing w:before="0" w:beforeAutospacing="0" w:after="0" w:afterAutospacing="0" w:line="360" w:lineRule="exact"/>
              <w:outlineLvl w:val="0"/>
              <w:rPr>
                <w:rFonts w:ascii="黑体" w:eastAsia="黑体" w:hAnsi="黑体" w:cs="宋体" w:hint="eastAsia"/>
                <w:kern w:val="2"/>
                <w:sz w:val="135"/>
                <w:szCs w:val="21"/>
              </w:rPr>
            </w:pPr>
            <w:r w:rsidRPr="00FC4B13">
              <w:rPr>
                <w:rFonts w:ascii="黑体" w:eastAsia="黑体" w:hAnsi="黑体" w:cs="宋体" w:hint="eastAsia"/>
                <w:kern w:val="2"/>
                <w:sz w:val="21"/>
                <w:szCs w:val="21"/>
              </w:rPr>
              <w:t xml:space="preserve"> </w:t>
            </w:r>
            <w:r w:rsidRPr="00FC4B13">
              <w:rPr>
                <w:rFonts w:ascii="黑体" w:eastAsia="黑体" w:hAnsi="黑体" w:cs="宋体" w:hint="eastAsia"/>
                <w:kern w:val="2"/>
                <w:sz w:val="135"/>
                <w:szCs w:val="21"/>
              </w:rPr>
              <w:t xml:space="preserve"> </w:t>
            </w:r>
          </w:p>
          <w:p w14:paraId="01A908B2" w14:textId="77777777" w:rsidR="000D6F87" w:rsidRPr="00FC4B13" w:rsidRDefault="004E5B06">
            <w:pPr>
              <w:pStyle w:val="af3"/>
              <w:adjustRightInd w:val="0"/>
              <w:snapToGrid w:val="0"/>
              <w:spacing w:before="0" w:beforeAutospacing="0" w:after="0" w:afterAutospacing="0" w:line="360" w:lineRule="exact"/>
              <w:jc w:val="both"/>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要素</w:t>
            </w:r>
          </w:p>
        </w:tc>
        <w:tc>
          <w:tcPr>
            <w:tcW w:w="3484" w:type="pct"/>
            <w:gridSpan w:val="2"/>
            <w:vAlign w:val="center"/>
          </w:tcPr>
          <w:p w14:paraId="4CBF5627" w14:textId="77777777" w:rsidR="000D6F87" w:rsidRPr="00FC4B13" w:rsidRDefault="004E5B06">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施工期</w:t>
            </w:r>
          </w:p>
        </w:tc>
        <w:tc>
          <w:tcPr>
            <w:tcW w:w="881" w:type="pct"/>
            <w:gridSpan w:val="2"/>
            <w:vAlign w:val="center"/>
          </w:tcPr>
          <w:p w14:paraId="6358E691" w14:textId="77777777" w:rsidR="000D6F87" w:rsidRPr="00FC4B13" w:rsidRDefault="004E5B06">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运营期</w:t>
            </w:r>
          </w:p>
        </w:tc>
      </w:tr>
      <w:tr w:rsidR="00FC4B13" w:rsidRPr="00FC4B13" w14:paraId="3F8BEA8B" w14:textId="77777777">
        <w:trPr>
          <w:trHeight w:val="34"/>
          <w:tblHeader/>
          <w:jc w:val="center"/>
        </w:trPr>
        <w:tc>
          <w:tcPr>
            <w:tcW w:w="634" w:type="pct"/>
            <w:vMerge/>
          </w:tcPr>
          <w:p w14:paraId="5668266F" w14:textId="77777777" w:rsidR="000D6F87" w:rsidRPr="00FC4B13" w:rsidRDefault="000D6F87">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p>
        </w:tc>
        <w:tc>
          <w:tcPr>
            <w:tcW w:w="2136" w:type="pct"/>
            <w:vAlign w:val="center"/>
          </w:tcPr>
          <w:p w14:paraId="74974B5C" w14:textId="77777777" w:rsidR="000D6F87" w:rsidRPr="00FC4B13" w:rsidRDefault="004E5B06">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环境保护措施</w:t>
            </w:r>
          </w:p>
        </w:tc>
        <w:tc>
          <w:tcPr>
            <w:tcW w:w="1347" w:type="pct"/>
            <w:vAlign w:val="center"/>
          </w:tcPr>
          <w:p w14:paraId="6B32FCDC" w14:textId="77777777" w:rsidR="000D6F87" w:rsidRPr="00FC4B13" w:rsidRDefault="004E5B06">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验收要求</w:t>
            </w:r>
          </w:p>
        </w:tc>
        <w:tc>
          <w:tcPr>
            <w:tcW w:w="503" w:type="pct"/>
            <w:vAlign w:val="center"/>
          </w:tcPr>
          <w:p w14:paraId="1E1B6841" w14:textId="77777777" w:rsidR="000D6F87" w:rsidRPr="00FC4B13" w:rsidRDefault="004E5B06">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环境保护措施</w:t>
            </w:r>
          </w:p>
        </w:tc>
        <w:tc>
          <w:tcPr>
            <w:tcW w:w="378" w:type="pct"/>
            <w:vAlign w:val="center"/>
          </w:tcPr>
          <w:p w14:paraId="1C7B417C" w14:textId="77777777" w:rsidR="000D6F87" w:rsidRPr="00FC4B13" w:rsidRDefault="004E5B06">
            <w:pPr>
              <w:pStyle w:val="af3"/>
              <w:adjustRightInd w:val="0"/>
              <w:snapToGrid w:val="0"/>
              <w:spacing w:before="0" w:beforeAutospacing="0" w:after="0" w:afterAutospacing="0" w:line="360" w:lineRule="exact"/>
              <w:jc w:val="center"/>
              <w:outlineLvl w:val="0"/>
              <w:rPr>
                <w:rFonts w:ascii="黑体" w:eastAsia="黑体" w:hAnsi="黑体" w:cs="宋体" w:hint="eastAsia"/>
                <w:kern w:val="2"/>
                <w:sz w:val="21"/>
                <w:szCs w:val="21"/>
              </w:rPr>
            </w:pPr>
            <w:r w:rsidRPr="00FC4B13">
              <w:rPr>
                <w:rFonts w:ascii="黑体" w:eastAsia="黑体" w:hAnsi="黑体" w:cs="宋体" w:hint="eastAsia"/>
                <w:kern w:val="2"/>
                <w:sz w:val="21"/>
                <w:szCs w:val="21"/>
              </w:rPr>
              <w:t>验收要求</w:t>
            </w:r>
          </w:p>
        </w:tc>
      </w:tr>
      <w:tr w:rsidR="00FC4B13" w:rsidRPr="00FC4B13" w14:paraId="1A589D40" w14:textId="77777777">
        <w:trPr>
          <w:trHeight w:val="34"/>
          <w:jc w:val="center"/>
        </w:trPr>
        <w:tc>
          <w:tcPr>
            <w:tcW w:w="634" w:type="pct"/>
            <w:vAlign w:val="center"/>
          </w:tcPr>
          <w:p w14:paraId="75B1AEAF"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陆生生态</w:t>
            </w:r>
          </w:p>
        </w:tc>
        <w:tc>
          <w:tcPr>
            <w:tcW w:w="2136" w:type="pct"/>
            <w:vAlign w:val="center"/>
          </w:tcPr>
          <w:p w14:paraId="3C8767C2" w14:textId="5E40CF6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sz w:val="21"/>
                <w:szCs w:val="21"/>
              </w:rPr>
              <w:fldChar w:fldCharType="begin"/>
            </w:r>
            <w:r w:rsidRPr="00FC4B13">
              <w:rPr>
                <w:rFonts w:ascii="宋体" w:hAnsi="宋体" w:cs="宋体"/>
                <w:sz w:val="21"/>
                <w:szCs w:val="21"/>
              </w:rPr>
              <w:instrText xml:space="preserve"> </w:instrText>
            </w:r>
            <w:r w:rsidRPr="00FC4B13">
              <w:rPr>
                <w:rFonts w:ascii="宋体" w:hAnsi="宋体" w:cs="宋体" w:hint="eastAsia"/>
                <w:sz w:val="21"/>
                <w:szCs w:val="21"/>
              </w:rPr>
              <w:instrText>= 1 \* GB3</w:instrText>
            </w:r>
            <w:r w:rsidRPr="00FC4B13">
              <w:rPr>
                <w:rFonts w:ascii="宋体" w:hAnsi="宋体" w:cs="宋体"/>
                <w:sz w:val="21"/>
                <w:szCs w:val="21"/>
              </w:rPr>
              <w:instrText xml:space="preserve"> </w:instrText>
            </w:r>
            <w:r w:rsidRPr="00FC4B13">
              <w:rPr>
                <w:rFonts w:ascii="宋体" w:hAnsi="宋体" w:cs="宋体"/>
                <w:sz w:val="21"/>
                <w:szCs w:val="21"/>
              </w:rPr>
              <w:fldChar w:fldCharType="separate"/>
            </w:r>
            <w:r w:rsidR="00391649" w:rsidRPr="00FC4B13">
              <w:rPr>
                <w:rFonts w:ascii="宋体" w:hAnsi="宋体" w:cs="宋体" w:hint="eastAsia"/>
                <w:noProof/>
                <w:sz w:val="21"/>
                <w:szCs w:val="21"/>
              </w:rPr>
              <w:t>①</w:t>
            </w:r>
            <w:r w:rsidRPr="00FC4B13">
              <w:rPr>
                <w:rFonts w:ascii="宋体" w:hAnsi="宋体" w:cs="宋体"/>
                <w:sz w:val="21"/>
                <w:szCs w:val="21"/>
              </w:rPr>
              <w:fldChar w:fldCharType="end"/>
            </w:r>
            <w:r w:rsidRPr="00FC4B13">
              <w:rPr>
                <w:rFonts w:ascii="宋体" w:hAnsi="宋体" w:cs="宋体" w:hint="eastAsia"/>
                <w:sz w:val="21"/>
                <w:szCs w:val="21"/>
              </w:rPr>
              <w:t>严格划定路线，禁止乱</w:t>
            </w:r>
            <w:proofErr w:type="gramStart"/>
            <w:r w:rsidRPr="00FC4B13">
              <w:rPr>
                <w:rFonts w:ascii="宋体" w:hAnsi="宋体" w:cs="宋体" w:hint="eastAsia"/>
                <w:sz w:val="21"/>
                <w:szCs w:val="21"/>
              </w:rPr>
              <w:t>碾乱轧</w:t>
            </w:r>
            <w:proofErr w:type="gramEnd"/>
            <w:r w:rsidRPr="00FC4B13">
              <w:rPr>
                <w:rFonts w:ascii="宋体" w:hAnsi="宋体" w:cs="宋体" w:hint="eastAsia"/>
                <w:sz w:val="21"/>
                <w:szCs w:val="21"/>
              </w:rPr>
              <w:t>；确保各环保设施正常运行，避免各种污染物对土壤环境的影响；②严格控制占地，严格规定各类工作人员的活动范围；③完井后施工机械、设备及时撤离，废水和固体废物全部妥善处置，现场禁止遗留；</w:t>
            </w:r>
            <w:r w:rsidRPr="00FC4B13">
              <w:rPr>
                <w:rFonts w:ascii="宋体" w:hAnsi="宋体" w:cs="宋体"/>
                <w:sz w:val="21"/>
                <w:szCs w:val="21"/>
              </w:rPr>
              <w:fldChar w:fldCharType="begin"/>
            </w:r>
            <w:r w:rsidRPr="00FC4B13">
              <w:rPr>
                <w:rFonts w:ascii="宋体" w:hAnsi="宋体" w:cs="宋体"/>
                <w:sz w:val="21"/>
                <w:szCs w:val="21"/>
              </w:rPr>
              <w:instrText xml:space="preserve"> </w:instrText>
            </w:r>
            <w:r w:rsidRPr="00FC4B13">
              <w:rPr>
                <w:rFonts w:ascii="宋体" w:hAnsi="宋体" w:cs="宋体" w:hint="eastAsia"/>
                <w:sz w:val="21"/>
                <w:szCs w:val="21"/>
              </w:rPr>
              <w:instrText>= 4 \* GB3</w:instrText>
            </w:r>
            <w:r w:rsidRPr="00FC4B13">
              <w:rPr>
                <w:rFonts w:ascii="宋体" w:hAnsi="宋体" w:cs="宋体"/>
                <w:sz w:val="21"/>
                <w:szCs w:val="21"/>
              </w:rPr>
              <w:instrText xml:space="preserve"> </w:instrText>
            </w:r>
            <w:r w:rsidRPr="00FC4B13">
              <w:rPr>
                <w:rFonts w:ascii="宋体" w:hAnsi="宋体" w:cs="宋体"/>
                <w:sz w:val="21"/>
                <w:szCs w:val="21"/>
              </w:rPr>
              <w:fldChar w:fldCharType="separate"/>
            </w:r>
            <w:r w:rsidR="00391649" w:rsidRPr="00FC4B13">
              <w:rPr>
                <w:rFonts w:ascii="宋体" w:hAnsi="宋体" w:cs="宋体" w:hint="eastAsia"/>
                <w:noProof/>
                <w:sz w:val="21"/>
                <w:szCs w:val="21"/>
              </w:rPr>
              <w:t>④</w:t>
            </w:r>
            <w:r w:rsidRPr="00FC4B13">
              <w:rPr>
                <w:rFonts w:ascii="宋体" w:hAnsi="宋体" w:cs="宋体"/>
                <w:sz w:val="21"/>
                <w:szCs w:val="21"/>
              </w:rPr>
              <w:fldChar w:fldCharType="end"/>
            </w:r>
            <w:r w:rsidRPr="00FC4B13">
              <w:rPr>
                <w:rFonts w:ascii="宋体" w:hAnsi="宋体" w:cs="宋体" w:hint="eastAsia"/>
                <w:sz w:val="21"/>
                <w:szCs w:val="21"/>
              </w:rPr>
              <w:t>建设单位按照相关要求办理临时占地经济补偿协议；⑤施工结束后及时对场地进行清理、平整并压实</w:t>
            </w:r>
            <w:r w:rsidR="00EF7704" w:rsidRPr="00FC4B13">
              <w:rPr>
                <w:rFonts w:ascii="宋体" w:hAnsi="宋体" w:cs="宋体" w:hint="eastAsia"/>
                <w:sz w:val="21"/>
                <w:szCs w:val="21"/>
              </w:rPr>
              <w:t>；⑥合理安排施工时间，避免大风天气施工。</w:t>
            </w:r>
          </w:p>
        </w:tc>
        <w:tc>
          <w:tcPr>
            <w:tcW w:w="1347" w:type="pct"/>
            <w:vAlign w:val="center"/>
          </w:tcPr>
          <w:p w14:paraId="31A464CE" w14:textId="33A5CD26" w:rsidR="000D6F87" w:rsidRPr="00FC4B13" w:rsidRDefault="004E5B06" w:rsidP="008C2938">
            <w:pPr>
              <w:adjustRightInd w:val="0"/>
              <w:snapToGrid w:val="0"/>
              <w:spacing w:line="340" w:lineRule="exact"/>
              <w:rPr>
                <w:rFonts w:ascii="宋体" w:hAnsi="宋体" w:cs="宋体" w:hint="eastAsia"/>
                <w:sz w:val="21"/>
                <w:szCs w:val="21"/>
              </w:rPr>
            </w:pPr>
            <w:r w:rsidRPr="00FC4B13">
              <w:rPr>
                <w:rFonts w:ascii="宋体" w:hAnsi="宋体" w:cs="宋体" w:hint="eastAsia"/>
                <w:b/>
                <w:bCs/>
                <w:sz w:val="21"/>
                <w:szCs w:val="21"/>
              </w:rPr>
              <w:t>验收内容：</w:t>
            </w:r>
            <w:r w:rsidRPr="00FC4B13">
              <w:rPr>
                <w:rFonts w:ascii="宋体" w:hAnsi="宋体" w:cs="宋体" w:hint="eastAsia"/>
                <w:sz w:val="21"/>
                <w:szCs w:val="21"/>
              </w:rPr>
              <w:t>生态保护措施</w:t>
            </w:r>
            <w:r w:rsidR="00F05B8D" w:rsidRPr="00FC4B13">
              <w:rPr>
                <w:rFonts w:ascii="宋体" w:hAnsi="宋体" w:cs="宋体" w:hint="eastAsia"/>
                <w:sz w:val="21"/>
                <w:szCs w:val="21"/>
              </w:rPr>
              <w:t>防沙治沙措施落实情况</w:t>
            </w:r>
            <w:r w:rsidRPr="00FC4B13">
              <w:rPr>
                <w:rFonts w:ascii="宋体" w:hAnsi="宋体" w:cs="宋体" w:hint="eastAsia"/>
                <w:sz w:val="21"/>
                <w:szCs w:val="21"/>
              </w:rPr>
              <w:t>；现场无废水和固体废物遗留；井场及周边占地恢复情况</w:t>
            </w:r>
            <w:r w:rsidR="00EF7704" w:rsidRPr="00FC4B13">
              <w:rPr>
                <w:rFonts w:ascii="宋体" w:hAnsi="宋体" w:cs="宋体" w:hint="eastAsia"/>
                <w:sz w:val="21"/>
                <w:szCs w:val="21"/>
              </w:rPr>
              <w:t>；临时占地经济补偿协议办理情况。</w:t>
            </w:r>
          </w:p>
          <w:p w14:paraId="0ABBF8D3" w14:textId="77777777" w:rsidR="000D6F87" w:rsidRPr="00FC4B13" w:rsidRDefault="004E5B06" w:rsidP="008C2938">
            <w:pPr>
              <w:adjustRightInd w:val="0"/>
              <w:snapToGrid w:val="0"/>
              <w:spacing w:line="340" w:lineRule="exact"/>
              <w:rPr>
                <w:rFonts w:ascii="宋体" w:hAnsi="宋体" w:cs="宋体" w:hint="eastAsia"/>
                <w:sz w:val="21"/>
                <w:szCs w:val="21"/>
              </w:rPr>
            </w:pPr>
            <w:r w:rsidRPr="00FC4B13">
              <w:rPr>
                <w:rFonts w:ascii="宋体" w:hAnsi="宋体" w:cs="宋体" w:hint="eastAsia"/>
                <w:b/>
                <w:bCs/>
                <w:sz w:val="21"/>
                <w:szCs w:val="21"/>
              </w:rPr>
              <w:t>验收效果：</w:t>
            </w:r>
            <w:r w:rsidRPr="00FC4B13">
              <w:rPr>
                <w:rFonts w:ascii="宋体" w:hAnsi="宋体" w:cs="宋体"/>
                <w:sz w:val="21"/>
                <w:szCs w:val="21"/>
              </w:rPr>
              <w:t>施工结束后清理、平整并压实</w:t>
            </w:r>
            <w:r w:rsidRPr="00FC4B13">
              <w:rPr>
                <w:rFonts w:ascii="宋体" w:hAnsi="宋体" w:cs="宋体" w:hint="eastAsia"/>
                <w:sz w:val="21"/>
                <w:szCs w:val="21"/>
              </w:rPr>
              <w:t>临时占地</w:t>
            </w:r>
            <w:r w:rsidRPr="00FC4B13">
              <w:rPr>
                <w:rFonts w:ascii="宋体" w:hAnsi="宋体" w:cs="宋体"/>
                <w:sz w:val="21"/>
                <w:szCs w:val="21"/>
              </w:rPr>
              <w:t>，以利于土壤、植被自然恢复</w:t>
            </w:r>
            <w:r w:rsidRPr="00FC4B13">
              <w:rPr>
                <w:rFonts w:ascii="宋体" w:hAnsi="宋体" w:cs="宋体" w:hint="eastAsia"/>
                <w:sz w:val="21"/>
                <w:szCs w:val="21"/>
              </w:rPr>
              <w:t>。</w:t>
            </w:r>
          </w:p>
        </w:tc>
        <w:tc>
          <w:tcPr>
            <w:tcW w:w="503" w:type="pct"/>
            <w:vAlign w:val="center"/>
          </w:tcPr>
          <w:p w14:paraId="68455CC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48059CAE"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bookmarkEnd w:id="116"/>
      <w:tr w:rsidR="00FC4B13" w:rsidRPr="00FC4B13" w14:paraId="071F932B" w14:textId="77777777">
        <w:trPr>
          <w:trHeight w:val="34"/>
          <w:jc w:val="center"/>
        </w:trPr>
        <w:tc>
          <w:tcPr>
            <w:tcW w:w="634" w:type="pct"/>
            <w:vAlign w:val="center"/>
          </w:tcPr>
          <w:p w14:paraId="54955227"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水生生态</w:t>
            </w:r>
          </w:p>
        </w:tc>
        <w:tc>
          <w:tcPr>
            <w:tcW w:w="2136" w:type="pct"/>
            <w:vAlign w:val="center"/>
          </w:tcPr>
          <w:p w14:paraId="7F7D7AF4"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1347" w:type="pct"/>
            <w:vAlign w:val="center"/>
          </w:tcPr>
          <w:p w14:paraId="0BE2EC36"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1B8C99F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7BFBD4CC"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516C935A" w14:textId="77777777">
        <w:trPr>
          <w:trHeight w:val="34"/>
          <w:jc w:val="center"/>
        </w:trPr>
        <w:tc>
          <w:tcPr>
            <w:tcW w:w="634" w:type="pct"/>
            <w:vAlign w:val="center"/>
          </w:tcPr>
          <w:p w14:paraId="615D923D"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地表水</w:t>
            </w:r>
          </w:p>
          <w:p w14:paraId="5DC02226"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环境</w:t>
            </w:r>
          </w:p>
        </w:tc>
        <w:tc>
          <w:tcPr>
            <w:tcW w:w="2136" w:type="pct"/>
            <w:vAlign w:val="center"/>
          </w:tcPr>
          <w:p w14:paraId="2EEAEC8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1347" w:type="pct"/>
            <w:vAlign w:val="center"/>
          </w:tcPr>
          <w:p w14:paraId="058130B8"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4836BA5E"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76987279"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4D8DEC8A" w14:textId="77777777">
        <w:trPr>
          <w:trHeight w:val="34"/>
          <w:jc w:val="center"/>
        </w:trPr>
        <w:tc>
          <w:tcPr>
            <w:tcW w:w="634" w:type="pct"/>
            <w:vAlign w:val="center"/>
          </w:tcPr>
          <w:p w14:paraId="4D5DC63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地下水及土壤环境</w:t>
            </w:r>
          </w:p>
        </w:tc>
        <w:tc>
          <w:tcPr>
            <w:tcW w:w="2136" w:type="pct"/>
            <w:vAlign w:val="center"/>
          </w:tcPr>
          <w:p w14:paraId="218A7371" w14:textId="550F382F" w:rsidR="000D6F87" w:rsidRPr="00FC4B13" w:rsidRDefault="00A62C8B" w:rsidP="00A62C8B">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①生活污水经临时防渗收集池收集和暂存，</w:t>
            </w:r>
            <w:proofErr w:type="gramStart"/>
            <w:r w:rsidRPr="00FC4B13">
              <w:rPr>
                <w:rFonts w:ascii="宋体" w:hAnsi="宋体" w:cs="宋体" w:hint="eastAsia"/>
                <w:sz w:val="21"/>
                <w:szCs w:val="21"/>
              </w:rPr>
              <w:t>定期由</w:t>
            </w:r>
            <w:proofErr w:type="gramEnd"/>
            <w:r w:rsidRPr="00FC4B13">
              <w:rPr>
                <w:rFonts w:ascii="宋体" w:hAnsi="宋体" w:cs="宋体" w:hint="eastAsia"/>
                <w:sz w:val="21"/>
                <w:szCs w:val="21"/>
              </w:rPr>
              <w:t>吸污车拉运至</w:t>
            </w:r>
            <w:r w:rsidR="00DA5A34" w:rsidRPr="00FC4B13">
              <w:rPr>
                <w:rFonts w:ascii="宋体" w:hAnsi="宋体" w:cs="宋体" w:hint="eastAsia"/>
                <w:sz w:val="21"/>
                <w:szCs w:val="21"/>
              </w:rPr>
              <w:t>吉木萨尔县</w:t>
            </w:r>
            <w:r w:rsidR="004E2BD1" w:rsidRPr="00FC4B13">
              <w:rPr>
                <w:rFonts w:ascii="宋体" w:hAnsi="宋体" w:cs="宋体" w:hint="eastAsia"/>
                <w:sz w:val="21"/>
                <w:szCs w:val="21"/>
              </w:rPr>
              <w:t>污水处理厂处理</w:t>
            </w:r>
            <w:r w:rsidRPr="00FC4B13">
              <w:rPr>
                <w:rFonts w:ascii="宋体" w:hAnsi="宋体" w:cs="宋体" w:hint="eastAsia"/>
                <w:sz w:val="21"/>
                <w:szCs w:val="21"/>
              </w:rPr>
              <w:t>；②洗井废水和压裂返排液收集至专用储罐后由罐车拉运至</w:t>
            </w:r>
            <w:r w:rsidR="0099222A" w:rsidRPr="00FC4B13">
              <w:rPr>
                <w:rFonts w:ascii="宋体" w:hAnsi="宋体" w:cs="宋体" w:hint="eastAsia"/>
                <w:sz w:val="21"/>
                <w:szCs w:val="21"/>
              </w:rPr>
              <w:t>页岩</w:t>
            </w:r>
            <w:proofErr w:type="gramStart"/>
            <w:r w:rsidR="0099222A" w:rsidRPr="00FC4B13">
              <w:rPr>
                <w:rFonts w:ascii="宋体" w:hAnsi="宋体" w:cs="宋体" w:hint="eastAsia"/>
                <w:sz w:val="21"/>
                <w:szCs w:val="21"/>
              </w:rPr>
              <w:t>油联合站</w:t>
            </w:r>
            <w:r w:rsidR="004A3F2E" w:rsidRPr="00FC4B13">
              <w:rPr>
                <w:rFonts w:ascii="宋体" w:hAnsi="宋体" w:cs="宋体" w:hint="eastAsia"/>
                <w:sz w:val="21"/>
                <w:szCs w:val="21"/>
              </w:rPr>
              <w:t>压裂</w:t>
            </w:r>
            <w:proofErr w:type="gramEnd"/>
            <w:r w:rsidR="004A3F2E" w:rsidRPr="00FC4B13">
              <w:rPr>
                <w:rFonts w:ascii="宋体" w:hAnsi="宋体" w:cs="宋体" w:hint="eastAsia"/>
                <w:sz w:val="21"/>
                <w:szCs w:val="21"/>
              </w:rPr>
              <w:t>返排液处理系统</w:t>
            </w:r>
            <w:r w:rsidRPr="00FC4B13">
              <w:rPr>
                <w:rFonts w:ascii="宋体" w:hAnsi="宋体" w:cs="宋体" w:hint="eastAsia"/>
                <w:sz w:val="21"/>
                <w:szCs w:val="21"/>
              </w:rPr>
              <w:t>处理。</w:t>
            </w:r>
          </w:p>
        </w:tc>
        <w:tc>
          <w:tcPr>
            <w:tcW w:w="1347" w:type="pct"/>
            <w:vAlign w:val="center"/>
          </w:tcPr>
          <w:p w14:paraId="577B7DC2" w14:textId="77777777" w:rsidR="000D6F87" w:rsidRPr="00FC4B13" w:rsidRDefault="004E5B06" w:rsidP="008C2938">
            <w:pPr>
              <w:adjustRightInd w:val="0"/>
              <w:snapToGrid w:val="0"/>
              <w:spacing w:line="340" w:lineRule="exact"/>
              <w:rPr>
                <w:rFonts w:ascii="宋体" w:hAnsi="宋体" w:cs="宋体" w:hint="eastAsia"/>
                <w:sz w:val="21"/>
                <w:szCs w:val="21"/>
              </w:rPr>
            </w:pPr>
            <w:r w:rsidRPr="00FC4B13">
              <w:rPr>
                <w:rFonts w:ascii="宋体" w:hAnsi="宋体" w:hint="eastAsia"/>
                <w:b/>
                <w:bCs/>
                <w:sz w:val="21"/>
                <w:szCs w:val="21"/>
              </w:rPr>
              <w:t>验收内容：</w:t>
            </w:r>
            <w:r w:rsidRPr="00FC4B13">
              <w:rPr>
                <w:rFonts w:ascii="宋体" w:hAnsi="宋体" w:hint="eastAsia"/>
                <w:sz w:val="21"/>
                <w:szCs w:val="21"/>
              </w:rPr>
              <w:t>①生活污水签订清运协议；</w:t>
            </w:r>
            <w:r w:rsidRPr="00FC4B13">
              <w:rPr>
                <w:rFonts w:ascii="宋体" w:hAnsi="宋体" w:cs="宋体" w:hint="eastAsia"/>
                <w:sz w:val="21"/>
                <w:szCs w:val="21"/>
              </w:rPr>
              <w:t>②洗井废水和压裂返排液现场无遗留。</w:t>
            </w:r>
          </w:p>
          <w:p w14:paraId="37944ECC" w14:textId="77777777" w:rsidR="000D6F87" w:rsidRPr="00FC4B13" w:rsidRDefault="004E5B06" w:rsidP="008C2938">
            <w:pPr>
              <w:adjustRightInd w:val="0"/>
              <w:snapToGrid w:val="0"/>
              <w:spacing w:line="340" w:lineRule="exact"/>
              <w:rPr>
                <w:rFonts w:ascii="宋体" w:hAnsi="宋体" w:cs="宋体" w:hint="eastAsia"/>
                <w:sz w:val="21"/>
                <w:szCs w:val="21"/>
              </w:rPr>
            </w:pPr>
            <w:r w:rsidRPr="00FC4B13">
              <w:rPr>
                <w:rFonts w:ascii="宋体" w:hAnsi="宋体" w:cs="宋体" w:hint="eastAsia"/>
                <w:b/>
                <w:bCs/>
                <w:sz w:val="21"/>
                <w:szCs w:val="21"/>
              </w:rPr>
              <w:t>验收效果：</w:t>
            </w:r>
            <w:r w:rsidRPr="00FC4B13">
              <w:rPr>
                <w:rFonts w:ascii="宋体" w:hAnsi="宋体" w:cs="宋体" w:hint="eastAsia"/>
                <w:sz w:val="21"/>
                <w:szCs w:val="21"/>
              </w:rPr>
              <w:t>验收时现场无遗留问题。</w:t>
            </w:r>
          </w:p>
        </w:tc>
        <w:tc>
          <w:tcPr>
            <w:tcW w:w="503" w:type="pct"/>
            <w:vAlign w:val="center"/>
          </w:tcPr>
          <w:p w14:paraId="4F9FC159"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3EC959FC"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64BC97DD" w14:textId="77777777">
        <w:trPr>
          <w:trHeight w:val="34"/>
          <w:jc w:val="center"/>
        </w:trPr>
        <w:tc>
          <w:tcPr>
            <w:tcW w:w="634" w:type="pct"/>
            <w:vAlign w:val="center"/>
          </w:tcPr>
          <w:p w14:paraId="58B85BB9"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声环境</w:t>
            </w:r>
          </w:p>
        </w:tc>
        <w:tc>
          <w:tcPr>
            <w:tcW w:w="2136" w:type="pct"/>
            <w:vAlign w:val="center"/>
          </w:tcPr>
          <w:p w14:paraId="48F652F2" w14:textId="66B6A370" w:rsidR="009147CA"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在设备选型上要求采用低噪声的设备，施工设备定期检查维修，对噪声较大的设备采取基础</w:t>
            </w:r>
            <w:r w:rsidR="00D02622" w:rsidRPr="00FC4B13">
              <w:rPr>
                <w:rFonts w:ascii="宋体" w:hAnsi="宋体" w:cs="宋体" w:hint="eastAsia"/>
                <w:sz w:val="21"/>
                <w:szCs w:val="21"/>
              </w:rPr>
              <w:t>减振</w:t>
            </w:r>
            <w:r w:rsidRPr="00FC4B13">
              <w:rPr>
                <w:rFonts w:ascii="宋体" w:hAnsi="宋体" w:cs="宋体" w:hint="eastAsia"/>
                <w:sz w:val="21"/>
                <w:szCs w:val="21"/>
              </w:rPr>
              <w:t>措施；加强施工场地管理，合理疏导进入施工区的车辆，禁止运输车辆随意高</w:t>
            </w:r>
          </w:p>
          <w:p w14:paraId="33A3B022" w14:textId="1BA5F6B6"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声鸣笛。</w:t>
            </w:r>
          </w:p>
        </w:tc>
        <w:tc>
          <w:tcPr>
            <w:tcW w:w="1347" w:type="pct"/>
            <w:vAlign w:val="center"/>
          </w:tcPr>
          <w:p w14:paraId="29A8DFB8"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4E9B67BD"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3AE7ABF5"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726782E9" w14:textId="77777777">
        <w:trPr>
          <w:trHeight w:val="34"/>
          <w:jc w:val="center"/>
        </w:trPr>
        <w:tc>
          <w:tcPr>
            <w:tcW w:w="634" w:type="pct"/>
            <w:vAlign w:val="center"/>
          </w:tcPr>
          <w:p w14:paraId="321AEC87"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振动</w:t>
            </w:r>
          </w:p>
        </w:tc>
        <w:tc>
          <w:tcPr>
            <w:tcW w:w="2136" w:type="pct"/>
            <w:vAlign w:val="center"/>
          </w:tcPr>
          <w:p w14:paraId="4DF0B874"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1347" w:type="pct"/>
            <w:vAlign w:val="center"/>
          </w:tcPr>
          <w:p w14:paraId="26E129EF"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27128FF7"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0E29BDE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137C2588" w14:textId="77777777">
        <w:trPr>
          <w:trHeight w:val="34"/>
          <w:jc w:val="center"/>
        </w:trPr>
        <w:tc>
          <w:tcPr>
            <w:tcW w:w="634" w:type="pct"/>
            <w:vAlign w:val="center"/>
          </w:tcPr>
          <w:p w14:paraId="08161ABC"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大气环境</w:t>
            </w:r>
          </w:p>
        </w:tc>
        <w:tc>
          <w:tcPr>
            <w:tcW w:w="2136" w:type="pct"/>
            <w:vAlign w:val="center"/>
          </w:tcPr>
          <w:p w14:paraId="530C5BF6" w14:textId="77777777" w:rsidR="000D6F87" w:rsidRPr="00FC4B13" w:rsidRDefault="00017DAF" w:rsidP="00017DAF">
            <w:pPr>
              <w:adjustRightInd w:val="0"/>
              <w:snapToGrid w:val="0"/>
              <w:spacing w:line="340" w:lineRule="exact"/>
              <w:rPr>
                <w:rFonts w:ascii="宋体" w:hAnsi="宋体" w:cs="宋体" w:hint="eastAsia"/>
                <w:sz w:val="21"/>
                <w:szCs w:val="21"/>
              </w:rPr>
            </w:pPr>
            <w:r w:rsidRPr="00FC4B13">
              <w:rPr>
                <w:rFonts w:ascii="宋体" w:hAnsi="宋体" w:cs="宋体" w:hint="eastAsia"/>
                <w:sz w:val="21"/>
                <w:szCs w:val="21"/>
              </w:rPr>
              <w:t>①使用达标</w:t>
            </w:r>
            <w:r w:rsidR="00B9534C" w:rsidRPr="00FC4B13">
              <w:rPr>
                <w:rFonts w:ascii="宋体" w:hAnsi="宋体" w:cs="宋体" w:hint="eastAsia"/>
                <w:sz w:val="21"/>
                <w:szCs w:val="21"/>
              </w:rPr>
              <w:t>油品</w:t>
            </w:r>
            <w:r w:rsidRPr="00FC4B13">
              <w:rPr>
                <w:rFonts w:ascii="宋体" w:hAnsi="宋体" w:cs="宋体" w:hint="eastAsia"/>
                <w:sz w:val="21"/>
                <w:szCs w:val="21"/>
              </w:rPr>
              <w:t>，加强设备维护；②试油期产生的伴生气含量较少且不稳定，不具备回收利用条件，经排气管线充分燃烧后排放；③加强车辆管理，避免大风时作业</w:t>
            </w:r>
            <w:r w:rsidR="002B0913" w:rsidRPr="00FC4B13">
              <w:rPr>
                <w:rFonts w:ascii="宋体" w:hAnsi="宋体" w:cs="宋体" w:hint="eastAsia"/>
                <w:sz w:val="21"/>
                <w:szCs w:val="21"/>
              </w:rPr>
              <w:t>；④水基钻井岩屑</w:t>
            </w:r>
            <w:r w:rsidRPr="00FC4B13">
              <w:rPr>
                <w:rFonts w:ascii="宋体" w:hAnsi="宋体" w:cs="宋体" w:hint="eastAsia"/>
                <w:sz w:val="21"/>
                <w:szCs w:val="21"/>
              </w:rPr>
              <w:t>及时清运</w:t>
            </w:r>
            <w:r w:rsidR="002B0913" w:rsidRPr="00FC4B13">
              <w:rPr>
                <w:rFonts w:ascii="宋体" w:hAnsi="宋体" w:cs="宋体" w:hint="eastAsia"/>
                <w:sz w:val="21"/>
                <w:szCs w:val="21"/>
              </w:rPr>
              <w:t>。</w:t>
            </w:r>
          </w:p>
        </w:tc>
        <w:tc>
          <w:tcPr>
            <w:tcW w:w="1347" w:type="pct"/>
            <w:vAlign w:val="center"/>
          </w:tcPr>
          <w:p w14:paraId="1C30D904"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b/>
                <w:bCs/>
                <w:sz w:val="21"/>
                <w:szCs w:val="21"/>
              </w:rPr>
              <w:t>验收效果：</w:t>
            </w:r>
            <w:r w:rsidRPr="00FC4B13">
              <w:rPr>
                <w:rFonts w:ascii="宋体" w:hAnsi="宋体" w:cs="宋体" w:hint="eastAsia"/>
                <w:sz w:val="21"/>
                <w:szCs w:val="21"/>
              </w:rPr>
              <w:t>验收时现场无施工遗留问题。</w:t>
            </w:r>
          </w:p>
        </w:tc>
        <w:tc>
          <w:tcPr>
            <w:tcW w:w="503" w:type="pct"/>
            <w:vAlign w:val="center"/>
          </w:tcPr>
          <w:p w14:paraId="19023078"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040A200C"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28DF9402" w14:textId="77777777">
        <w:trPr>
          <w:trHeight w:val="34"/>
          <w:jc w:val="center"/>
        </w:trPr>
        <w:tc>
          <w:tcPr>
            <w:tcW w:w="634" w:type="pct"/>
            <w:vAlign w:val="center"/>
          </w:tcPr>
          <w:p w14:paraId="1CB89C96"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固体废物</w:t>
            </w:r>
          </w:p>
        </w:tc>
        <w:tc>
          <w:tcPr>
            <w:tcW w:w="2136" w:type="pct"/>
            <w:vAlign w:val="center"/>
          </w:tcPr>
          <w:p w14:paraId="715BF996" w14:textId="005FA587" w:rsidR="000D6F87" w:rsidRPr="00FC4B13" w:rsidRDefault="00516350" w:rsidP="00017DAF">
            <w:pPr>
              <w:adjustRightInd w:val="0"/>
              <w:snapToGrid w:val="0"/>
              <w:spacing w:line="340" w:lineRule="exact"/>
              <w:rPr>
                <w:rFonts w:ascii="宋体" w:hAnsi="宋体" w:cs="宋体" w:hint="eastAsia"/>
                <w:sz w:val="21"/>
                <w:szCs w:val="21"/>
              </w:rPr>
            </w:pPr>
            <w:r w:rsidRPr="00FC4B13">
              <w:rPr>
                <w:rFonts w:ascii="宋体" w:hAnsi="宋体" w:cs="宋体" w:hint="eastAsia"/>
                <w:sz w:val="21"/>
                <w:szCs w:val="21"/>
              </w:rPr>
              <w:t>①水基钻井岩屑：经钻井液不落地设备处理后进水基钻井岩屑暂存于</w:t>
            </w:r>
            <w:r w:rsidR="00AF5F50" w:rsidRPr="00FC4B13">
              <w:rPr>
                <w:rFonts w:ascii="宋体" w:hAnsi="宋体" w:cs="宋体" w:hint="eastAsia"/>
                <w:sz w:val="21"/>
                <w:szCs w:val="21"/>
              </w:rPr>
              <w:t>专用</w:t>
            </w:r>
            <w:r w:rsidR="00AF5F50" w:rsidRPr="00FC4B13">
              <w:rPr>
                <w:rFonts w:ascii="宋体" w:hAnsi="宋体" w:cs="宋体" w:hint="eastAsia"/>
                <w:sz w:val="21"/>
                <w:szCs w:val="21"/>
              </w:rPr>
              <w:lastRenderedPageBreak/>
              <w:t>方罐中</w:t>
            </w:r>
            <w:r w:rsidRPr="00FC4B13">
              <w:rPr>
                <w:rFonts w:ascii="宋体" w:hAnsi="宋体" w:cs="宋体" w:hint="eastAsia"/>
                <w:sz w:val="21"/>
                <w:szCs w:val="21"/>
              </w:rPr>
              <w:t>，交由岩屑处置单位处置；</w:t>
            </w:r>
            <w:r w:rsidR="009018BA" w:rsidRPr="00FC4B13">
              <w:rPr>
                <w:rFonts w:ascii="宋体" w:hAnsi="宋体" w:cs="宋体" w:hint="eastAsia"/>
                <w:sz w:val="21"/>
                <w:szCs w:val="21"/>
              </w:rPr>
              <w:t>②油基钻井岩屑：经不落地系统处理后，由具有相关资质</w:t>
            </w:r>
            <w:proofErr w:type="gramStart"/>
            <w:r w:rsidR="009018BA" w:rsidRPr="00FC4B13">
              <w:rPr>
                <w:rFonts w:ascii="宋体" w:hAnsi="宋体" w:cs="宋体" w:hint="eastAsia"/>
                <w:sz w:val="21"/>
                <w:szCs w:val="21"/>
              </w:rPr>
              <w:t>的危废处置</w:t>
            </w:r>
            <w:proofErr w:type="gramEnd"/>
            <w:r w:rsidR="009018BA" w:rsidRPr="00FC4B13">
              <w:rPr>
                <w:rFonts w:ascii="宋体" w:hAnsi="宋体" w:cs="宋体" w:hint="eastAsia"/>
                <w:sz w:val="21"/>
                <w:szCs w:val="21"/>
              </w:rPr>
              <w:t>单位负责接收、转运、处置；③</w:t>
            </w:r>
            <w:proofErr w:type="gramStart"/>
            <w:r w:rsidR="000F4C7C" w:rsidRPr="00FC4B13">
              <w:rPr>
                <w:rFonts w:ascii="宋体" w:hAnsi="宋体" w:cs="宋体" w:hint="eastAsia"/>
                <w:sz w:val="21"/>
                <w:szCs w:val="21"/>
              </w:rPr>
              <w:t>沾油</w:t>
            </w:r>
            <w:r w:rsidRPr="00FC4B13">
              <w:rPr>
                <w:rFonts w:ascii="宋体" w:hAnsi="宋体" w:cs="宋体" w:hint="eastAsia"/>
                <w:sz w:val="21"/>
                <w:szCs w:val="21"/>
              </w:rPr>
              <w:t>废防渗</w:t>
            </w:r>
            <w:proofErr w:type="gramEnd"/>
            <w:r w:rsidRPr="00FC4B13">
              <w:rPr>
                <w:rFonts w:ascii="宋体" w:hAnsi="宋体" w:cs="宋体" w:hint="eastAsia"/>
                <w:sz w:val="21"/>
                <w:szCs w:val="21"/>
              </w:rPr>
              <w:t>材料：未沾油的防渗材料由施工单位集中回收利用，沾油的废防渗材料委托具有相应危险废物处置资质的单位进行处置</w:t>
            </w:r>
            <w:r w:rsidR="002A29FC" w:rsidRPr="00FC4B13">
              <w:rPr>
                <w:rFonts w:ascii="宋体" w:hAnsi="宋体" w:cs="宋体" w:hint="eastAsia"/>
                <w:sz w:val="21"/>
                <w:szCs w:val="21"/>
              </w:rPr>
              <w:t>。施工过程中，机械、设备检修和维护产生的废润滑油及废润滑油桶委托具有相应危险废物处置资质的单位进行处置</w:t>
            </w:r>
            <w:r w:rsidRPr="00FC4B13">
              <w:rPr>
                <w:rFonts w:ascii="宋体" w:hAnsi="宋体" w:cs="宋体" w:hint="eastAsia"/>
                <w:sz w:val="21"/>
                <w:szCs w:val="21"/>
              </w:rPr>
              <w:t>；</w:t>
            </w:r>
            <w:r w:rsidR="009018BA" w:rsidRPr="00FC4B13">
              <w:rPr>
                <w:rFonts w:ascii="宋体" w:hAnsi="宋体" w:cs="宋体" w:hint="eastAsia"/>
                <w:sz w:val="21"/>
                <w:szCs w:val="21"/>
              </w:rPr>
              <w:t>④</w:t>
            </w:r>
            <w:r w:rsidRPr="00FC4B13">
              <w:rPr>
                <w:rFonts w:ascii="宋体" w:hAnsi="宋体" w:cs="宋体" w:hint="eastAsia"/>
                <w:sz w:val="21"/>
                <w:szCs w:val="21"/>
              </w:rPr>
              <w:t>生活垃圾：集中收集后定期清运至</w:t>
            </w:r>
            <w:r w:rsidR="00DA5A34" w:rsidRPr="00FC4B13">
              <w:rPr>
                <w:rFonts w:ascii="宋体" w:hAnsi="宋体" w:cs="宋体" w:hint="eastAsia"/>
                <w:sz w:val="21"/>
                <w:szCs w:val="21"/>
              </w:rPr>
              <w:t>吉木萨尔县</w:t>
            </w:r>
            <w:r w:rsidR="00AD64C2" w:rsidRPr="00FC4B13">
              <w:rPr>
                <w:rFonts w:ascii="宋体" w:hAnsi="宋体" w:cs="宋体" w:hint="eastAsia"/>
                <w:sz w:val="21"/>
                <w:szCs w:val="21"/>
              </w:rPr>
              <w:t>生活垃圾填埋场</w:t>
            </w:r>
            <w:r w:rsidRPr="00FC4B13">
              <w:rPr>
                <w:rFonts w:ascii="宋体" w:hAnsi="宋体" w:cs="宋体" w:hint="eastAsia"/>
                <w:sz w:val="21"/>
                <w:szCs w:val="21"/>
              </w:rPr>
              <w:t>处置。</w:t>
            </w:r>
          </w:p>
        </w:tc>
        <w:tc>
          <w:tcPr>
            <w:tcW w:w="1347" w:type="pct"/>
            <w:vAlign w:val="center"/>
          </w:tcPr>
          <w:p w14:paraId="7082DA30" w14:textId="77777777" w:rsidR="000D6F87" w:rsidRPr="00FC4B13" w:rsidRDefault="004E5B06" w:rsidP="008C2938">
            <w:pPr>
              <w:adjustRightInd w:val="0"/>
              <w:snapToGrid w:val="0"/>
              <w:spacing w:line="340" w:lineRule="exact"/>
              <w:rPr>
                <w:rFonts w:ascii="宋体" w:hAnsi="宋体" w:cs="宋体" w:hint="eastAsia"/>
                <w:sz w:val="21"/>
                <w:szCs w:val="21"/>
              </w:rPr>
            </w:pPr>
            <w:r w:rsidRPr="00FC4B13">
              <w:rPr>
                <w:rFonts w:ascii="宋体" w:hAnsi="宋体" w:cs="宋体" w:hint="eastAsia"/>
                <w:b/>
                <w:bCs/>
                <w:sz w:val="21"/>
                <w:szCs w:val="21"/>
              </w:rPr>
              <w:lastRenderedPageBreak/>
              <w:t>验收内容：</w:t>
            </w:r>
            <w:r w:rsidRPr="00FC4B13">
              <w:rPr>
                <w:rFonts w:ascii="宋体" w:hAnsi="宋体" w:cs="宋体" w:hint="eastAsia"/>
                <w:sz w:val="21"/>
                <w:szCs w:val="21"/>
              </w:rPr>
              <w:t>①水基钻井岩屑签订处置协</w:t>
            </w:r>
            <w:r w:rsidRPr="00FC4B13">
              <w:rPr>
                <w:rFonts w:ascii="宋体" w:hAnsi="宋体" w:cs="宋体" w:hint="eastAsia"/>
                <w:sz w:val="21"/>
                <w:szCs w:val="21"/>
              </w:rPr>
              <w:lastRenderedPageBreak/>
              <w:t>议；②危险废物签订处置协议，查阅危险</w:t>
            </w:r>
            <w:proofErr w:type="gramStart"/>
            <w:r w:rsidRPr="00FC4B13">
              <w:rPr>
                <w:rFonts w:ascii="宋体" w:hAnsi="宋体" w:cs="宋体" w:hint="eastAsia"/>
                <w:sz w:val="21"/>
                <w:szCs w:val="21"/>
              </w:rPr>
              <w:t>废物台</w:t>
            </w:r>
            <w:proofErr w:type="gramEnd"/>
            <w:r w:rsidRPr="00FC4B13">
              <w:rPr>
                <w:rFonts w:ascii="宋体" w:hAnsi="宋体" w:cs="宋体" w:hint="eastAsia"/>
                <w:sz w:val="21"/>
                <w:szCs w:val="21"/>
              </w:rPr>
              <w:t>账，检查现场是否有遗留；③生活垃圾签订接收协议。</w:t>
            </w:r>
          </w:p>
          <w:p w14:paraId="66F95673" w14:textId="77777777" w:rsidR="000D6F87" w:rsidRPr="00FC4B13" w:rsidRDefault="004E5B06" w:rsidP="008C2938">
            <w:pPr>
              <w:adjustRightInd w:val="0"/>
              <w:snapToGrid w:val="0"/>
              <w:spacing w:line="340" w:lineRule="exact"/>
              <w:rPr>
                <w:rFonts w:ascii="宋体" w:hAnsi="宋体" w:cs="宋体" w:hint="eastAsia"/>
                <w:sz w:val="21"/>
                <w:szCs w:val="21"/>
              </w:rPr>
            </w:pPr>
            <w:r w:rsidRPr="00FC4B13">
              <w:rPr>
                <w:rFonts w:ascii="宋体" w:hAnsi="宋体" w:cs="宋体" w:hint="eastAsia"/>
                <w:b/>
                <w:bCs/>
                <w:sz w:val="21"/>
                <w:szCs w:val="21"/>
              </w:rPr>
              <w:t>验收效果：</w:t>
            </w:r>
            <w:r w:rsidRPr="00FC4B13">
              <w:rPr>
                <w:rFonts w:ascii="宋体" w:hAnsi="宋体" w:cs="宋体"/>
                <w:sz w:val="21"/>
                <w:szCs w:val="21"/>
              </w:rPr>
              <w:t>现场</w:t>
            </w:r>
            <w:r w:rsidRPr="00FC4B13">
              <w:rPr>
                <w:rFonts w:ascii="宋体" w:hAnsi="宋体" w:cs="宋体" w:hint="eastAsia"/>
                <w:sz w:val="21"/>
                <w:szCs w:val="21"/>
              </w:rPr>
              <w:t>无固废</w:t>
            </w:r>
            <w:r w:rsidRPr="00FC4B13">
              <w:rPr>
                <w:rFonts w:ascii="宋体" w:hAnsi="宋体" w:cs="宋体"/>
                <w:sz w:val="21"/>
                <w:szCs w:val="21"/>
              </w:rPr>
              <w:t>遗留</w:t>
            </w:r>
            <w:r w:rsidRPr="00FC4B13">
              <w:rPr>
                <w:rFonts w:ascii="宋体" w:hAnsi="宋体" w:cs="宋体" w:hint="eastAsia"/>
                <w:sz w:val="21"/>
                <w:szCs w:val="21"/>
              </w:rPr>
              <w:t>。</w:t>
            </w:r>
          </w:p>
        </w:tc>
        <w:tc>
          <w:tcPr>
            <w:tcW w:w="503" w:type="pct"/>
            <w:vAlign w:val="center"/>
          </w:tcPr>
          <w:p w14:paraId="06767317"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lastRenderedPageBreak/>
              <w:t>/</w:t>
            </w:r>
          </w:p>
        </w:tc>
        <w:tc>
          <w:tcPr>
            <w:tcW w:w="378" w:type="pct"/>
            <w:vAlign w:val="center"/>
          </w:tcPr>
          <w:p w14:paraId="0929EFC2"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5DE96188" w14:textId="77777777">
        <w:trPr>
          <w:trHeight w:val="34"/>
          <w:jc w:val="center"/>
        </w:trPr>
        <w:tc>
          <w:tcPr>
            <w:tcW w:w="634" w:type="pct"/>
            <w:vAlign w:val="center"/>
          </w:tcPr>
          <w:p w14:paraId="243DE2D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电磁环境</w:t>
            </w:r>
          </w:p>
        </w:tc>
        <w:tc>
          <w:tcPr>
            <w:tcW w:w="2136" w:type="pct"/>
            <w:vAlign w:val="center"/>
          </w:tcPr>
          <w:p w14:paraId="75347BA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1347" w:type="pct"/>
            <w:vAlign w:val="center"/>
          </w:tcPr>
          <w:p w14:paraId="79792AFB"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3872D3B3"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28303EE3"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73A36E25" w14:textId="77777777">
        <w:trPr>
          <w:trHeight w:val="34"/>
          <w:jc w:val="center"/>
        </w:trPr>
        <w:tc>
          <w:tcPr>
            <w:tcW w:w="634" w:type="pct"/>
            <w:vAlign w:val="center"/>
          </w:tcPr>
          <w:p w14:paraId="5D4F7ACB"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环境风险</w:t>
            </w:r>
          </w:p>
        </w:tc>
        <w:tc>
          <w:tcPr>
            <w:tcW w:w="2136" w:type="pct"/>
            <w:vAlign w:val="center"/>
          </w:tcPr>
          <w:p w14:paraId="4D269629" w14:textId="0C8DE361"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①施工时应严格执行相关风险防范措施和规章制度，严禁违规操作加强设备维修与巡检，避免储罐泄漏事故的发生；②在井口</w:t>
            </w:r>
            <w:proofErr w:type="gramStart"/>
            <w:r w:rsidRPr="00FC4B13">
              <w:rPr>
                <w:rFonts w:ascii="宋体" w:hAnsi="宋体" w:cs="宋体" w:hint="eastAsia"/>
                <w:sz w:val="21"/>
                <w:szCs w:val="21"/>
              </w:rPr>
              <w:t>安装井控装置</w:t>
            </w:r>
            <w:proofErr w:type="gramEnd"/>
            <w:r w:rsidRPr="00FC4B13">
              <w:rPr>
                <w:rFonts w:ascii="宋体" w:hAnsi="宋体" w:cs="宋体" w:hint="eastAsia"/>
                <w:sz w:val="21"/>
                <w:szCs w:val="21"/>
              </w:rPr>
              <w:t>，杜绝井喷的发生；</w:t>
            </w:r>
            <w:r w:rsidRPr="00FC4B13">
              <w:rPr>
                <w:rFonts w:ascii="宋体" w:hAnsi="宋体" w:cs="宋体"/>
                <w:sz w:val="21"/>
                <w:szCs w:val="21"/>
              </w:rPr>
              <w:fldChar w:fldCharType="begin"/>
            </w:r>
            <w:r w:rsidRPr="00FC4B13">
              <w:rPr>
                <w:rFonts w:ascii="宋体" w:hAnsi="宋体" w:cs="宋体"/>
                <w:sz w:val="21"/>
                <w:szCs w:val="21"/>
              </w:rPr>
              <w:instrText xml:space="preserve"> </w:instrText>
            </w:r>
            <w:r w:rsidRPr="00FC4B13">
              <w:rPr>
                <w:rFonts w:ascii="宋体" w:hAnsi="宋体" w:cs="宋体" w:hint="eastAsia"/>
                <w:sz w:val="21"/>
                <w:szCs w:val="21"/>
              </w:rPr>
              <w:instrText>= 3 \* GB3</w:instrText>
            </w:r>
            <w:r w:rsidRPr="00FC4B13">
              <w:rPr>
                <w:rFonts w:ascii="宋体" w:hAnsi="宋体" w:cs="宋体"/>
                <w:sz w:val="21"/>
                <w:szCs w:val="21"/>
              </w:rPr>
              <w:instrText xml:space="preserve"> </w:instrText>
            </w:r>
            <w:r w:rsidRPr="00FC4B13">
              <w:rPr>
                <w:rFonts w:ascii="宋体" w:hAnsi="宋体" w:cs="宋体"/>
                <w:sz w:val="21"/>
                <w:szCs w:val="21"/>
              </w:rPr>
              <w:fldChar w:fldCharType="separate"/>
            </w:r>
            <w:r w:rsidR="00391649" w:rsidRPr="00FC4B13">
              <w:rPr>
                <w:rFonts w:ascii="宋体" w:hAnsi="宋体" w:cs="宋体" w:hint="eastAsia"/>
                <w:noProof/>
                <w:sz w:val="21"/>
                <w:szCs w:val="21"/>
              </w:rPr>
              <w:t>③</w:t>
            </w:r>
            <w:r w:rsidRPr="00FC4B13">
              <w:rPr>
                <w:rFonts w:ascii="宋体" w:hAnsi="宋体" w:cs="宋体"/>
                <w:sz w:val="21"/>
                <w:szCs w:val="21"/>
              </w:rPr>
              <w:fldChar w:fldCharType="end"/>
            </w:r>
            <w:r w:rsidRPr="00FC4B13">
              <w:rPr>
                <w:rFonts w:ascii="宋体" w:hAnsi="宋体" w:cs="宋体" w:hint="eastAsia"/>
                <w:sz w:val="21"/>
                <w:szCs w:val="21"/>
              </w:rPr>
              <w:t>定期检查固井质量，发现固井质量不合格应及时采取措施，保证固井质量合格；</w:t>
            </w:r>
            <w:r w:rsidRPr="00FC4B13">
              <w:rPr>
                <w:rFonts w:ascii="宋体" w:hAnsi="宋体" w:cs="宋体"/>
                <w:sz w:val="21"/>
                <w:szCs w:val="21"/>
              </w:rPr>
              <w:fldChar w:fldCharType="begin"/>
            </w:r>
            <w:r w:rsidRPr="00FC4B13">
              <w:rPr>
                <w:rFonts w:ascii="宋体" w:hAnsi="宋体" w:cs="宋体"/>
                <w:sz w:val="21"/>
                <w:szCs w:val="21"/>
              </w:rPr>
              <w:instrText xml:space="preserve"> </w:instrText>
            </w:r>
            <w:r w:rsidRPr="00FC4B13">
              <w:rPr>
                <w:rFonts w:ascii="宋体" w:hAnsi="宋体" w:cs="宋体" w:hint="eastAsia"/>
                <w:sz w:val="21"/>
                <w:szCs w:val="21"/>
              </w:rPr>
              <w:instrText>= 4 \* GB3</w:instrText>
            </w:r>
            <w:r w:rsidRPr="00FC4B13">
              <w:rPr>
                <w:rFonts w:ascii="宋体" w:hAnsi="宋体" w:cs="宋体"/>
                <w:sz w:val="21"/>
                <w:szCs w:val="21"/>
              </w:rPr>
              <w:instrText xml:space="preserve"> </w:instrText>
            </w:r>
            <w:r w:rsidRPr="00FC4B13">
              <w:rPr>
                <w:rFonts w:ascii="宋体" w:hAnsi="宋体" w:cs="宋体"/>
                <w:sz w:val="21"/>
                <w:szCs w:val="21"/>
              </w:rPr>
              <w:fldChar w:fldCharType="separate"/>
            </w:r>
            <w:r w:rsidR="00391649" w:rsidRPr="00FC4B13">
              <w:rPr>
                <w:rFonts w:ascii="宋体" w:hAnsi="宋体" w:cs="宋体" w:hint="eastAsia"/>
                <w:noProof/>
                <w:sz w:val="21"/>
                <w:szCs w:val="21"/>
              </w:rPr>
              <w:t>④</w:t>
            </w:r>
            <w:r w:rsidRPr="00FC4B13">
              <w:rPr>
                <w:rFonts w:ascii="宋体" w:hAnsi="宋体" w:cs="宋体"/>
                <w:sz w:val="21"/>
                <w:szCs w:val="21"/>
              </w:rPr>
              <w:fldChar w:fldCharType="end"/>
            </w:r>
            <w:r w:rsidRPr="00FC4B13">
              <w:rPr>
                <w:rFonts w:ascii="宋体" w:hAnsi="宋体" w:cs="宋体" w:hint="eastAsia"/>
                <w:sz w:val="21"/>
                <w:szCs w:val="21"/>
              </w:rPr>
              <w:t>加强各类储罐及放喷管线的日常管理及安全检查；</w:t>
            </w:r>
            <w:r w:rsidRPr="00FC4B13">
              <w:rPr>
                <w:rFonts w:ascii="宋体" w:hAnsi="宋体" w:cs="宋体"/>
                <w:sz w:val="21"/>
                <w:szCs w:val="21"/>
              </w:rPr>
              <w:fldChar w:fldCharType="begin"/>
            </w:r>
            <w:r w:rsidRPr="00FC4B13">
              <w:rPr>
                <w:rFonts w:ascii="宋体" w:hAnsi="宋体" w:cs="宋体"/>
                <w:sz w:val="21"/>
                <w:szCs w:val="21"/>
              </w:rPr>
              <w:instrText xml:space="preserve"> </w:instrText>
            </w:r>
            <w:r w:rsidRPr="00FC4B13">
              <w:rPr>
                <w:rFonts w:ascii="宋体" w:hAnsi="宋体" w:cs="宋体" w:hint="eastAsia"/>
                <w:sz w:val="21"/>
                <w:szCs w:val="21"/>
              </w:rPr>
              <w:instrText>= 5 \* GB3</w:instrText>
            </w:r>
            <w:r w:rsidRPr="00FC4B13">
              <w:rPr>
                <w:rFonts w:ascii="宋体" w:hAnsi="宋体" w:cs="宋体"/>
                <w:sz w:val="21"/>
                <w:szCs w:val="21"/>
              </w:rPr>
              <w:instrText xml:space="preserve"> </w:instrText>
            </w:r>
            <w:r w:rsidRPr="00FC4B13">
              <w:rPr>
                <w:rFonts w:ascii="宋体" w:hAnsi="宋体" w:cs="宋体"/>
                <w:sz w:val="21"/>
                <w:szCs w:val="21"/>
              </w:rPr>
              <w:fldChar w:fldCharType="separate"/>
            </w:r>
            <w:r w:rsidR="00391649" w:rsidRPr="00FC4B13">
              <w:rPr>
                <w:rFonts w:ascii="宋体" w:hAnsi="宋体" w:cs="宋体" w:hint="eastAsia"/>
                <w:noProof/>
                <w:sz w:val="21"/>
                <w:szCs w:val="21"/>
              </w:rPr>
              <w:t>⑤</w:t>
            </w:r>
            <w:r w:rsidRPr="00FC4B13">
              <w:rPr>
                <w:rFonts w:ascii="宋体" w:hAnsi="宋体" w:cs="宋体"/>
                <w:sz w:val="21"/>
                <w:szCs w:val="21"/>
              </w:rPr>
              <w:fldChar w:fldCharType="end"/>
            </w:r>
            <w:r w:rsidRPr="00FC4B13">
              <w:rPr>
                <w:rFonts w:ascii="宋体" w:hAnsi="宋体" w:cs="宋体" w:hint="eastAsia"/>
                <w:sz w:val="21"/>
                <w:szCs w:val="21"/>
              </w:rPr>
              <w:t>应将本项目纳入《中国石油新疆油田分公司</w:t>
            </w:r>
            <w:r w:rsidR="00E1372A" w:rsidRPr="00FC4B13">
              <w:rPr>
                <w:rFonts w:ascii="宋体" w:hAnsi="宋体" w:cs="宋体" w:hint="eastAsia"/>
                <w:sz w:val="21"/>
                <w:szCs w:val="21"/>
              </w:rPr>
              <w:t>吉庆油田作业区</w:t>
            </w:r>
            <w:r w:rsidRPr="00FC4B13">
              <w:rPr>
                <w:rFonts w:ascii="宋体" w:hAnsi="宋体" w:cs="宋体" w:hint="eastAsia"/>
                <w:sz w:val="21"/>
                <w:szCs w:val="21"/>
              </w:rPr>
              <w:t>突发环境事件应急预案》。</w:t>
            </w:r>
          </w:p>
        </w:tc>
        <w:tc>
          <w:tcPr>
            <w:tcW w:w="1347" w:type="pct"/>
            <w:vAlign w:val="center"/>
          </w:tcPr>
          <w:p w14:paraId="5C5B899F"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3EBB73BA"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38536DAE"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FC4B13" w:rsidRPr="00FC4B13" w14:paraId="7C3C159C" w14:textId="77777777">
        <w:trPr>
          <w:trHeight w:val="34"/>
          <w:jc w:val="center"/>
        </w:trPr>
        <w:tc>
          <w:tcPr>
            <w:tcW w:w="634" w:type="pct"/>
            <w:vAlign w:val="center"/>
          </w:tcPr>
          <w:p w14:paraId="5FC57BA6"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环境监测</w:t>
            </w:r>
          </w:p>
        </w:tc>
        <w:tc>
          <w:tcPr>
            <w:tcW w:w="2136" w:type="pct"/>
            <w:vAlign w:val="center"/>
          </w:tcPr>
          <w:p w14:paraId="36257309"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1347" w:type="pct"/>
            <w:vAlign w:val="center"/>
          </w:tcPr>
          <w:p w14:paraId="55BAF10B"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503" w:type="pct"/>
            <w:vAlign w:val="center"/>
          </w:tcPr>
          <w:p w14:paraId="7FBE057D"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37E58C17"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r w:rsidR="002206A8" w:rsidRPr="00FC4B13" w14:paraId="305D39A3" w14:textId="77777777" w:rsidTr="005D35AA">
        <w:trPr>
          <w:trHeight w:val="34"/>
          <w:jc w:val="center"/>
        </w:trPr>
        <w:tc>
          <w:tcPr>
            <w:tcW w:w="634" w:type="pct"/>
            <w:vAlign w:val="center"/>
          </w:tcPr>
          <w:p w14:paraId="2815F7E9" w14:textId="77777777" w:rsidR="000D6F87" w:rsidRPr="00FC4B13" w:rsidRDefault="004E5B06">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其他</w:t>
            </w:r>
          </w:p>
        </w:tc>
        <w:tc>
          <w:tcPr>
            <w:tcW w:w="2136" w:type="pct"/>
            <w:vAlign w:val="center"/>
          </w:tcPr>
          <w:p w14:paraId="0A0F2209" w14:textId="77777777" w:rsidR="005D35AA" w:rsidRPr="00FC4B13" w:rsidRDefault="004E5B06" w:rsidP="005D35AA">
            <w:pPr>
              <w:adjustRightInd w:val="0"/>
              <w:snapToGrid w:val="0"/>
              <w:spacing w:line="340" w:lineRule="exact"/>
              <w:jc w:val="center"/>
              <w:rPr>
                <w:rFonts w:ascii="宋体" w:hAnsi="宋体" w:cs="宋体" w:hint="eastAsia"/>
                <w:sz w:val="21"/>
                <w:szCs w:val="21"/>
              </w:rPr>
            </w:pPr>
            <w:r w:rsidRPr="00FC4B13">
              <w:rPr>
                <w:rFonts w:ascii="宋体" w:hAnsi="宋体" w:cs="宋体"/>
                <w:sz w:val="21"/>
                <w:szCs w:val="21"/>
              </w:rPr>
              <w:t>施工单位应建立环境保护档案，保存施工前后项目区的影像资料，使施工全过程各类污染物产生、去向和各个污染措施及实施情况均记录在案。建设单位对施工单位钻井期间进行环保日常检查并做好记录；完工交井前，建设单位主管部门现场验收，合格后方可记录为完工，做到</w:t>
            </w:r>
            <w:proofErr w:type="gramStart"/>
            <w:r w:rsidRPr="00FC4B13">
              <w:rPr>
                <w:rFonts w:ascii="宋体" w:hAnsi="宋体" w:cs="宋体"/>
                <w:sz w:val="21"/>
                <w:szCs w:val="21"/>
              </w:rPr>
              <w:t>工完料净</w:t>
            </w:r>
            <w:proofErr w:type="gramEnd"/>
            <w:r w:rsidRPr="00FC4B13">
              <w:rPr>
                <w:rFonts w:ascii="宋体" w:hAnsi="宋体" w:cs="宋体"/>
                <w:sz w:val="21"/>
                <w:szCs w:val="21"/>
              </w:rPr>
              <w:t>场地清，并做好记录</w:t>
            </w:r>
            <w:r w:rsidRPr="00FC4B13">
              <w:rPr>
                <w:rFonts w:ascii="宋体" w:hAnsi="宋体" w:cs="宋体" w:hint="eastAsia"/>
                <w:sz w:val="21"/>
                <w:szCs w:val="21"/>
              </w:rPr>
              <w:t>。</w:t>
            </w:r>
          </w:p>
          <w:p w14:paraId="44565902" w14:textId="77777777" w:rsidR="005D35AA" w:rsidRPr="00FC4B13" w:rsidRDefault="005D35AA" w:rsidP="00516350">
            <w:pPr>
              <w:adjustRightInd w:val="0"/>
              <w:snapToGrid w:val="0"/>
              <w:spacing w:line="340" w:lineRule="exact"/>
              <w:rPr>
                <w:rFonts w:ascii="宋体" w:hAnsi="宋体" w:cs="宋体" w:hint="eastAsia"/>
                <w:sz w:val="21"/>
                <w:szCs w:val="21"/>
              </w:rPr>
            </w:pPr>
          </w:p>
        </w:tc>
        <w:tc>
          <w:tcPr>
            <w:tcW w:w="1347" w:type="pct"/>
            <w:vAlign w:val="center"/>
          </w:tcPr>
          <w:p w14:paraId="3FA18BE6" w14:textId="77777777" w:rsidR="000D6F87" w:rsidRPr="00FC4B13" w:rsidRDefault="004E5B06" w:rsidP="005D35AA">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环境管理制度是否建立并完善，环保机构及人员是否设置到位；是否保留必要的影像资料。</w:t>
            </w:r>
          </w:p>
        </w:tc>
        <w:tc>
          <w:tcPr>
            <w:tcW w:w="503" w:type="pct"/>
            <w:vAlign w:val="center"/>
          </w:tcPr>
          <w:p w14:paraId="3380DF28" w14:textId="77777777" w:rsidR="000D6F87" w:rsidRPr="00FC4B13" w:rsidRDefault="004E5B06" w:rsidP="005D35AA">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c>
          <w:tcPr>
            <w:tcW w:w="378" w:type="pct"/>
            <w:vAlign w:val="center"/>
          </w:tcPr>
          <w:p w14:paraId="71FDCAE2" w14:textId="77777777" w:rsidR="000D6F87" w:rsidRPr="00FC4B13" w:rsidRDefault="004E5B06" w:rsidP="005D35AA">
            <w:pPr>
              <w:adjustRightInd w:val="0"/>
              <w:snapToGrid w:val="0"/>
              <w:spacing w:line="340" w:lineRule="exact"/>
              <w:jc w:val="center"/>
              <w:rPr>
                <w:rFonts w:ascii="宋体" w:hAnsi="宋体" w:cs="宋体" w:hint="eastAsia"/>
                <w:sz w:val="21"/>
                <w:szCs w:val="21"/>
              </w:rPr>
            </w:pPr>
            <w:r w:rsidRPr="00FC4B13">
              <w:rPr>
                <w:rFonts w:ascii="宋体" w:hAnsi="宋体" w:cs="宋体" w:hint="eastAsia"/>
                <w:sz w:val="21"/>
                <w:szCs w:val="21"/>
              </w:rPr>
              <w:t>/</w:t>
            </w:r>
          </w:p>
        </w:tc>
      </w:tr>
    </w:tbl>
    <w:p w14:paraId="0378EDAC" w14:textId="77777777" w:rsidR="000D6F87" w:rsidRPr="00FC4B13" w:rsidRDefault="000D6F87">
      <w:pPr>
        <w:pStyle w:val="a7"/>
        <w:rPr>
          <w:rFonts w:ascii="宋体" w:hAnsi="宋体" w:cs="宋体" w:hint="eastAsia"/>
          <w:szCs w:val="24"/>
        </w:rPr>
        <w:sectPr w:rsidR="000D6F87" w:rsidRPr="00FC4B13" w:rsidSect="000346A5">
          <w:pgSz w:w="11906" w:h="16838"/>
          <w:pgMar w:top="1440" w:right="1800" w:bottom="1440" w:left="1800" w:header="851" w:footer="992" w:gutter="0"/>
          <w:cols w:space="425"/>
          <w:docGrid w:type="lines" w:linePitch="312"/>
        </w:sectPr>
      </w:pPr>
    </w:p>
    <w:p w14:paraId="51428F96" w14:textId="77777777" w:rsidR="000D6F87" w:rsidRPr="00FC4B13" w:rsidRDefault="004E5B06">
      <w:pPr>
        <w:pStyle w:val="1"/>
        <w:snapToGrid w:val="0"/>
        <w:spacing w:before="0" w:after="0" w:line="360" w:lineRule="auto"/>
        <w:jc w:val="center"/>
        <w:rPr>
          <w:rFonts w:ascii="黑体" w:eastAsia="黑体" w:hAnsi="黑体" w:cs="黑体" w:hint="eastAsia"/>
          <w:b w:val="0"/>
          <w:bCs/>
          <w:sz w:val="30"/>
          <w:szCs w:val="30"/>
        </w:rPr>
      </w:pPr>
      <w:r w:rsidRPr="00FC4B13">
        <w:rPr>
          <w:rFonts w:ascii="黑体" w:eastAsia="黑体" w:hAnsi="黑体" w:cs="黑体" w:hint="eastAsia"/>
          <w:b w:val="0"/>
          <w:bCs/>
          <w:sz w:val="30"/>
          <w:szCs w:val="30"/>
        </w:rPr>
        <w:lastRenderedPageBreak/>
        <w:t>七、结论</w:t>
      </w:r>
    </w:p>
    <w:tbl>
      <w:tblPr>
        <w:tblStyle w:val="af4"/>
        <w:tblW w:w="0" w:type="auto"/>
        <w:tblLook w:val="04A0" w:firstRow="1" w:lastRow="0" w:firstColumn="1" w:lastColumn="0" w:noHBand="0" w:noVBand="1"/>
      </w:tblPr>
      <w:tblGrid>
        <w:gridCol w:w="8296"/>
      </w:tblGrid>
      <w:tr w:rsidR="002206A8" w:rsidRPr="00FC4B13" w14:paraId="511232EB" w14:textId="77777777">
        <w:tc>
          <w:tcPr>
            <w:tcW w:w="8522" w:type="dxa"/>
            <w:vAlign w:val="center"/>
          </w:tcPr>
          <w:p w14:paraId="018B5EDD" w14:textId="77777777" w:rsidR="000D6F87" w:rsidRPr="00FC4B13" w:rsidRDefault="004E5B06">
            <w:pPr>
              <w:pStyle w:val="a7"/>
              <w:spacing w:before="0" w:after="0" w:line="500" w:lineRule="exact"/>
              <w:ind w:right="0" w:firstLineChars="200" w:firstLine="480"/>
              <w:rPr>
                <w:rFonts w:ascii="宋体" w:hAnsi="宋体" w:cs="宋体" w:hint="eastAsia"/>
                <w:szCs w:val="24"/>
              </w:rPr>
            </w:pPr>
            <w:r w:rsidRPr="00FC4B13">
              <w:rPr>
                <w:rFonts w:ascii="宋体" w:hAnsi="宋体" w:cs="宋体" w:hint="eastAsia"/>
                <w:szCs w:val="24"/>
              </w:rPr>
              <w:t>本项目符合国家产业政策、“三线一单”和相关规划，选址</w:t>
            </w:r>
            <w:r w:rsidR="00B9534C" w:rsidRPr="00FC4B13">
              <w:rPr>
                <w:rFonts w:ascii="宋体" w:hAnsi="宋体" w:cs="宋体" w:hint="eastAsia"/>
                <w:szCs w:val="24"/>
              </w:rPr>
              <w:t>选线</w:t>
            </w:r>
            <w:r w:rsidRPr="00FC4B13">
              <w:rPr>
                <w:rFonts w:ascii="宋体" w:hAnsi="宋体" w:cs="宋体" w:hint="eastAsia"/>
                <w:szCs w:val="24"/>
              </w:rPr>
              <w:t>合理。在严格执行已有各项环保政策、规定，认真落实报告表中提出的污染防治措施和生态影响减缓措施的前提下，从生态环境保护角度分析建设可行。</w:t>
            </w:r>
          </w:p>
          <w:p w14:paraId="5AC2F0F1"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03A23149"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00497366"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1CDCB42C"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59F8C497"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379ABD75"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4662FADC"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5E3E9D17"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231D6D06"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3AEC47B6"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1587E45E"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1950960F" w14:textId="77777777" w:rsidR="00445C13" w:rsidRPr="00FC4B13" w:rsidRDefault="00445C13">
            <w:pPr>
              <w:pStyle w:val="a7"/>
              <w:spacing w:before="0" w:after="0" w:line="500" w:lineRule="exact"/>
              <w:ind w:right="0" w:firstLineChars="200" w:firstLine="480"/>
              <w:rPr>
                <w:rFonts w:ascii="宋体" w:hAnsi="宋体" w:cs="宋体" w:hint="eastAsia"/>
                <w:szCs w:val="24"/>
              </w:rPr>
            </w:pPr>
          </w:p>
          <w:p w14:paraId="439981DC"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7317A88A"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6DA9AB3E" w14:textId="77777777" w:rsidR="00151961" w:rsidRPr="00FC4B13" w:rsidRDefault="00151961" w:rsidP="00151961">
            <w:pPr>
              <w:widowControl/>
              <w:jc w:val="left"/>
              <w:rPr>
                <w:rFonts w:ascii="宋体" w:hAnsi="宋体" w:cs="宋体" w:hint="eastAsia"/>
                <w:kern w:val="0"/>
              </w:rPr>
            </w:pPr>
          </w:p>
          <w:p w14:paraId="211B6622"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3329DC87"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67FDE708"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1294FC65"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78A3640A"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2F41BA10"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078BB6FB" w14:textId="77777777" w:rsidR="000D6F87" w:rsidRPr="00FC4B13" w:rsidRDefault="000D6F87">
            <w:pPr>
              <w:pStyle w:val="a7"/>
              <w:spacing w:before="0" w:after="0" w:line="500" w:lineRule="exact"/>
              <w:ind w:right="0" w:firstLineChars="200" w:firstLine="480"/>
              <w:rPr>
                <w:rFonts w:ascii="宋体" w:hAnsi="宋体" w:cs="宋体" w:hint="eastAsia"/>
                <w:szCs w:val="24"/>
              </w:rPr>
            </w:pPr>
          </w:p>
          <w:p w14:paraId="15F77362" w14:textId="77777777" w:rsidR="000D6F87" w:rsidRPr="00FC4B13" w:rsidRDefault="000D6F87">
            <w:pPr>
              <w:pStyle w:val="a7"/>
              <w:spacing w:before="0" w:after="0" w:line="500" w:lineRule="exact"/>
              <w:ind w:right="0" w:firstLineChars="200" w:firstLine="480"/>
              <w:rPr>
                <w:rFonts w:ascii="宋体" w:hAnsi="宋体" w:cs="宋体" w:hint="eastAsia"/>
                <w:szCs w:val="24"/>
              </w:rPr>
            </w:pPr>
          </w:p>
        </w:tc>
      </w:tr>
    </w:tbl>
    <w:p w14:paraId="2A504878" w14:textId="41F987AB" w:rsidR="001F6094" w:rsidRPr="00FC4B13" w:rsidRDefault="001F6094" w:rsidP="00105030">
      <w:pPr>
        <w:widowControl/>
        <w:jc w:val="center"/>
      </w:pPr>
    </w:p>
    <w:sectPr w:rsidR="001F6094" w:rsidRPr="00FC4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2B9E" w14:textId="77777777" w:rsidR="00C93C4D" w:rsidRDefault="00C93C4D">
      <w:r>
        <w:separator/>
      </w:r>
    </w:p>
  </w:endnote>
  <w:endnote w:type="continuationSeparator" w:id="0">
    <w:p w14:paraId="0CE2F290" w14:textId="77777777" w:rsidR="00C93C4D" w:rsidRDefault="00C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5325" w14:textId="77777777" w:rsidR="005753EA" w:rsidRDefault="005753EA">
    <w:pPr>
      <w:pStyle w:val="ad"/>
      <w:framePr w:wrap="around" w:vAnchor="text" w:hAnchor="margin" w:xAlign="outside"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7840A288" w14:textId="77777777" w:rsidR="005753EA" w:rsidRDefault="005753EA">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B301" w14:textId="77777777" w:rsidR="005753EA" w:rsidRDefault="005753EA">
    <w:pPr>
      <w:pStyle w:val="ad"/>
      <w:ind w:right="360" w:firstLine="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678521"/>
    </w:sdtPr>
    <w:sdtContent>
      <w:p w14:paraId="515813F6" w14:textId="77777777" w:rsidR="005753EA" w:rsidRDefault="005753EA">
        <w:pPr>
          <w:pStyle w:val="ad"/>
          <w:jc w:val="center"/>
        </w:pPr>
        <w:r>
          <w:fldChar w:fldCharType="begin"/>
        </w:r>
        <w:r>
          <w:instrText>PAGE   \* MERGEFORMAT</w:instrText>
        </w:r>
        <w:r>
          <w:fldChar w:fldCharType="separate"/>
        </w:r>
        <w:r>
          <w:rPr>
            <w:lang w:val="zh-CN"/>
          </w:rPr>
          <w:t>2</w:t>
        </w:r>
        <w:r>
          <w:fldChar w:fldCharType="end"/>
        </w:r>
      </w:p>
    </w:sdtContent>
  </w:sdt>
  <w:p w14:paraId="3B02A327" w14:textId="77777777" w:rsidR="005753EA" w:rsidRDefault="005753EA">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12401"/>
      <w:docPartObj>
        <w:docPartGallery w:val="Page Numbers (Bottom of Page)"/>
        <w:docPartUnique/>
      </w:docPartObj>
    </w:sdtPr>
    <w:sdtContent>
      <w:p w14:paraId="442F6818" w14:textId="453109A2" w:rsidR="005753EA" w:rsidRDefault="005753EA" w:rsidP="004C4644">
        <w:pPr>
          <w:pStyle w:val="ad"/>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FDF3C" w14:textId="77777777" w:rsidR="00C93C4D" w:rsidRDefault="00C93C4D">
      <w:r>
        <w:separator/>
      </w:r>
    </w:p>
  </w:footnote>
  <w:footnote w:type="continuationSeparator" w:id="0">
    <w:p w14:paraId="11DB70C7" w14:textId="77777777" w:rsidR="00C93C4D" w:rsidRDefault="00C9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1F5D8E"/>
    <w:multiLevelType w:val="singleLevel"/>
    <w:tmpl w:val="EC1F5D8E"/>
    <w:lvl w:ilvl="0">
      <w:start w:val="1"/>
      <w:numFmt w:val="decimal"/>
      <w:suff w:val="nothing"/>
      <w:lvlText w:val="（%1）"/>
      <w:lvlJc w:val="left"/>
    </w:lvl>
  </w:abstractNum>
  <w:abstractNum w:abstractNumId="1" w15:restartNumberingAfterBreak="0">
    <w:nsid w:val="0BE2E0CA"/>
    <w:multiLevelType w:val="singleLevel"/>
    <w:tmpl w:val="0BE2E0CA"/>
    <w:lvl w:ilvl="0">
      <w:start w:val="1"/>
      <w:numFmt w:val="decimal"/>
      <w:suff w:val="nothing"/>
      <w:lvlText w:val="（%1）"/>
      <w:lvlJc w:val="left"/>
    </w:lvl>
  </w:abstractNum>
  <w:abstractNum w:abstractNumId="2" w15:restartNumberingAfterBreak="0">
    <w:nsid w:val="11FC36D3"/>
    <w:multiLevelType w:val="hybridMultilevel"/>
    <w:tmpl w:val="40F44E76"/>
    <w:lvl w:ilvl="0" w:tplc="2B525D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33E57A5"/>
    <w:multiLevelType w:val="hybridMultilevel"/>
    <w:tmpl w:val="D1C88DEA"/>
    <w:lvl w:ilvl="0" w:tplc="BE625838">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1AA85CC2"/>
    <w:multiLevelType w:val="hybridMultilevel"/>
    <w:tmpl w:val="2E004398"/>
    <w:lvl w:ilvl="0" w:tplc="E07A4CD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2F66F6C"/>
    <w:multiLevelType w:val="hybridMultilevel"/>
    <w:tmpl w:val="8A02076C"/>
    <w:lvl w:ilvl="0" w:tplc="3CC4AEE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0C40FB5"/>
    <w:multiLevelType w:val="hybridMultilevel"/>
    <w:tmpl w:val="AD8A3D44"/>
    <w:lvl w:ilvl="0" w:tplc="689E0F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DEE2233"/>
    <w:multiLevelType w:val="hybridMultilevel"/>
    <w:tmpl w:val="45C8849E"/>
    <w:lvl w:ilvl="0" w:tplc="2D5C95E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7D15015"/>
    <w:multiLevelType w:val="multilevel"/>
    <w:tmpl w:val="47D15015"/>
    <w:lvl w:ilvl="0">
      <w:start w:val="1"/>
      <w:numFmt w:val="decimal"/>
      <w:suff w:val="space"/>
      <w:lvlText w:val="%1"/>
      <w:lvlJc w:val="left"/>
      <w:pPr>
        <w:ind w:left="0" w:firstLine="0"/>
      </w:pPr>
      <w:rPr>
        <w:rFonts w:ascii="黑体" w:eastAsia="黑体" w:hint="eastAsia"/>
        <w:b w:val="0"/>
        <w:i w:val="0"/>
        <w:sz w:val="32"/>
      </w:rPr>
    </w:lvl>
    <w:lvl w:ilvl="1">
      <w:start w:val="1"/>
      <w:numFmt w:val="decimal"/>
      <w:pStyle w:val="2"/>
      <w:suff w:val="space"/>
      <w:lvlText w:val="%1.%2"/>
      <w:lvlJc w:val="left"/>
      <w:pPr>
        <w:ind w:left="0" w:firstLine="0"/>
      </w:pPr>
      <w:rPr>
        <w:rFonts w:ascii="黑体" w:eastAsia="黑体" w:hint="eastAsia"/>
        <w:b w:val="0"/>
        <w:i w:val="0"/>
        <w:sz w:val="28"/>
      </w:rPr>
    </w:lvl>
    <w:lvl w:ilvl="2">
      <w:start w:val="1"/>
      <w:numFmt w:val="decimal"/>
      <w:suff w:val="space"/>
      <w:lvlText w:val="%1.%2.%3"/>
      <w:lvlJc w:val="left"/>
      <w:pPr>
        <w:ind w:left="0" w:firstLine="0"/>
      </w:pPr>
      <w:rPr>
        <w:rFonts w:ascii="黑体" w:eastAsia="黑体" w:hAnsi="宋体" w:hint="eastAsia"/>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B571847"/>
    <w:multiLevelType w:val="hybridMultilevel"/>
    <w:tmpl w:val="1AAE0E68"/>
    <w:lvl w:ilvl="0" w:tplc="F656F6D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502E47DD"/>
    <w:multiLevelType w:val="hybridMultilevel"/>
    <w:tmpl w:val="1310A100"/>
    <w:lvl w:ilvl="0" w:tplc="B97420C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CDC0ABA"/>
    <w:multiLevelType w:val="hybridMultilevel"/>
    <w:tmpl w:val="213A3A84"/>
    <w:lvl w:ilvl="0" w:tplc="4B1C050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F5136AD"/>
    <w:multiLevelType w:val="multilevel"/>
    <w:tmpl w:val="7F5136AD"/>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16cid:durableId="452868814">
    <w:abstractNumId w:val="8"/>
  </w:num>
  <w:num w:numId="2" w16cid:durableId="1729450482">
    <w:abstractNumId w:val="11"/>
  </w:num>
  <w:num w:numId="3" w16cid:durableId="106773658">
    <w:abstractNumId w:val="3"/>
  </w:num>
  <w:num w:numId="4" w16cid:durableId="1377851682">
    <w:abstractNumId w:val="10"/>
  </w:num>
  <w:num w:numId="5" w16cid:durableId="1668822402">
    <w:abstractNumId w:val="2"/>
  </w:num>
  <w:num w:numId="6" w16cid:durableId="897086076">
    <w:abstractNumId w:val="7"/>
  </w:num>
  <w:num w:numId="7" w16cid:durableId="1789006488">
    <w:abstractNumId w:val="5"/>
  </w:num>
  <w:num w:numId="8" w16cid:durableId="695545901">
    <w:abstractNumId w:val="4"/>
  </w:num>
  <w:num w:numId="9" w16cid:durableId="972827420">
    <w:abstractNumId w:val="9"/>
  </w:num>
  <w:num w:numId="10" w16cid:durableId="1889880887">
    <w:abstractNumId w:val="6"/>
  </w:num>
  <w:num w:numId="11" w16cid:durableId="118377823">
    <w:abstractNumId w:val="1"/>
    <w:lvlOverride w:ilvl="0">
      <w:startOverride w:val="1"/>
    </w:lvlOverride>
  </w:num>
  <w:num w:numId="12" w16cid:durableId="100805477">
    <w:abstractNumId w:val="0"/>
    <w:lvlOverride w:ilvl="0">
      <w:startOverride w:val="1"/>
    </w:lvlOverride>
  </w:num>
  <w:num w:numId="13" w16cid:durableId="1506894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JhYjA3OTMzNjZhNGIwZDQ5ZjA5OTY3OTNlOGUzMTYifQ=="/>
  </w:docVars>
  <w:rsids>
    <w:rsidRoot w:val="63603041"/>
    <w:rsid w:val="000000C2"/>
    <w:rsid w:val="00000F67"/>
    <w:rsid w:val="00001B2D"/>
    <w:rsid w:val="00003348"/>
    <w:rsid w:val="00004028"/>
    <w:rsid w:val="00004F9B"/>
    <w:rsid w:val="00005BDE"/>
    <w:rsid w:val="00007C5D"/>
    <w:rsid w:val="00010A9F"/>
    <w:rsid w:val="00011A24"/>
    <w:rsid w:val="000130D3"/>
    <w:rsid w:val="00014E7D"/>
    <w:rsid w:val="0001671B"/>
    <w:rsid w:val="00017DAF"/>
    <w:rsid w:val="00020B4F"/>
    <w:rsid w:val="00025070"/>
    <w:rsid w:val="000266DA"/>
    <w:rsid w:val="000277DE"/>
    <w:rsid w:val="000346A5"/>
    <w:rsid w:val="00037CD3"/>
    <w:rsid w:val="00044D95"/>
    <w:rsid w:val="000506A1"/>
    <w:rsid w:val="000508ED"/>
    <w:rsid w:val="00051DEE"/>
    <w:rsid w:val="00052F2B"/>
    <w:rsid w:val="0005358B"/>
    <w:rsid w:val="00053689"/>
    <w:rsid w:val="00053B69"/>
    <w:rsid w:val="00053D19"/>
    <w:rsid w:val="00053F99"/>
    <w:rsid w:val="000557F5"/>
    <w:rsid w:val="000566B5"/>
    <w:rsid w:val="0005708C"/>
    <w:rsid w:val="00063B55"/>
    <w:rsid w:val="0006407E"/>
    <w:rsid w:val="00065823"/>
    <w:rsid w:val="00065DD6"/>
    <w:rsid w:val="0006635C"/>
    <w:rsid w:val="0006791F"/>
    <w:rsid w:val="00070262"/>
    <w:rsid w:val="000704DE"/>
    <w:rsid w:val="00071D02"/>
    <w:rsid w:val="0007429F"/>
    <w:rsid w:val="00076051"/>
    <w:rsid w:val="00080D8A"/>
    <w:rsid w:val="0008636F"/>
    <w:rsid w:val="00087668"/>
    <w:rsid w:val="00087D39"/>
    <w:rsid w:val="000944C3"/>
    <w:rsid w:val="000A2C55"/>
    <w:rsid w:val="000A2D59"/>
    <w:rsid w:val="000A45CF"/>
    <w:rsid w:val="000A501D"/>
    <w:rsid w:val="000A6BC6"/>
    <w:rsid w:val="000B2E6C"/>
    <w:rsid w:val="000B3056"/>
    <w:rsid w:val="000B3558"/>
    <w:rsid w:val="000B3BCD"/>
    <w:rsid w:val="000B3E6F"/>
    <w:rsid w:val="000B4836"/>
    <w:rsid w:val="000C216D"/>
    <w:rsid w:val="000C2950"/>
    <w:rsid w:val="000C2A12"/>
    <w:rsid w:val="000C380E"/>
    <w:rsid w:val="000C4CE5"/>
    <w:rsid w:val="000C4EA0"/>
    <w:rsid w:val="000C59A6"/>
    <w:rsid w:val="000D1226"/>
    <w:rsid w:val="000D3B92"/>
    <w:rsid w:val="000D667C"/>
    <w:rsid w:val="000D6F87"/>
    <w:rsid w:val="000E210F"/>
    <w:rsid w:val="000E35A5"/>
    <w:rsid w:val="000E462E"/>
    <w:rsid w:val="000E4BEB"/>
    <w:rsid w:val="000E58DE"/>
    <w:rsid w:val="000E68BD"/>
    <w:rsid w:val="000F04E8"/>
    <w:rsid w:val="000F170A"/>
    <w:rsid w:val="000F189B"/>
    <w:rsid w:val="000F34D3"/>
    <w:rsid w:val="000F35FD"/>
    <w:rsid w:val="000F3B49"/>
    <w:rsid w:val="000F4C7C"/>
    <w:rsid w:val="00100F23"/>
    <w:rsid w:val="001011A8"/>
    <w:rsid w:val="00101658"/>
    <w:rsid w:val="00105030"/>
    <w:rsid w:val="001053AD"/>
    <w:rsid w:val="00106BCF"/>
    <w:rsid w:val="00106EE5"/>
    <w:rsid w:val="00110F15"/>
    <w:rsid w:val="001140AC"/>
    <w:rsid w:val="00121084"/>
    <w:rsid w:val="00121DFB"/>
    <w:rsid w:val="00122E62"/>
    <w:rsid w:val="00122E9B"/>
    <w:rsid w:val="00123B83"/>
    <w:rsid w:val="001249D2"/>
    <w:rsid w:val="001266B0"/>
    <w:rsid w:val="00132348"/>
    <w:rsid w:val="0013262C"/>
    <w:rsid w:val="00134788"/>
    <w:rsid w:val="00145ABA"/>
    <w:rsid w:val="0014711F"/>
    <w:rsid w:val="001472B2"/>
    <w:rsid w:val="00147FA9"/>
    <w:rsid w:val="00150152"/>
    <w:rsid w:val="001510F9"/>
    <w:rsid w:val="001516FA"/>
    <w:rsid w:val="00151961"/>
    <w:rsid w:val="00151E2A"/>
    <w:rsid w:val="00152C00"/>
    <w:rsid w:val="00157441"/>
    <w:rsid w:val="00160197"/>
    <w:rsid w:val="001603E8"/>
    <w:rsid w:val="00160718"/>
    <w:rsid w:val="001616B2"/>
    <w:rsid w:val="00166A6D"/>
    <w:rsid w:val="0016728B"/>
    <w:rsid w:val="001679A8"/>
    <w:rsid w:val="00172AF9"/>
    <w:rsid w:val="00174E9E"/>
    <w:rsid w:val="0017563B"/>
    <w:rsid w:val="00177A7D"/>
    <w:rsid w:val="00177C9B"/>
    <w:rsid w:val="00180359"/>
    <w:rsid w:val="001812F5"/>
    <w:rsid w:val="00182883"/>
    <w:rsid w:val="0018294E"/>
    <w:rsid w:val="00183A42"/>
    <w:rsid w:val="0018464D"/>
    <w:rsid w:val="00186731"/>
    <w:rsid w:val="00186FAF"/>
    <w:rsid w:val="001871A2"/>
    <w:rsid w:val="00187389"/>
    <w:rsid w:val="00187E40"/>
    <w:rsid w:val="00194C63"/>
    <w:rsid w:val="00195F7B"/>
    <w:rsid w:val="00196365"/>
    <w:rsid w:val="00197A35"/>
    <w:rsid w:val="00197C1D"/>
    <w:rsid w:val="001A7B3F"/>
    <w:rsid w:val="001B373B"/>
    <w:rsid w:val="001B40FB"/>
    <w:rsid w:val="001C1E7A"/>
    <w:rsid w:val="001C25D3"/>
    <w:rsid w:val="001C3E44"/>
    <w:rsid w:val="001C6C1B"/>
    <w:rsid w:val="001C6CEC"/>
    <w:rsid w:val="001D10CF"/>
    <w:rsid w:val="001D27B4"/>
    <w:rsid w:val="001E135D"/>
    <w:rsid w:val="001E3D8E"/>
    <w:rsid w:val="001E589A"/>
    <w:rsid w:val="001E5E1A"/>
    <w:rsid w:val="001E6625"/>
    <w:rsid w:val="001E6AC6"/>
    <w:rsid w:val="001F0226"/>
    <w:rsid w:val="001F3937"/>
    <w:rsid w:val="001F53E3"/>
    <w:rsid w:val="001F6094"/>
    <w:rsid w:val="001F6CE1"/>
    <w:rsid w:val="00201FD4"/>
    <w:rsid w:val="0021279F"/>
    <w:rsid w:val="00213254"/>
    <w:rsid w:val="00215F09"/>
    <w:rsid w:val="00216D01"/>
    <w:rsid w:val="002206A8"/>
    <w:rsid w:val="00222225"/>
    <w:rsid w:val="00223137"/>
    <w:rsid w:val="00226A1C"/>
    <w:rsid w:val="00226F03"/>
    <w:rsid w:val="00226FCD"/>
    <w:rsid w:val="0023041B"/>
    <w:rsid w:val="00231D70"/>
    <w:rsid w:val="00232657"/>
    <w:rsid w:val="00232E9A"/>
    <w:rsid w:val="002332F0"/>
    <w:rsid w:val="00233F50"/>
    <w:rsid w:val="00234658"/>
    <w:rsid w:val="00235276"/>
    <w:rsid w:val="002361FC"/>
    <w:rsid w:val="00237097"/>
    <w:rsid w:val="0024003D"/>
    <w:rsid w:val="0024007F"/>
    <w:rsid w:val="002405DC"/>
    <w:rsid w:val="0024225F"/>
    <w:rsid w:val="002439DC"/>
    <w:rsid w:val="0024661F"/>
    <w:rsid w:val="00250684"/>
    <w:rsid w:val="00250AFD"/>
    <w:rsid w:val="00250FA5"/>
    <w:rsid w:val="0025177C"/>
    <w:rsid w:val="00254AED"/>
    <w:rsid w:val="00255B26"/>
    <w:rsid w:val="0025648D"/>
    <w:rsid w:val="002609C9"/>
    <w:rsid w:val="00260C14"/>
    <w:rsid w:val="00261385"/>
    <w:rsid w:val="00263C7A"/>
    <w:rsid w:val="002677A1"/>
    <w:rsid w:val="00267AC4"/>
    <w:rsid w:val="00267FC7"/>
    <w:rsid w:val="00273ED4"/>
    <w:rsid w:val="0027430E"/>
    <w:rsid w:val="002754B3"/>
    <w:rsid w:val="00276BAA"/>
    <w:rsid w:val="00277B64"/>
    <w:rsid w:val="00277BC0"/>
    <w:rsid w:val="002842F7"/>
    <w:rsid w:val="00284685"/>
    <w:rsid w:val="00285C1F"/>
    <w:rsid w:val="0028669A"/>
    <w:rsid w:val="002906ED"/>
    <w:rsid w:val="00291D79"/>
    <w:rsid w:val="00292C5F"/>
    <w:rsid w:val="0029387C"/>
    <w:rsid w:val="0029393E"/>
    <w:rsid w:val="00295324"/>
    <w:rsid w:val="0029645F"/>
    <w:rsid w:val="00296D5A"/>
    <w:rsid w:val="002977B7"/>
    <w:rsid w:val="002A06AF"/>
    <w:rsid w:val="002A2383"/>
    <w:rsid w:val="002A29FC"/>
    <w:rsid w:val="002A2D25"/>
    <w:rsid w:val="002A3CE4"/>
    <w:rsid w:val="002A48B0"/>
    <w:rsid w:val="002B0913"/>
    <w:rsid w:val="002B0EBF"/>
    <w:rsid w:val="002B19B0"/>
    <w:rsid w:val="002B3B50"/>
    <w:rsid w:val="002B62AC"/>
    <w:rsid w:val="002B6B85"/>
    <w:rsid w:val="002B6FB4"/>
    <w:rsid w:val="002C1F54"/>
    <w:rsid w:val="002C218F"/>
    <w:rsid w:val="002C2A3F"/>
    <w:rsid w:val="002C3593"/>
    <w:rsid w:val="002C3761"/>
    <w:rsid w:val="002C3A32"/>
    <w:rsid w:val="002C3C78"/>
    <w:rsid w:val="002C62B6"/>
    <w:rsid w:val="002D0F8E"/>
    <w:rsid w:val="002D1987"/>
    <w:rsid w:val="002D19CF"/>
    <w:rsid w:val="002D1ED1"/>
    <w:rsid w:val="002D3C7E"/>
    <w:rsid w:val="002D67DB"/>
    <w:rsid w:val="002D7BDC"/>
    <w:rsid w:val="002E79E0"/>
    <w:rsid w:val="002F0F8A"/>
    <w:rsid w:val="002F1344"/>
    <w:rsid w:val="002F5993"/>
    <w:rsid w:val="002F5CE4"/>
    <w:rsid w:val="002F7549"/>
    <w:rsid w:val="00300E77"/>
    <w:rsid w:val="003020B0"/>
    <w:rsid w:val="00302540"/>
    <w:rsid w:val="00302817"/>
    <w:rsid w:val="003039E3"/>
    <w:rsid w:val="00304370"/>
    <w:rsid w:val="00305714"/>
    <w:rsid w:val="00307C56"/>
    <w:rsid w:val="003116E0"/>
    <w:rsid w:val="003158D5"/>
    <w:rsid w:val="0031617B"/>
    <w:rsid w:val="00317461"/>
    <w:rsid w:val="00317575"/>
    <w:rsid w:val="00320AD2"/>
    <w:rsid w:val="003210F2"/>
    <w:rsid w:val="003222F0"/>
    <w:rsid w:val="00322A08"/>
    <w:rsid w:val="003251E6"/>
    <w:rsid w:val="00326538"/>
    <w:rsid w:val="00327695"/>
    <w:rsid w:val="0033365B"/>
    <w:rsid w:val="00333751"/>
    <w:rsid w:val="00334134"/>
    <w:rsid w:val="003364F2"/>
    <w:rsid w:val="00337E4F"/>
    <w:rsid w:val="003433B6"/>
    <w:rsid w:val="003508A7"/>
    <w:rsid w:val="003512D7"/>
    <w:rsid w:val="00353451"/>
    <w:rsid w:val="003551FD"/>
    <w:rsid w:val="00357D8F"/>
    <w:rsid w:val="00360C9F"/>
    <w:rsid w:val="00362CD9"/>
    <w:rsid w:val="00365EEA"/>
    <w:rsid w:val="00367AA6"/>
    <w:rsid w:val="00372BCF"/>
    <w:rsid w:val="00377026"/>
    <w:rsid w:val="00380486"/>
    <w:rsid w:val="00381779"/>
    <w:rsid w:val="003831B4"/>
    <w:rsid w:val="003841CB"/>
    <w:rsid w:val="003860C7"/>
    <w:rsid w:val="00387265"/>
    <w:rsid w:val="00391649"/>
    <w:rsid w:val="00393391"/>
    <w:rsid w:val="003A0E73"/>
    <w:rsid w:val="003A0F2E"/>
    <w:rsid w:val="003A2921"/>
    <w:rsid w:val="003A3664"/>
    <w:rsid w:val="003A472A"/>
    <w:rsid w:val="003A4DA2"/>
    <w:rsid w:val="003A65B9"/>
    <w:rsid w:val="003A6CAD"/>
    <w:rsid w:val="003B01D5"/>
    <w:rsid w:val="003B2338"/>
    <w:rsid w:val="003B43E2"/>
    <w:rsid w:val="003B4674"/>
    <w:rsid w:val="003B6D0F"/>
    <w:rsid w:val="003C0258"/>
    <w:rsid w:val="003C0C23"/>
    <w:rsid w:val="003C2B37"/>
    <w:rsid w:val="003C36AD"/>
    <w:rsid w:val="003C5172"/>
    <w:rsid w:val="003C7015"/>
    <w:rsid w:val="003C79F0"/>
    <w:rsid w:val="003D424F"/>
    <w:rsid w:val="003D4972"/>
    <w:rsid w:val="003E041C"/>
    <w:rsid w:val="003E092F"/>
    <w:rsid w:val="003E2845"/>
    <w:rsid w:val="003E402C"/>
    <w:rsid w:val="003E7B9A"/>
    <w:rsid w:val="003F0EF9"/>
    <w:rsid w:val="003F2946"/>
    <w:rsid w:val="003F6715"/>
    <w:rsid w:val="003F6ED3"/>
    <w:rsid w:val="003F7B2C"/>
    <w:rsid w:val="004029EF"/>
    <w:rsid w:val="00410177"/>
    <w:rsid w:val="004111AB"/>
    <w:rsid w:val="00411317"/>
    <w:rsid w:val="0041155D"/>
    <w:rsid w:val="0041279C"/>
    <w:rsid w:val="004140AD"/>
    <w:rsid w:val="00414937"/>
    <w:rsid w:val="00414CDE"/>
    <w:rsid w:val="004261A7"/>
    <w:rsid w:val="00426D12"/>
    <w:rsid w:val="00427C7B"/>
    <w:rsid w:val="00434DBF"/>
    <w:rsid w:val="004369BB"/>
    <w:rsid w:val="00437E55"/>
    <w:rsid w:val="00441179"/>
    <w:rsid w:val="00445C13"/>
    <w:rsid w:val="0045301E"/>
    <w:rsid w:val="00454126"/>
    <w:rsid w:val="0046162E"/>
    <w:rsid w:val="00461F89"/>
    <w:rsid w:val="0046478D"/>
    <w:rsid w:val="00466515"/>
    <w:rsid w:val="00466C05"/>
    <w:rsid w:val="00467BFE"/>
    <w:rsid w:val="00472B25"/>
    <w:rsid w:val="00472FE0"/>
    <w:rsid w:val="00474346"/>
    <w:rsid w:val="0047549A"/>
    <w:rsid w:val="004758CD"/>
    <w:rsid w:val="00477E26"/>
    <w:rsid w:val="00483BB5"/>
    <w:rsid w:val="004840E3"/>
    <w:rsid w:val="00490FC0"/>
    <w:rsid w:val="00495578"/>
    <w:rsid w:val="004A0A27"/>
    <w:rsid w:val="004A267E"/>
    <w:rsid w:val="004A3F2E"/>
    <w:rsid w:val="004A6472"/>
    <w:rsid w:val="004B066F"/>
    <w:rsid w:val="004B255C"/>
    <w:rsid w:val="004B3560"/>
    <w:rsid w:val="004B39C3"/>
    <w:rsid w:val="004B39F6"/>
    <w:rsid w:val="004B417A"/>
    <w:rsid w:val="004B4A04"/>
    <w:rsid w:val="004B5760"/>
    <w:rsid w:val="004B61F6"/>
    <w:rsid w:val="004C0717"/>
    <w:rsid w:val="004C1120"/>
    <w:rsid w:val="004C14A0"/>
    <w:rsid w:val="004C3813"/>
    <w:rsid w:val="004C3DD6"/>
    <w:rsid w:val="004C4644"/>
    <w:rsid w:val="004C5418"/>
    <w:rsid w:val="004C5970"/>
    <w:rsid w:val="004C60E9"/>
    <w:rsid w:val="004D26B6"/>
    <w:rsid w:val="004D49DA"/>
    <w:rsid w:val="004D4B94"/>
    <w:rsid w:val="004D574A"/>
    <w:rsid w:val="004D57E4"/>
    <w:rsid w:val="004D5CED"/>
    <w:rsid w:val="004D79C4"/>
    <w:rsid w:val="004E1041"/>
    <w:rsid w:val="004E1B64"/>
    <w:rsid w:val="004E1D56"/>
    <w:rsid w:val="004E2BD1"/>
    <w:rsid w:val="004E47FE"/>
    <w:rsid w:val="004E594B"/>
    <w:rsid w:val="004E5AAF"/>
    <w:rsid w:val="004E5B06"/>
    <w:rsid w:val="004E6190"/>
    <w:rsid w:val="004E7509"/>
    <w:rsid w:val="004E78B1"/>
    <w:rsid w:val="004E7D3B"/>
    <w:rsid w:val="004E7D91"/>
    <w:rsid w:val="004F1C06"/>
    <w:rsid w:val="004F37F0"/>
    <w:rsid w:val="004F6464"/>
    <w:rsid w:val="00501583"/>
    <w:rsid w:val="0050493E"/>
    <w:rsid w:val="005053B0"/>
    <w:rsid w:val="00507397"/>
    <w:rsid w:val="005114EA"/>
    <w:rsid w:val="00514FEE"/>
    <w:rsid w:val="00516350"/>
    <w:rsid w:val="005254BE"/>
    <w:rsid w:val="00530BB5"/>
    <w:rsid w:val="0053181E"/>
    <w:rsid w:val="005327E3"/>
    <w:rsid w:val="0053295F"/>
    <w:rsid w:val="0054052F"/>
    <w:rsid w:val="0054421C"/>
    <w:rsid w:val="0054593C"/>
    <w:rsid w:val="00546192"/>
    <w:rsid w:val="00546A2A"/>
    <w:rsid w:val="005508BC"/>
    <w:rsid w:val="00555185"/>
    <w:rsid w:val="005573AC"/>
    <w:rsid w:val="005577A4"/>
    <w:rsid w:val="00562BD0"/>
    <w:rsid w:val="0056328D"/>
    <w:rsid w:val="00565A99"/>
    <w:rsid w:val="005701A0"/>
    <w:rsid w:val="00573263"/>
    <w:rsid w:val="005753EA"/>
    <w:rsid w:val="00576570"/>
    <w:rsid w:val="00582D61"/>
    <w:rsid w:val="00582E2D"/>
    <w:rsid w:val="00583397"/>
    <w:rsid w:val="0058617A"/>
    <w:rsid w:val="00590290"/>
    <w:rsid w:val="005909A4"/>
    <w:rsid w:val="005925B0"/>
    <w:rsid w:val="00593FAF"/>
    <w:rsid w:val="005954EC"/>
    <w:rsid w:val="005A0A45"/>
    <w:rsid w:val="005A1A86"/>
    <w:rsid w:val="005A2515"/>
    <w:rsid w:val="005A4A74"/>
    <w:rsid w:val="005A5EA8"/>
    <w:rsid w:val="005A704D"/>
    <w:rsid w:val="005A7E44"/>
    <w:rsid w:val="005B10FE"/>
    <w:rsid w:val="005B146C"/>
    <w:rsid w:val="005B18C7"/>
    <w:rsid w:val="005B2300"/>
    <w:rsid w:val="005B3113"/>
    <w:rsid w:val="005B4A57"/>
    <w:rsid w:val="005B57CF"/>
    <w:rsid w:val="005B61DE"/>
    <w:rsid w:val="005B70D5"/>
    <w:rsid w:val="005B73B0"/>
    <w:rsid w:val="005B7CF5"/>
    <w:rsid w:val="005C0F97"/>
    <w:rsid w:val="005C112C"/>
    <w:rsid w:val="005C44B4"/>
    <w:rsid w:val="005C627D"/>
    <w:rsid w:val="005D049B"/>
    <w:rsid w:val="005D10E2"/>
    <w:rsid w:val="005D35AA"/>
    <w:rsid w:val="005D5D81"/>
    <w:rsid w:val="005D74CD"/>
    <w:rsid w:val="005E26DD"/>
    <w:rsid w:val="005E2BC6"/>
    <w:rsid w:val="005E7204"/>
    <w:rsid w:val="005F037B"/>
    <w:rsid w:val="005F0BB0"/>
    <w:rsid w:val="005F30D1"/>
    <w:rsid w:val="005F3EF2"/>
    <w:rsid w:val="005F4BD1"/>
    <w:rsid w:val="005F60BD"/>
    <w:rsid w:val="005F60D8"/>
    <w:rsid w:val="005F66D5"/>
    <w:rsid w:val="005F72B3"/>
    <w:rsid w:val="00600E5D"/>
    <w:rsid w:val="00602BB6"/>
    <w:rsid w:val="006033F4"/>
    <w:rsid w:val="00603A2B"/>
    <w:rsid w:val="00603D8A"/>
    <w:rsid w:val="006074D6"/>
    <w:rsid w:val="00610FFD"/>
    <w:rsid w:val="006119A0"/>
    <w:rsid w:val="00620C92"/>
    <w:rsid w:val="00622410"/>
    <w:rsid w:val="00622682"/>
    <w:rsid w:val="00623C47"/>
    <w:rsid w:val="00623FEF"/>
    <w:rsid w:val="0062589B"/>
    <w:rsid w:val="0062731A"/>
    <w:rsid w:val="00627E09"/>
    <w:rsid w:val="0063018B"/>
    <w:rsid w:val="00630C62"/>
    <w:rsid w:val="0063421C"/>
    <w:rsid w:val="006353E2"/>
    <w:rsid w:val="006355C6"/>
    <w:rsid w:val="00640712"/>
    <w:rsid w:val="006413FA"/>
    <w:rsid w:val="00642F67"/>
    <w:rsid w:val="00643FC9"/>
    <w:rsid w:val="006446A3"/>
    <w:rsid w:val="00646239"/>
    <w:rsid w:val="00647F17"/>
    <w:rsid w:val="00651EDF"/>
    <w:rsid w:val="00654676"/>
    <w:rsid w:val="006552C9"/>
    <w:rsid w:val="00655BDB"/>
    <w:rsid w:val="00657A28"/>
    <w:rsid w:val="00665374"/>
    <w:rsid w:val="00666973"/>
    <w:rsid w:val="00673767"/>
    <w:rsid w:val="00674D39"/>
    <w:rsid w:val="006775F1"/>
    <w:rsid w:val="00677823"/>
    <w:rsid w:val="0068232F"/>
    <w:rsid w:val="006859EA"/>
    <w:rsid w:val="00686BBE"/>
    <w:rsid w:val="00686ED2"/>
    <w:rsid w:val="00690315"/>
    <w:rsid w:val="00694778"/>
    <w:rsid w:val="00695F59"/>
    <w:rsid w:val="006A0673"/>
    <w:rsid w:val="006A092F"/>
    <w:rsid w:val="006A140B"/>
    <w:rsid w:val="006A1CFD"/>
    <w:rsid w:val="006A2413"/>
    <w:rsid w:val="006A3CDE"/>
    <w:rsid w:val="006A473A"/>
    <w:rsid w:val="006A5DBB"/>
    <w:rsid w:val="006B2D5E"/>
    <w:rsid w:val="006B5785"/>
    <w:rsid w:val="006B6926"/>
    <w:rsid w:val="006B6F9D"/>
    <w:rsid w:val="006C0F2E"/>
    <w:rsid w:val="006C1174"/>
    <w:rsid w:val="006C11B4"/>
    <w:rsid w:val="006C1E0F"/>
    <w:rsid w:val="006C3CB5"/>
    <w:rsid w:val="006C5CC9"/>
    <w:rsid w:val="006D01FE"/>
    <w:rsid w:val="006D081E"/>
    <w:rsid w:val="006D5032"/>
    <w:rsid w:val="006D6F96"/>
    <w:rsid w:val="006E0922"/>
    <w:rsid w:val="006E341F"/>
    <w:rsid w:val="006E3888"/>
    <w:rsid w:val="006E47AC"/>
    <w:rsid w:val="006E5AB8"/>
    <w:rsid w:val="006E7E53"/>
    <w:rsid w:val="006F34C4"/>
    <w:rsid w:val="006F70B4"/>
    <w:rsid w:val="006F766F"/>
    <w:rsid w:val="006F76D2"/>
    <w:rsid w:val="00700715"/>
    <w:rsid w:val="0070105A"/>
    <w:rsid w:val="00704519"/>
    <w:rsid w:val="0071496C"/>
    <w:rsid w:val="00717E6A"/>
    <w:rsid w:val="0072235B"/>
    <w:rsid w:val="00724BC1"/>
    <w:rsid w:val="0072507A"/>
    <w:rsid w:val="00726F79"/>
    <w:rsid w:val="00731299"/>
    <w:rsid w:val="00731AF7"/>
    <w:rsid w:val="0073288A"/>
    <w:rsid w:val="00734EC8"/>
    <w:rsid w:val="00735645"/>
    <w:rsid w:val="007357B2"/>
    <w:rsid w:val="00735F7F"/>
    <w:rsid w:val="0073637C"/>
    <w:rsid w:val="00736C9B"/>
    <w:rsid w:val="0074204B"/>
    <w:rsid w:val="00742705"/>
    <w:rsid w:val="00742B5C"/>
    <w:rsid w:val="007446D7"/>
    <w:rsid w:val="00747225"/>
    <w:rsid w:val="00747B39"/>
    <w:rsid w:val="007501E0"/>
    <w:rsid w:val="00750375"/>
    <w:rsid w:val="0075138A"/>
    <w:rsid w:val="00753C2B"/>
    <w:rsid w:val="00757B81"/>
    <w:rsid w:val="00761896"/>
    <w:rsid w:val="00763AA8"/>
    <w:rsid w:val="00763E82"/>
    <w:rsid w:val="00765387"/>
    <w:rsid w:val="007654A0"/>
    <w:rsid w:val="007661F6"/>
    <w:rsid w:val="00766DB3"/>
    <w:rsid w:val="00772A96"/>
    <w:rsid w:val="00773496"/>
    <w:rsid w:val="00773BAE"/>
    <w:rsid w:val="007755BE"/>
    <w:rsid w:val="00777ABC"/>
    <w:rsid w:val="007800AA"/>
    <w:rsid w:val="00781E3A"/>
    <w:rsid w:val="00785B44"/>
    <w:rsid w:val="00786DCE"/>
    <w:rsid w:val="007919BD"/>
    <w:rsid w:val="0079235C"/>
    <w:rsid w:val="0079503E"/>
    <w:rsid w:val="007959FD"/>
    <w:rsid w:val="007A0220"/>
    <w:rsid w:val="007A3892"/>
    <w:rsid w:val="007A6B86"/>
    <w:rsid w:val="007B0CB5"/>
    <w:rsid w:val="007B1999"/>
    <w:rsid w:val="007B1AEF"/>
    <w:rsid w:val="007B464F"/>
    <w:rsid w:val="007B5D00"/>
    <w:rsid w:val="007B65E5"/>
    <w:rsid w:val="007B7152"/>
    <w:rsid w:val="007B7D21"/>
    <w:rsid w:val="007B7D9F"/>
    <w:rsid w:val="007C0E48"/>
    <w:rsid w:val="007C4380"/>
    <w:rsid w:val="007D465B"/>
    <w:rsid w:val="007D67D8"/>
    <w:rsid w:val="007D6DA9"/>
    <w:rsid w:val="007E323A"/>
    <w:rsid w:val="007E6B83"/>
    <w:rsid w:val="007F0096"/>
    <w:rsid w:val="007F2456"/>
    <w:rsid w:val="007F3FF6"/>
    <w:rsid w:val="00802E89"/>
    <w:rsid w:val="00802FF7"/>
    <w:rsid w:val="00810C72"/>
    <w:rsid w:val="008115CE"/>
    <w:rsid w:val="00812BD7"/>
    <w:rsid w:val="00812C61"/>
    <w:rsid w:val="008145B6"/>
    <w:rsid w:val="00815099"/>
    <w:rsid w:val="008154B0"/>
    <w:rsid w:val="00815886"/>
    <w:rsid w:val="008159FF"/>
    <w:rsid w:val="00822D6C"/>
    <w:rsid w:val="00826606"/>
    <w:rsid w:val="00827774"/>
    <w:rsid w:val="008306DE"/>
    <w:rsid w:val="00830F12"/>
    <w:rsid w:val="008355BD"/>
    <w:rsid w:val="00835B6A"/>
    <w:rsid w:val="00837354"/>
    <w:rsid w:val="008430C6"/>
    <w:rsid w:val="00843312"/>
    <w:rsid w:val="00843B09"/>
    <w:rsid w:val="0084621C"/>
    <w:rsid w:val="008524A2"/>
    <w:rsid w:val="008551DF"/>
    <w:rsid w:val="0085607B"/>
    <w:rsid w:val="00856C7D"/>
    <w:rsid w:val="00857B3B"/>
    <w:rsid w:val="00861D9B"/>
    <w:rsid w:val="0086538A"/>
    <w:rsid w:val="00867436"/>
    <w:rsid w:val="0087476A"/>
    <w:rsid w:val="00876D14"/>
    <w:rsid w:val="00877BB7"/>
    <w:rsid w:val="00880EE9"/>
    <w:rsid w:val="00885FD1"/>
    <w:rsid w:val="008863AA"/>
    <w:rsid w:val="00886FC6"/>
    <w:rsid w:val="0089618F"/>
    <w:rsid w:val="008A0624"/>
    <w:rsid w:val="008A092E"/>
    <w:rsid w:val="008A15D5"/>
    <w:rsid w:val="008A34FA"/>
    <w:rsid w:val="008A3502"/>
    <w:rsid w:val="008A478A"/>
    <w:rsid w:val="008A5F16"/>
    <w:rsid w:val="008A65AE"/>
    <w:rsid w:val="008B0355"/>
    <w:rsid w:val="008B0CF1"/>
    <w:rsid w:val="008B325E"/>
    <w:rsid w:val="008B4FF7"/>
    <w:rsid w:val="008B5AE2"/>
    <w:rsid w:val="008B67FC"/>
    <w:rsid w:val="008C10C5"/>
    <w:rsid w:val="008C2938"/>
    <w:rsid w:val="008C3A9B"/>
    <w:rsid w:val="008C6899"/>
    <w:rsid w:val="008D09A4"/>
    <w:rsid w:val="008D0BB8"/>
    <w:rsid w:val="008D3EE2"/>
    <w:rsid w:val="008D41E3"/>
    <w:rsid w:val="008D5D76"/>
    <w:rsid w:val="008D6A3F"/>
    <w:rsid w:val="008D713C"/>
    <w:rsid w:val="008D7156"/>
    <w:rsid w:val="008E2DF0"/>
    <w:rsid w:val="008F110D"/>
    <w:rsid w:val="008F4D66"/>
    <w:rsid w:val="008F5BE7"/>
    <w:rsid w:val="00900B39"/>
    <w:rsid w:val="009014AD"/>
    <w:rsid w:val="009018BA"/>
    <w:rsid w:val="009072BD"/>
    <w:rsid w:val="009100CE"/>
    <w:rsid w:val="00912D69"/>
    <w:rsid w:val="0091388D"/>
    <w:rsid w:val="009147CA"/>
    <w:rsid w:val="00915EF6"/>
    <w:rsid w:val="009166A9"/>
    <w:rsid w:val="00916722"/>
    <w:rsid w:val="00922F4B"/>
    <w:rsid w:val="00923E65"/>
    <w:rsid w:val="00926B9F"/>
    <w:rsid w:val="00930148"/>
    <w:rsid w:val="00932D3B"/>
    <w:rsid w:val="00933083"/>
    <w:rsid w:val="00934DDC"/>
    <w:rsid w:val="009351F0"/>
    <w:rsid w:val="0093564A"/>
    <w:rsid w:val="00935652"/>
    <w:rsid w:val="0093705B"/>
    <w:rsid w:val="00937B35"/>
    <w:rsid w:val="00942611"/>
    <w:rsid w:val="00944317"/>
    <w:rsid w:val="009456C5"/>
    <w:rsid w:val="00945EB5"/>
    <w:rsid w:val="009515CD"/>
    <w:rsid w:val="009573F3"/>
    <w:rsid w:val="00963CD8"/>
    <w:rsid w:val="00966582"/>
    <w:rsid w:val="00967D70"/>
    <w:rsid w:val="00973ADE"/>
    <w:rsid w:val="00973D8C"/>
    <w:rsid w:val="00974090"/>
    <w:rsid w:val="00976EBD"/>
    <w:rsid w:val="00985218"/>
    <w:rsid w:val="0098745A"/>
    <w:rsid w:val="0098764A"/>
    <w:rsid w:val="0099222A"/>
    <w:rsid w:val="00992D5F"/>
    <w:rsid w:val="0099420D"/>
    <w:rsid w:val="00995AFF"/>
    <w:rsid w:val="00997A4E"/>
    <w:rsid w:val="009A2702"/>
    <w:rsid w:val="009A3841"/>
    <w:rsid w:val="009A3BBA"/>
    <w:rsid w:val="009B2793"/>
    <w:rsid w:val="009B56E3"/>
    <w:rsid w:val="009B63F9"/>
    <w:rsid w:val="009C0F6E"/>
    <w:rsid w:val="009C285F"/>
    <w:rsid w:val="009C45DB"/>
    <w:rsid w:val="009D44C7"/>
    <w:rsid w:val="009D5E50"/>
    <w:rsid w:val="009D68CA"/>
    <w:rsid w:val="009D694D"/>
    <w:rsid w:val="009E1BFB"/>
    <w:rsid w:val="009E5994"/>
    <w:rsid w:val="009E650F"/>
    <w:rsid w:val="009E6B2B"/>
    <w:rsid w:val="009E6B5C"/>
    <w:rsid w:val="009E6F33"/>
    <w:rsid w:val="009F08E2"/>
    <w:rsid w:val="009F2319"/>
    <w:rsid w:val="009F6454"/>
    <w:rsid w:val="009F68B8"/>
    <w:rsid w:val="00A000B5"/>
    <w:rsid w:val="00A0143E"/>
    <w:rsid w:val="00A0702F"/>
    <w:rsid w:val="00A10D99"/>
    <w:rsid w:val="00A1451F"/>
    <w:rsid w:val="00A15BD6"/>
    <w:rsid w:val="00A160B0"/>
    <w:rsid w:val="00A160F7"/>
    <w:rsid w:val="00A17E21"/>
    <w:rsid w:val="00A20B02"/>
    <w:rsid w:val="00A2127A"/>
    <w:rsid w:val="00A2143F"/>
    <w:rsid w:val="00A22C14"/>
    <w:rsid w:val="00A232F7"/>
    <w:rsid w:val="00A23322"/>
    <w:rsid w:val="00A25D75"/>
    <w:rsid w:val="00A27035"/>
    <w:rsid w:val="00A30442"/>
    <w:rsid w:val="00A33D30"/>
    <w:rsid w:val="00A35304"/>
    <w:rsid w:val="00A379D4"/>
    <w:rsid w:val="00A411BD"/>
    <w:rsid w:val="00A42C43"/>
    <w:rsid w:val="00A43418"/>
    <w:rsid w:val="00A4382C"/>
    <w:rsid w:val="00A463DD"/>
    <w:rsid w:val="00A46A48"/>
    <w:rsid w:val="00A46BD3"/>
    <w:rsid w:val="00A53B84"/>
    <w:rsid w:val="00A5426F"/>
    <w:rsid w:val="00A5630E"/>
    <w:rsid w:val="00A56F6E"/>
    <w:rsid w:val="00A6051C"/>
    <w:rsid w:val="00A627A7"/>
    <w:rsid w:val="00A62C8B"/>
    <w:rsid w:val="00A6343B"/>
    <w:rsid w:val="00A64553"/>
    <w:rsid w:val="00A72D26"/>
    <w:rsid w:val="00A732E2"/>
    <w:rsid w:val="00A75423"/>
    <w:rsid w:val="00A772B8"/>
    <w:rsid w:val="00A82A6C"/>
    <w:rsid w:val="00A82F9F"/>
    <w:rsid w:val="00A82FC3"/>
    <w:rsid w:val="00A83AF7"/>
    <w:rsid w:val="00A83C6A"/>
    <w:rsid w:val="00A844E9"/>
    <w:rsid w:val="00A870A9"/>
    <w:rsid w:val="00A87B0C"/>
    <w:rsid w:val="00A914DF"/>
    <w:rsid w:val="00A9573C"/>
    <w:rsid w:val="00AA142C"/>
    <w:rsid w:val="00AA2517"/>
    <w:rsid w:val="00AA32B6"/>
    <w:rsid w:val="00AA4671"/>
    <w:rsid w:val="00AA4FB5"/>
    <w:rsid w:val="00AA512A"/>
    <w:rsid w:val="00AB25A8"/>
    <w:rsid w:val="00AB3259"/>
    <w:rsid w:val="00AB428E"/>
    <w:rsid w:val="00AB4F85"/>
    <w:rsid w:val="00AB7B7B"/>
    <w:rsid w:val="00AB7D2E"/>
    <w:rsid w:val="00AB7E9D"/>
    <w:rsid w:val="00AC0B95"/>
    <w:rsid w:val="00AC15A1"/>
    <w:rsid w:val="00AC1848"/>
    <w:rsid w:val="00AD0469"/>
    <w:rsid w:val="00AD3DAD"/>
    <w:rsid w:val="00AD568F"/>
    <w:rsid w:val="00AD64C2"/>
    <w:rsid w:val="00AD6986"/>
    <w:rsid w:val="00AE1C9A"/>
    <w:rsid w:val="00AE20DB"/>
    <w:rsid w:val="00AE260F"/>
    <w:rsid w:val="00AE28E3"/>
    <w:rsid w:val="00AE2D9E"/>
    <w:rsid w:val="00AE3918"/>
    <w:rsid w:val="00AE4165"/>
    <w:rsid w:val="00AE6BF6"/>
    <w:rsid w:val="00AE74D3"/>
    <w:rsid w:val="00AE7E54"/>
    <w:rsid w:val="00AF0878"/>
    <w:rsid w:val="00AF1849"/>
    <w:rsid w:val="00AF1B78"/>
    <w:rsid w:val="00AF3D46"/>
    <w:rsid w:val="00AF5103"/>
    <w:rsid w:val="00AF5F50"/>
    <w:rsid w:val="00AF65FB"/>
    <w:rsid w:val="00AF6AC4"/>
    <w:rsid w:val="00B01277"/>
    <w:rsid w:val="00B04C0D"/>
    <w:rsid w:val="00B05E9D"/>
    <w:rsid w:val="00B11EF5"/>
    <w:rsid w:val="00B13801"/>
    <w:rsid w:val="00B152C1"/>
    <w:rsid w:val="00B21A87"/>
    <w:rsid w:val="00B231A9"/>
    <w:rsid w:val="00B24EDF"/>
    <w:rsid w:val="00B26BE2"/>
    <w:rsid w:val="00B26F42"/>
    <w:rsid w:val="00B30574"/>
    <w:rsid w:val="00B310FA"/>
    <w:rsid w:val="00B3231F"/>
    <w:rsid w:val="00B33873"/>
    <w:rsid w:val="00B34811"/>
    <w:rsid w:val="00B360A7"/>
    <w:rsid w:val="00B371C2"/>
    <w:rsid w:val="00B420EA"/>
    <w:rsid w:val="00B44717"/>
    <w:rsid w:val="00B4536A"/>
    <w:rsid w:val="00B46616"/>
    <w:rsid w:val="00B5032F"/>
    <w:rsid w:val="00B53007"/>
    <w:rsid w:val="00B53D08"/>
    <w:rsid w:val="00B53FB1"/>
    <w:rsid w:val="00B554F4"/>
    <w:rsid w:val="00B5745C"/>
    <w:rsid w:val="00B57CF1"/>
    <w:rsid w:val="00B60493"/>
    <w:rsid w:val="00B614C7"/>
    <w:rsid w:val="00B62984"/>
    <w:rsid w:val="00B6383A"/>
    <w:rsid w:val="00B6436E"/>
    <w:rsid w:val="00B65E62"/>
    <w:rsid w:val="00B67B93"/>
    <w:rsid w:val="00B707E7"/>
    <w:rsid w:val="00B73D34"/>
    <w:rsid w:val="00B7468B"/>
    <w:rsid w:val="00B74BD3"/>
    <w:rsid w:val="00B75CD3"/>
    <w:rsid w:val="00B83FF5"/>
    <w:rsid w:val="00B92360"/>
    <w:rsid w:val="00B92561"/>
    <w:rsid w:val="00B94BD7"/>
    <w:rsid w:val="00B9534C"/>
    <w:rsid w:val="00B954FB"/>
    <w:rsid w:val="00BA3A1E"/>
    <w:rsid w:val="00BA4503"/>
    <w:rsid w:val="00BA5581"/>
    <w:rsid w:val="00BA619D"/>
    <w:rsid w:val="00BA635B"/>
    <w:rsid w:val="00BA7B59"/>
    <w:rsid w:val="00BB24BC"/>
    <w:rsid w:val="00BB59F2"/>
    <w:rsid w:val="00BB69A8"/>
    <w:rsid w:val="00BC3B97"/>
    <w:rsid w:val="00BC47DE"/>
    <w:rsid w:val="00BC54C6"/>
    <w:rsid w:val="00BC69C5"/>
    <w:rsid w:val="00BD062C"/>
    <w:rsid w:val="00BD0913"/>
    <w:rsid w:val="00BD2026"/>
    <w:rsid w:val="00BD21A1"/>
    <w:rsid w:val="00BD3193"/>
    <w:rsid w:val="00BD348B"/>
    <w:rsid w:val="00BD62CC"/>
    <w:rsid w:val="00BD7FD1"/>
    <w:rsid w:val="00BE0E2F"/>
    <w:rsid w:val="00BE19F5"/>
    <w:rsid w:val="00BE5731"/>
    <w:rsid w:val="00BE6C6A"/>
    <w:rsid w:val="00BE6FF1"/>
    <w:rsid w:val="00BF129C"/>
    <w:rsid w:val="00BF1421"/>
    <w:rsid w:val="00BF16C8"/>
    <w:rsid w:val="00BF6CDB"/>
    <w:rsid w:val="00BF727D"/>
    <w:rsid w:val="00C04467"/>
    <w:rsid w:val="00C04AC6"/>
    <w:rsid w:val="00C14798"/>
    <w:rsid w:val="00C1479A"/>
    <w:rsid w:val="00C152DC"/>
    <w:rsid w:val="00C16A81"/>
    <w:rsid w:val="00C16D06"/>
    <w:rsid w:val="00C178F4"/>
    <w:rsid w:val="00C17BD0"/>
    <w:rsid w:val="00C21F85"/>
    <w:rsid w:val="00C24590"/>
    <w:rsid w:val="00C24715"/>
    <w:rsid w:val="00C253DF"/>
    <w:rsid w:val="00C27653"/>
    <w:rsid w:val="00C338FD"/>
    <w:rsid w:val="00C33E55"/>
    <w:rsid w:val="00C34969"/>
    <w:rsid w:val="00C36C16"/>
    <w:rsid w:val="00C4135F"/>
    <w:rsid w:val="00C4429E"/>
    <w:rsid w:val="00C47049"/>
    <w:rsid w:val="00C51278"/>
    <w:rsid w:val="00C5300F"/>
    <w:rsid w:val="00C53D7A"/>
    <w:rsid w:val="00C54A4D"/>
    <w:rsid w:val="00C55E38"/>
    <w:rsid w:val="00C57192"/>
    <w:rsid w:val="00C5724D"/>
    <w:rsid w:val="00C607C6"/>
    <w:rsid w:val="00C607CE"/>
    <w:rsid w:val="00C607EA"/>
    <w:rsid w:val="00C630F6"/>
    <w:rsid w:val="00C6408C"/>
    <w:rsid w:val="00C7016D"/>
    <w:rsid w:val="00C71DC2"/>
    <w:rsid w:val="00C71ED1"/>
    <w:rsid w:val="00C73893"/>
    <w:rsid w:val="00C742CD"/>
    <w:rsid w:val="00C751E7"/>
    <w:rsid w:val="00C75CC8"/>
    <w:rsid w:val="00C76B28"/>
    <w:rsid w:val="00C806CA"/>
    <w:rsid w:val="00C80FDC"/>
    <w:rsid w:val="00C8235C"/>
    <w:rsid w:val="00C83756"/>
    <w:rsid w:val="00C83AB3"/>
    <w:rsid w:val="00C86951"/>
    <w:rsid w:val="00C904C3"/>
    <w:rsid w:val="00C90C5D"/>
    <w:rsid w:val="00C93C4D"/>
    <w:rsid w:val="00C94537"/>
    <w:rsid w:val="00C96D57"/>
    <w:rsid w:val="00C97D45"/>
    <w:rsid w:val="00CA5E11"/>
    <w:rsid w:val="00CB00DB"/>
    <w:rsid w:val="00CB1D34"/>
    <w:rsid w:val="00CB29E2"/>
    <w:rsid w:val="00CB4498"/>
    <w:rsid w:val="00CB44DD"/>
    <w:rsid w:val="00CC0951"/>
    <w:rsid w:val="00CC1BB1"/>
    <w:rsid w:val="00CC2966"/>
    <w:rsid w:val="00CC4CA1"/>
    <w:rsid w:val="00CC73F1"/>
    <w:rsid w:val="00CD0416"/>
    <w:rsid w:val="00CD241E"/>
    <w:rsid w:val="00CD5344"/>
    <w:rsid w:val="00CE3FAF"/>
    <w:rsid w:val="00CE5762"/>
    <w:rsid w:val="00CE63BE"/>
    <w:rsid w:val="00CF0FFF"/>
    <w:rsid w:val="00CF12B8"/>
    <w:rsid w:val="00CF3A21"/>
    <w:rsid w:val="00CF3D49"/>
    <w:rsid w:val="00CF744C"/>
    <w:rsid w:val="00CF7DEC"/>
    <w:rsid w:val="00D014DA"/>
    <w:rsid w:val="00D01925"/>
    <w:rsid w:val="00D02622"/>
    <w:rsid w:val="00D045C3"/>
    <w:rsid w:val="00D10D9F"/>
    <w:rsid w:val="00D1177F"/>
    <w:rsid w:val="00D125F3"/>
    <w:rsid w:val="00D132A8"/>
    <w:rsid w:val="00D148D5"/>
    <w:rsid w:val="00D16CBF"/>
    <w:rsid w:val="00D209BE"/>
    <w:rsid w:val="00D214A3"/>
    <w:rsid w:val="00D24090"/>
    <w:rsid w:val="00D240AE"/>
    <w:rsid w:val="00D25368"/>
    <w:rsid w:val="00D30D89"/>
    <w:rsid w:val="00D32EC9"/>
    <w:rsid w:val="00D36362"/>
    <w:rsid w:val="00D4581F"/>
    <w:rsid w:val="00D46620"/>
    <w:rsid w:val="00D5200F"/>
    <w:rsid w:val="00D572A7"/>
    <w:rsid w:val="00D623B0"/>
    <w:rsid w:val="00D63327"/>
    <w:rsid w:val="00D643C1"/>
    <w:rsid w:val="00D64798"/>
    <w:rsid w:val="00D65687"/>
    <w:rsid w:val="00D66983"/>
    <w:rsid w:val="00D672AA"/>
    <w:rsid w:val="00D6762F"/>
    <w:rsid w:val="00D72B0C"/>
    <w:rsid w:val="00D8067E"/>
    <w:rsid w:val="00D824BF"/>
    <w:rsid w:val="00D838BC"/>
    <w:rsid w:val="00D84B4D"/>
    <w:rsid w:val="00D86AC9"/>
    <w:rsid w:val="00D918B6"/>
    <w:rsid w:val="00D93CE4"/>
    <w:rsid w:val="00D93D2D"/>
    <w:rsid w:val="00D970E0"/>
    <w:rsid w:val="00D97FA5"/>
    <w:rsid w:val="00DA08F1"/>
    <w:rsid w:val="00DA118D"/>
    <w:rsid w:val="00DA1205"/>
    <w:rsid w:val="00DA2524"/>
    <w:rsid w:val="00DA3F27"/>
    <w:rsid w:val="00DA4DE4"/>
    <w:rsid w:val="00DA5A34"/>
    <w:rsid w:val="00DB058D"/>
    <w:rsid w:val="00DB18D2"/>
    <w:rsid w:val="00DB25C1"/>
    <w:rsid w:val="00DB3D40"/>
    <w:rsid w:val="00DB50D9"/>
    <w:rsid w:val="00DB5E8A"/>
    <w:rsid w:val="00DB697B"/>
    <w:rsid w:val="00DC34DF"/>
    <w:rsid w:val="00DC35A7"/>
    <w:rsid w:val="00DD166B"/>
    <w:rsid w:val="00DD2D75"/>
    <w:rsid w:val="00DD465A"/>
    <w:rsid w:val="00DD5DB3"/>
    <w:rsid w:val="00DE0D10"/>
    <w:rsid w:val="00DE0FE4"/>
    <w:rsid w:val="00DE1E36"/>
    <w:rsid w:val="00DE2238"/>
    <w:rsid w:val="00DE3995"/>
    <w:rsid w:val="00DE5525"/>
    <w:rsid w:val="00DE5CD9"/>
    <w:rsid w:val="00DE674B"/>
    <w:rsid w:val="00DE6B44"/>
    <w:rsid w:val="00DE770C"/>
    <w:rsid w:val="00DF02A6"/>
    <w:rsid w:val="00DF186A"/>
    <w:rsid w:val="00E02C2D"/>
    <w:rsid w:val="00E04035"/>
    <w:rsid w:val="00E04740"/>
    <w:rsid w:val="00E12410"/>
    <w:rsid w:val="00E12A44"/>
    <w:rsid w:val="00E12B00"/>
    <w:rsid w:val="00E1372A"/>
    <w:rsid w:val="00E17E03"/>
    <w:rsid w:val="00E22DBC"/>
    <w:rsid w:val="00E2315B"/>
    <w:rsid w:val="00E263F7"/>
    <w:rsid w:val="00E30048"/>
    <w:rsid w:val="00E31839"/>
    <w:rsid w:val="00E32A47"/>
    <w:rsid w:val="00E33EBE"/>
    <w:rsid w:val="00E357C8"/>
    <w:rsid w:val="00E42421"/>
    <w:rsid w:val="00E44809"/>
    <w:rsid w:val="00E510E6"/>
    <w:rsid w:val="00E54A36"/>
    <w:rsid w:val="00E55657"/>
    <w:rsid w:val="00E563DD"/>
    <w:rsid w:val="00E56E0E"/>
    <w:rsid w:val="00E57557"/>
    <w:rsid w:val="00E605B7"/>
    <w:rsid w:val="00E62332"/>
    <w:rsid w:val="00E6263D"/>
    <w:rsid w:val="00E632E8"/>
    <w:rsid w:val="00E71915"/>
    <w:rsid w:val="00E72A49"/>
    <w:rsid w:val="00E73D44"/>
    <w:rsid w:val="00E76269"/>
    <w:rsid w:val="00E775A9"/>
    <w:rsid w:val="00E77979"/>
    <w:rsid w:val="00E8021F"/>
    <w:rsid w:val="00E81D24"/>
    <w:rsid w:val="00E851B2"/>
    <w:rsid w:val="00E85996"/>
    <w:rsid w:val="00E86717"/>
    <w:rsid w:val="00E94728"/>
    <w:rsid w:val="00E977A5"/>
    <w:rsid w:val="00EA0033"/>
    <w:rsid w:val="00EA2067"/>
    <w:rsid w:val="00EA2192"/>
    <w:rsid w:val="00EA23A1"/>
    <w:rsid w:val="00EA2441"/>
    <w:rsid w:val="00EA7946"/>
    <w:rsid w:val="00EB0890"/>
    <w:rsid w:val="00EC0C90"/>
    <w:rsid w:val="00EC0C9F"/>
    <w:rsid w:val="00EC101D"/>
    <w:rsid w:val="00EC209E"/>
    <w:rsid w:val="00EC2BC7"/>
    <w:rsid w:val="00EC2DC9"/>
    <w:rsid w:val="00EC2DD7"/>
    <w:rsid w:val="00EC3AA0"/>
    <w:rsid w:val="00EC4E52"/>
    <w:rsid w:val="00EC6335"/>
    <w:rsid w:val="00EC7E20"/>
    <w:rsid w:val="00ED06A0"/>
    <w:rsid w:val="00ED4E10"/>
    <w:rsid w:val="00EE0564"/>
    <w:rsid w:val="00EE14C7"/>
    <w:rsid w:val="00EE2077"/>
    <w:rsid w:val="00EE279E"/>
    <w:rsid w:val="00EE341A"/>
    <w:rsid w:val="00EE56EE"/>
    <w:rsid w:val="00EE65C6"/>
    <w:rsid w:val="00EE67E4"/>
    <w:rsid w:val="00EF0F20"/>
    <w:rsid w:val="00EF1A9B"/>
    <w:rsid w:val="00EF7704"/>
    <w:rsid w:val="00F0170A"/>
    <w:rsid w:val="00F03375"/>
    <w:rsid w:val="00F03F87"/>
    <w:rsid w:val="00F05753"/>
    <w:rsid w:val="00F05B8D"/>
    <w:rsid w:val="00F06A87"/>
    <w:rsid w:val="00F125F4"/>
    <w:rsid w:val="00F12A96"/>
    <w:rsid w:val="00F13D97"/>
    <w:rsid w:val="00F1600B"/>
    <w:rsid w:val="00F162B3"/>
    <w:rsid w:val="00F25CB0"/>
    <w:rsid w:val="00F25DFD"/>
    <w:rsid w:val="00F26762"/>
    <w:rsid w:val="00F3180F"/>
    <w:rsid w:val="00F321E0"/>
    <w:rsid w:val="00F32975"/>
    <w:rsid w:val="00F33B16"/>
    <w:rsid w:val="00F34002"/>
    <w:rsid w:val="00F36F86"/>
    <w:rsid w:val="00F37251"/>
    <w:rsid w:val="00F37FC0"/>
    <w:rsid w:val="00F40050"/>
    <w:rsid w:val="00F40694"/>
    <w:rsid w:val="00F43C1C"/>
    <w:rsid w:val="00F46FFA"/>
    <w:rsid w:val="00F4777B"/>
    <w:rsid w:val="00F5075F"/>
    <w:rsid w:val="00F537A3"/>
    <w:rsid w:val="00F56B81"/>
    <w:rsid w:val="00F5714D"/>
    <w:rsid w:val="00F6023E"/>
    <w:rsid w:val="00F635A6"/>
    <w:rsid w:val="00F655B6"/>
    <w:rsid w:val="00F70141"/>
    <w:rsid w:val="00F7292F"/>
    <w:rsid w:val="00F74791"/>
    <w:rsid w:val="00F76DF4"/>
    <w:rsid w:val="00F82114"/>
    <w:rsid w:val="00F844A4"/>
    <w:rsid w:val="00F87683"/>
    <w:rsid w:val="00F90566"/>
    <w:rsid w:val="00F9200B"/>
    <w:rsid w:val="00F929BD"/>
    <w:rsid w:val="00F9403B"/>
    <w:rsid w:val="00F96AED"/>
    <w:rsid w:val="00FA04A6"/>
    <w:rsid w:val="00FA0AB8"/>
    <w:rsid w:val="00FA63CF"/>
    <w:rsid w:val="00FA6EFE"/>
    <w:rsid w:val="00FA762A"/>
    <w:rsid w:val="00FB4446"/>
    <w:rsid w:val="00FB68F1"/>
    <w:rsid w:val="00FB775A"/>
    <w:rsid w:val="00FC1A9A"/>
    <w:rsid w:val="00FC4B13"/>
    <w:rsid w:val="00FC4BAE"/>
    <w:rsid w:val="00FC548F"/>
    <w:rsid w:val="00FD6109"/>
    <w:rsid w:val="00FD7F8F"/>
    <w:rsid w:val="00FE0866"/>
    <w:rsid w:val="00FE0922"/>
    <w:rsid w:val="00FE191A"/>
    <w:rsid w:val="00FE69E3"/>
    <w:rsid w:val="00FF1555"/>
    <w:rsid w:val="00FF2F87"/>
    <w:rsid w:val="00FF72AC"/>
    <w:rsid w:val="010C2B69"/>
    <w:rsid w:val="018E5CC5"/>
    <w:rsid w:val="01CB2E8B"/>
    <w:rsid w:val="01DE1773"/>
    <w:rsid w:val="02667B4D"/>
    <w:rsid w:val="02A824AD"/>
    <w:rsid w:val="03930613"/>
    <w:rsid w:val="039447DF"/>
    <w:rsid w:val="03C06894"/>
    <w:rsid w:val="041D7567"/>
    <w:rsid w:val="04DC643E"/>
    <w:rsid w:val="05485881"/>
    <w:rsid w:val="065364FE"/>
    <w:rsid w:val="07CB1364"/>
    <w:rsid w:val="07CC279A"/>
    <w:rsid w:val="097766A4"/>
    <w:rsid w:val="0AE72965"/>
    <w:rsid w:val="0AF7207F"/>
    <w:rsid w:val="0B106D25"/>
    <w:rsid w:val="0B195D7B"/>
    <w:rsid w:val="0B2E71DA"/>
    <w:rsid w:val="0C0B7609"/>
    <w:rsid w:val="0CFB767D"/>
    <w:rsid w:val="0E481D12"/>
    <w:rsid w:val="0EA7554F"/>
    <w:rsid w:val="0EDB59B8"/>
    <w:rsid w:val="0EE4486D"/>
    <w:rsid w:val="10184E62"/>
    <w:rsid w:val="12274A70"/>
    <w:rsid w:val="124244CE"/>
    <w:rsid w:val="12EF7E22"/>
    <w:rsid w:val="138E75D3"/>
    <w:rsid w:val="14A60BBB"/>
    <w:rsid w:val="14D346C6"/>
    <w:rsid w:val="15A33119"/>
    <w:rsid w:val="16B32D77"/>
    <w:rsid w:val="193E726F"/>
    <w:rsid w:val="19805192"/>
    <w:rsid w:val="1AD56FF2"/>
    <w:rsid w:val="1B617245"/>
    <w:rsid w:val="1B852F33"/>
    <w:rsid w:val="1C0A2EB8"/>
    <w:rsid w:val="1C270975"/>
    <w:rsid w:val="1C6551CC"/>
    <w:rsid w:val="1C6E22CA"/>
    <w:rsid w:val="1F110373"/>
    <w:rsid w:val="1FB9308A"/>
    <w:rsid w:val="1FE87F35"/>
    <w:rsid w:val="21620938"/>
    <w:rsid w:val="23163ED6"/>
    <w:rsid w:val="23AD16E8"/>
    <w:rsid w:val="23B73EA6"/>
    <w:rsid w:val="23D61C99"/>
    <w:rsid w:val="248D4C07"/>
    <w:rsid w:val="24F86524"/>
    <w:rsid w:val="257B0F03"/>
    <w:rsid w:val="25EE7927"/>
    <w:rsid w:val="2613066B"/>
    <w:rsid w:val="261455E0"/>
    <w:rsid w:val="263C0693"/>
    <w:rsid w:val="267C13D7"/>
    <w:rsid w:val="269A22AF"/>
    <w:rsid w:val="26EA68A8"/>
    <w:rsid w:val="27217CEC"/>
    <w:rsid w:val="27BC17BF"/>
    <w:rsid w:val="27FD02F5"/>
    <w:rsid w:val="283E5421"/>
    <w:rsid w:val="283F26BC"/>
    <w:rsid w:val="28453CC8"/>
    <w:rsid w:val="28902F18"/>
    <w:rsid w:val="28930A95"/>
    <w:rsid w:val="28F33BD2"/>
    <w:rsid w:val="29624758"/>
    <w:rsid w:val="299A0972"/>
    <w:rsid w:val="2A703001"/>
    <w:rsid w:val="2A8D770F"/>
    <w:rsid w:val="2B377690"/>
    <w:rsid w:val="2B836D64"/>
    <w:rsid w:val="2B8C3E6A"/>
    <w:rsid w:val="2B9E508B"/>
    <w:rsid w:val="2C453170"/>
    <w:rsid w:val="2C495545"/>
    <w:rsid w:val="2C4A23DD"/>
    <w:rsid w:val="2C6B7F24"/>
    <w:rsid w:val="2D0E2451"/>
    <w:rsid w:val="2E0221C2"/>
    <w:rsid w:val="2E4550AD"/>
    <w:rsid w:val="3038011D"/>
    <w:rsid w:val="303F594F"/>
    <w:rsid w:val="30D53BFF"/>
    <w:rsid w:val="30DF67EA"/>
    <w:rsid w:val="32075FF9"/>
    <w:rsid w:val="3306714A"/>
    <w:rsid w:val="330F6123"/>
    <w:rsid w:val="338A6CBC"/>
    <w:rsid w:val="34030A42"/>
    <w:rsid w:val="34607C42"/>
    <w:rsid w:val="357F059C"/>
    <w:rsid w:val="3715740A"/>
    <w:rsid w:val="37AE6F16"/>
    <w:rsid w:val="383A1294"/>
    <w:rsid w:val="388F2773"/>
    <w:rsid w:val="39047736"/>
    <w:rsid w:val="396401D4"/>
    <w:rsid w:val="39A131D7"/>
    <w:rsid w:val="39AB195F"/>
    <w:rsid w:val="39BF6117"/>
    <w:rsid w:val="3A2260A1"/>
    <w:rsid w:val="3B771C1F"/>
    <w:rsid w:val="3C77021F"/>
    <w:rsid w:val="3D671B69"/>
    <w:rsid w:val="3DD671C7"/>
    <w:rsid w:val="3E4051D3"/>
    <w:rsid w:val="3EAD2EC9"/>
    <w:rsid w:val="40DE086C"/>
    <w:rsid w:val="41793B21"/>
    <w:rsid w:val="41795491"/>
    <w:rsid w:val="417A5147"/>
    <w:rsid w:val="418B713B"/>
    <w:rsid w:val="41C2228F"/>
    <w:rsid w:val="421E67E1"/>
    <w:rsid w:val="42B53CC1"/>
    <w:rsid w:val="444100C9"/>
    <w:rsid w:val="44FD328B"/>
    <w:rsid w:val="45EA1A61"/>
    <w:rsid w:val="45EB56D0"/>
    <w:rsid w:val="46130B22"/>
    <w:rsid w:val="46985894"/>
    <w:rsid w:val="46C357BC"/>
    <w:rsid w:val="46E13DB1"/>
    <w:rsid w:val="47CB141F"/>
    <w:rsid w:val="48D367DD"/>
    <w:rsid w:val="491C63D6"/>
    <w:rsid w:val="496541A2"/>
    <w:rsid w:val="496E7B1A"/>
    <w:rsid w:val="497578A1"/>
    <w:rsid w:val="497E4B01"/>
    <w:rsid w:val="499D371C"/>
    <w:rsid w:val="4A4B252B"/>
    <w:rsid w:val="4A9205ED"/>
    <w:rsid w:val="4BE74117"/>
    <w:rsid w:val="4CCC0782"/>
    <w:rsid w:val="4CDF5113"/>
    <w:rsid w:val="4D2C12E0"/>
    <w:rsid w:val="4DCA15C8"/>
    <w:rsid w:val="4E65437B"/>
    <w:rsid w:val="50674E00"/>
    <w:rsid w:val="50DE0552"/>
    <w:rsid w:val="515F3303"/>
    <w:rsid w:val="519531C9"/>
    <w:rsid w:val="51F85506"/>
    <w:rsid w:val="523E2E19"/>
    <w:rsid w:val="52990A97"/>
    <w:rsid w:val="529D03AD"/>
    <w:rsid w:val="52E00474"/>
    <w:rsid w:val="53071EA5"/>
    <w:rsid w:val="5338205E"/>
    <w:rsid w:val="53E15B76"/>
    <w:rsid w:val="53FC01C8"/>
    <w:rsid w:val="53FC6721"/>
    <w:rsid w:val="54DF4EE8"/>
    <w:rsid w:val="55AD49B3"/>
    <w:rsid w:val="56E6661F"/>
    <w:rsid w:val="576D24F2"/>
    <w:rsid w:val="577C4928"/>
    <w:rsid w:val="579F744D"/>
    <w:rsid w:val="58276B45"/>
    <w:rsid w:val="58B83E74"/>
    <w:rsid w:val="58E41D48"/>
    <w:rsid w:val="58E81E30"/>
    <w:rsid w:val="5A96780E"/>
    <w:rsid w:val="5AF42331"/>
    <w:rsid w:val="5B577BFC"/>
    <w:rsid w:val="5BE85E95"/>
    <w:rsid w:val="5BF3746A"/>
    <w:rsid w:val="5C0608D6"/>
    <w:rsid w:val="5C1B076F"/>
    <w:rsid w:val="5C71213D"/>
    <w:rsid w:val="5CFD02A0"/>
    <w:rsid w:val="5E0F7E5F"/>
    <w:rsid w:val="5E2356B9"/>
    <w:rsid w:val="5E3E301E"/>
    <w:rsid w:val="5E730E82"/>
    <w:rsid w:val="5EAA5DDA"/>
    <w:rsid w:val="5FA82319"/>
    <w:rsid w:val="616E578F"/>
    <w:rsid w:val="61CF0031"/>
    <w:rsid w:val="62E54C39"/>
    <w:rsid w:val="63603041"/>
    <w:rsid w:val="63B84AF5"/>
    <w:rsid w:val="648669A1"/>
    <w:rsid w:val="65E97D44"/>
    <w:rsid w:val="66E92F02"/>
    <w:rsid w:val="67923542"/>
    <w:rsid w:val="67EB7247"/>
    <w:rsid w:val="69262337"/>
    <w:rsid w:val="69B01F0C"/>
    <w:rsid w:val="6A633A0D"/>
    <w:rsid w:val="6ADB3023"/>
    <w:rsid w:val="6B1B6095"/>
    <w:rsid w:val="6BCB60D2"/>
    <w:rsid w:val="6C1E72DF"/>
    <w:rsid w:val="6C245031"/>
    <w:rsid w:val="6CFE17CB"/>
    <w:rsid w:val="6DFC768A"/>
    <w:rsid w:val="6E466A83"/>
    <w:rsid w:val="6FA348AB"/>
    <w:rsid w:val="719B1CDE"/>
    <w:rsid w:val="71C108C5"/>
    <w:rsid w:val="71FB3C3C"/>
    <w:rsid w:val="72C50044"/>
    <w:rsid w:val="72CB65F3"/>
    <w:rsid w:val="73927111"/>
    <w:rsid w:val="740578E3"/>
    <w:rsid w:val="74624249"/>
    <w:rsid w:val="74A82F40"/>
    <w:rsid w:val="752B3379"/>
    <w:rsid w:val="764853C3"/>
    <w:rsid w:val="768E1E11"/>
    <w:rsid w:val="76BD6253"/>
    <w:rsid w:val="78494817"/>
    <w:rsid w:val="79066F17"/>
    <w:rsid w:val="79A70AC0"/>
    <w:rsid w:val="79F503F9"/>
    <w:rsid w:val="7A210B1F"/>
    <w:rsid w:val="7A8F7F06"/>
    <w:rsid w:val="7BB120FE"/>
    <w:rsid w:val="7D2C0CE2"/>
    <w:rsid w:val="7D6F2271"/>
    <w:rsid w:val="7E071957"/>
    <w:rsid w:val="7E6E54AC"/>
    <w:rsid w:val="7EAA7A04"/>
    <w:rsid w:val="7EAE0FEB"/>
    <w:rsid w:val="7EBA4486"/>
    <w:rsid w:val="7F0A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68A1F6"/>
  <w15:docId w15:val="{028B5195-0CFD-42FB-B8AA-D673547E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2" w:uiPriority="39" w:unhideWhenUsed="1" w:qFormat="1"/>
    <w:lsdException w:name="annotation text" w:uiPriority="99" w:qFormat="1"/>
    <w:lsdException w:name="header" w:uiPriority="99" w:unhideWhenUsed="1" w:qFormat="1"/>
    <w:lsdException w:name="footer" w:uiPriority="99" w:qFormat="1"/>
    <w:lsdException w:name="index heading" w:qFormat="1"/>
    <w:lsdException w:name="caption" w:qFormat="1"/>
    <w:lsdException w:name="annotation reference" w:uiPriority="99" w:qFormat="1"/>
    <w:lsdException w:name="page number"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3" w:qFormat="1"/>
    <w:lsdException w:name="Block Text" w:uiPriority="99"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numPr>
        <w:ilvl w:val="1"/>
        <w:numId w:val="1"/>
      </w:numPr>
      <w:spacing w:before="200" w:after="200" w:line="360" w:lineRule="auto"/>
      <w:jc w:val="left"/>
      <w:outlineLvl w:val="1"/>
    </w:pPr>
    <w:rPr>
      <w:rFonts w:ascii="黑体" w:eastAsia="黑体" w:hAnsi="黑体"/>
      <w:bCs/>
      <w:sz w:val="28"/>
      <w:szCs w:val="32"/>
    </w:rPr>
  </w:style>
  <w:style w:type="paragraph" w:styleId="3">
    <w:name w:val="heading 3"/>
    <w:basedOn w:val="a"/>
    <w:next w:val="a"/>
    <w:link w:val="30"/>
    <w:uiPriority w:val="9"/>
    <w:unhideWhenUsed/>
    <w:qFormat/>
    <w:rsid w:val="005A251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MEL题注,YJ 题注"/>
    <w:basedOn w:val="a"/>
    <w:next w:val="a"/>
    <w:link w:val="a4"/>
    <w:qFormat/>
    <w:rsid w:val="00BD0913"/>
    <w:pPr>
      <w:spacing w:line="500" w:lineRule="exact"/>
      <w:jc w:val="center"/>
    </w:pPr>
    <w:rPr>
      <w:rFonts w:ascii="黑体" w:eastAsia="黑体" w:hAnsi="黑体"/>
      <w:sz w:val="21"/>
      <w:szCs w:val="20"/>
    </w:rPr>
  </w:style>
  <w:style w:type="paragraph" w:styleId="a5">
    <w:name w:val="annotation text"/>
    <w:basedOn w:val="a"/>
    <w:link w:val="a6"/>
    <w:uiPriority w:val="99"/>
    <w:qFormat/>
    <w:pPr>
      <w:jc w:val="left"/>
    </w:pPr>
  </w:style>
  <w:style w:type="paragraph" w:styleId="a7">
    <w:name w:val="Body Text"/>
    <w:basedOn w:val="a"/>
    <w:link w:val="a8"/>
    <w:qFormat/>
    <w:pPr>
      <w:widowControl/>
      <w:snapToGrid w:val="0"/>
      <w:spacing w:before="60" w:after="160" w:line="259" w:lineRule="auto"/>
      <w:ind w:right="113"/>
    </w:pPr>
    <w:rPr>
      <w:kern w:val="0"/>
      <w:szCs w:val="18"/>
    </w:rPr>
  </w:style>
  <w:style w:type="paragraph" w:styleId="a9">
    <w:name w:val="Body Text Indent"/>
    <w:basedOn w:val="a"/>
    <w:link w:val="aa"/>
    <w:qFormat/>
    <w:pPr>
      <w:spacing w:line="440" w:lineRule="exact"/>
      <w:ind w:firstLine="510"/>
    </w:pPr>
    <w:rPr>
      <w:rFonts w:ascii="宋体"/>
      <w:spacing w:val="12"/>
      <w:kern w:val="0"/>
    </w:rPr>
  </w:style>
  <w:style w:type="paragraph" w:styleId="ab">
    <w:name w:val="Block Text"/>
    <w:basedOn w:val="a"/>
    <w:uiPriority w:val="99"/>
    <w:qFormat/>
    <w:pPr>
      <w:spacing w:line="480" w:lineRule="exact"/>
      <w:ind w:left="-125" w:right="-56" w:firstLine="570"/>
    </w:pPr>
    <w:rPr>
      <w:sz w:val="28"/>
    </w:rPr>
  </w:style>
  <w:style w:type="paragraph" w:styleId="ac">
    <w:name w:val="Date"/>
    <w:basedOn w:val="a"/>
    <w:next w:val="a"/>
    <w:qFormat/>
    <w:rPr>
      <w:rFonts w:ascii="宋体"/>
      <w:kern w:val="0"/>
      <w:sz w:val="20"/>
      <w:szCs w:val="20"/>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1">
    <w:name w:val="index heading"/>
    <w:basedOn w:val="a"/>
    <w:next w:val="11"/>
    <w:qFormat/>
    <w:rPr>
      <w:rFonts w:ascii="Cambria" w:hAnsi="Cambria" w:hint="eastAsia"/>
      <w:b/>
    </w:rPr>
  </w:style>
  <w:style w:type="paragraph" w:styleId="11">
    <w:name w:val="index 1"/>
    <w:basedOn w:val="a"/>
    <w:next w:val="a"/>
    <w:qFormat/>
  </w:style>
  <w:style w:type="paragraph" w:styleId="af2">
    <w:name w:val="List"/>
    <w:basedOn w:val="a"/>
    <w:next w:val="a"/>
    <w:qFormat/>
    <w:pPr>
      <w:adjustRightInd w:val="0"/>
      <w:snapToGrid w:val="0"/>
      <w:ind w:left="198" w:hanging="198"/>
      <w:contextualSpacing/>
    </w:pPr>
    <w:rPr>
      <w:sz w:val="21"/>
    </w:rPr>
  </w:style>
  <w:style w:type="paragraph" w:styleId="TOC2">
    <w:name w:val="toc 2"/>
    <w:basedOn w:val="a"/>
    <w:next w:val="a"/>
    <w:uiPriority w:val="39"/>
    <w:unhideWhenUsed/>
    <w:qFormat/>
    <w:pPr>
      <w:spacing w:before="120"/>
      <w:ind w:left="210"/>
      <w:jc w:val="left"/>
    </w:pPr>
    <w:rPr>
      <w:rFonts w:ascii="Calibri" w:hAnsi="Calibri" w:cs="Calibri"/>
      <w:i/>
      <w:iCs/>
      <w:sz w:val="20"/>
    </w:rPr>
  </w:style>
  <w:style w:type="paragraph" w:styleId="af3">
    <w:name w:val="Normal (Web)"/>
    <w:basedOn w:val="a"/>
    <w:qFormat/>
    <w:pPr>
      <w:widowControl/>
      <w:spacing w:before="100" w:beforeAutospacing="1" w:after="100" w:afterAutospacing="1"/>
      <w:jc w:val="left"/>
    </w:pPr>
    <w:rPr>
      <w:rFonts w:ascii="宋体" w:hAnsi="宋体"/>
      <w:kern w:val="0"/>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annotation reference"/>
    <w:basedOn w:val="a0"/>
    <w:uiPriority w:val="99"/>
    <w:qFormat/>
    <w:rPr>
      <w:sz w:val="21"/>
      <w:szCs w:val="21"/>
    </w:rPr>
  </w:style>
  <w:style w:type="paragraph" w:customStyle="1" w:styleId="MEL">
    <w:name w:val="MEL正文*"/>
    <w:basedOn w:val="a"/>
    <w:link w:val="MEL0"/>
    <w:qFormat/>
    <w:pPr>
      <w:spacing w:line="500" w:lineRule="exact"/>
      <w:ind w:firstLineChars="200" w:firstLine="200"/>
    </w:pPr>
    <w:rPr>
      <w:rFonts w:ascii="宋体" w:hAnsi="宋体"/>
      <w:kern w:val="0"/>
    </w:rPr>
  </w:style>
  <w:style w:type="paragraph" w:customStyle="1" w:styleId="YJ-">
    <w:name w:val="YJ-正文"/>
    <w:basedOn w:val="YJ-1"/>
    <w:link w:val="YJ-Char"/>
    <w:qFormat/>
    <w:pPr>
      <w:ind w:firstLineChars="200" w:firstLine="200"/>
      <w:jc w:val="both"/>
      <w:outlineLvl w:val="9"/>
    </w:pPr>
    <w:rPr>
      <w:b w:val="0"/>
      <w:sz w:val="24"/>
    </w:rPr>
  </w:style>
  <w:style w:type="paragraph" w:customStyle="1" w:styleId="YJ-1">
    <w:name w:val="YJ-表标题1"/>
    <w:basedOn w:val="a"/>
    <w:qFormat/>
    <w:pPr>
      <w:widowControl/>
      <w:spacing w:line="520" w:lineRule="exact"/>
      <w:jc w:val="left"/>
      <w:outlineLvl w:val="1"/>
    </w:pPr>
    <w:rPr>
      <w:b/>
      <w:kern w:val="0"/>
      <w:sz w:val="30"/>
      <w:szCs w:val="22"/>
    </w:rPr>
  </w:style>
  <w:style w:type="paragraph" w:customStyle="1" w:styleId="YJ">
    <w:name w:val="YJ正文*"/>
    <w:basedOn w:val="a"/>
    <w:link w:val="YJ0"/>
    <w:qFormat/>
    <w:pPr>
      <w:spacing w:line="500" w:lineRule="exact"/>
      <w:ind w:firstLineChars="200" w:firstLine="200"/>
    </w:pPr>
    <w:rPr>
      <w:rFonts w:ascii="宋体" w:hAnsi="宋体"/>
    </w:rPr>
  </w:style>
  <w:style w:type="paragraph" w:customStyle="1" w:styleId="-">
    <w:name w:val="表字-书"/>
    <w:basedOn w:val="a"/>
    <w:link w:val="-Char"/>
    <w:qFormat/>
    <w:pPr>
      <w:widowControl/>
      <w:spacing w:line="240" w:lineRule="exact"/>
      <w:jc w:val="center"/>
    </w:pPr>
    <w:rPr>
      <w:rFonts w:ascii="宋体" w:hAnsi="宋体" w:cs="Arial"/>
      <w:szCs w:val="21"/>
    </w:rPr>
  </w:style>
  <w:style w:type="paragraph" w:customStyle="1" w:styleId="af7">
    <w:name w:val="表格"/>
    <w:basedOn w:val="af2"/>
    <w:next w:val="a"/>
    <w:qFormat/>
    <w:pPr>
      <w:spacing w:beforeLines="10" w:afterLines="10" w:line="259" w:lineRule="auto"/>
      <w:jc w:val="center"/>
    </w:pPr>
    <w:rPr>
      <w:rFonts w:ascii="宋体"/>
      <w:kern w:val="0"/>
      <w:sz w:val="20"/>
      <w:szCs w:val="21"/>
    </w:rPr>
  </w:style>
  <w:style w:type="paragraph" w:customStyle="1" w:styleId="af8">
    <w:name w:val="表格内容"/>
    <w:basedOn w:val="a"/>
    <w:next w:val="a"/>
    <w:qFormat/>
    <w:pPr>
      <w:jc w:val="center"/>
    </w:pPr>
    <w:rPr>
      <w:rFonts w:ascii="Calibri" w:hAnsi="Calibri"/>
      <w:szCs w:val="22"/>
    </w:rPr>
  </w:style>
  <w:style w:type="paragraph" w:customStyle="1" w:styleId="YJ1">
    <w:name w:val="YJ题注"/>
    <w:basedOn w:val="a3"/>
    <w:link w:val="YJChar"/>
    <w:qFormat/>
    <w:pPr>
      <w:spacing w:line="520" w:lineRule="exact"/>
    </w:pPr>
    <w:rPr>
      <w:rFonts w:ascii="宋体" w:hAnsi="宋体"/>
      <w:szCs w:val="24"/>
    </w:rPr>
  </w:style>
  <w:style w:type="paragraph" w:customStyle="1" w:styleId="af9">
    <w:name w:val="表内文字"/>
    <w:basedOn w:val="afa"/>
    <w:link w:val="afb"/>
    <w:qFormat/>
    <w:pPr>
      <w:widowControl/>
      <w:spacing w:line="300" w:lineRule="exact"/>
    </w:pPr>
    <w:rPr>
      <w:rFonts w:ascii="宋体" w:hAnsi="宋体"/>
      <w:szCs w:val="22"/>
    </w:rPr>
  </w:style>
  <w:style w:type="paragraph" w:customStyle="1" w:styleId="afa">
    <w:name w:val="表文字"/>
    <w:basedOn w:val="a"/>
    <w:qFormat/>
    <w:pPr>
      <w:overflowPunct w:val="0"/>
      <w:autoSpaceDE w:val="0"/>
      <w:autoSpaceDN w:val="0"/>
      <w:adjustRightInd w:val="0"/>
      <w:spacing w:line="240" w:lineRule="atLeast"/>
      <w:jc w:val="center"/>
      <w:textAlignment w:val="baseline"/>
    </w:pPr>
    <w:rPr>
      <w:kern w:val="0"/>
    </w:rPr>
  </w:style>
  <w:style w:type="paragraph" w:customStyle="1" w:styleId="3CDD">
    <w:name w:val="标题3 CDD"/>
    <w:basedOn w:val="a"/>
    <w:qFormat/>
    <w:pPr>
      <w:adjustRightInd w:val="0"/>
      <w:snapToGrid w:val="0"/>
      <w:spacing w:line="500" w:lineRule="exact"/>
      <w:ind w:firstLine="482"/>
    </w:pPr>
    <w:rPr>
      <w:rFonts w:hAnsi="宋体"/>
      <w:b/>
    </w:rPr>
  </w:style>
  <w:style w:type="paragraph" w:customStyle="1" w:styleId="CDD">
    <w:name w:val="正文 CDD"/>
    <w:basedOn w:val="a"/>
    <w:qFormat/>
    <w:pPr>
      <w:ind w:firstLine="480"/>
    </w:pPr>
    <w:rPr>
      <w:rFonts w:ascii="等线" w:hAnsi="宋体"/>
    </w:rPr>
  </w:style>
  <w:style w:type="paragraph" w:customStyle="1" w:styleId="MEL-">
    <w:name w:val="MEL表字-书"/>
    <w:basedOn w:val="a"/>
    <w:link w:val="MEL-0"/>
    <w:qFormat/>
    <w:pPr>
      <w:spacing w:line="240" w:lineRule="exact"/>
      <w:jc w:val="center"/>
    </w:pPr>
    <w:rPr>
      <w:rFonts w:ascii="宋体" w:hAnsi="宋体"/>
      <w:kern w:val="0"/>
      <w:sz w:val="21"/>
      <w:szCs w:val="21"/>
    </w:rPr>
  </w:style>
  <w:style w:type="paragraph" w:customStyle="1" w:styleId="afc">
    <w:name w:val="文本"/>
    <w:basedOn w:val="a9"/>
    <w:qFormat/>
    <w:pPr>
      <w:adjustRightInd w:val="0"/>
      <w:snapToGrid w:val="0"/>
      <w:spacing w:line="520" w:lineRule="exact"/>
      <w:ind w:firstLineChars="200" w:firstLine="200"/>
    </w:pPr>
    <w:rPr>
      <w:rFonts w:eastAsia="仿宋_GB2312"/>
    </w:rPr>
  </w:style>
  <w:style w:type="paragraph" w:customStyle="1" w:styleId="12">
    <w:name w:val="表格1"/>
    <w:basedOn w:val="a"/>
    <w:qFormat/>
    <w:pPr>
      <w:adjustRightInd w:val="0"/>
      <w:snapToGrid w:val="0"/>
      <w:jc w:val="center"/>
    </w:pPr>
    <w:rPr>
      <w:rFonts w:eastAsia="方正仿宋_GBK"/>
      <w:color w:val="000000"/>
      <w:kern w:val="0"/>
    </w:rPr>
  </w:style>
  <w:style w:type="paragraph" w:styleId="afd">
    <w:name w:val="List Paragraph"/>
    <w:basedOn w:val="a"/>
    <w:uiPriority w:val="99"/>
    <w:qFormat/>
    <w:pPr>
      <w:ind w:firstLineChars="200" w:firstLine="420"/>
    </w:pPr>
  </w:style>
  <w:style w:type="paragraph" w:customStyle="1" w:styleId="p0">
    <w:name w:val="p0"/>
    <w:basedOn w:val="a"/>
    <w:qFormat/>
    <w:pPr>
      <w:widowControl/>
    </w:pPr>
    <w:rPr>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FL">
    <w:name w:val="FL正文字体"/>
    <w:basedOn w:val="YJ"/>
    <w:link w:val="FL0"/>
    <w:qFormat/>
    <w:pPr>
      <w:ind w:firstLine="480"/>
    </w:pPr>
    <w:rPr>
      <w:color w:val="FF0000"/>
      <w:kern w:val="0"/>
    </w:rPr>
  </w:style>
  <w:style w:type="character" w:customStyle="1" w:styleId="-Char">
    <w:name w:val="表字-书 Char"/>
    <w:link w:val="-"/>
    <w:qFormat/>
    <w:rsid w:val="00EC2DC9"/>
    <w:rPr>
      <w:rFonts w:ascii="宋体" w:hAnsi="宋体" w:cs="Arial"/>
      <w:kern w:val="2"/>
      <w:sz w:val="24"/>
      <w:szCs w:val="21"/>
    </w:rPr>
  </w:style>
  <w:style w:type="character" w:customStyle="1" w:styleId="YJ0">
    <w:name w:val="YJ正文* 字符"/>
    <w:link w:val="YJ"/>
    <w:qFormat/>
    <w:locked/>
    <w:rsid w:val="00E632E8"/>
    <w:rPr>
      <w:rFonts w:ascii="宋体" w:hAnsi="宋体"/>
      <w:kern w:val="2"/>
      <w:sz w:val="24"/>
      <w:szCs w:val="24"/>
    </w:rPr>
  </w:style>
  <w:style w:type="character" w:customStyle="1" w:styleId="MEL0">
    <w:name w:val="MEL正文* 字符"/>
    <w:link w:val="MEL"/>
    <w:qFormat/>
    <w:rsid w:val="000F189B"/>
    <w:rPr>
      <w:rFonts w:ascii="宋体" w:hAnsi="宋体"/>
      <w:sz w:val="24"/>
      <w:szCs w:val="24"/>
    </w:rPr>
  </w:style>
  <w:style w:type="character" w:customStyle="1" w:styleId="CDDChar">
    <w:name w:val="CDD正文 Char"/>
    <w:link w:val="CDD0"/>
    <w:qFormat/>
    <w:locked/>
    <w:rsid w:val="00483BB5"/>
    <w:rPr>
      <w:rFonts w:ascii="宋体" w:hAnsi="宋体"/>
      <w:kern w:val="2"/>
      <w:sz w:val="24"/>
      <w:szCs w:val="24"/>
    </w:rPr>
  </w:style>
  <w:style w:type="paragraph" w:customStyle="1" w:styleId="CDD0">
    <w:name w:val="CDD正文"/>
    <w:basedOn w:val="a"/>
    <w:link w:val="CDDChar"/>
    <w:qFormat/>
    <w:rsid w:val="00483BB5"/>
    <w:pPr>
      <w:suppressLineNumbers/>
      <w:suppressAutoHyphens/>
      <w:snapToGrid w:val="0"/>
      <w:spacing w:line="520" w:lineRule="exact"/>
      <w:ind w:firstLineChars="200" w:firstLine="200"/>
      <w:outlineLvl w:val="3"/>
    </w:pPr>
    <w:rPr>
      <w:rFonts w:ascii="宋体" w:hAnsi="宋体"/>
    </w:rPr>
  </w:style>
  <w:style w:type="character" w:customStyle="1" w:styleId="CharChar">
    <w:name w:val="正文(首行缩进) Char Char"/>
    <w:link w:val="afe"/>
    <w:uiPriority w:val="99"/>
    <w:locked/>
    <w:rsid w:val="00A62C8B"/>
    <w:rPr>
      <w:rFonts w:hAnsi="宋体"/>
      <w:spacing w:val="-2"/>
      <w:sz w:val="24"/>
      <w:szCs w:val="24"/>
    </w:rPr>
  </w:style>
  <w:style w:type="character" w:customStyle="1" w:styleId="a4">
    <w:name w:val="题注 字符"/>
    <w:aliases w:val="MEL题注 字符,YJ 题注 字符"/>
    <w:link w:val="a3"/>
    <w:qFormat/>
    <w:rsid w:val="00BD0913"/>
    <w:rPr>
      <w:rFonts w:ascii="黑体" w:eastAsia="黑体" w:hAnsi="黑体"/>
      <w:kern w:val="2"/>
      <w:sz w:val="21"/>
    </w:rPr>
  </w:style>
  <w:style w:type="paragraph" w:customStyle="1" w:styleId="afe">
    <w:name w:val="正文(首行缩进)"/>
    <w:basedOn w:val="a"/>
    <w:link w:val="CharChar"/>
    <w:uiPriority w:val="99"/>
    <w:qFormat/>
    <w:rsid w:val="00A62C8B"/>
    <w:pPr>
      <w:tabs>
        <w:tab w:val="left" w:pos="4584"/>
      </w:tabs>
      <w:adjustRightInd w:val="0"/>
      <w:snapToGrid w:val="0"/>
      <w:spacing w:line="520" w:lineRule="exact"/>
      <w:ind w:firstLineChars="225" w:firstLine="531"/>
    </w:pPr>
    <w:rPr>
      <w:rFonts w:hAnsi="宋体"/>
      <w:spacing w:val="-2"/>
      <w:kern w:val="0"/>
    </w:rPr>
  </w:style>
  <w:style w:type="character" w:customStyle="1" w:styleId="MEL-0">
    <w:name w:val="MEL表字-书 字符"/>
    <w:link w:val="MEL-"/>
    <w:qFormat/>
    <w:rsid w:val="003F2946"/>
    <w:rPr>
      <w:rFonts w:ascii="宋体" w:hAnsi="宋体"/>
      <w:sz w:val="21"/>
      <w:szCs w:val="21"/>
    </w:rPr>
  </w:style>
  <w:style w:type="character" w:customStyle="1" w:styleId="31">
    <w:name w:val="题注 字符3"/>
    <w:qFormat/>
    <w:rsid w:val="006E341F"/>
    <w:rPr>
      <w:b/>
      <w:kern w:val="2"/>
      <w:sz w:val="21"/>
    </w:rPr>
  </w:style>
  <w:style w:type="character" w:customStyle="1" w:styleId="30">
    <w:name w:val="标题 3 字符"/>
    <w:basedOn w:val="a0"/>
    <w:link w:val="3"/>
    <w:uiPriority w:val="9"/>
    <w:qFormat/>
    <w:rsid w:val="005A2515"/>
    <w:rPr>
      <w:b/>
      <w:bCs/>
      <w:kern w:val="2"/>
      <w:sz w:val="32"/>
      <w:szCs w:val="32"/>
    </w:rPr>
  </w:style>
  <w:style w:type="numbering" w:customStyle="1" w:styleId="13">
    <w:name w:val="无列表1"/>
    <w:next w:val="a2"/>
    <w:uiPriority w:val="99"/>
    <w:semiHidden/>
    <w:unhideWhenUsed/>
    <w:rsid w:val="005A2515"/>
  </w:style>
  <w:style w:type="paragraph" w:styleId="aff">
    <w:name w:val="Document Map"/>
    <w:basedOn w:val="a"/>
    <w:link w:val="aff0"/>
    <w:rsid w:val="005A2515"/>
    <w:rPr>
      <w:rFonts w:ascii="宋体" w:hAnsi="宋体" w:cs="宋体"/>
      <w:sz w:val="18"/>
      <w:szCs w:val="18"/>
    </w:rPr>
  </w:style>
  <w:style w:type="character" w:customStyle="1" w:styleId="aff0">
    <w:name w:val="文档结构图 字符"/>
    <w:basedOn w:val="a0"/>
    <w:link w:val="aff"/>
    <w:rsid w:val="005A2515"/>
    <w:rPr>
      <w:rFonts w:ascii="宋体" w:hAnsi="宋体" w:cs="宋体"/>
      <w:kern w:val="2"/>
      <w:sz w:val="18"/>
      <w:szCs w:val="18"/>
    </w:rPr>
  </w:style>
  <w:style w:type="character" w:customStyle="1" w:styleId="a6">
    <w:name w:val="批注文字 字符"/>
    <w:link w:val="a5"/>
    <w:uiPriority w:val="99"/>
    <w:rsid w:val="005A2515"/>
    <w:rPr>
      <w:kern w:val="2"/>
      <w:sz w:val="24"/>
      <w:szCs w:val="24"/>
    </w:rPr>
  </w:style>
  <w:style w:type="character" w:customStyle="1" w:styleId="a8">
    <w:name w:val="正文文本 字符"/>
    <w:link w:val="a7"/>
    <w:rsid w:val="005A2515"/>
    <w:rPr>
      <w:sz w:val="24"/>
      <w:szCs w:val="18"/>
    </w:rPr>
  </w:style>
  <w:style w:type="character" w:customStyle="1" w:styleId="ae">
    <w:name w:val="页脚 字符"/>
    <w:link w:val="ad"/>
    <w:uiPriority w:val="99"/>
    <w:rsid w:val="005A2515"/>
    <w:rPr>
      <w:kern w:val="2"/>
      <w:sz w:val="18"/>
      <w:szCs w:val="18"/>
    </w:rPr>
  </w:style>
  <w:style w:type="character" w:customStyle="1" w:styleId="af0">
    <w:name w:val="页眉 字符"/>
    <w:link w:val="af"/>
    <w:uiPriority w:val="99"/>
    <w:rsid w:val="005A2515"/>
    <w:rPr>
      <w:sz w:val="18"/>
      <w:szCs w:val="18"/>
    </w:rPr>
  </w:style>
  <w:style w:type="paragraph" w:styleId="32">
    <w:name w:val="Body Text Indent 3"/>
    <w:basedOn w:val="a"/>
    <w:link w:val="33"/>
    <w:qFormat/>
    <w:rsid w:val="005A2515"/>
    <w:pPr>
      <w:spacing w:line="520" w:lineRule="exact"/>
      <w:ind w:firstLineChars="200" w:firstLine="640"/>
    </w:pPr>
    <w:rPr>
      <w:rFonts w:ascii="宋体" w:eastAsia="楷体_GB2312" w:hAnsi="宋体" w:cs="宋体"/>
      <w:sz w:val="32"/>
      <w:szCs w:val="20"/>
    </w:rPr>
  </w:style>
  <w:style w:type="character" w:customStyle="1" w:styleId="33">
    <w:name w:val="正文文本缩进 3 字符"/>
    <w:basedOn w:val="a0"/>
    <w:link w:val="32"/>
    <w:rsid w:val="005A2515"/>
    <w:rPr>
      <w:rFonts w:ascii="宋体" w:eastAsia="楷体_GB2312" w:hAnsi="宋体" w:cs="宋体"/>
      <w:kern w:val="2"/>
      <w:sz w:val="32"/>
    </w:rPr>
  </w:style>
  <w:style w:type="character" w:styleId="aff1">
    <w:name w:val="FollowedHyperlink"/>
    <w:uiPriority w:val="99"/>
    <w:rsid w:val="005A2515"/>
    <w:rPr>
      <w:color w:val="333333"/>
      <w:u w:val="none"/>
    </w:rPr>
  </w:style>
  <w:style w:type="character" w:styleId="aff2">
    <w:name w:val="Hyperlink"/>
    <w:uiPriority w:val="99"/>
    <w:rsid w:val="005A2515"/>
    <w:rPr>
      <w:color w:val="20528F"/>
      <w:u w:val="none"/>
    </w:rPr>
  </w:style>
  <w:style w:type="character" w:customStyle="1" w:styleId="fbrq">
    <w:name w:val="fbrq"/>
    <w:rsid w:val="005A2515"/>
  </w:style>
  <w:style w:type="character" w:customStyle="1" w:styleId="active">
    <w:name w:val="active"/>
    <w:rsid w:val="005A2515"/>
    <w:rPr>
      <w:color w:val="000000"/>
      <w:shd w:val="clear" w:color="auto" w:fill="F7F7F7"/>
    </w:rPr>
  </w:style>
  <w:style w:type="character" w:customStyle="1" w:styleId="active1">
    <w:name w:val="active1"/>
    <w:rsid w:val="005A2515"/>
    <w:rPr>
      <w:shd w:val="clear" w:color="auto" w:fill="FFFFFF"/>
    </w:rPr>
  </w:style>
  <w:style w:type="character" w:customStyle="1" w:styleId="first-child1">
    <w:name w:val="first-child1"/>
    <w:rsid w:val="005A2515"/>
  </w:style>
  <w:style w:type="character" w:customStyle="1" w:styleId="first-child2">
    <w:name w:val="first-child2"/>
    <w:rsid w:val="005A2515"/>
  </w:style>
  <w:style w:type="character" w:customStyle="1" w:styleId="first-child">
    <w:name w:val="first-child"/>
    <w:rsid w:val="005A2515"/>
    <w:rPr>
      <w:color w:val="DF1C00"/>
    </w:rPr>
  </w:style>
  <w:style w:type="paragraph" w:customStyle="1" w:styleId="TableParagraph">
    <w:name w:val="Table Paragraph"/>
    <w:basedOn w:val="a"/>
    <w:uiPriority w:val="1"/>
    <w:qFormat/>
    <w:rsid w:val="005A2515"/>
    <w:rPr>
      <w:rFonts w:ascii="楷体" w:eastAsia="楷体" w:hAnsi="楷体" w:cs="楷体"/>
      <w:sz w:val="21"/>
      <w:szCs w:val="22"/>
      <w:lang w:val="zh-CN" w:bidi="zh-CN"/>
    </w:rPr>
  </w:style>
  <w:style w:type="paragraph" w:customStyle="1" w:styleId="Char">
    <w:name w:val="Char"/>
    <w:basedOn w:val="a"/>
    <w:rsid w:val="005A2515"/>
    <w:rPr>
      <w:sz w:val="21"/>
    </w:rPr>
  </w:style>
  <w:style w:type="paragraph" w:customStyle="1" w:styleId="21">
    <w:name w:val="样式 首行缩进:  2 字符1"/>
    <w:basedOn w:val="a"/>
    <w:qFormat/>
    <w:rsid w:val="005A2515"/>
    <w:pPr>
      <w:spacing w:line="400" w:lineRule="exact"/>
    </w:pPr>
    <w:rPr>
      <w:rFonts w:ascii="宋体"/>
      <w:sz w:val="21"/>
      <w:szCs w:val="20"/>
    </w:rPr>
  </w:style>
  <w:style w:type="character" w:customStyle="1" w:styleId="Char0">
    <w:name w:val="报告书正文 Char"/>
    <w:link w:val="aff3"/>
    <w:qFormat/>
    <w:rsid w:val="005A2515"/>
    <w:rPr>
      <w:sz w:val="24"/>
      <w:lang w:val="zh-CN"/>
    </w:rPr>
  </w:style>
  <w:style w:type="paragraph" w:customStyle="1" w:styleId="aff3">
    <w:name w:val="报告书正文"/>
    <w:basedOn w:val="a"/>
    <w:link w:val="Char0"/>
    <w:qFormat/>
    <w:rsid w:val="005A2515"/>
    <w:pPr>
      <w:spacing w:line="360" w:lineRule="auto"/>
    </w:pPr>
    <w:rPr>
      <w:kern w:val="0"/>
      <w:szCs w:val="20"/>
      <w:lang w:val="zh-CN"/>
    </w:rPr>
  </w:style>
  <w:style w:type="character" w:customStyle="1" w:styleId="Char2">
    <w:name w:val="页脚 Char2"/>
    <w:uiPriority w:val="99"/>
    <w:rsid w:val="005A2515"/>
    <w:rPr>
      <w:sz w:val="18"/>
      <w:szCs w:val="18"/>
    </w:rPr>
  </w:style>
  <w:style w:type="character" w:customStyle="1" w:styleId="aff4">
    <w:name w:val="寇 字符"/>
    <w:link w:val="aff5"/>
    <w:rsid w:val="005A2515"/>
    <w:rPr>
      <w:rFonts w:ascii="宋体" w:hAnsi="宋体"/>
      <w:color w:val="FF0000"/>
      <w:kern w:val="2"/>
      <w:sz w:val="24"/>
      <w:szCs w:val="24"/>
    </w:rPr>
  </w:style>
  <w:style w:type="paragraph" w:customStyle="1" w:styleId="aff5">
    <w:name w:val="寇"/>
    <w:basedOn w:val="YJ"/>
    <w:link w:val="aff4"/>
    <w:qFormat/>
    <w:rsid w:val="005A2515"/>
    <w:pPr>
      <w:ind w:firstLine="480"/>
    </w:pPr>
    <w:rPr>
      <w:color w:val="FF0000"/>
    </w:rPr>
  </w:style>
  <w:style w:type="character" w:customStyle="1" w:styleId="20">
    <w:name w:val="标题 2 字符"/>
    <w:link w:val="2"/>
    <w:uiPriority w:val="9"/>
    <w:qFormat/>
    <w:rsid w:val="005A2515"/>
    <w:rPr>
      <w:rFonts w:ascii="黑体" w:eastAsia="黑体" w:hAnsi="黑体"/>
      <w:bCs/>
      <w:kern w:val="2"/>
      <w:sz w:val="28"/>
      <w:szCs w:val="32"/>
    </w:rPr>
  </w:style>
  <w:style w:type="character" w:customStyle="1" w:styleId="10">
    <w:name w:val="标题 1 字符"/>
    <w:link w:val="1"/>
    <w:rsid w:val="005A2515"/>
    <w:rPr>
      <w:b/>
      <w:kern w:val="44"/>
      <w:sz w:val="44"/>
      <w:szCs w:val="24"/>
    </w:rPr>
  </w:style>
  <w:style w:type="character" w:customStyle="1" w:styleId="22">
    <w:name w:val="正文文本 (2)_"/>
    <w:basedOn w:val="a0"/>
    <w:link w:val="210"/>
    <w:qFormat/>
    <w:rsid w:val="000E68BD"/>
    <w:rPr>
      <w:rFonts w:ascii="仿宋" w:eastAsia="仿宋"/>
      <w:sz w:val="13"/>
      <w:szCs w:val="13"/>
      <w:shd w:val="clear" w:color="auto" w:fill="FFFFFF"/>
    </w:rPr>
  </w:style>
  <w:style w:type="paragraph" w:customStyle="1" w:styleId="210">
    <w:name w:val="正文文本 (2)1"/>
    <w:basedOn w:val="a"/>
    <w:link w:val="22"/>
    <w:qFormat/>
    <w:rsid w:val="000E68BD"/>
    <w:pPr>
      <w:shd w:val="clear" w:color="auto" w:fill="FFFFFF"/>
      <w:spacing w:line="259" w:lineRule="exact"/>
      <w:ind w:firstLine="300"/>
      <w:jc w:val="distribute"/>
    </w:pPr>
    <w:rPr>
      <w:rFonts w:ascii="仿宋" w:eastAsia="仿宋"/>
      <w:kern w:val="0"/>
      <w:sz w:val="13"/>
      <w:szCs w:val="13"/>
    </w:rPr>
  </w:style>
  <w:style w:type="paragraph" w:styleId="aff6">
    <w:name w:val="annotation subject"/>
    <w:basedOn w:val="a5"/>
    <w:next w:val="a5"/>
    <w:link w:val="aff7"/>
    <w:uiPriority w:val="99"/>
    <w:rsid w:val="000F3B49"/>
    <w:rPr>
      <w:b/>
      <w:bCs/>
    </w:rPr>
  </w:style>
  <w:style w:type="character" w:customStyle="1" w:styleId="aff7">
    <w:name w:val="批注主题 字符"/>
    <w:basedOn w:val="a6"/>
    <w:link w:val="aff6"/>
    <w:uiPriority w:val="99"/>
    <w:rsid w:val="000F3B49"/>
    <w:rPr>
      <w:b/>
      <w:bCs/>
      <w:kern w:val="2"/>
      <w:sz w:val="24"/>
      <w:szCs w:val="24"/>
    </w:rPr>
  </w:style>
  <w:style w:type="paragraph" w:styleId="aff8">
    <w:name w:val="Balloon Text"/>
    <w:basedOn w:val="a"/>
    <w:link w:val="aff9"/>
    <w:uiPriority w:val="99"/>
    <w:rsid w:val="000F3B49"/>
    <w:rPr>
      <w:sz w:val="18"/>
      <w:szCs w:val="18"/>
    </w:rPr>
  </w:style>
  <w:style w:type="character" w:customStyle="1" w:styleId="aff9">
    <w:name w:val="批注框文本 字符"/>
    <w:basedOn w:val="a0"/>
    <w:link w:val="aff8"/>
    <w:uiPriority w:val="99"/>
    <w:rsid w:val="000F3B49"/>
    <w:rPr>
      <w:kern w:val="2"/>
      <w:sz w:val="18"/>
      <w:szCs w:val="18"/>
    </w:rPr>
  </w:style>
  <w:style w:type="paragraph" w:customStyle="1" w:styleId="affa">
    <w:name w:val="表内样式"/>
    <w:basedOn w:val="af7"/>
    <w:link w:val="affb"/>
    <w:qFormat/>
    <w:rsid w:val="00B53007"/>
    <w:pPr>
      <w:spacing w:line="300" w:lineRule="atLeast"/>
      <w:ind w:left="0" w:firstLine="0"/>
      <w:contextualSpacing w:val="0"/>
      <w:jc w:val="left"/>
    </w:pPr>
    <w:rPr>
      <w:rFonts w:hAnsi="宋体"/>
      <w:sz w:val="21"/>
    </w:rPr>
  </w:style>
  <w:style w:type="character" w:customStyle="1" w:styleId="affb">
    <w:name w:val="表内样式 字符"/>
    <w:link w:val="affa"/>
    <w:qFormat/>
    <w:rsid w:val="00B53007"/>
    <w:rPr>
      <w:rFonts w:ascii="宋体" w:hAnsi="宋体"/>
      <w:sz w:val="21"/>
      <w:szCs w:val="21"/>
    </w:rPr>
  </w:style>
  <w:style w:type="character" w:customStyle="1" w:styleId="14">
    <w:name w:val="题注 字符1"/>
    <w:qFormat/>
    <w:rsid w:val="00B05E9D"/>
    <w:rPr>
      <w:rFonts w:ascii="黑体" w:eastAsia="黑体" w:hAnsi="黑体"/>
      <w:kern w:val="2"/>
      <w:sz w:val="21"/>
      <w:szCs w:val="24"/>
    </w:rPr>
  </w:style>
  <w:style w:type="paragraph" w:styleId="23">
    <w:name w:val="Body Text 2"/>
    <w:basedOn w:val="a"/>
    <w:link w:val="24"/>
    <w:rsid w:val="00AA2517"/>
    <w:pPr>
      <w:spacing w:after="120" w:line="480" w:lineRule="auto"/>
    </w:pPr>
  </w:style>
  <w:style w:type="character" w:customStyle="1" w:styleId="24">
    <w:name w:val="正文文本 2 字符"/>
    <w:basedOn w:val="a0"/>
    <w:link w:val="23"/>
    <w:rsid w:val="00AA2517"/>
    <w:rPr>
      <w:kern w:val="2"/>
      <w:sz w:val="24"/>
      <w:szCs w:val="24"/>
    </w:rPr>
  </w:style>
  <w:style w:type="paragraph" w:styleId="25">
    <w:name w:val="Body Text First Indent 2"/>
    <w:basedOn w:val="a9"/>
    <w:next w:val="a7"/>
    <w:link w:val="26"/>
    <w:rsid w:val="00AA2517"/>
    <w:pPr>
      <w:spacing w:after="120" w:line="240" w:lineRule="auto"/>
      <w:ind w:leftChars="200" w:left="420" w:firstLine="420"/>
    </w:pPr>
    <w:rPr>
      <w:rFonts w:ascii="Times New Roman"/>
      <w:spacing w:val="0"/>
      <w:sz w:val="21"/>
      <w:szCs w:val="20"/>
    </w:rPr>
  </w:style>
  <w:style w:type="character" w:customStyle="1" w:styleId="aa">
    <w:name w:val="正文文本缩进 字符"/>
    <w:basedOn w:val="a0"/>
    <w:link w:val="a9"/>
    <w:rsid w:val="00AA2517"/>
    <w:rPr>
      <w:rFonts w:ascii="宋体"/>
      <w:spacing w:val="12"/>
      <w:sz w:val="24"/>
      <w:szCs w:val="24"/>
    </w:rPr>
  </w:style>
  <w:style w:type="character" w:customStyle="1" w:styleId="26">
    <w:name w:val="正文文本首行缩进 2 字符"/>
    <w:basedOn w:val="aa"/>
    <w:link w:val="25"/>
    <w:rsid w:val="00AA2517"/>
    <w:rPr>
      <w:rFonts w:ascii="宋体"/>
      <w:spacing w:val="12"/>
      <w:sz w:val="21"/>
      <w:szCs w:val="24"/>
    </w:rPr>
  </w:style>
  <w:style w:type="character" w:styleId="affc">
    <w:name w:val="Strong"/>
    <w:uiPriority w:val="22"/>
    <w:qFormat/>
    <w:rsid w:val="00AA2517"/>
    <w:rPr>
      <w:b/>
    </w:rPr>
  </w:style>
  <w:style w:type="character" w:styleId="affd">
    <w:name w:val="Emphasis"/>
    <w:uiPriority w:val="20"/>
    <w:qFormat/>
    <w:rsid w:val="00AA2517"/>
    <w:rPr>
      <w:i w:val="0"/>
      <w:iCs w:val="0"/>
    </w:rPr>
  </w:style>
  <w:style w:type="character" w:customStyle="1" w:styleId="disabled">
    <w:name w:val="disabled"/>
    <w:rsid w:val="00AA2517"/>
    <w:rPr>
      <w:vanish/>
    </w:rPr>
  </w:style>
  <w:style w:type="character" w:customStyle="1" w:styleId="znspantitle">
    <w:name w:val="znspantitle"/>
    <w:rsid w:val="00AA2517"/>
    <w:rPr>
      <w:b/>
      <w:bCs/>
      <w:color w:val="333333"/>
    </w:rPr>
  </w:style>
  <w:style w:type="paragraph" w:customStyle="1" w:styleId="affe">
    <w:name w:val="表文"/>
    <w:basedOn w:val="a"/>
    <w:rsid w:val="00AA2517"/>
    <w:pPr>
      <w:autoSpaceDE w:val="0"/>
      <w:autoSpaceDN w:val="0"/>
      <w:adjustRightInd w:val="0"/>
      <w:spacing w:line="300" w:lineRule="exact"/>
      <w:jc w:val="center"/>
      <w:textAlignment w:val="baseline"/>
    </w:pPr>
    <w:rPr>
      <w:kern w:val="0"/>
      <w:sz w:val="18"/>
      <w:szCs w:val="18"/>
    </w:rPr>
  </w:style>
  <w:style w:type="table" w:customStyle="1" w:styleId="15">
    <w:name w:val="样式1"/>
    <w:basedOn w:val="a1"/>
    <w:uiPriority w:val="99"/>
    <w:rsid w:val="00152C00"/>
    <w:tblPr>
      <w:tblBorders>
        <w:top w:val="single" w:sz="12" w:space="0" w:color="auto"/>
        <w:bottom w:val="single" w:sz="12" w:space="0" w:color="auto"/>
        <w:insideH w:val="single" w:sz="6" w:space="0" w:color="auto"/>
        <w:insideV w:val="single" w:sz="6" w:space="0" w:color="auto"/>
      </w:tblBorders>
    </w:tblPr>
  </w:style>
  <w:style w:type="character" w:customStyle="1" w:styleId="YJChar">
    <w:name w:val="YJ题注 Char"/>
    <w:link w:val="YJ1"/>
    <w:qFormat/>
    <w:rsid w:val="00582D61"/>
    <w:rPr>
      <w:rFonts w:ascii="宋体" w:eastAsia="黑体" w:hAnsi="宋体"/>
      <w:kern w:val="2"/>
      <w:sz w:val="24"/>
      <w:szCs w:val="24"/>
    </w:rPr>
  </w:style>
  <w:style w:type="character" w:customStyle="1" w:styleId="FL0">
    <w:name w:val="FL正文字体 字符"/>
    <w:link w:val="FL"/>
    <w:rsid w:val="00582D61"/>
    <w:rPr>
      <w:rFonts w:ascii="宋体" w:hAnsi="宋体"/>
      <w:color w:val="FF0000"/>
      <w:sz w:val="24"/>
      <w:szCs w:val="24"/>
    </w:rPr>
  </w:style>
  <w:style w:type="character" w:customStyle="1" w:styleId="CharChar0">
    <w:name w:val="方方案正文 Char Char"/>
    <w:link w:val="afff"/>
    <w:qFormat/>
    <w:locked/>
    <w:rsid w:val="006C3CB5"/>
    <w:rPr>
      <w:rFonts w:ascii="方正楷体简体" w:eastAsia="方正楷体简体" w:hAnsi="宋体"/>
      <w:sz w:val="24"/>
      <w:szCs w:val="24"/>
      <w:lang w:bidi="en-US"/>
    </w:rPr>
  </w:style>
  <w:style w:type="paragraph" w:customStyle="1" w:styleId="afff">
    <w:name w:val="方方案正文"/>
    <w:basedOn w:val="a"/>
    <w:link w:val="CharChar0"/>
    <w:qFormat/>
    <w:rsid w:val="006C3CB5"/>
    <w:pPr>
      <w:widowControl/>
      <w:snapToGrid w:val="0"/>
      <w:spacing w:line="360" w:lineRule="auto"/>
      <w:ind w:firstLineChars="200" w:firstLine="480"/>
      <w:contextualSpacing/>
    </w:pPr>
    <w:rPr>
      <w:rFonts w:ascii="方正楷体简体" w:eastAsia="方正楷体简体" w:hAnsi="宋体"/>
      <w:kern w:val="0"/>
      <w:lang w:bidi="en-US"/>
    </w:rPr>
  </w:style>
  <w:style w:type="paragraph" w:styleId="afff0">
    <w:name w:val="Revision"/>
    <w:hidden/>
    <w:uiPriority w:val="99"/>
    <w:semiHidden/>
    <w:rsid w:val="00263C7A"/>
    <w:rPr>
      <w:kern w:val="2"/>
      <w:sz w:val="24"/>
      <w:szCs w:val="24"/>
    </w:rPr>
  </w:style>
  <w:style w:type="character" w:customStyle="1" w:styleId="YJChar0">
    <w:name w:val="YJ表中字体 Char"/>
    <w:link w:val="YJ2"/>
    <w:qFormat/>
    <w:rsid w:val="00DE674B"/>
    <w:rPr>
      <w:rFonts w:ascii="宋体" w:hAnsi="宋体"/>
      <w:kern w:val="2"/>
      <w:sz w:val="21"/>
      <w:szCs w:val="22"/>
    </w:rPr>
  </w:style>
  <w:style w:type="paragraph" w:customStyle="1" w:styleId="YJ2">
    <w:name w:val="YJ表中字体"/>
    <w:basedOn w:val="afff1"/>
    <w:link w:val="YJChar0"/>
    <w:qFormat/>
    <w:rsid w:val="00DE674B"/>
    <w:pPr>
      <w:tabs>
        <w:tab w:val="left" w:pos="8176"/>
      </w:tabs>
      <w:adjustRightInd w:val="0"/>
      <w:snapToGrid w:val="0"/>
      <w:spacing w:line="300" w:lineRule="exact"/>
      <w:ind w:firstLineChars="0" w:firstLine="0"/>
      <w:jc w:val="center"/>
    </w:pPr>
    <w:rPr>
      <w:rFonts w:ascii="宋体" w:hAnsi="宋体"/>
      <w:sz w:val="21"/>
      <w:szCs w:val="22"/>
    </w:rPr>
  </w:style>
  <w:style w:type="paragraph" w:styleId="afff1">
    <w:name w:val="Normal Indent"/>
    <w:basedOn w:val="a"/>
    <w:rsid w:val="00DE674B"/>
    <w:pPr>
      <w:ind w:firstLineChars="200" w:firstLine="420"/>
    </w:pPr>
  </w:style>
  <w:style w:type="paragraph" w:customStyle="1" w:styleId="-0">
    <w:name w:val="表头-文字"/>
    <w:basedOn w:val="a"/>
    <w:qFormat/>
    <w:rsid w:val="00A4382C"/>
    <w:pPr>
      <w:spacing w:line="500" w:lineRule="exact"/>
      <w:ind w:firstLineChars="200" w:firstLine="200"/>
      <w:jc w:val="center"/>
    </w:pPr>
    <w:rPr>
      <w:rFonts w:ascii="黑体" w:eastAsia="黑体" w:hAnsi="黑体"/>
      <w:kern w:val="0"/>
    </w:rPr>
  </w:style>
  <w:style w:type="table" w:customStyle="1" w:styleId="16">
    <w:name w:val="报告书表格样式1"/>
    <w:basedOn w:val="a1"/>
    <w:qFormat/>
    <w:rsid w:val="00A4382C"/>
    <w:pPr>
      <w:spacing w:line="300" w:lineRule="exact"/>
      <w:contextualSpacing/>
      <w:jc w:val="center"/>
    </w:pPr>
    <w:rPr>
      <w:rFonts w:ascii="宋体" w:hAnsi="宋体" w:cs="宋体"/>
      <w:szCs w:val="21"/>
    </w:rPr>
    <w:tblPr>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Pr>
    <w:trPr>
      <w:jc w:val="center"/>
    </w:trPr>
    <w:tcPr>
      <w:vAlign w:val="center"/>
    </w:tcPr>
  </w:style>
  <w:style w:type="character" w:customStyle="1" w:styleId="afb">
    <w:name w:val="表内文字 字符"/>
    <w:link w:val="af9"/>
    <w:qFormat/>
    <w:locked/>
    <w:rsid w:val="00815099"/>
    <w:rPr>
      <w:rFonts w:ascii="宋体" w:hAnsi="宋体"/>
      <w:sz w:val="24"/>
      <w:szCs w:val="22"/>
    </w:rPr>
  </w:style>
  <w:style w:type="character" w:customStyle="1" w:styleId="YJ-Char">
    <w:name w:val="YJ-正文 Char"/>
    <w:link w:val="YJ-"/>
    <w:qFormat/>
    <w:rsid w:val="002B6B8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845">
      <w:bodyDiv w:val="1"/>
      <w:marLeft w:val="0"/>
      <w:marRight w:val="0"/>
      <w:marTop w:val="0"/>
      <w:marBottom w:val="0"/>
      <w:divBdr>
        <w:top w:val="none" w:sz="0" w:space="0" w:color="auto"/>
        <w:left w:val="none" w:sz="0" w:space="0" w:color="auto"/>
        <w:bottom w:val="none" w:sz="0" w:space="0" w:color="auto"/>
        <w:right w:val="none" w:sz="0" w:space="0" w:color="auto"/>
      </w:divBdr>
    </w:div>
    <w:div w:id="30107114">
      <w:bodyDiv w:val="1"/>
      <w:marLeft w:val="0"/>
      <w:marRight w:val="0"/>
      <w:marTop w:val="0"/>
      <w:marBottom w:val="0"/>
      <w:divBdr>
        <w:top w:val="none" w:sz="0" w:space="0" w:color="auto"/>
        <w:left w:val="none" w:sz="0" w:space="0" w:color="auto"/>
        <w:bottom w:val="none" w:sz="0" w:space="0" w:color="auto"/>
        <w:right w:val="none" w:sz="0" w:space="0" w:color="auto"/>
      </w:divBdr>
    </w:div>
    <w:div w:id="108401606">
      <w:bodyDiv w:val="1"/>
      <w:marLeft w:val="0"/>
      <w:marRight w:val="0"/>
      <w:marTop w:val="0"/>
      <w:marBottom w:val="0"/>
      <w:divBdr>
        <w:top w:val="none" w:sz="0" w:space="0" w:color="auto"/>
        <w:left w:val="none" w:sz="0" w:space="0" w:color="auto"/>
        <w:bottom w:val="none" w:sz="0" w:space="0" w:color="auto"/>
        <w:right w:val="none" w:sz="0" w:space="0" w:color="auto"/>
      </w:divBdr>
    </w:div>
    <w:div w:id="160194234">
      <w:bodyDiv w:val="1"/>
      <w:marLeft w:val="0"/>
      <w:marRight w:val="0"/>
      <w:marTop w:val="0"/>
      <w:marBottom w:val="0"/>
      <w:divBdr>
        <w:top w:val="none" w:sz="0" w:space="0" w:color="auto"/>
        <w:left w:val="none" w:sz="0" w:space="0" w:color="auto"/>
        <w:bottom w:val="none" w:sz="0" w:space="0" w:color="auto"/>
        <w:right w:val="none" w:sz="0" w:space="0" w:color="auto"/>
      </w:divBdr>
    </w:div>
    <w:div w:id="212230382">
      <w:bodyDiv w:val="1"/>
      <w:marLeft w:val="0"/>
      <w:marRight w:val="0"/>
      <w:marTop w:val="0"/>
      <w:marBottom w:val="0"/>
      <w:divBdr>
        <w:top w:val="none" w:sz="0" w:space="0" w:color="auto"/>
        <w:left w:val="none" w:sz="0" w:space="0" w:color="auto"/>
        <w:bottom w:val="none" w:sz="0" w:space="0" w:color="auto"/>
        <w:right w:val="none" w:sz="0" w:space="0" w:color="auto"/>
      </w:divBdr>
    </w:div>
    <w:div w:id="345059192">
      <w:bodyDiv w:val="1"/>
      <w:marLeft w:val="0"/>
      <w:marRight w:val="0"/>
      <w:marTop w:val="0"/>
      <w:marBottom w:val="0"/>
      <w:divBdr>
        <w:top w:val="none" w:sz="0" w:space="0" w:color="auto"/>
        <w:left w:val="none" w:sz="0" w:space="0" w:color="auto"/>
        <w:bottom w:val="none" w:sz="0" w:space="0" w:color="auto"/>
        <w:right w:val="none" w:sz="0" w:space="0" w:color="auto"/>
      </w:divBdr>
    </w:div>
    <w:div w:id="356585783">
      <w:bodyDiv w:val="1"/>
      <w:marLeft w:val="0"/>
      <w:marRight w:val="0"/>
      <w:marTop w:val="0"/>
      <w:marBottom w:val="0"/>
      <w:divBdr>
        <w:top w:val="none" w:sz="0" w:space="0" w:color="auto"/>
        <w:left w:val="none" w:sz="0" w:space="0" w:color="auto"/>
        <w:bottom w:val="none" w:sz="0" w:space="0" w:color="auto"/>
        <w:right w:val="none" w:sz="0" w:space="0" w:color="auto"/>
      </w:divBdr>
    </w:div>
    <w:div w:id="418907317">
      <w:bodyDiv w:val="1"/>
      <w:marLeft w:val="0"/>
      <w:marRight w:val="0"/>
      <w:marTop w:val="0"/>
      <w:marBottom w:val="0"/>
      <w:divBdr>
        <w:top w:val="none" w:sz="0" w:space="0" w:color="auto"/>
        <w:left w:val="none" w:sz="0" w:space="0" w:color="auto"/>
        <w:bottom w:val="none" w:sz="0" w:space="0" w:color="auto"/>
        <w:right w:val="none" w:sz="0" w:space="0" w:color="auto"/>
      </w:divBdr>
    </w:div>
    <w:div w:id="443353701">
      <w:bodyDiv w:val="1"/>
      <w:marLeft w:val="0"/>
      <w:marRight w:val="0"/>
      <w:marTop w:val="0"/>
      <w:marBottom w:val="0"/>
      <w:divBdr>
        <w:top w:val="none" w:sz="0" w:space="0" w:color="auto"/>
        <w:left w:val="none" w:sz="0" w:space="0" w:color="auto"/>
        <w:bottom w:val="none" w:sz="0" w:space="0" w:color="auto"/>
        <w:right w:val="none" w:sz="0" w:space="0" w:color="auto"/>
      </w:divBdr>
    </w:div>
    <w:div w:id="474420322">
      <w:bodyDiv w:val="1"/>
      <w:marLeft w:val="0"/>
      <w:marRight w:val="0"/>
      <w:marTop w:val="0"/>
      <w:marBottom w:val="0"/>
      <w:divBdr>
        <w:top w:val="none" w:sz="0" w:space="0" w:color="auto"/>
        <w:left w:val="none" w:sz="0" w:space="0" w:color="auto"/>
        <w:bottom w:val="none" w:sz="0" w:space="0" w:color="auto"/>
        <w:right w:val="none" w:sz="0" w:space="0" w:color="auto"/>
      </w:divBdr>
    </w:div>
    <w:div w:id="488594087">
      <w:bodyDiv w:val="1"/>
      <w:marLeft w:val="0"/>
      <w:marRight w:val="0"/>
      <w:marTop w:val="0"/>
      <w:marBottom w:val="0"/>
      <w:divBdr>
        <w:top w:val="none" w:sz="0" w:space="0" w:color="auto"/>
        <w:left w:val="none" w:sz="0" w:space="0" w:color="auto"/>
        <w:bottom w:val="none" w:sz="0" w:space="0" w:color="auto"/>
        <w:right w:val="none" w:sz="0" w:space="0" w:color="auto"/>
      </w:divBdr>
    </w:div>
    <w:div w:id="497156349">
      <w:bodyDiv w:val="1"/>
      <w:marLeft w:val="0"/>
      <w:marRight w:val="0"/>
      <w:marTop w:val="0"/>
      <w:marBottom w:val="0"/>
      <w:divBdr>
        <w:top w:val="none" w:sz="0" w:space="0" w:color="auto"/>
        <w:left w:val="none" w:sz="0" w:space="0" w:color="auto"/>
        <w:bottom w:val="none" w:sz="0" w:space="0" w:color="auto"/>
        <w:right w:val="none" w:sz="0" w:space="0" w:color="auto"/>
      </w:divBdr>
    </w:div>
    <w:div w:id="577521708">
      <w:bodyDiv w:val="1"/>
      <w:marLeft w:val="0"/>
      <w:marRight w:val="0"/>
      <w:marTop w:val="0"/>
      <w:marBottom w:val="0"/>
      <w:divBdr>
        <w:top w:val="none" w:sz="0" w:space="0" w:color="auto"/>
        <w:left w:val="none" w:sz="0" w:space="0" w:color="auto"/>
        <w:bottom w:val="none" w:sz="0" w:space="0" w:color="auto"/>
        <w:right w:val="none" w:sz="0" w:space="0" w:color="auto"/>
      </w:divBdr>
    </w:div>
    <w:div w:id="654990611">
      <w:bodyDiv w:val="1"/>
      <w:marLeft w:val="0"/>
      <w:marRight w:val="0"/>
      <w:marTop w:val="0"/>
      <w:marBottom w:val="0"/>
      <w:divBdr>
        <w:top w:val="none" w:sz="0" w:space="0" w:color="auto"/>
        <w:left w:val="none" w:sz="0" w:space="0" w:color="auto"/>
        <w:bottom w:val="none" w:sz="0" w:space="0" w:color="auto"/>
        <w:right w:val="none" w:sz="0" w:space="0" w:color="auto"/>
      </w:divBdr>
    </w:div>
    <w:div w:id="863594802">
      <w:bodyDiv w:val="1"/>
      <w:marLeft w:val="0"/>
      <w:marRight w:val="0"/>
      <w:marTop w:val="0"/>
      <w:marBottom w:val="0"/>
      <w:divBdr>
        <w:top w:val="none" w:sz="0" w:space="0" w:color="auto"/>
        <w:left w:val="none" w:sz="0" w:space="0" w:color="auto"/>
        <w:bottom w:val="none" w:sz="0" w:space="0" w:color="auto"/>
        <w:right w:val="none" w:sz="0" w:space="0" w:color="auto"/>
      </w:divBdr>
    </w:div>
    <w:div w:id="921646154">
      <w:bodyDiv w:val="1"/>
      <w:marLeft w:val="0"/>
      <w:marRight w:val="0"/>
      <w:marTop w:val="0"/>
      <w:marBottom w:val="0"/>
      <w:divBdr>
        <w:top w:val="none" w:sz="0" w:space="0" w:color="auto"/>
        <w:left w:val="none" w:sz="0" w:space="0" w:color="auto"/>
        <w:bottom w:val="none" w:sz="0" w:space="0" w:color="auto"/>
        <w:right w:val="none" w:sz="0" w:space="0" w:color="auto"/>
      </w:divBdr>
    </w:div>
    <w:div w:id="937981707">
      <w:bodyDiv w:val="1"/>
      <w:marLeft w:val="0"/>
      <w:marRight w:val="0"/>
      <w:marTop w:val="0"/>
      <w:marBottom w:val="0"/>
      <w:divBdr>
        <w:top w:val="none" w:sz="0" w:space="0" w:color="auto"/>
        <w:left w:val="none" w:sz="0" w:space="0" w:color="auto"/>
        <w:bottom w:val="none" w:sz="0" w:space="0" w:color="auto"/>
        <w:right w:val="none" w:sz="0" w:space="0" w:color="auto"/>
      </w:divBdr>
    </w:div>
    <w:div w:id="974485046">
      <w:bodyDiv w:val="1"/>
      <w:marLeft w:val="0"/>
      <w:marRight w:val="0"/>
      <w:marTop w:val="0"/>
      <w:marBottom w:val="0"/>
      <w:divBdr>
        <w:top w:val="none" w:sz="0" w:space="0" w:color="auto"/>
        <w:left w:val="none" w:sz="0" w:space="0" w:color="auto"/>
        <w:bottom w:val="none" w:sz="0" w:space="0" w:color="auto"/>
        <w:right w:val="none" w:sz="0" w:space="0" w:color="auto"/>
      </w:divBdr>
    </w:div>
    <w:div w:id="974724983">
      <w:bodyDiv w:val="1"/>
      <w:marLeft w:val="0"/>
      <w:marRight w:val="0"/>
      <w:marTop w:val="0"/>
      <w:marBottom w:val="0"/>
      <w:divBdr>
        <w:top w:val="none" w:sz="0" w:space="0" w:color="auto"/>
        <w:left w:val="none" w:sz="0" w:space="0" w:color="auto"/>
        <w:bottom w:val="none" w:sz="0" w:space="0" w:color="auto"/>
        <w:right w:val="none" w:sz="0" w:space="0" w:color="auto"/>
      </w:divBdr>
    </w:div>
    <w:div w:id="1003120565">
      <w:bodyDiv w:val="1"/>
      <w:marLeft w:val="0"/>
      <w:marRight w:val="0"/>
      <w:marTop w:val="0"/>
      <w:marBottom w:val="0"/>
      <w:divBdr>
        <w:top w:val="none" w:sz="0" w:space="0" w:color="auto"/>
        <w:left w:val="none" w:sz="0" w:space="0" w:color="auto"/>
        <w:bottom w:val="none" w:sz="0" w:space="0" w:color="auto"/>
        <w:right w:val="none" w:sz="0" w:space="0" w:color="auto"/>
      </w:divBdr>
    </w:div>
    <w:div w:id="1048450845">
      <w:bodyDiv w:val="1"/>
      <w:marLeft w:val="0"/>
      <w:marRight w:val="0"/>
      <w:marTop w:val="0"/>
      <w:marBottom w:val="0"/>
      <w:divBdr>
        <w:top w:val="none" w:sz="0" w:space="0" w:color="auto"/>
        <w:left w:val="none" w:sz="0" w:space="0" w:color="auto"/>
        <w:bottom w:val="none" w:sz="0" w:space="0" w:color="auto"/>
        <w:right w:val="none" w:sz="0" w:space="0" w:color="auto"/>
      </w:divBdr>
    </w:div>
    <w:div w:id="1085807480">
      <w:bodyDiv w:val="1"/>
      <w:marLeft w:val="0"/>
      <w:marRight w:val="0"/>
      <w:marTop w:val="0"/>
      <w:marBottom w:val="0"/>
      <w:divBdr>
        <w:top w:val="none" w:sz="0" w:space="0" w:color="auto"/>
        <w:left w:val="none" w:sz="0" w:space="0" w:color="auto"/>
        <w:bottom w:val="none" w:sz="0" w:space="0" w:color="auto"/>
        <w:right w:val="none" w:sz="0" w:space="0" w:color="auto"/>
      </w:divBdr>
    </w:div>
    <w:div w:id="1121606733">
      <w:bodyDiv w:val="1"/>
      <w:marLeft w:val="0"/>
      <w:marRight w:val="0"/>
      <w:marTop w:val="0"/>
      <w:marBottom w:val="0"/>
      <w:divBdr>
        <w:top w:val="none" w:sz="0" w:space="0" w:color="auto"/>
        <w:left w:val="none" w:sz="0" w:space="0" w:color="auto"/>
        <w:bottom w:val="none" w:sz="0" w:space="0" w:color="auto"/>
        <w:right w:val="none" w:sz="0" w:space="0" w:color="auto"/>
      </w:divBdr>
      <w:divsChild>
        <w:div w:id="17047049">
          <w:marLeft w:val="0"/>
          <w:marRight w:val="0"/>
          <w:marTop w:val="0"/>
          <w:marBottom w:val="0"/>
          <w:divBdr>
            <w:top w:val="none" w:sz="0" w:space="0" w:color="auto"/>
            <w:left w:val="none" w:sz="0" w:space="0" w:color="auto"/>
            <w:bottom w:val="none" w:sz="0" w:space="0" w:color="auto"/>
            <w:right w:val="none" w:sz="0" w:space="0" w:color="auto"/>
          </w:divBdr>
        </w:div>
        <w:div w:id="437918860">
          <w:marLeft w:val="0"/>
          <w:marRight w:val="0"/>
          <w:marTop w:val="0"/>
          <w:marBottom w:val="0"/>
          <w:divBdr>
            <w:top w:val="none" w:sz="0" w:space="0" w:color="auto"/>
            <w:left w:val="none" w:sz="0" w:space="0" w:color="auto"/>
            <w:bottom w:val="none" w:sz="0" w:space="0" w:color="auto"/>
            <w:right w:val="none" w:sz="0" w:space="0" w:color="auto"/>
          </w:divBdr>
        </w:div>
        <w:div w:id="635646921">
          <w:marLeft w:val="0"/>
          <w:marRight w:val="0"/>
          <w:marTop w:val="0"/>
          <w:marBottom w:val="0"/>
          <w:divBdr>
            <w:top w:val="none" w:sz="0" w:space="0" w:color="auto"/>
            <w:left w:val="none" w:sz="0" w:space="0" w:color="auto"/>
            <w:bottom w:val="none" w:sz="0" w:space="0" w:color="auto"/>
            <w:right w:val="none" w:sz="0" w:space="0" w:color="auto"/>
          </w:divBdr>
        </w:div>
        <w:div w:id="799804241">
          <w:marLeft w:val="0"/>
          <w:marRight w:val="0"/>
          <w:marTop w:val="0"/>
          <w:marBottom w:val="0"/>
          <w:divBdr>
            <w:top w:val="none" w:sz="0" w:space="0" w:color="auto"/>
            <w:left w:val="none" w:sz="0" w:space="0" w:color="auto"/>
            <w:bottom w:val="none" w:sz="0" w:space="0" w:color="auto"/>
            <w:right w:val="none" w:sz="0" w:space="0" w:color="auto"/>
          </w:divBdr>
        </w:div>
        <w:div w:id="961886008">
          <w:marLeft w:val="0"/>
          <w:marRight w:val="0"/>
          <w:marTop w:val="0"/>
          <w:marBottom w:val="0"/>
          <w:divBdr>
            <w:top w:val="none" w:sz="0" w:space="0" w:color="auto"/>
            <w:left w:val="none" w:sz="0" w:space="0" w:color="auto"/>
            <w:bottom w:val="none" w:sz="0" w:space="0" w:color="auto"/>
            <w:right w:val="none" w:sz="0" w:space="0" w:color="auto"/>
          </w:divBdr>
        </w:div>
        <w:div w:id="1147670336">
          <w:marLeft w:val="0"/>
          <w:marRight w:val="0"/>
          <w:marTop w:val="0"/>
          <w:marBottom w:val="0"/>
          <w:divBdr>
            <w:top w:val="none" w:sz="0" w:space="0" w:color="auto"/>
            <w:left w:val="none" w:sz="0" w:space="0" w:color="auto"/>
            <w:bottom w:val="none" w:sz="0" w:space="0" w:color="auto"/>
            <w:right w:val="none" w:sz="0" w:space="0" w:color="auto"/>
          </w:divBdr>
        </w:div>
        <w:div w:id="1211845515">
          <w:marLeft w:val="0"/>
          <w:marRight w:val="0"/>
          <w:marTop w:val="0"/>
          <w:marBottom w:val="0"/>
          <w:divBdr>
            <w:top w:val="none" w:sz="0" w:space="0" w:color="auto"/>
            <w:left w:val="none" w:sz="0" w:space="0" w:color="auto"/>
            <w:bottom w:val="none" w:sz="0" w:space="0" w:color="auto"/>
            <w:right w:val="none" w:sz="0" w:space="0" w:color="auto"/>
          </w:divBdr>
        </w:div>
        <w:div w:id="1885436843">
          <w:marLeft w:val="0"/>
          <w:marRight w:val="0"/>
          <w:marTop w:val="0"/>
          <w:marBottom w:val="0"/>
          <w:divBdr>
            <w:top w:val="none" w:sz="0" w:space="0" w:color="auto"/>
            <w:left w:val="none" w:sz="0" w:space="0" w:color="auto"/>
            <w:bottom w:val="none" w:sz="0" w:space="0" w:color="auto"/>
            <w:right w:val="none" w:sz="0" w:space="0" w:color="auto"/>
          </w:divBdr>
        </w:div>
      </w:divsChild>
    </w:div>
    <w:div w:id="1129936160">
      <w:bodyDiv w:val="1"/>
      <w:marLeft w:val="0"/>
      <w:marRight w:val="0"/>
      <w:marTop w:val="0"/>
      <w:marBottom w:val="0"/>
      <w:divBdr>
        <w:top w:val="none" w:sz="0" w:space="0" w:color="auto"/>
        <w:left w:val="none" w:sz="0" w:space="0" w:color="auto"/>
        <w:bottom w:val="none" w:sz="0" w:space="0" w:color="auto"/>
        <w:right w:val="none" w:sz="0" w:space="0" w:color="auto"/>
      </w:divBdr>
    </w:div>
    <w:div w:id="1176075353">
      <w:bodyDiv w:val="1"/>
      <w:marLeft w:val="0"/>
      <w:marRight w:val="0"/>
      <w:marTop w:val="0"/>
      <w:marBottom w:val="0"/>
      <w:divBdr>
        <w:top w:val="none" w:sz="0" w:space="0" w:color="auto"/>
        <w:left w:val="none" w:sz="0" w:space="0" w:color="auto"/>
        <w:bottom w:val="none" w:sz="0" w:space="0" w:color="auto"/>
        <w:right w:val="none" w:sz="0" w:space="0" w:color="auto"/>
      </w:divBdr>
    </w:div>
    <w:div w:id="1289317887">
      <w:bodyDiv w:val="1"/>
      <w:marLeft w:val="0"/>
      <w:marRight w:val="0"/>
      <w:marTop w:val="0"/>
      <w:marBottom w:val="0"/>
      <w:divBdr>
        <w:top w:val="none" w:sz="0" w:space="0" w:color="auto"/>
        <w:left w:val="none" w:sz="0" w:space="0" w:color="auto"/>
        <w:bottom w:val="none" w:sz="0" w:space="0" w:color="auto"/>
        <w:right w:val="none" w:sz="0" w:space="0" w:color="auto"/>
      </w:divBdr>
      <w:divsChild>
        <w:div w:id="295067563">
          <w:marLeft w:val="0"/>
          <w:marRight w:val="0"/>
          <w:marTop w:val="0"/>
          <w:marBottom w:val="0"/>
          <w:divBdr>
            <w:top w:val="none" w:sz="0" w:space="0" w:color="auto"/>
            <w:left w:val="none" w:sz="0" w:space="0" w:color="auto"/>
            <w:bottom w:val="none" w:sz="0" w:space="0" w:color="auto"/>
            <w:right w:val="none" w:sz="0" w:space="0" w:color="auto"/>
          </w:divBdr>
        </w:div>
      </w:divsChild>
    </w:div>
    <w:div w:id="1318192500">
      <w:bodyDiv w:val="1"/>
      <w:marLeft w:val="0"/>
      <w:marRight w:val="0"/>
      <w:marTop w:val="0"/>
      <w:marBottom w:val="0"/>
      <w:divBdr>
        <w:top w:val="none" w:sz="0" w:space="0" w:color="auto"/>
        <w:left w:val="none" w:sz="0" w:space="0" w:color="auto"/>
        <w:bottom w:val="none" w:sz="0" w:space="0" w:color="auto"/>
        <w:right w:val="none" w:sz="0" w:space="0" w:color="auto"/>
      </w:divBdr>
    </w:div>
    <w:div w:id="1364598535">
      <w:bodyDiv w:val="1"/>
      <w:marLeft w:val="0"/>
      <w:marRight w:val="0"/>
      <w:marTop w:val="0"/>
      <w:marBottom w:val="0"/>
      <w:divBdr>
        <w:top w:val="none" w:sz="0" w:space="0" w:color="auto"/>
        <w:left w:val="none" w:sz="0" w:space="0" w:color="auto"/>
        <w:bottom w:val="none" w:sz="0" w:space="0" w:color="auto"/>
        <w:right w:val="none" w:sz="0" w:space="0" w:color="auto"/>
      </w:divBdr>
    </w:div>
    <w:div w:id="1373266944">
      <w:bodyDiv w:val="1"/>
      <w:marLeft w:val="0"/>
      <w:marRight w:val="0"/>
      <w:marTop w:val="0"/>
      <w:marBottom w:val="0"/>
      <w:divBdr>
        <w:top w:val="none" w:sz="0" w:space="0" w:color="auto"/>
        <w:left w:val="none" w:sz="0" w:space="0" w:color="auto"/>
        <w:bottom w:val="none" w:sz="0" w:space="0" w:color="auto"/>
        <w:right w:val="none" w:sz="0" w:space="0" w:color="auto"/>
      </w:divBdr>
      <w:divsChild>
        <w:div w:id="614291287">
          <w:marLeft w:val="0"/>
          <w:marRight w:val="0"/>
          <w:marTop w:val="0"/>
          <w:marBottom w:val="0"/>
          <w:divBdr>
            <w:top w:val="none" w:sz="0" w:space="0" w:color="auto"/>
            <w:left w:val="none" w:sz="0" w:space="0" w:color="auto"/>
            <w:bottom w:val="none" w:sz="0" w:space="0" w:color="auto"/>
            <w:right w:val="none" w:sz="0" w:space="0" w:color="auto"/>
          </w:divBdr>
        </w:div>
      </w:divsChild>
    </w:div>
    <w:div w:id="1382679989">
      <w:bodyDiv w:val="1"/>
      <w:marLeft w:val="0"/>
      <w:marRight w:val="0"/>
      <w:marTop w:val="0"/>
      <w:marBottom w:val="0"/>
      <w:divBdr>
        <w:top w:val="none" w:sz="0" w:space="0" w:color="auto"/>
        <w:left w:val="none" w:sz="0" w:space="0" w:color="auto"/>
        <w:bottom w:val="none" w:sz="0" w:space="0" w:color="auto"/>
        <w:right w:val="none" w:sz="0" w:space="0" w:color="auto"/>
      </w:divBdr>
    </w:div>
    <w:div w:id="1399353850">
      <w:bodyDiv w:val="1"/>
      <w:marLeft w:val="0"/>
      <w:marRight w:val="0"/>
      <w:marTop w:val="0"/>
      <w:marBottom w:val="0"/>
      <w:divBdr>
        <w:top w:val="none" w:sz="0" w:space="0" w:color="auto"/>
        <w:left w:val="none" w:sz="0" w:space="0" w:color="auto"/>
        <w:bottom w:val="none" w:sz="0" w:space="0" w:color="auto"/>
        <w:right w:val="none" w:sz="0" w:space="0" w:color="auto"/>
      </w:divBdr>
    </w:div>
    <w:div w:id="1455250784">
      <w:bodyDiv w:val="1"/>
      <w:marLeft w:val="0"/>
      <w:marRight w:val="0"/>
      <w:marTop w:val="0"/>
      <w:marBottom w:val="0"/>
      <w:divBdr>
        <w:top w:val="none" w:sz="0" w:space="0" w:color="auto"/>
        <w:left w:val="none" w:sz="0" w:space="0" w:color="auto"/>
        <w:bottom w:val="none" w:sz="0" w:space="0" w:color="auto"/>
        <w:right w:val="none" w:sz="0" w:space="0" w:color="auto"/>
      </w:divBdr>
    </w:div>
    <w:div w:id="1530071349">
      <w:bodyDiv w:val="1"/>
      <w:marLeft w:val="0"/>
      <w:marRight w:val="0"/>
      <w:marTop w:val="0"/>
      <w:marBottom w:val="0"/>
      <w:divBdr>
        <w:top w:val="none" w:sz="0" w:space="0" w:color="auto"/>
        <w:left w:val="none" w:sz="0" w:space="0" w:color="auto"/>
        <w:bottom w:val="none" w:sz="0" w:space="0" w:color="auto"/>
        <w:right w:val="none" w:sz="0" w:space="0" w:color="auto"/>
      </w:divBdr>
    </w:div>
    <w:div w:id="1710297003">
      <w:bodyDiv w:val="1"/>
      <w:marLeft w:val="0"/>
      <w:marRight w:val="0"/>
      <w:marTop w:val="0"/>
      <w:marBottom w:val="0"/>
      <w:divBdr>
        <w:top w:val="none" w:sz="0" w:space="0" w:color="auto"/>
        <w:left w:val="none" w:sz="0" w:space="0" w:color="auto"/>
        <w:bottom w:val="none" w:sz="0" w:space="0" w:color="auto"/>
        <w:right w:val="none" w:sz="0" w:space="0" w:color="auto"/>
      </w:divBdr>
    </w:div>
    <w:div w:id="1809545514">
      <w:bodyDiv w:val="1"/>
      <w:marLeft w:val="0"/>
      <w:marRight w:val="0"/>
      <w:marTop w:val="0"/>
      <w:marBottom w:val="0"/>
      <w:divBdr>
        <w:top w:val="none" w:sz="0" w:space="0" w:color="auto"/>
        <w:left w:val="none" w:sz="0" w:space="0" w:color="auto"/>
        <w:bottom w:val="none" w:sz="0" w:space="0" w:color="auto"/>
        <w:right w:val="none" w:sz="0" w:space="0" w:color="auto"/>
      </w:divBdr>
    </w:div>
    <w:div w:id="1902473732">
      <w:bodyDiv w:val="1"/>
      <w:marLeft w:val="0"/>
      <w:marRight w:val="0"/>
      <w:marTop w:val="0"/>
      <w:marBottom w:val="0"/>
      <w:divBdr>
        <w:top w:val="none" w:sz="0" w:space="0" w:color="auto"/>
        <w:left w:val="none" w:sz="0" w:space="0" w:color="auto"/>
        <w:bottom w:val="none" w:sz="0" w:space="0" w:color="auto"/>
        <w:right w:val="none" w:sz="0" w:space="0" w:color="auto"/>
      </w:divBdr>
    </w:div>
    <w:div w:id="1929387577">
      <w:bodyDiv w:val="1"/>
      <w:marLeft w:val="0"/>
      <w:marRight w:val="0"/>
      <w:marTop w:val="0"/>
      <w:marBottom w:val="0"/>
      <w:divBdr>
        <w:top w:val="none" w:sz="0" w:space="0" w:color="auto"/>
        <w:left w:val="none" w:sz="0" w:space="0" w:color="auto"/>
        <w:bottom w:val="none" w:sz="0" w:space="0" w:color="auto"/>
        <w:right w:val="none" w:sz="0" w:space="0" w:color="auto"/>
      </w:divBdr>
    </w:div>
    <w:div w:id="1977173985">
      <w:bodyDiv w:val="1"/>
      <w:marLeft w:val="0"/>
      <w:marRight w:val="0"/>
      <w:marTop w:val="0"/>
      <w:marBottom w:val="0"/>
      <w:divBdr>
        <w:top w:val="none" w:sz="0" w:space="0" w:color="auto"/>
        <w:left w:val="none" w:sz="0" w:space="0" w:color="auto"/>
        <w:bottom w:val="none" w:sz="0" w:space="0" w:color="auto"/>
        <w:right w:val="none" w:sz="0" w:space="0" w:color="auto"/>
      </w:divBdr>
    </w:div>
    <w:div w:id="1987665521">
      <w:bodyDiv w:val="1"/>
      <w:marLeft w:val="0"/>
      <w:marRight w:val="0"/>
      <w:marTop w:val="0"/>
      <w:marBottom w:val="0"/>
      <w:divBdr>
        <w:top w:val="none" w:sz="0" w:space="0" w:color="auto"/>
        <w:left w:val="none" w:sz="0" w:space="0" w:color="auto"/>
        <w:bottom w:val="none" w:sz="0" w:space="0" w:color="auto"/>
        <w:right w:val="none" w:sz="0" w:space="0" w:color="auto"/>
      </w:divBdr>
    </w:div>
    <w:div w:id="2028630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baike.so.com/doc/5567907-5783065.html" TargetMode="Externa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baike.so.com/doc/5846430-6059267.html" TargetMode="External"/><Relationship Id="rId2" Type="http://schemas.openxmlformats.org/officeDocument/2006/relationships/customXml" Target="../customXml/item2.xml"/><Relationship Id="rId16" Type="http://schemas.openxmlformats.org/officeDocument/2006/relationships/hyperlink" Target="https://baike.so.com/doc/5358214-5593767.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so.com/doc/1252640-1324776.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so.com/doc/1753385-1853919.html" TargetMode="External"/><Relationship Id="rId22" Type="http://schemas.openxmlformats.org/officeDocument/2006/relationships/hyperlink" Target="https://www.mee.gov.cn/gkml/hbb/bgg/201601/W02016012838536683599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8870E06-E1B8-4BD9-B5B9-02CB796B10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5626</Words>
  <Characters>32074</Characters>
  <Application>Microsoft Office Word</Application>
  <DocSecurity>0</DocSecurity>
  <Lines>267</Lines>
  <Paragraphs>75</Paragraphs>
  <ScaleCrop>false</ScaleCrop>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WPS_pL</dc:creator>
  <cp:keywords/>
  <dc:description/>
  <cp:lastModifiedBy>Adam</cp:lastModifiedBy>
  <cp:revision>3</cp:revision>
  <cp:lastPrinted>2024-07-10T09:48:00Z</cp:lastPrinted>
  <dcterms:created xsi:type="dcterms:W3CDTF">2024-07-23T04:20:00Z</dcterms:created>
  <dcterms:modified xsi:type="dcterms:W3CDTF">2024-07-23T04:21:00Z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07371CD356894DDEB890CE1D0084F002</vt:lpwstr>
  </property>
</Properties>
</file>