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eastAsia="仿宋_GB2312"/>
          <w:color w:val="auto"/>
          <w:sz w:val="36"/>
          <w:szCs w:val="36"/>
        </w:rPr>
      </w:pPr>
      <w:bookmarkStart w:id="0" w:name="_Hlk57883707"/>
    </w:p>
    <w:p>
      <w:pPr>
        <w:spacing w:line="240" w:lineRule="auto"/>
        <w:rPr>
          <w:rFonts w:eastAsia="仿宋_GB2312"/>
          <w:color w:val="auto"/>
          <w:sz w:val="36"/>
          <w:szCs w:val="36"/>
        </w:rPr>
      </w:pPr>
    </w:p>
    <w:p>
      <w:pPr>
        <w:spacing w:line="240" w:lineRule="auto"/>
        <w:rPr>
          <w:rFonts w:eastAsia="仿宋_GB2312"/>
          <w:color w:val="auto"/>
          <w:sz w:val="36"/>
          <w:szCs w:val="36"/>
        </w:rPr>
      </w:pPr>
    </w:p>
    <w:p>
      <w:pPr>
        <w:spacing w:line="240" w:lineRule="auto"/>
        <w:rPr>
          <w:rFonts w:eastAsia="仿宋_GB2312"/>
          <w:color w:val="auto"/>
          <w:sz w:val="36"/>
          <w:szCs w:val="36"/>
        </w:rPr>
      </w:pPr>
    </w:p>
    <w:bookmarkEnd w:id="0"/>
    <w:p>
      <w:pPr>
        <w:spacing w:line="240" w:lineRule="auto"/>
        <w:ind w:firstLine="0" w:firstLineChars="0"/>
        <w:jc w:val="center"/>
        <w:outlineLvl w:val="0"/>
        <w:rPr>
          <w:rFonts w:eastAsia="方正小标宋_GBK"/>
          <w:bCs/>
          <w:color w:val="auto"/>
          <w:sz w:val="72"/>
          <w:szCs w:val="72"/>
        </w:rPr>
      </w:pPr>
      <w:r>
        <w:rPr>
          <w:rFonts w:eastAsia="方正小标宋_GBK"/>
          <w:bCs/>
          <w:color w:val="auto"/>
          <w:sz w:val="72"/>
          <w:szCs w:val="72"/>
        </w:rPr>
        <w:t>建设项目环境影响报告表</w:t>
      </w:r>
    </w:p>
    <w:p>
      <w:pPr>
        <w:spacing w:before="192" w:beforeLines="80" w:line="240" w:lineRule="auto"/>
        <w:ind w:firstLine="0" w:firstLineChars="0"/>
        <w:jc w:val="center"/>
        <w:rPr>
          <w:rFonts w:eastAsia="楷体_GB2312"/>
          <w:bCs/>
          <w:color w:val="auto"/>
          <w:sz w:val="48"/>
          <w:szCs w:val="48"/>
        </w:rPr>
      </w:pPr>
      <w:r>
        <w:rPr>
          <w:rFonts w:eastAsia="楷体_GB2312"/>
          <w:bCs/>
          <w:color w:val="auto"/>
          <w:sz w:val="48"/>
          <w:szCs w:val="48"/>
        </w:rPr>
        <w:t>（生态影响类）</w:t>
      </w:r>
    </w:p>
    <w:p>
      <w:pPr>
        <w:spacing w:line="288" w:lineRule="auto"/>
        <w:ind w:firstLine="0" w:firstLineChars="0"/>
        <w:jc w:val="center"/>
        <w:outlineLvl w:val="0"/>
        <w:rPr>
          <w:rFonts w:eastAsia="华文仿宋"/>
          <w:color w:val="auto"/>
          <w:kern w:val="44"/>
          <w:sz w:val="44"/>
          <w:szCs w:val="44"/>
        </w:rPr>
      </w:pPr>
      <w:bookmarkStart w:id="1" w:name="_Hlk57883728"/>
      <w:r>
        <w:rPr>
          <w:rFonts w:hint="eastAsia" w:eastAsia="华文仿宋"/>
          <w:color w:val="auto"/>
          <w:kern w:val="44"/>
          <w:sz w:val="44"/>
          <w:szCs w:val="44"/>
        </w:rPr>
        <w:t>（</w:t>
      </w:r>
      <w:r>
        <w:rPr>
          <w:rFonts w:hint="eastAsia" w:eastAsia="华文仿宋"/>
          <w:color w:val="auto"/>
          <w:kern w:val="44"/>
          <w:sz w:val="44"/>
          <w:szCs w:val="44"/>
          <w:lang w:val="en-US" w:eastAsia="zh-CN"/>
        </w:rPr>
        <w:t>报批</w:t>
      </w:r>
      <w:r>
        <w:rPr>
          <w:rFonts w:hint="eastAsia" w:eastAsia="华文仿宋"/>
          <w:color w:val="auto"/>
          <w:kern w:val="44"/>
          <w:sz w:val="44"/>
          <w:szCs w:val="44"/>
        </w:rPr>
        <w:t>稿）</w:t>
      </w:r>
    </w:p>
    <w:p>
      <w:pPr>
        <w:spacing w:line="240" w:lineRule="auto"/>
        <w:ind w:firstLine="0" w:firstLineChars="0"/>
        <w:jc w:val="center"/>
        <w:rPr>
          <w:rFonts w:eastAsia="仿宋"/>
          <w:color w:val="auto"/>
          <w:sz w:val="52"/>
          <w:szCs w:val="52"/>
        </w:rPr>
      </w:pPr>
    </w:p>
    <w:p>
      <w:pPr>
        <w:spacing w:line="240" w:lineRule="auto"/>
        <w:ind w:firstLine="0" w:firstLineChars="0"/>
        <w:rPr>
          <w:rFonts w:eastAsia="仿宋"/>
          <w:color w:val="auto"/>
          <w:sz w:val="44"/>
          <w:szCs w:val="44"/>
        </w:rPr>
      </w:pPr>
    </w:p>
    <w:p>
      <w:pPr>
        <w:spacing w:line="240" w:lineRule="auto"/>
        <w:ind w:firstLine="0" w:firstLineChars="0"/>
        <w:rPr>
          <w:rFonts w:eastAsia="仿宋"/>
          <w:color w:val="auto"/>
          <w:sz w:val="44"/>
          <w:szCs w:val="44"/>
        </w:rPr>
      </w:pPr>
    </w:p>
    <w:p>
      <w:pPr>
        <w:spacing w:line="240" w:lineRule="auto"/>
        <w:ind w:firstLine="0" w:firstLineChars="0"/>
        <w:rPr>
          <w:rFonts w:eastAsia="仿宋"/>
          <w:color w:val="auto"/>
          <w:sz w:val="44"/>
          <w:szCs w:val="44"/>
        </w:rPr>
      </w:pPr>
    </w:p>
    <w:p>
      <w:pPr>
        <w:spacing w:line="240" w:lineRule="auto"/>
        <w:ind w:firstLine="0" w:firstLineChars="0"/>
        <w:rPr>
          <w:rFonts w:eastAsia="仿宋"/>
          <w:color w:val="auto"/>
          <w:sz w:val="44"/>
          <w:szCs w:val="44"/>
        </w:rPr>
      </w:pPr>
    </w:p>
    <w:bookmarkEnd w:id="1"/>
    <w:p>
      <w:pPr>
        <w:ind w:firstLine="0" w:firstLineChars="0"/>
        <w:jc w:val="left"/>
        <w:rPr>
          <w:rFonts w:eastAsia="仿宋_GB2312"/>
          <w:color w:val="auto"/>
          <w:sz w:val="36"/>
          <w:szCs w:val="36"/>
          <w:u w:val="single"/>
        </w:rPr>
      </w:pPr>
      <w:r>
        <w:rPr>
          <w:rFonts w:eastAsia="仿宋_GB2312"/>
          <w:color w:val="auto"/>
          <w:sz w:val="36"/>
          <w:szCs w:val="36"/>
        </w:rPr>
        <w:t>项目名称：</w:t>
      </w:r>
      <w:r>
        <w:rPr>
          <w:rFonts w:eastAsia="仿宋_GB2312"/>
          <w:color w:val="auto"/>
          <w:sz w:val="36"/>
          <w:szCs w:val="36"/>
          <w:u w:val="single"/>
        </w:rPr>
        <w:t xml:space="preserve"> </w:t>
      </w:r>
      <w:r>
        <w:rPr>
          <w:rFonts w:hint="eastAsia" w:eastAsia="仿宋_GB2312"/>
          <w:color w:val="auto"/>
          <w:sz w:val="36"/>
          <w:szCs w:val="36"/>
          <w:u w:val="single"/>
        </w:rPr>
        <w:t>阜中1H、阜中1A、阜中1B井钻试工程</w:t>
      </w:r>
      <w:r>
        <w:rPr>
          <w:rFonts w:eastAsia="仿宋_GB2312"/>
          <w:color w:val="auto"/>
          <w:sz w:val="36"/>
          <w:szCs w:val="36"/>
          <w:u w:val="single"/>
        </w:rPr>
        <w:t xml:space="preserve">    </w:t>
      </w:r>
    </w:p>
    <w:p>
      <w:pPr>
        <w:ind w:left="1620" w:hanging="1620" w:hangingChars="450"/>
        <w:jc w:val="left"/>
        <w:rPr>
          <w:rFonts w:eastAsia="仿宋_GB2312"/>
          <w:color w:val="auto"/>
          <w:sz w:val="36"/>
          <w:szCs w:val="36"/>
          <w:u w:val="single"/>
        </w:rPr>
      </w:pPr>
      <w:r>
        <w:rPr>
          <w:rFonts w:eastAsia="仿宋_GB2312"/>
          <w:color w:val="auto"/>
          <w:sz w:val="36"/>
          <w:szCs w:val="36"/>
        </w:rPr>
        <w:t>建设单位：</w:t>
      </w:r>
      <w:r>
        <w:rPr>
          <w:rFonts w:eastAsia="仿宋_GB2312"/>
          <w:color w:val="auto"/>
          <w:sz w:val="36"/>
          <w:szCs w:val="36"/>
          <w:u w:val="single"/>
        </w:rPr>
        <w:t xml:space="preserve">中国石油天然气股份有限公司吐哈油田分公司勘探事业部                              </w:t>
      </w:r>
    </w:p>
    <w:p>
      <w:pPr>
        <w:ind w:firstLine="0" w:firstLineChars="0"/>
        <w:rPr>
          <w:rFonts w:eastAsia="仿宋_GB2312"/>
          <w:color w:val="auto"/>
          <w:sz w:val="36"/>
          <w:szCs w:val="36"/>
          <w:u w:val="single"/>
        </w:rPr>
      </w:pPr>
      <w:r>
        <w:rPr>
          <w:rFonts w:eastAsia="仿宋_GB2312"/>
          <w:color w:val="auto"/>
          <w:sz w:val="36"/>
          <w:szCs w:val="36"/>
        </w:rPr>
        <w:t>编制日期：</w:t>
      </w:r>
      <w:r>
        <w:rPr>
          <w:rFonts w:eastAsia="仿宋_GB2312"/>
          <w:color w:val="auto"/>
          <w:sz w:val="36"/>
          <w:szCs w:val="36"/>
          <w:u w:val="single"/>
        </w:rPr>
        <w:t xml:space="preserve">             202</w:t>
      </w:r>
      <w:r>
        <w:rPr>
          <w:rFonts w:hint="eastAsia" w:eastAsia="仿宋_GB2312"/>
          <w:color w:val="auto"/>
          <w:sz w:val="36"/>
          <w:szCs w:val="36"/>
          <w:u w:val="single"/>
        </w:rPr>
        <w:t>4</w:t>
      </w:r>
      <w:r>
        <w:rPr>
          <w:rFonts w:eastAsia="仿宋_GB2312"/>
          <w:color w:val="auto"/>
          <w:sz w:val="36"/>
          <w:szCs w:val="36"/>
          <w:u w:val="single"/>
        </w:rPr>
        <w:t xml:space="preserve">年1月                </w:t>
      </w:r>
    </w:p>
    <w:p>
      <w:pPr>
        <w:ind w:firstLine="0" w:firstLineChars="0"/>
        <w:rPr>
          <w:rFonts w:eastAsia="仿宋_GB2312"/>
          <w:color w:val="auto"/>
          <w:sz w:val="36"/>
          <w:szCs w:val="36"/>
          <w:u w:val="single"/>
        </w:rPr>
      </w:pPr>
    </w:p>
    <w:p>
      <w:pPr>
        <w:spacing w:line="288" w:lineRule="auto"/>
        <w:ind w:firstLine="0" w:firstLineChars="0"/>
        <w:rPr>
          <w:rFonts w:eastAsia="仿宋_GB2312"/>
          <w:color w:val="auto"/>
          <w:sz w:val="36"/>
          <w:szCs w:val="36"/>
        </w:rPr>
      </w:pPr>
    </w:p>
    <w:p>
      <w:pPr>
        <w:spacing w:line="288" w:lineRule="auto"/>
        <w:ind w:firstLine="0" w:firstLineChars="0"/>
        <w:rPr>
          <w:rFonts w:eastAsia="仿宋_GB2312"/>
          <w:color w:val="auto"/>
          <w:sz w:val="36"/>
          <w:szCs w:val="36"/>
        </w:rPr>
      </w:pPr>
    </w:p>
    <w:p>
      <w:pPr>
        <w:spacing w:line="288" w:lineRule="auto"/>
        <w:ind w:firstLine="0" w:firstLineChars="0"/>
        <w:rPr>
          <w:rFonts w:eastAsia="仿宋_GB2312"/>
          <w:color w:val="auto"/>
          <w:sz w:val="36"/>
          <w:szCs w:val="36"/>
        </w:rPr>
      </w:pPr>
    </w:p>
    <w:p>
      <w:pPr>
        <w:spacing w:line="288" w:lineRule="auto"/>
        <w:ind w:firstLine="0" w:firstLineChars="0"/>
        <w:jc w:val="center"/>
        <w:rPr>
          <w:rFonts w:eastAsia="楷体_GB2312"/>
          <w:color w:val="auto"/>
          <w:sz w:val="36"/>
          <w:szCs w:val="36"/>
        </w:rPr>
      </w:pPr>
      <w:r>
        <w:rPr>
          <w:rFonts w:eastAsia="楷体_GB2312"/>
          <w:color w:val="auto"/>
          <w:sz w:val="36"/>
          <w:szCs w:val="36"/>
        </w:rPr>
        <w:t>中华人民共和国生态环境部制</w:t>
      </w:r>
    </w:p>
    <w:p>
      <w:pPr>
        <w:spacing w:line="288" w:lineRule="auto"/>
        <w:ind w:firstLine="0" w:firstLineChars="0"/>
        <w:jc w:val="center"/>
        <w:rPr>
          <w:rFonts w:eastAsia="楷体_GB2312"/>
          <w:color w:val="auto"/>
          <w:sz w:val="36"/>
          <w:szCs w:val="36"/>
        </w:rPr>
      </w:pPr>
    </w:p>
    <w:p>
      <w:pPr>
        <w:spacing w:line="288" w:lineRule="auto"/>
        <w:ind w:firstLine="0" w:firstLineChars="0"/>
        <w:jc w:val="center"/>
        <w:rPr>
          <w:rFonts w:eastAsia="楷体_GB2312"/>
          <w:color w:val="auto"/>
          <w:sz w:val="36"/>
          <w:szCs w:val="36"/>
        </w:rPr>
      </w:pPr>
    </w:p>
    <w:p>
      <w:pPr>
        <w:pStyle w:val="3"/>
        <w:rPr>
          <w:bCs w:val="0"/>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077" w:gutter="0"/>
          <w:pgNumType w:start="1"/>
          <w:cols w:space="720" w:num="1"/>
          <w:docGrid w:linePitch="312" w:charSpace="0"/>
        </w:sectPr>
      </w:pPr>
    </w:p>
    <w:p>
      <w:pPr>
        <w:pStyle w:val="3"/>
        <w:rPr>
          <w:bCs w:val="0"/>
          <w:color w:val="auto"/>
        </w:rPr>
      </w:pPr>
      <w:r>
        <w:rPr>
          <w:bCs w:val="0"/>
          <w:color w:val="auto"/>
        </w:rPr>
        <w:t>一、建设项目基本情况</w:t>
      </w:r>
    </w:p>
    <w:tbl>
      <w:tblPr>
        <w:tblStyle w:val="24"/>
        <w:tblW w:w="8917"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19"/>
        <w:gridCol w:w="2073"/>
        <w:gridCol w:w="2203"/>
        <w:gridCol w:w="8"/>
        <w:gridCol w:w="30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741" w:type="dxa"/>
            <w:tcMar>
              <w:top w:w="16" w:type="dxa"/>
              <w:left w:w="16" w:type="dxa"/>
              <w:right w:w="16" w:type="dxa"/>
            </w:tcMar>
            <w:vAlign w:val="center"/>
          </w:tcPr>
          <w:p>
            <w:pPr>
              <w:spacing w:line="240" w:lineRule="auto"/>
              <w:ind w:firstLine="0" w:firstLineChars="0"/>
              <w:jc w:val="center"/>
              <w:rPr>
                <w:color w:val="auto"/>
              </w:rPr>
            </w:pPr>
            <w:r>
              <w:rPr>
                <w:color w:val="auto"/>
              </w:rPr>
              <w:t>建设项目名称</w:t>
            </w:r>
          </w:p>
        </w:tc>
        <w:tc>
          <w:tcPr>
            <w:tcW w:w="7176" w:type="dxa"/>
            <w:gridSpan w:val="4"/>
            <w:vAlign w:val="center"/>
          </w:tcPr>
          <w:p>
            <w:pPr>
              <w:spacing w:line="240" w:lineRule="auto"/>
              <w:ind w:firstLine="0" w:firstLineChars="0"/>
              <w:jc w:val="center"/>
              <w:rPr>
                <w:color w:val="auto"/>
              </w:rPr>
            </w:pPr>
            <w:r>
              <w:rPr>
                <w:rFonts w:hint="eastAsia"/>
                <w:color w:val="auto"/>
              </w:rPr>
              <w:t>阜中1H、阜中1A、阜中1B井钻试工程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741" w:type="dxa"/>
            <w:tcMar>
              <w:top w:w="16" w:type="dxa"/>
              <w:left w:w="16" w:type="dxa"/>
              <w:right w:w="16" w:type="dxa"/>
            </w:tcMar>
            <w:vAlign w:val="center"/>
          </w:tcPr>
          <w:p>
            <w:pPr>
              <w:spacing w:line="240" w:lineRule="auto"/>
              <w:ind w:firstLine="0" w:firstLineChars="0"/>
              <w:jc w:val="center"/>
              <w:rPr>
                <w:color w:val="auto"/>
              </w:rPr>
            </w:pPr>
            <w:r>
              <w:rPr>
                <w:color w:val="auto"/>
              </w:rPr>
              <w:t>项目代码</w:t>
            </w:r>
          </w:p>
        </w:tc>
        <w:tc>
          <w:tcPr>
            <w:tcW w:w="7176" w:type="dxa"/>
            <w:gridSpan w:val="4"/>
            <w:vAlign w:val="center"/>
          </w:tcPr>
          <w:p>
            <w:pPr>
              <w:spacing w:line="240" w:lineRule="auto"/>
              <w:ind w:firstLine="0" w:firstLineChars="0"/>
              <w:jc w:val="center"/>
              <w:rPr>
                <w:color w:val="auto"/>
              </w:rPr>
            </w:pPr>
            <w:r>
              <w:rPr>
                <w:color w:val="auto"/>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741" w:type="dxa"/>
            <w:tcMar>
              <w:top w:w="16" w:type="dxa"/>
              <w:left w:w="16" w:type="dxa"/>
              <w:right w:w="16" w:type="dxa"/>
            </w:tcMar>
            <w:vAlign w:val="center"/>
          </w:tcPr>
          <w:p>
            <w:pPr>
              <w:spacing w:line="240" w:lineRule="auto"/>
              <w:ind w:firstLine="0" w:firstLineChars="0"/>
              <w:jc w:val="center"/>
              <w:rPr>
                <w:color w:val="auto"/>
              </w:rPr>
            </w:pPr>
            <w:r>
              <w:rPr>
                <w:color w:val="auto"/>
              </w:rPr>
              <w:t>建设单位联系人</w:t>
            </w:r>
          </w:p>
        </w:tc>
        <w:tc>
          <w:tcPr>
            <w:tcW w:w="2081" w:type="dxa"/>
            <w:vAlign w:val="center"/>
          </w:tcPr>
          <w:p>
            <w:pPr>
              <w:spacing w:line="240" w:lineRule="auto"/>
              <w:ind w:firstLine="0" w:firstLineChars="0"/>
              <w:jc w:val="center"/>
              <w:rPr>
                <w:rFonts w:hint="default" w:eastAsia="宋体"/>
                <w:color w:val="auto"/>
                <w:lang w:val="en-US" w:eastAsia="zh-CN"/>
              </w:rPr>
            </w:pPr>
            <w:r>
              <w:rPr>
                <w:rFonts w:hint="eastAsia"/>
                <w:color w:val="auto"/>
                <w:lang w:val="en-US" w:eastAsia="zh-CN"/>
              </w:rPr>
              <w:t>***</w:t>
            </w:r>
          </w:p>
        </w:tc>
        <w:tc>
          <w:tcPr>
            <w:tcW w:w="2218" w:type="dxa"/>
            <w:gridSpan w:val="2"/>
            <w:vAlign w:val="center"/>
          </w:tcPr>
          <w:p>
            <w:pPr>
              <w:spacing w:line="240" w:lineRule="auto"/>
              <w:ind w:firstLine="0" w:firstLineChars="0"/>
              <w:jc w:val="center"/>
              <w:rPr>
                <w:color w:val="auto"/>
              </w:rPr>
            </w:pPr>
            <w:r>
              <w:rPr>
                <w:color w:val="auto"/>
              </w:rPr>
              <w:t>联系</w:t>
            </w:r>
          </w:p>
          <w:p>
            <w:pPr>
              <w:spacing w:line="240" w:lineRule="auto"/>
              <w:ind w:firstLine="0" w:firstLineChars="0"/>
              <w:jc w:val="center"/>
              <w:rPr>
                <w:color w:val="auto"/>
              </w:rPr>
            </w:pPr>
            <w:r>
              <w:rPr>
                <w:color w:val="auto"/>
              </w:rPr>
              <w:t>方式</w:t>
            </w:r>
          </w:p>
        </w:tc>
        <w:tc>
          <w:tcPr>
            <w:tcW w:w="2877" w:type="dxa"/>
            <w:vAlign w:val="center"/>
          </w:tcPr>
          <w:p>
            <w:pPr>
              <w:spacing w:line="240" w:lineRule="auto"/>
              <w:ind w:firstLine="0" w:firstLineChars="0"/>
              <w:jc w:val="center"/>
              <w:rPr>
                <w:color w:val="auto"/>
              </w:rPr>
            </w:pPr>
            <w:r>
              <w:rPr>
                <w:color w:val="auto"/>
              </w:rPr>
              <w:t>138</w:t>
            </w:r>
            <w:r>
              <w:rPr>
                <w:rFonts w:hint="eastAsia"/>
                <w:color w:val="auto"/>
                <w:lang w:val="en-US" w:eastAsia="zh-CN"/>
              </w:rPr>
              <w:t>****</w:t>
            </w:r>
            <w:r>
              <w:rPr>
                <w:color w:val="auto"/>
              </w:rPr>
              <w:t>9926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741" w:type="dxa"/>
            <w:tcMar>
              <w:top w:w="16" w:type="dxa"/>
              <w:left w:w="16" w:type="dxa"/>
              <w:right w:w="16" w:type="dxa"/>
            </w:tcMar>
            <w:vAlign w:val="center"/>
          </w:tcPr>
          <w:p>
            <w:pPr>
              <w:spacing w:line="240" w:lineRule="auto"/>
              <w:ind w:firstLine="0" w:firstLineChars="0"/>
              <w:jc w:val="center"/>
              <w:rPr>
                <w:color w:val="auto"/>
              </w:rPr>
            </w:pPr>
            <w:r>
              <w:rPr>
                <w:color w:val="auto"/>
              </w:rPr>
              <w:t>建设地点</w:t>
            </w:r>
          </w:p>
        </w:tc>
        <w:tc>
          <w:tcPr>
            <w:tcW w:w="7176" w:type="dxa"/>
            <w:gridSpan w:val="4"/>
            <w:vAlign w:val="center"/>
          </w:tcPr>
          <w:p>
            <w:pPr>
              <w:spacing w:line="240" w:lineRule="auto"/>
              <w:ind w:firstLine="0" w:firstLineChars="0"/>
              <w:jc w:val="center"/>
              <w:rPr>
                <w:color w:val="auto"/>
              </w:rPr>
            </w:pPr>
            <w:r>
              <w:rPr>
                <w:rFonts w:hint="eastAsia"/>
                <w:color w:val="auto"/>
              </w:rPr>
              <w:t>新疆维吾尔自治区昌吉回族自治州阜康市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741" w:type="dxa"/>
            <w:tcMar>
              <w:top w:w="16" w:type="dxa"/>
              <w:left w:w="16" w:type="dxa"/>
              <w:right w:w="16" w:type="dxa"/>
            </w:tcMar>
            <w:vAlign w:val="center"/>
          </w:tcPr>
          <w:p>
            <w:pPr>
              <w:spacing w:line="240" w:lineRule="auto"/>
              <w:ind w:firstLine="0" w:firstLineChars="0"/>
              <w:jc w:val="center"/>
              <w:rPr>
                <w:color w:val="auto"/>
              </w:rPr>
            </w:pPr>
            <w:r>
              <w:rPr>
                <w:color w:val="auto"/>
              </w:rPr>
              <w:t>地理坐标</w:t>
            </w:r>
          </w:p>
        </w:tc>
        <w:tc>
          <w:tcPr>
            <w:tcW w:w="7176" w:type="dxa"/>
            <w:gridSpan w:val="4"/>
            <w:vAlign w:val="center"/>
          </w:tcPr>
          <w:p>
            <w:pPr>
              <w:spacing w:line="240" w:lineRule="auto"/>
              <w:ind w:firstLine="0" w:firstLineChars="0"/>
              <w:jc w:val="center"/>
              <w:rPr>
                <w:color w:val="auto"/>
              </w:rPr>
            </w:pPr>
            <w:r>
              <w:rPr>
                <w:rFonts w:hint="eastAsia"/>
                <w:color w:val="auto"/>
              </w:rPr>
              <w:t>阜中1H</w:t>
            </w:r>
            <w:r>
              <w:rPr>
                <w:color w:val="auto"/>
              </w:rPr>
              <w:t>（东经：</w:t>
            </w:r>
            <w:r>
              <w:rPr>
                <w:rFonts w:hint="eastAsia"/>
                <w:color w:val="auto"/>
                <w:lang w:val="en-US" w:eastAsia="zh-CN"/>
              </w:rPr>
              <w:t>**</w:t>
            </w:r>
            <w:r>
              <w:rPr>
                <w:color w:val="auto"/>
              </w:rPr>
              <w:t>度</w:t>
            </w:r>
            <w:r>
              <w:rPr>
                <w:rFonts w:hint="eastAsia"/>
                <w:color w:val="auto"/>
                <w:lang w:val="en-US" w:eastAsia="zh-CN"/>
              </w:rPr>
              <w:t>**</w:t>
            </w:r>
            <w:r>
              <w:rPr>
                <w:color w:val="auto"/>
              </w:rPr>
              <w:t>分</w:t>
            </w:r>
            <w:r>
              <w:rPr>
                <w:rFonts w:hint="eastAsia"/>
                <w:color w:val="auto"/>
                <w:lang w:val="en-US" w:eastAsia="zh-CN"/>
              </w:rPr>
              <w:t>*****</w:t>
            </w:r>
            <w:r>
              <w:rPr>
                <w:color w:val="auto"/>
              </w:rPr>
              <w:t>秒，北纬：</w:t>
            </w:r>
            <w:r>
              <w:rPr>
                <w:rFonts w:hint="eastAsia"/>
                <w:color w:val="auto"/>
                <w:lang w:val="en-US" w:eastAsia="zh-CN"/>
              </w:rPr>
              <w:t>**</w:t>
            </w:r>
            <w:r>
              <w:rPr>
                <w:color w:val="auto"/>
              </w:rPr>
              <w:t>度</w:t>
            </w:r>
            <w:r>
              <w:rPr>
                <w:rFonts w:hint="eastAsia"/>
                <w:color w:val="auto"/>
                <w:lang w:val="en-US" w:eastAsia="zh-CN"/>
              </w:rPr>
              <w:t>**</w:t>
            </w:r>
            <w:r>
              <w:rPr>
                <w:color w:val="auto"/>
              </w:rPr>
              <w:t>分</w:t>
            </w:r>
            <w:r>
              <w:rPr>
                <w:rFonts w:hint="eastAsia"/>
                <w:color w:val="auto"/>
                <w:lang w:val="en-US" w:eastAsia="zh-CN"/>
              </w:rPr>
              <w:t>*****</w:t>
            </w:r>
            <w:r>
              <w:rPr>
                <w:color w:val="auto"/>
              </w:rPr>
              <w:t>秒）</w:t>
            </w:r>
          </w:p>
          <w:p>
            <w:pPr>
              <w:spacing w:line="240" w:lineRule="auto"/>
              <w:ind w:firstLine="0" w:firstLineChars="0"/>
              <w:jc w:val="center"/>
              <w:rPr>
                <w:color w:val="auto"/>
              </w:rPr>
            </w:pPr>
            <w:r>
              <w:rPr>
                <w:rFonts w:hint="eastAsia"/>
                <w:color w:val="auto"/>
              </w:rPr>
              <w:t>阜中1A</w:t>
            </w:r>
            <w:r>
              <w:rPr>
                <w:color w:val="auto"/>
              </w:rPr>
              <w:t>（东经：</w:t>
            </w:r>
            <w:r>
              <w:rPr>
                <w:rFonts w:hint="eastAsia"/>
                <w:color w:val="auto"/>
                <w:lang w:val="en-US" w:eastAsia="zh-CN"/>
              </w:rPr>
              <w:t>**</w:t>
            </w:r>
            <w:r>
              <w:rPr>
                <w:color w:val="auto"/>
              </w:rPr>
              <w:t>度</w:t>
            </w:r>
            <w:r>
              <w:rPr>
                <w:rFonts w:hint="eastAsia"/>
                <w:color w:val="auto"/>
                <w:lang w:val="en-US" w:eastAsia="zh-CN"/>
              </w:rPr>
              <w:t>**</w:t>
            </w:r>
            <w:r>
              <w:rPr>
                <w:color w:val="auto"/>
              </w:rPr>
              <w:t>分</w:t>
            </w:r>
            <w:r>
              <w:rPr>
                <w:rFonts w:hint="eastAsia"/>
                <w:color w:val="auto"/>
                <w:lang w:val="en-US" w:eastAsia="zh-CN"/>
              </w:rPr>
              <w:t>*****</w:t>
            </w:r>
            <w:r>
              <w:rPr>
                <w:color w:val="auto"/>
              </w:rPr>
              <w:t>秒，北纬：</w:t>
            </w:r>
            <w:r>
              <w:rPr>
                <w:rFonts w:hint="eastAsia"/>
                <w:color w:val="auto"/>
                <w:lang w:val="en-US" w:eastAsia="zh-CN"/>
              </w:rPr>
              <w:t>**</w:t>
            </w:r>
            <w:r>
              <w:rPr>
                <w:color w:val="auto"/>
              </w:rPr>
              <w:t>度</w:t>
            </w:r>
            <w:r>
              <w:rPr>
                <w:rFonts w:hint="eastAsia"/>
                <w:color w:val="auto"/>
                <w:lang w:val="en-US" w:eastAsia="zh-CN"/>
              </w:rPr>
              <w:t>**</w:t>
            </w:r>
            <w:r>
              <w:rPr>
                <w:color w:val="auto"/>
              </w:rPr>
              <w:t>分</w:t>
            </w:r>
            <w:r>
              <w:rPr>
                <w:rFonts w:hint="eastAsia"/>
                <w:color w:val="auto"/>
                <w:lang w:val="en-US" w:eastAsia="zh-CN"/>
              </w:rPr>
              <w:t>*****</w:t>
            </w:r>
            <w:r>
              <w:rPr>
                <w:color w:val="auto"/>
              </w:rPr>
              <w:t>秒）</w:t>
            </w:r>
          </w:p>
          <w:p>
            <w:pPr>
              <w:spacing w:line="240" w:lineRule="auto"/>
              <w:ind w:firstLine="0" w:firstLineChars="0"/>
              <w:jc w:val="center"/>
              <w:rPr>
                <w:color w:val="auto"/>
              </w:rPr>
            </w:pPr>
            <w:r>
              <w:rPr>
                <w:rFonts w:hint="eastAsia"/>
                <w:color w:val="auto"/>
              </w:rPr>
              <w:t>阜中1B</w:t>
            </w:r>
            <w:r>
              <w:rPr>
                <w:color w:val="auto"/>
              </w:rPr>
              <w:t>（东经：</w:t>
            </w:r>
            <w:r>
              <w:rPr>
                <w:rFonts w:hint="eastAsia"/>
                <w:color w:val="auto"/>
                <w:lang w:val="en-US" w:eastAsia="zh-CN"/>
              </w:rPr>
              <w:t>**</w:t>
            </w:r>
            <w:r>
              <w:rPr>
                <w:color w:val="auto"/>
              </w:rPr>
              <w:t>度</w:t>
            </w:r>
            <w:r>
              <w:rPr>
                <w:rFonts w:hint="eastAsia"/>
                <w:color w:val="auto"/>
                <w:lang w:val="en-US" w:eastAsia="zh-CN"/>
              </w:rPr>
              <w:t>**</w:t>
            </w:r>
            <w:r>
              <w:rPr>
                <w:color w:val="auto"/>
              </w:rPr>
              <w:t>分</w:t>
            </w:r>
            <w:r>
              <w:rPr>
                <w:rFonts w:hint="eastAsia"/>
                <w:color w:val="auto"/>
                <w:lang w:val="en-US" w:eastAsia="zh-CN"/>
              </w:rPr>
              <w:t>*****</w:t>
            </w:r>
            <w:r>
              <w:rPr>
                <w:color w:val="auto"/>
              </w:rPr>
              <w:t>秒，北纬：</w:t>
            </w:r>
            <w:r>
              <w:rPr>
                <w:rFonts w:hint="eastAsia"/>
                <w:color w:val="auto"/>
                <w:lang w:val="en-US" w:eastAsia="zh-CN"/>
              </w:rPr>
              <w:t>**</w:t>
            </w:r>
            <w:r>
              <w:rPr>
                <w:color w:val="auto"/>
              </w:rPr>
              <w:t>度</w:t>
            </w:r>
            <w:r>
              <w:rPr>
                <w:rFonts w:hint="eastAsia"/>
                <w:color w:val="auto"/>
                <w:lang w:val="en-US" w:eastAsia="zh-CN"/>
              </w:rPr>
              <w:t>**</w:t>
            </w:r>
            <w:r>
              <w:rPr>
                <w:color w:val="auto"/>
              </w:rPr>
              <w:t>分</w:t>
            </w:r>
            <w:r>
              <w:rPr>
                <w:rFonts w:hint="eastAsia"/>
                <w:color w:val="auto"/>
                <w:lang w:val="en-US" w:eastAsia="zh-CN"/>
              </w:rPr>
              <w:t>*****</w:t>
            </w:r>
            <w:r>
              <w:rPr>
                <w:color w:val="auto"/>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741" w:type="dxa"/>
            <w:tcMar>
              <w:top w:w="16" w:type="dxa"/>
              <w:left w:w="16" w:type="dxa"/>
              <w:right w:w="16" w:type="dxa"/>
            </w:tcMar>
            <w:vAlign w:val="center"/>
          </w:tcPr>
          <w:p>
            <w:pPr>
              <w:spacing w:line="240" w:lineRule="auto"/>
              <w:ind w:firstLine="0" w:firstLineChars="0"/>
              <w:jc w:val="center"/>
              <w:rPr>
                <w:color w:val="auto"/>
              </w:rPr>
            </w:pPr>
            <w:r>
              <w:rPr>
                <w:color w:val="auto"/>
              </w:rPr>
              <w:t>建设项目</w:t>
            </w:r>
          </w:p>
          <w:p>
            <w:pPr>
              <w:spacing w:line="240" w:lineRule="auto"/>
              <w:ind w:firstLine="0" w:firstLineChars="0"/>
              <w:jc w:val="center"/>
              <w:rPr>
                <w:color w:val="auto"/>
              </w:rPr>
            </w:pPr>
            <w:r>
              <w:rPr>
                <w:color w:val="auto"/>
              </w:rPr>
              <w:t>行业类别</w:t>
            </w:r>
          </w:p>
        </w:tc>
        <w:tc>
          <w:tcPr>
            <w:tcW w:w="2081" w:type="dxa"/>
            <w:vAlign w:val="center"/>
          </w:tcPr>
          <w:p>
            <w:pPr>
              <w:spacing w:line="240" w:lineRule="auto"/>
              <w:ind w:firstLine="0" w:firstLineChars="0"/>
              <w:jc w:val="center"/>
              <w:rPr>
                <w:color w:val="auto"/>
              </w:rPr>
            </w:pPr>
            <w:r>
              <w:rPr>
                <w:color w:val="auto"/>
              </w:rPr>
              <w:t>四十六、专业技术服务业99陆地矿产资源地质勘查（含油气资源勘探）；二氧化碳地质封存</w:t>
            </w:r>
          </w:p>
        </w:tc>
        <w:tc>
          <w:tcPr>
            <w:tcW w:w="2210" w:type="dxa"/>
            <w:vAlign w:val="center"/>
          </w:tcPr>
          <w:p>
            <w:pPr>
              <w:spacing w:line="240" w:lineRule="auto"/>
              <w:ind w:firstLine="0" w:firstLineChars="0"/>
              <w:jc w:val="center"/>
              <w:rPr>
                <w:color w:val="auto"/>
              </w:rPr>
            </w:pPr>
            <w:r>
              <w:rPr>
                <w:color w:val="auto"/>
              </w:rPr>
              <w:t>用地（用海）面积（m</w:t>
            </w:r>
            <w:r>
              <w:rPr>
                <w:color w:val="auto"/>
                <w:vertAlign w:val="superscript"/>
              </w:rPr>
              <w:t>2</w:t>
            </w:r>
            <w:r>
              <w:rPr>
                <w:color w:val="auto"/>
              </w:rPr>
              <w:t>）/长度（km）</w:t>
            </w:r>
          </w:p>
        </w:tc>
        <w:tc>
          <w:tcPr>
            <w:tcW w:w="2885" w:type="dxa"/>
            <w:gridSpan w:val="2"/>
            <w:vAlign w:val="center"/>
          </w:tcPr>
          <w:p>
            <w:pPr>
              <w:spacing w:line="240" w:lineRule="auto"/>
              <w:ind w:firstLine="0" w:firstLineChars="0"/>
              <w:jc w:val="center"/>
              <w:rPr>
                <w:rFonts w:hint="eastAsia" w:eastAsia="宋体"/>
                <w:color w:val="auto"/>
                <w:lang w:eastAsia="zh-CN"/>
              </w:rPr>
            </w:pPr>
            <w:r>
              <w:rPr>
                <w:rFonts w:hint="eastAsia"/>
                <w:color w:val="auto"/>
              </w:rPr>
              <w:t>53662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741" w:type="dxa"/>
            <w:tcMar>
              <w:top w:w="16" w:type="dxa"/>
              <w:left w:w="16" w:type="dxa"/>
              <w:right w:w="16" w:type="dxa"/>
            </w:tcMar>
            <w:vAlign w:val="center"/>
          </w:tcPr>
          <w:p>
            <w:pPr>
              <w:spacing w:line="240" w:lineRule="auto"/>
              <w:ind w:firstLine="0" w:firstLineChars="0"/>
              <w:jc w:val="center"/>
              <w:rPr>
                <w:color w:val="auto"/>
              </w:rPr>
            </w:pPr>
            <w:r>
              <w:rPr>
                <w:color w:val="auto"/>
              </w:rPr>
              <w:t>建设性质</w:t>
            </w:r>
          </w:p>
        </w:tc>
        <w:tc>
          <w:tcPr>
            <w:tcW w:w="2081" w:type="dxa"/>
            <w:vAlign w:val="center"/>
          </w:tcPr>
          <w:p>
            <w:pPr>
              <w:spacing w:line="240" w:lineRule="auto"/>
              <w:ind w:firstLine="0" w:firstLineChars="0"/>
              <w:jc w:val="left"/>
              <w:rPr>
                <w:color w:val="auto"/>
              </w:rPr>
            </w:pPr>
            <w:r>
              <w:rPr>
                <w:color w:val="auto"/>
              </w:rPr>
              <w:t>☑新建（迁建）</w:t>
            </w:r>
          </w:p>
          <w:p>
            <w:pPr>
              <w:spacing w:line="240" w:lineRule="auto"/>
              <w:ind w:firstLine="0" w:firstLineChars="0"/>
              <w:jc w:val="left"/>
              <w:rPr>
                <w:color w:val="auto"/>
              </w:rPr>
            </w:pPr>
            <w:r>
              <w:rPr>
                <w:color w:val="auto"/>
              </w:rPr>
              <w:t>□改建</w:t>
            </w:r>
          </w:p>
          <w:p>
            <w:pPr>
              <w:spacing w:line="240" w:lineRule="auto"/>
              <w:ind w:firstLine="0" w:firstLineChars="0"/>
              <w:jc w:val="left"/>
              <w:rPr>
                <w:color w:val="auto"/>
              </w:rPr>
            </w:pPr>
            <w:r>
              <w:rPr>
                <w:color w:val="auto"/>
              </w:rPr>
              <w:t>□扩建</w:t>
            </w:r>
          </w:p>
          <w:p>
            <w:pPr>
              <w:spacing w:line="240" w:lineRule="auto"/>
              <w:ind w:firstLine="0" w:firstLineChars="0"/>
              <w:jc w:val="left"/>
              <w:rPr>
                <w:color w:val="auto"/>
              </w:rPr>
            </w:pPr>
            <w:r>
              <w:rPr>
                <w:color w:val="auto"/>
              </w:rPr>
              <w:t>□技术改造</w:t>
            </w:r>
          </w:p>
        </w:tc>
        <w:tc>
          <w:tcPr>
            <w:tcW w:w="2210" w:type="dxa"/>
            <w:vAlign w:val="center"/>
          </w:tcPr>
          <w:p>
            <w:pPr>
              <w:spacing w:line="240" w:lineRule="auto"/>
              <w:ind w:firstLine="0" w:firstLineChars="0"/>
              <w:jc w:val="center"/>
              <w:rPr>
                <w:color w:val="auto"/>
              </w:rPr>
            </w:pPr>
            <w:r>
              <w:rPr>
                <w:color w:val="auto"/>
              </w:rPr>
              <w:t>建设项目</w:t>
            </w:r>
          </w:p>
          <w:p>
            <w:pPr>
              <w:spacing w:line="240" w:lineRule="auto"/>
              <w:ind w:firstLine="0" w:firstLineChars="0"/>
              <w:jc w:val="center"/>
              <w:rPr>
                <w:color w:val="auto"/>
              </w:rPr>
            </w:pPr>
            <w:r>
              <w:rPr>
                <w:color w:val="auto"/>
              </w:rPr>
              <w:t>申报情形</w:t>
            </w:r>
          </w:p>
        </w:tc>
        <w:tc>
          <w:tcPr>
            <w:tcW w:w="2885" w:type="dxa"/>
            <w:gridSpan w:val="2"/>
            <w:vAlign w:val="center"/>
          </w:tcPr>
          <w:p>
            <w:pPr>
              <w:spacing w:line="240" w:lineRule="auto"/>
              <w:ind w:firstLine="0" w:firstLineChars="0"/>
              <w:jc w:val="left"/>
              <w:rPr>
                <w:color w:val="auto"/>
              </w:rPr>
            </w:pPr>
            <w:r>
              <w:rPr>
                <w:color w:val="auto"/>
              </w:rPr>
              <w:t>☑首次申报项目</w:t>
            </w:r>
          </w:p>
          <w:p>
            <w:pPr>
              <w:spacing w:line="240" w:lineRule="auto"/>
              <w:ind w:firstLine="0" w:firstLineChars="0"/>
              <w:jc w:val="left"/>
              <w:rPr>
                <w:color w:val="auto"/>
              </w:rPr>
            </w:pPr>
            <w:r>
              <w:rPr>
                <w:color w:val="auto"/>
              </w:rPr>
              <w:t>□不予批准后再次申报项目</w:t>
            </w:r>
          </w:p>
          <w:p>
            <w:pPr>
              <w:spacing w:line="240" w:lineRule="auto"/>
              <w:ind w:firstLine="0" w:firstLineChars="0"/>
              <w:jc w:val="left"/>
              <w:rPr>
                <w:color w:val="auto"/>
              </w:rPr>
            </w:pPr>
            <w:r>
              <w:rPr>
                <w:color w:val="auto"/>
              </w:rPr>
              <w:t>□超五年重新审核项目</w:t>
            </w:r>
          </w:p>
          <w:p>
            <w:pPr>
              <w:spacing w:line="240" w:lineRule="auto"/>
              <w:ind w:firstLine="0" w:firstLineChars="0"/>
              <w:jc w:val="left"/>
              <w:rPr>
                <w:color w:val="auto"/>
              </w:rPr>
            </w:pPr>
            <w:r>
              <w:rPr>
                <w:color w:val="auto"/>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741" w:type="dxa"/>
            <w:tcMar>
              <w:top w:w="16" w:type="dxa"/>
              <w:left w:w="16" w:type="dxa"/>
              <w:right w:w="16" w:type="dxa"/>
            </w:tcMar>
            <w:vAlign w:val="center"/>
          </w:tcPr>
          <w:p>
            <w:pPr>
              <w:spacing w:line="240" w:lineRule="auto"/>
              <w:ind w:firstLine="0" w:firstLineChars="0"/>
              <w:jc w:val="center"/>
              <w:rPr>
                <w:color w:val="auto"/>
              </w:rPr>
            </w:pPr>
            <w:r>
              <w:rPr>
                <w:color w:val="auto"/>
              </w:rPr>
              <w:t>项目审批（核准/</w:t>
            </w:r>
          </w:p>
          <w:p>
            <w:pPr>
              <w:spacing w:line="240" w:lineRule="auto"/>
              <w:ind w:firstLine="0" w:firstLineChars="0"/>
              <w:jc w:val="center"/>
              <w:rPr>
                <w:color w:val="auto"/>
              </w:rPr>
            </w:pPr>
            <w:r>
              <w:rPr>
                <w:color w:val="auto"/>
              </w:rPr>
              <w:t>备案）部门（选填）</w:t>
            </w:r>
          </w:p>
        </w:tc>
        <w:tc>
          <w:tcPr>
            <w:tcW w:w="2081" w:type="dxa"/>
            <w:vAlign w:val="center"/>
          </w:tcPr>
          <w:p>
            <w:pPr>
              <w:spacing w:line="240" w:lineRule="auto"/>
              <w:ind w:firstLine="0" w:firstLineChars="0"/>
              <w:jc w:val="center"/>
              <w:rPr>
                <w:color w:val="auto"/>
              </w:rPr>
            </w:pPr>
            <w:r>
              <w:rPr>
                <w:color w:val="auto"/>
              </w:rPr>
              <w:t>/</w:t>
            </w:r>
          </w:p>
        </w:tc>
        <w:tc>
          <w:tcPr>
            <w:tcW w:w="2210" w:type="dxa"/>
            <w:vAlign w:val="center"/>
          </w:tcPr>
          <w:p>
            <w:pPr>
              <w:spacing w:line="240" w:lineRule="auto"/>
              <w:ind w:firstLine="0" w:firstLineChars="0"/>
              <w:jc w:val="center"/>
              <w:rPr>
                <w:color w:val="auto"/>
              </w:rPr>
            </w:pPr>
            <w:r>
              <w:rPr>
                <w:color w:val="auto"/>
              </w:rPr>
              <w:t>项目审批（核准/</w:t>
            </w:r>
          </w:p>
          <w:p>
            <w:pPr>
              <w:spacing w:line="240" w:lineRule="auto"/>
              <w:ind w:firstLine="0" w:firstLineChars="0"/>
              <w:jc w:val="center"/>
              <w:rPr>
                <w:color w:val="auto"/>
              </w:rPr>
            </w:pPr>
            <w:r>
              <w:rPr>
                <w:color w:val="auto"/>
              </w:rPr>
              <w:t>备案）文号（选填）</w:t>
            </w:r>
          </w:p>
        </w:tc>
        <w:tc>
          <w:tcPr>
            <w:tcW w:w="2885" w:type="dxa"/>
            <w:gridSpan w:val="2"/>
            <w:vAlign w:val="center"/>
          </w:tcPr>
          <w:p>
            <w:pPr>
              <w:spacing w:line="240" w:lineRule="auto"/>
              <w:ind w:firstLine="0" w:firstLineChars="0"/>
              <w:jc w:val="center"/>
              <w:rPr>
                <w:color w:val="auto"/>
              </w:rPr>
            </w:pPr>
            <w:r>
              <w:rPr>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741" w:type="dxa"/>
            <w:tcMar>
              <w:top w:w="16" w:type="dxa"/>
              <w:left w:w="16" w:type="dxa"/>
              <w:right w:w="16" w:type="dxa"/>
            </w:tcMar>
            <w:vAlign w:val="center"/>
          </w:tcPr>
          <w:p>
            <w:pPr>
              <w:spacing w:line="240" w:lineRule="auto"/>
              <w:ind w:firstLine="0" w:firstLineChars="0"/>
              <w:jc w:val="center"/>
              <w:rPr>
                <w:color w:val="auto"/>
              </w:rPr>
            </w:pPr>
            <w:r>
              <w:rPr>
                <w:color w:val="auto"/>
              </w:rPr>
              <w:t>总投资（万元）</w:t>
            </w:r>
          </w:p>
        </w:tc>
        <w:tc>
          <w:tcPr>
            <w:tcW w:w="2081" w:type="dxa"/>
            <w:vAlign w:val="center"/>
          </w:tcPr>
          <w:p>
            <w:pPr>
              <w:spacing w:line="240" w:lineRule="auto"/>
              <w:ind w:firstLine="0" w:firstLineChars="0"/>
              <w:jc w:val="center"/>
              <w:rPr>
                <w:color w:val="auto"/>
              </w:rPr>
            </w:pPr>
            <w:r>
              <w:rPr>
                <w:color w:val="auto"/>
              </w:rPr>
              <w:t>1800</w:t>
            </w:r>
          </w:p>
        </w:tc>
        <w:tc>
          <w:tcPr>
            <w:tcW w:w="2210" w:type="dxa"/>
            <w:tcMar>
              <w:top w:w="16" w:type="dxa"/>
              <w:left w:w="16" w:type="dxa"/>
              <w:right w:w="16" w:type="dxa"/>
            </w:tcMar>
            <w:vAlign w:val="center"/>
          </w:tcPr>
          <w:p>
            <w:pPr>
              <w:spacing w:line="240" w:lineRule="auto"/>
              <w:ind w:firstLine="0" w:firstLineChars="0"/>
              <w:jc w:val="center"/>
              <w:rPr>
                <w:color w:val="auto"/>
              </w:rPr>
            </w:pPr>
            <w:r>
              <w:rPr>
                <w:color w:val="auto"/>
              </w:rPr>
              <w:t>环保投资（万元）</w:t>
            </w:r>
          </w:p>
        </w:tc>
        <w:tc>
          <w:tcPr>
            <w:tcW w:w="2885" w:type="dxa"/>
            <w:gridSpan w:val="2"/>
            <w:vAlign w:val="center"/>
          </w:tcPr>
          <w:p>
            <w:pPr>
              <w:spacing w:line="240" w:lineRule="auto"/>
              <w:ind w:firstLine="0" w:firstLineChars="0"/>
              <w:jc w:val="center"/>
              <w:rPr>
                <w:color w:val="auto"/>
              </w:rPr>
            </w:pPr>
            <w:r>
              <w:rPr>
                <w:color w:val="auto"/>
              </w:rPr>
              <w:t>218.2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741" w:type="dxa"/>
            <w:tcMar>
              <w:top w:w="16" w:type="dxa"/>
              <w:left w:w="16" w:type="dxa"/>
              <w:right w:w="16" w:type="dxa"/>
            </w:tcMar>
            <w:vAlign w:val="center"/>
          </w:tcPr>
          <w:p>
            <w:pPr>
              <w:spacing w:line="240" w:lineRule="auto"/>
              <w:ind w:firstLine="0" w:firstLineChars="0"/>
              <w:jc w:val="center"/>
              <w:rPr>
                <w:color w:val="auto"/>
              </w:rPr>
            </w:pPr>
            <w:r>
              <w:rPr>
                <w:color w:val="auto"/>
              </w:rPr>
              <w:t>环保投资占比（%）</w:t>
            </w:r>
          </w:p>
        </w:tc>
        <w:tc>
          <w:tcPr>
            <w:tcW w:w="2081" w:type="dxa"/>
            <w:vAlign w:val="center"/>
          </w:tcPr>
          <w:p>
            <w:pPr>
              <w:spacing w:line="240" w:lineRule="auto"/>
              <w:ind w:firstLine="0" w:firstLineChars="0"/>
              <w:jc w:val="center"/>
              <w:rPr>
                <w:color w:val="auto"/>
              </w:rPr>
            </w:pPr>
            <w:r>
              <w:rPr>
                <w:color w:val="auto"/>
              </w:rPr>
              <w:t>12.12</w:t>
            </w:r>
          </w:p>
        </w:tc>
        <w:tc>
          <w:tcPr>
            <w:tcW w:w="2210" w:type="dxa"/>
            <w:tcMar>
              <w:top w:w="16" w:type="dxa"/>
              <w:left w:w="16" w:type="dxa"/>
              <w:right w:w="16" w:type="dxa"/>
            </w:tcMar>
            <w:vAlign w:val="center"/>
          </w:tcPr>
          <w:p>
            <w:pPr>
              <w:spacing w:line="240" w:lineRule="auto"/>
              <w:ind w:firstLine="0" w:firstLineChars="0"/>
              <w:jc w:val="center"/>
              <w:rPr>
                <w:color w:val="auto"/>
              </w:rPr>
            </w:pPr>
            <w:r>
              <w:rPr>
                <w:color w:val="auto"/>
              </w:rPr>
              <w:t>施工工期</w:t>
            </w:r>
          </w:p>
        </w:tc>
        <w:tc>
          <w:tcPr>
            <w:tcW w:w="2885" w:type="dxa"/>
            <w:gridSpan w:val="2"/>
            <w:vAlign w:val="center"/>
          </w:tcPr>
          <w:p>
            <w:pPr>
              <w:spacing w:line="240" w:lineRule="auto"/>
              <w:ind w:firstLine="0" w:firstLineChars="0"/>
              <w:jc w:val="center"/>
              <w:rPr>
                <w:color w:val="auto"/>
              </w:rPr>
            </w:pPr>
            <w:r>
              <w:rPr>
                <w:color w:val="auto"/>
              </w:rPr>
              <w:t>钻井期：195d</w:t>
            </w:r>
          </w:p>
          <w:p>
            <w:pPr>
              <w:spacing w:line="240" w:lineRule="auto"/>
              <w:ind w:firstLine="0" w:firstLineChars="0"/>
              <w:jc w:val="center"/>
              <w:rPr>
                <w:color w:val="auto"/>
              </w:rPr>
            </w:pPr>
            <w:r>
              <w:rPr>
                <w:color w:val="auto"/>
              </w:rPr>
              <w:t>单井试油期：180d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8" w:hRule="atLeast"/>
        </w:trPr>
        <w:tc>
          <w:tcPr>
            <w:tcW w:w="1741" w:type="dxa"/>
            <w:tcMar>
              <w:top w:w="16" w:type="dxa"/>
              <w:left w:w="16" w:type="dxa"/>
              <w:right w:w="16" w:type="dxa"/>
            </w:tcMar>
            <w:vAlign w:val="center"/>
          </w:tcPr>
          <w:p>
            <w:pPr>
              <w:spacing w:line="240" w:lineRule="auto"/>
              <w:ind w:firstLine="0" w:firstLineChars="0"/>
              <w:jc w:val="center"/>
              <w:rPr>
                <w:color w:val="auto"/>
              </w:rPr>
            </w:pPr>
            <w:r>
              <w:rPr>
                <w:color w:val="auto"/>
              </w:rPr>
              <w:t>是否开工建设</w:t>
            </w:r>
          </w:p>
        </w:tc>
        <w:tc>
          <w:tcPr>
            <w:tcW w:w="7176" w:type="dxa"/>
            <w:gridSpan w:val="4"/>
            <w:vAlign w:val="center"/>
          </w:tcPr>
          <w:p>
            <w:pPr>
              <w:spacing w:line="240" w:lineRule="auto"/>
              <w:ind w:firstLine="0" w:firstLineChars="0"/>
              <w:jc w:val="center"/>
              <w:rPr>
                <w:color w:val="auto"/>
              </w:rPr>
            </w:pPr>
            <w:r>
              <w:rPr>
                <w:color w:val="auto"/>
              </w:rPr>
              <w:t>☑否</w:t>
            </w:r>
          </w:p>
          <w:p>
            <w:pPr>
              <w:spacing w:line="240" w:lineRule="auto"/>
              <w:ind w:firstLine="0" w:firstLineChars="0"/>
              <w:jc w:val="center"/>
              <w:rPr>
                <w:color w:val="auto"/>
              </w:rPr>
            </w:pPr>
            <w:r>
              <w:rPr>
                <w:color w:val="auto"/>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85" w:hRule="atLeast"/>
        </w:trPr>
        <w:tc>
          <w:tcPr>
            <w:tcW w:w="1741" w:type="dxa"/>
            <w:tcMar>
              <w:top w:w="16" w:type="dxa"/>
              <w:left w:w="16" w:type="dxa"/>
              <w:right w:w="16" w:type="dxa"/>
            </w:tcMar>
            <w:vAlign w:val="center"/>
          </w:tcPr>
          <w:p>
            <w:pPr>
              <w:spacing w:line="240" w:lineRule="auto"/>
              <w:ind w:firstLine="0" w:firstLineChars="0"/>
              <w:jc w:val="center"/>
              <w:rPr>
                <w:color w:val="auto"/>
              </w:rPr>
            </w:pPr>
            <w:r>
              <w:rPr>
                <w:color w:val="auto"/>
              </w:rPr>
              <w:t>专项评价设置情况</w:t>
            </w:r>
          </w:p>
        </w:tc>
        <w:tc>
          <w:tcPr>
            <w:tcW w:w="7176" w:type="dxa"/>
            <w:gridSpan w:val="4"/>
            <w:tcMar>
              <w:top w:w="16" w:type="dxa"/>
              <w:left w:w="16" w:type="dxa"/>
              <w:right w:w="16" w:type="dxa"/>
            </w:tcMar>
            <w:vAlign w:val="center"/>
          </w:tcPr>
          <w:p>
            <w:pPr>
              <w:spacing w:line="240" w:lineRule="auto"/>
              <w:ind w:firstLine="0" w:firstLineChars="0"/>
              <w:jc w:val="center"/>
              <w:rPr>
                <w:color w:val="auto"/>
              </w:rPr>
            </w:pPr>
            <w:r>
              <w:rPr>
                <w:color w:val="auto"/>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7" w:hRule="atLeast"/>
        </w:trPr>
        <w:tc>
          <w:tcPr>
            <w:tcW w:w="1741" w:type="dxa"/>
            <w:tcMar>
              <w:top w:w="16" w:type="dxa"/>
              <w:left w:w="16" w:type="dxa"/>
              <w:right w:w="16" w:type="dxa"/>
            </w:tcMar>
            <w:vAlign w:val="center"/>
          </w:tcPr>
          <w:p>
            <w:pPr>
              <w:spacing w:line="240" w:lineRule="auto"/>
              <w:ind w:firstLine="0" w:firstLineChars="0"/>
              <w:jc w:val="center"/>
              <w:rPr>
                <w:color w:val="auto"/>
              </w:rPr>
            </w:pPr>
            <w:r>
              <w:rPr>
                <w:color w:val="auto"/>
              </w:rPr>
              <w:t>规划情况</w:t>
            </w:r>
          </w:p>
        </w:tc>
        <w:tc>
          <w:tcPr>
            <w:tcW w:w="7176" w:type="dxa"/>
            <w:gridSpan w:val="4"/>
            <w:tcMar>
              <w:top w:w="16" w:type="dxa"/>
              <w:left w:w="16" w:type="dxa"/>
              <w:right w:w="16" w:type="dxa"/>
            </w:tcMar>
            <w:vAlign w:val="center"/>
          </w:tcPr>
          <w:p>
            <w:pPr>
              <w:spacing w:line="240" w:lineRule="auto"/>
              <w:ind w:firstLine="0" w:firstLineChars="0"/>
              <w:jc w:val="center"/>
              <w:rPr>
                <w:color w:val="auto"/>
              </w:rPr>
            </w:pPr>
            <w:r>
              <w:rPr>
                <w:color w:val="auto"/>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741" w:type="dxa"/>
            <w:tcMar>
              <w:top w:w="16" w:type="dxa"/>
              <w:left w:w="16" w:type="dxa"/>
              <w:right w:w="16" w:type="dxa"/>
            </w:tcMar>
            <w:vAlign w:val="center"/>
          </w:tcPr>
          <w:p>
            <w:pPr>
              <w:spacing w:line="240" w:lineRule="auto"/>
              <w:ind w:firstLine="0" w:firstLineChars="0"/>
              <w:jc w:val="center"/>
              <w:rPr>
                <w:color w:val="auto"/>
              </w:rPr>
            </w:pPr>
            <w:r>
              <w:rPr>
                <w:color w:val="auto"/>
              </w:rPr>
              <w:t>规划环境影响评价情况</w:t>
            </w:r>
          </w:p>
        </w:tc>
        <w:tc>
          <w:tcPr>
            <w:tcW w:w="7176" w:type="dxa"/>
            <w:gridSpan w:val="4"/>
            <w:tcMar>
              <w:top w:w="16" w:type="dxa"/>
              <w:left w:w="16" w:type="dxa"/>
              <w:right w:w="16" w:type="dxa"/>
            </w:tcMar>
            <w:vAlign w:val="center"/>
          </w:tcPr>
          <w:p>
            <w:pPr>
              <w:spacing w:line="240" w:lineRule="auto"/>
              <w:ind w:firstLine="0" w:firstLineChars="0"/>
              <w:jc w:val="center"/>
              <w:rPr>
                <w:color w:val="auto"/>
              </w:rPr>
            </w:pPr>
            <w:r>
              <w:rPr>
                <w:color w:val="auto"/>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741" w:type="dxa"/>
            <w:tcMar>
              <w:top w:w="16" w:type="dxa"/>
              <w:left w:w="16" w:type="dxa"/>
              <w:right w:w="16" w:type="dxa"/>
            </w:tcMar>
            <w:vAlign w:val="center"/>
          </w:tcPr>
          <w:p>
            <w:pPr>
              <w:spacing w:line="240" w:lineRule="auto"/>
              <w:ind w:firstLine="0" w:firstLineChars="0"/>
              <w:jc w:val="center"/>
              <w:rPr>
                <w:color w:val="auto"/>
              </w:rPr>
            </w:pPr>
            <w:r>
              <w:rPr>
                <w:color w:val="auto"/>
              </w:rPr>
              <w:t>规划及规划环境影响评价符合性分析</w:t>
            </w:r>
          </w:p>
        </w:tc>
        <w:tc>
          <w:tcPr>
            <w:tcW w:w="7176" w:type="dxa"/>
            <w:gridSpan w:val="4"/>
            <w:tcMar>
              <w:top w:w="16" w:type="dxa"/>
              <w:left w:w="16" w:type="dxa"/>
              <w:right w:w="16" w:type="dxa"/>
            </w:tcMar>
            <w:vAlign w:val="center"/>
          </w:tcPr>
          <w:p>
            <w:pPr>
              <w:spacing w:line="240" w:lineRule="auto"/>
              <w:ind w:firstLine="0" w:firstLineChars="0"/>
              <w:jc w:val="center"/>
              <w:rPr>
                <w:color w:val="auto"/>
              </w:rPr>
            </w:pPr>
            <w:r>
              <w:rPr>
                <w:color w:val="auto"/>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741" w:type="dxa"/>
            <w:tcMar>
              <w:top w:w="16" w:type="dxa"/>
              <w:left w:w="16" w:type="dxa"/>
              <w:right w:w="16" w:type="dxa"/>
            </w:tcMar>
            <w:vAlign w:val="center"/>
          </w:tcPr>
          <w:p>
            <w:pPr>
              <w:spacing w:line="240" w:lineRule="auto"/>
              <w:ind w:firstLine="0" w:firstLineChars="0"/>
              <w:jc w:val="center"/>
              <w:rPr>
                <w:color w:val="auto"/>
              </w:rPr>
            </w:pPr>
            <w:bookmarkStart w:id="2" w:name="_Hlk56690880"/>
            <w:r>
              <w:rPr>
                <w:color w:val="auto"/>
              </w:rPr>
              <w:t>其他符合性分析</w:t>
            </w:r>
          </w:p>
        </w:tc>
        <w:tc>
          <w:tcPr>
            <w:tcW w:w="7176" w:type="dxa"/>
            <w:gridSpan w:val="4"/>
            <w:tcMar>
              <w:top w:w="16" w:type="dxa"/>
              <w:left w:w="16" w:type="dxa"/>
              <w:right w:w="16" w:type="dxa"/>
            </w:tcMar>
            <w:vAlign w:val="center"/>
          </w:tcPr>
          <w:p>
            <w:pPr>
              <w:pStyle w:val="4"/>
              <w:ind w:firstLine="482"/>
              <w:rPr>
                <w:color w:val="auto"/>
              </w:rPr>
            </w:pPr>
            <w:r>
              <w:rPr>
                <w:color w:val="auto"/>
              </w:rPr>
              <w:t>1产业政策合理性分析</w:t>
            </w:r>
          </w:p>
          <w:p>
            <w:pPr>
              <w:ind w:firstLine="480"/>
              <w:rPr>
                <w:color w:val="auto"/>
              </w:rPr>
            </w:pPr>
            <w:r>
              <w:rPr>
                <w:color w:val="auto"/>
              </w:rPr>
              <w:t>根据《产业结构调整指导目录（20</w:t>
            </w:r>
            <w:r>
              <w:rPr>
                <w:rFonts w:hint="eastAsia"/>
                <w:color w:val="auto"/>
                <w:lang w:val="en-US" w:eastAsia="zh-CN"/>
              </w:rPr>
              <w:t>24</w:t>
            </w:r>
            <w:r>
              <w:rPr>
                <w:color w:val="auto"/>
              </w:rPr>
              <w:t>年本）》的有关规定，本工程属于第一类“鼓励类”第七项“石油、天然气”第1条“常规石油、天然气勘探与开采”，符合国家产业政策。</w:t>
            </w:r>
          </w:p>
          <w:p>
            <w:pPr>
              <w:pStyle w:val="52"/>
              <w:ind w:firstLine="480"/>
              <w:jc w:val="left"/>
              <w:rPr>
                <w:rFonts w:ascii="Times New Roman" w:hAnsi="Times New Roman"/>
                <w:color w:val="auto"/>
              </w:rPr>
            </w:pPr>
            <w:r>
              <w:rPr>
                <w:rFonts w:ascii="Times New Roman" w:hAnsi="Times New Roman"/>
                <w:color w:val="auto"/>
              </w:rPr>
              <w:t>根据《市场准入负面清单》（2022年版）（发改体改规〔2022〕397号）：该清单中分禁止准入类和许可准入类两类。本工程为油气资源勘探，位于中石油矿权范围内，属于《市场准入负面清单》中“许可准入类-采矿业”，不属于禁止准入类；因此，本工程符合清单要求。</w:t>
            </w:r>
          </w:p>
          <w:p>
            <w:pPr>
              <w:pStyle w:val="4"/>
              <w:ind w:firstLine="482"/>
              <w:rPr>
                <w:color w:val="auto"/>
              </w:rPr>
            </w:pPr>
            <w:r>
              <w:rPr>
                <w:color w:val="auto"/>
              </w:rPr>
              <w:t>2与《新疆维吾尔自治区国民经济和社会发展第十四个五年规划和2035年远景目标纲要》符合性分析</w:t>
            </w:r>
          </w:p>
          <w:p>
            <w:pPr>
              <w:ind w:firstLine="480"/>
              <w:rPr>
                <w:color w:val="auto"/>
              </w:rPr>
            </w:pPr>
            <w:r>
              <w:rPr>
                <w:color w:val="auto"/>
              </w:rPr>
              <w:t>根据《新疆维吾尔自治区国民经济和社会发展第十四个五年规划和2035年远景目标纲要》要求：“建设国家大型油气生产加工和储备基地。加大准噶尔、吐哈、塔里木三大盆地油气勘探开发力度，提高新疆在油气资源开发利用转化过程中的参与度。”。</w:t>
            </w:r>
          </w:p>
          <w:p>
            <w:pPr>
              <w:ind w:firstLine="480"/>
              <w:rPr>
                <w:color w:val="auto"/>
              </w:rPr>
            </w:pPr>
            <w:r>
              <w:rPr>
                <w:color w:val="auto"/>
              </w:rPr>
              <w:t>本工程位于准噶尔盆地，属于油气勘探项目，与该规划相符。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324" w:hRule="atLeast"/>
        </w:trPr>
        <w:tc>
          <w:tcPr>
            <w:tcW w:w="1741" w:type="dxa"/>
            <w:tcMar>
              <w:top w:w="16" w:type="dxa"/>
              <w:left w:w="16" w:type="dxa"/>
              <w:right w:w="16" w:type="dxa"/>
            </w:tcMar>
            <w:vAlign w:val="center"/>
          </w:tcPr>
          <w:p>
            <w:pPr>
              <w:spacing w:line="240" w:lineRule="auto"/>
              <w:ind w:firstLine="0" w:firstLineChars="0"/>
              <w:jc w:val="center"/>
              <w:rPr>
                <w:color w:val="auto"/>
              </w:rPr>
            </w:pPr>
            <w:r>
              <w:rPr>
                <w:color w:val="auto"/>
              </w:rPr>
              <w:t>其他符合性分析</w:t>
            </w:r>
            <w:bookmarkEnd w:id="2"/>
          </w:p>
        </w:tc>
        <w:tc>
          <w:tcPr>
            <w:tcW w:w="7176" w:type="dxa"/>
            <w:gridSpan w:val="4"/>
            <w:tcMar>
              <w:top w:w="16" w:type="dxa"/>
              <w:left w:w="16" w:type="dxa"/>
              <w:right w:w="16" w:type="dxa"/>
            </w:tcMar>
            <w:vAlign w:val="center"/>
          </w:tcPr>
          <w:p>
            <w:pPr>
              <w:pStyle w:val="4"/>
              <w:ind w:firstLine="482"/>
              <w:rPr>
                <w:color w:val="auto"/>
              </w:rPr>
            </w:pPr>
            <w:r>
              <w:rPr>
                <w:color w:val="auto"/>
              </w:rPr>
              <w:t>3与《昌吉回族自治州“三线一单”生态环境分区管控方案》相符性分析</w:t>
            </w:r>
          </w:p>
          <w:p>
            <w:pPr>
              <w:adjustRightInd/>
              <w:snapToGrid/>
              <w:ind w:firstLine="480" w:firstLineChars="0"/>
              <w:rPr>
                <w:color w:val="auto"/>
              </w:rPr>
            </w:pPr>
            <w:r>
              <w:rPr>
                <w:color w:val="auto"/>
              </w:rPr>
              <w:t>本项目与昌吉回族自治州生态环境总体管控要求的相符性见表1-1。</w:t>
            </w:r>
          </w:p>
          <w:p>
            <w:pPr>
              <w:pStyle w:val="82"/>
              <w:rPr>
                <w:rFonts w:hint="default"/>
                <w:color w:val="auto"/>
              </w:rPr>
            </w:pPr>
            <w:r>
              <w:rPr>
                <w:rFonts w:hint="default"/>
                <w:color w:val="auto"/>
              </w:rPr>
              <w:t>表1-1  本项目与昌吉回族自治州生态环境总体管控要求</w:t>
            </w:r>
          </w:p>
          <w:tbl>
            <w:tblPr>
              <w:tblStyle w:val="25"/>
              <w:tblW w:w="7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025"/>
              <w:gridCol w:w="3066"/>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47"/>
                    <w:rPr>
                      <w:color w:val="auto"/>
                    </w:rPr>
                  </w:pPr>
                  <w:r>
                    <w:rPr>
                      <w:color w:val="auto"/>
                    </w:rPr>
                    <w:t>管控类别</w:t>
                  </w:r>
                </w:p>
              </w:tc>
              <w:tc>
                <w:tcPr>
                  <w:tcW w:w="3144" w:type="dxa"/>
                  <w:vAlign w:val="center"/>
                </w:tcPr>
                <w:p>
                  <w:pPr>
                    <w:pStyle w:val="47"/>
                    <w:rPr>
                      <w:color w:val="auto"/>
                    </w:rPr>
                  </w:pPr>
                  <w:r>
                    <w:rPr>
                      <w:color w:val="auto"/>
                    </w:rPr>
                    <w:t>管控要求</w:t>
                  </w:r>
                </w:p>
              </w:tc>
              <w:tc>
                <w:tcPr>
                  <w:tcW w:w="3122" w:type="dxa"/>
                  <w:vAlign w:val="center"/>
                </w:tcPr>
                <w:p>
                  <w:pPr>
                    <w:pStyle w:val="47"/>
                    <w:rPr>
                      <w:color w:val="auto"/>
                    </w:rPr>
                  </w:pPr>
                  <w:r>
                    <w:rPr>
                      <w:color w:val="auto"/>
                    </w:rPr>
                    <w:t>本项目</w:t>
                  </w:r>
                </w:p>
              </w:tc>
              <w:tc>
                <w:tcPr>
                  <w:tcW w:w="451" w:type="dxa"/>
                  <w:vAlign w:val="center"/>
                </w:tcPr>
                <w:p>
                  <w:pPr>
                    <w:pStyle w:val="47"/>
                    <w:rPr>
                      <w:color w:val="auto"/>
                    </w:rPr>
                  </w:pPr>
                  <w:r>
                    <w:rPr>
                      <w:color w:val="auto"/>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vAlign w:val="center"/>
                </w:tcPr>
                <w:p>
                  <w:pPr>
                    <w:pStyle w:val="47"/>
                    <w:rPr>
                      <w:color w:val="auto"/>
                    </w:rPr>
                  </w:pPr>
                  <w:r>
                    <w:rPr>
                      <w:color w:val="auto"/>
                    </w:rPr>
                    <w:t>总体要求</w:t>
                  </w:r>
                </w:p>
              </w:tc>
              <w:tc>
                <w:tcPr>
                  <w:tcW w:w="3144" w:type="dxa"/>
                  <w:vAlign w:val="center"/>
                </w:tcPr>
                <w:p>
                  <w:pPr>
                    <w:pStyle w:val="47"/>
                    <w:rPr>
                      <w:color w:val="auto"/>
                    </w:rPr>
                  </w:pPr>
                  <w:r>
                    <w:rPr>
                      <w:color w:val="auto"/>
                    </w:rPr>
                    <w:t>1、大气环境重点落实大气污染防治相关行动计划、治理方案等，严格污染物区域削减及总量控制指标要求，“乌-昌-石”区域执行最严格的大气污染物排放标准。</w:t>
                  </w:r>
                </w:p>
              </w:tc>
              <w:tc>
                <w:tcPr>
                  <w:tcW w:w="3122" w:type="dxa"/>
                  <w:vAlign w:val="center"/>
                </w:tcPr>
                <w:p>
                  <w:pPr>
                    <w:pStyle w:val="47"/>
                    <w:rPr>
                      <w:color w:val="auto"/>
                    </w:rPr>
                  </w:pPr>
                  <w:r>
                    <w:rPr>
                      <w:color w:val="auto"/>
                    </w:rPr>
                    <w:t>本项目不属于“乌-昌-石”区域，项目严格按照《陆上石油天然气开采工业大气污染物排放标准》（GB39728-2020）实行管控。</w:t>
                  </w:r>
                </w:p>
              </w:tc>
              <w:tc>
                <w:tcPr>
                  <w:tcW w:w="451"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pPr>
                    <w:pStyle w:val="47"/>
                    <w:rPr>
                      <w:color w:val="auto"/>
                    </w:rPr>
                  </w:pPr>
                </w:p>
              </w:tc>
              <w:tc>
                <w:tcPr>
                  <w:tcW w:w="3144" w:type="dxa"/>
                  <w:vAlign w:val="center"/>
                </w:tcPr>
                <w:p>
                  <w:pPr>
                    <w:pStyle w:val="47"/>
                    <w:rPr>
                      <w:color w:val="auto"/>
                    </w:rPr>
                  </w:pPr>
                  <w:r>
                    <w:rPr>
                      <w:color w:val="auto"/>
                    </w:rPr>
                    <w:t>2、水环境重点落实水污染防治相关行动计划、治理方案等，重点水污染行业项目实行主要污染物排放等量或减量置换，工业园区、工业聚集区应配套建设污水集中处理设施，新改扩建城镇污水处理设施执行一级A排放标准。</w:t>
                  </w:r>
                </w:p>
              </w:tc>
              <w:tc>
                <w:tcPr>
                  <w:tcW w:w="3122" w:type="dxa"/>
                  <w:vAlign w:val="center"/>
                </w:tcPr>
                <w:p>
                  <w:pPr>
                    <w:pStyle w:val="47"/>
                    <w:rPr>
                      <w:color w:val="auto"/>
                    </w:rPr>
                  </w:pPr>
                  <w:r>
                    <w:rPr>
                      <w:color w:val="auto"/>
                    </w:rPr>
                    <w:t>本项目井下作业废水均拉运至吉祥联合站处理后回注油藏；生活污水清运至</w:t>
                  </w:r>
                  <w:r>
                    <w:rPr>
                      <w:rFonts w:hint="eastAsia"/>
                      <w:color w:val="auto"/>
                      <w:lang w:eastAsia="zh-CN"/>
                    </w:rPr>
                    <w:t>阜康市东部城区污水处理厂</w:t>
                  </w:r>
                  <w:r>
                    <w:rPr>
                      <w:color w:val="auto"/>
                    </w:rPr>
                    <w:t>处理，污水处理设施执行</w:t>
                  </w:r>
                  <w:r>
                    <w:rPr>
                      <w:rFonts w:hint="eastAsia"/>
                      <w:color w:val="auto"/>
                    </w:rPr>
                    <w:t>《城镇污水处理厂污染物排放标准》(GB18918-2002)中的中的一级 A标准</w:t>
                  </w:r>
                  <w:r>
                    <w:rPr>
                      <w:color w:val="auto"/>
                    </w:rPr>
                    <w:t>。</w:t>
                  </w:r>
                </w:p>
              </w:tc>
              <w:tc>
                <w:tcPr>
                  <w:tcW w:w="451"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tcPr>
                <w:p>
                  <w:pPr>
                    <w:pStyle w:val="47"/>
                    <w:rPr>
                      <w:color w:val="auto"/>
                    </w:rPr>
                  </w:pPr>
                </w:p>
              </w:tc>
              <w:tc>
                <w:tcPr>
                  <w:tcW w:w="3144" w:type="dxa"/>
                  <w:vAlign w:val="center"/>
                </w:tcPr>
                <w:p>
                  <w:pPr>
                    <w:pStyle w:val="47"/>
                    <w:rPr>
                      <w:color w:val="auto"/>
                    </w:rPr>
                  </w:pPr>
                  <w:r>
                    <w:rPr>
                      <w:color w:val="auto"/>
                    </w:rPr>
                    <w:t>3、土壤环境重点落实土壤污染防治相关行动计划、防治工作方案等，对土壤环境重点监管企业严格环境风险管控，将土壤污染防治纳入环境风险防控体系，严格涉重金属行业准入条件。</w:t>
                  </w:r>
                </w:p>
              </w:tc>
              <w:tc>
                <w:tcPr>
                  <w:tcW w:w="3122" w:type="dxa"/>
                  <w:vAlign w:val="center"/>
                </w:tcPr>
                <w:p>
                  <w:pPr>
                    <w:pStyle w:val="47"/>
                    <w:rPr>
                      <w:color w:val="auto"/>
                    </w:rPr>
                  </w:pPr>
                  <w:r>
                    <w:rPr>
                      <w:rFonts w:hint="eastAsia"/>
                      <w:color w:val="auto"/>
                    </w:rPr>
                    <w:t>本项目对土壤污染防治提出措施，正常情况下，钻井及试油工程不会污染土壤环境；非正常情况下，采取有效措施后可减轻对土壤环境的影响。</w:t>
                  </w:r>
                </w:p>
              </w:tc>
              <w:tc>
                <w:tcPr>
                  <w:tcW w:w="0" w:type="auto"/>
                  <w:vAlign w:val="center"/>
                </w:tcPr>
                <w:p>
                  <w:pPr>
                    <w:pStyle w:val="47"/>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tcPr>
                <w:p>
                  <w:pPr>
                    <w:pStyle w:val="47"/>
                    <w:rPr>
                      <w:color w:val="auto"/>
                    </w:rPr>
                  </w:pPr>
                </w:p>
              </w:tc>
              <w:tc>
                <w:tcPr>
                  <w:tcW w:w="3144" w:type="dxa"/>
                  <w:vAlign w:val="center"/>
                </w:tcPr>
                <w:p>
                  <w:pPr>
                    <w:pStyle w:val="47"/>
                    <w:rPr>
                      <w:color w:val="auto"/>
                    </w:rPr>
                  </w:pPr>
                  <w:r>
                    <w:rPr>
                      <w:color w:val="auto"/>
                    </w:rPr>
                    <w:t>4、生态环境严格管控矿山开采及地下水超采行为，实施矿区生态修复和污染治理，重点落实林地保护、草原保护、水源涵养等生态保护与恢复措施。</w:t>
                  </w:r>
                </w:p>
              </w:tc>
              <w:tc>
                <w:tcPr>
                  <w:tcW w:w="3122" w:type="dxa"/>
                  <w:vAlign w:val="center"/>
                </w:tcPr>
                <w:p>
                  <w:pPr>
                    <w:pStyle w:val="47"/>
                    <w:rPr>
                      <w:color w:val="auto"/>
                    </w:rPr>
                  </w:pPr>
                  <w:r>
                    <w:rPr>
                      <w:rFonts w:hint="eastAsia"/>
                      <w:color w:val="auto"/>
                    </w:rPr>
                    <w:t>本项目不涉及</w:t>
                  </w:r>
                  <w:r>
                    <w:rPr>
                      <w:color w:val="auto"/>
                    </w:rPr>
                    <w:t>矿山开采及地下水超采行为</w:t>
                  </w:r>
                  <w:r>
                    <w:rPr>
                      <w:rFonts w:hint="eastAsia"/>
                      <w:color w:val="auto"/>
                    </w:rPr>
                    <w:t>。施工结束后对场地进行平整、恢复，本项目对生态环境保护与恢复提出措施。</w:t>
                  </w:r>
                </w:p>
              </w:tc>
              <w:tc>
                <w:tcPr>
                  <w:tcW w:w="0" w:type="auto"/>
                  <w:vAlign w:val="center"/>
                </w:tcPr>
                <w:p>
                  <w:pPr>
                    <w:pStyle w:val="47"/>
                    <w:rPr>
                      <w:color w:val="auto"/>
                    </w:rPr>
                  </w:pPr>
                  <w:r>
                    <w:rPr>
                      <w:rFonts w:hint="eastAsia"/>
                      <w:color w:val="auto"/>
                    </w:rPr>
                    <w:t>符合</w:t>
                  </w:r>
                </w:p>
              </w:tc>
            </w:tr>
          </w:tbl>
          <w:p>
            <w:pPr>
              <w:adjustRightInd/>
              <w:snapToGrid/>
              <w:ind w:firstLine="480" w:firstLineChars="0"/>
              <w:rPr>
                <w:color w:val="auto"/>
              </w:rPr>
            </w:pPr>
            <w:r>
              <w:rPr>
                <w:color w:val="auto"/>
              </w:rPr>
              <w:t>根据《昌吉州回族自治州“三线一单”生态环境分区管控方案》（昌州政办发〔2021〕41号，2021年6月30日发布），自治州共划定119个环境管控单元，分为优先保护单元、重点管控单元和一般管控单元三类，实施分类管控。</w:t>
            </w:r>
          </w:p>
          <w:p>
            <w:pPr>
              <w:adjustRightInd/>
              <w:snapToGrid/>
              <w:ind w:firstLine="480" w:firstLineChars="0"/>
              <w:rPr>
                <w:color w:val="auto"/>
              </w:rPr>
            </w:pPr>
            <w:r>
              <w:rPr>
                <w:color w:val="auto"/>
              </w:rPr>
              <w:t>本项目所在区域位于</w:t>
            </w:r>
            <w:r>
              <w:rPr>
                <w:rFonts w:hint="eastAsia"/>
                <w:color w:val="auto"/>
              </w:rPr>
              <w:t>阜康市一般管控单元</w:t>
            </w:r>
            <w:r>
              <w:rPr>
                <w:color w:val="auto"/>
              </w:rPr>
              <w:t>（管控单元编码：ZH65230230001），详见图1-1。</w:t>
            </w:r>
          </w:p>
          <w:p>
            <w:pPr>
              <w:adjustRightInd/>
              <w:snapToGrid/>
              <w:ind w:firstLine="480" w:firstLineChars="0"/>
              <w:rPr>
                <w:color w:val="auto"/>
              </w:rPr>
            </w:pPr>
            <w:r>
              <w:rPr>
                <w:color w:val="auto"/>
              </w:rPr>
              <w:t>本项目与重点管控单元相符性见表1-2。</w:t>
            </w:r>
          </w:p>
          <w:p>
            <w:pPr>
              <w:pStyle w:val="82"/>
              <w:rPr>
                <w:rFonts w:hint="default"/>
                <w:color w:val="auto"/>
              </w:rPr>
            </w:pPr>
            <w:r>
              <w:rPr>
                <w:rFonts w:hint="default"/>
                <w:color w:val="auto"/>
              </w:rPr>
              <w:t>表1-2  本项目与重点管控单元的相符性</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426"/>
              <w:gridCol w:w="2582"/>
              <w:gridCol w:w="2167"/>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vAlign w:val="center"/>
                </w:tcPr>
                <w:p>
                  <w:pPr>
                    <w:pStyle w:val="47"/>
                    <w:rPr>
                      <w:color w:val="auto"/>
                    </w:rPr>
                  </w:pPr>
                  <w:r>
                    <w:rPr>
                      <w:color w:val="auto"/>
                    </w:rPr>
                    <w:t>单元</w:t>
                  </w:r>
                </w:p>
                <w:p>
                  <w:pPr>
                    <w:pStyle w:val="47"/>
                    <w:rPr>
                      <w:color w:val="auto"/>
                    </w:rPr>
                  </w:pPr>
                  <w:r>
                    <w:rPr>
                      <w:color w:val="auto"/>
                    </w:rPr>
                    <w:t>编码</w:t>
                  </w:r>
                </w:p>
              </w:tc>
              <w:tc>
                <w:tcPr>
                  <w:tcW w:w="270" w:type="pct"/>
                  <w:vAlign w:val="center"/>
                </w:tcPr>
                <w:p>
                  <w:pPr>
                    <w:pStyle w:val="47"/>
                    <w:rPr>
                      <w:color w:val="auto"/>
                    </w:rPr>
                  </w:pPr>
                  <w:r>
                    <w:rPr>
                      <w:color w:val="auto"/>
                    </w:rPr>
                    <w:t>环境</w:t>
                  </w:r>
                </w:p>
                <w:p>
                  <w:pPr>
                    <w:pStyle w:val="47"/>
                    <w:rPr>
                      <w:color w:val="auto"/>
                    </w:rPr>
                  </w:pPr>
                  <w:r>
                    <w:rPr>
                      <w:color w:val="auto"/>
                    </w:rPr>
                    <w:t>管控</w:t>
                  </w:r>
                </w:p>
              </w:tc>
              <w:tc>
                <w:tcPr>
                  <w:tcW w:w="1977" w:type="pct"/>
                  <w:vAlign w:val="center"/>
                </w:tcPr>
                <w:p>
                  <w:pPr>
                    <w:pStyle w:val="47"/>
                    <w:rPr>
                      <w:color w:val="auto"/>
                    </w:rPr>
                  </w:pPr>
                  <w:r>
                    <w:rPr>
                      <w:color w:val="auto"/>
                    </w:rPr>
                    <w:t>管控要求</w:t>
                  </w:r>
                </w:p>
              </w:tc>
              <w:tc>
                <w:tcPr>
                  <w:tcW w:w="1690" w:type="pct"/>
                  <w:vAlign w:val="center"/>
                </w:tcPr>
                <w:p>
                  <w:pPr>
                    <w:pStyle w:val="47"/>
                    <w:rPr>
                      <w:color w:val="auto"/>
                    </w:rPr>
                  </w:pPr>
                  <w:r>
                    <w:rPr>
                      <w:color w:val="auto"/>
                    </w:rPr>
                    <w:t>本项目</w:t>
                  </w:r>
                </w:p>
              </w:tc>
              <w:tc>
                <w:tcPr>
                  <w:tcW w:w="311" w:type="pct"/>
                  <w:vAlign w:val="center"/>
                </w:tcPr>
                <w:p>
                  <w:pPr>
                    <w:pStyle w:val="47"/>
                    <w:rPr>
                      <w:color w:val="auto"/>
                    </w:rPr>
                  </w:pPr>
                  <w:r>
                    <w:rPr>
                      <w:color w:val="auto"/>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vMerge w:val="restart"/>
                  <w:vAlign w:val="center"/>
                </w:tcPr>
                <w:p>
                  <w:pPr>
                    <w:pStyle w:val="47"/>
                    <w:rPr>
                      <w:color w:val="auto"/>
                    </w:rPr>
                  </w:pPr>
                  <w:r>
                    <w:rPr>
                      <w:color w:val="auto"/>
                    </w:rPr>
                    <w:t>ZH65230230001</w:t>
                  </w:r>
                </w:p>
              </w:tc>
              <w:tc>
                <w:tcPr>
                  <w:tcW w:w="270" w:type="pct"/>
                  <w:vAlign w:val="center"/>
                </w:tcPr>
                <w:p>
                  <w:pPr>
                    <w:pStyle w:val="47"/>
                    <w:rPr>
                      <w:color w:val="auto"/>
                    </w:rPr>
                  </w:pPr>
                  <w:r>
                    <w:rPr>
                      <w:color w:val="auto"/>
                    </w:rPr>
                    <w:t>空间布局约束</w:t>
                  </w:r>
                </w:p>
              </w:tc>
              <w:tc>
                <w:tcPr>
                  <w:tcW w:w="1977" w:type="pct"/>
                  <w:vAlign w:val="center"/>
                </w:tcPr>
                <w:p>
                  <w:pPr>
                    <w:pStyle w:val="47"/>
                    <w:rPr>
                      <w:color w:val="auto"/>
                    </w:rPr>
                  </w:pPr>
                  <w:r>
                    <w:rPr>
                      <w:color w:val="auto"/>
                    </w:rPr>
                    <w:t>限制进行大规模高强度工业化城镇化开发，严格控制金属冶炼、石油化工、焦化等“高污染、高环境风险产品”工业项目，原则上不增加产能，现有“高污染、高环境风险产品”工业项目持续削减污染物排放总量并严格控制环境风险。原则上禁止建设涉及一类重金属、持久性有机污染物排放的工业项目。建立集镇居住商业区、耕地保护区与工业功能区等集聚区块之间的防护带。严格执行畜禽养殖禁养区规定，根据区域用地和消纳水平，合理确定养殖规模。加强基本农田保护，严格限制非农项目占用耕地。</w:t>
                  </w:r>
                </w:p>
              </w:tc>
              <w:tc>
                <w:tcPr>
                  <w:tcW w:w="1690" w:type="pct"/>
                  <w:vAlign w:val="center"/>
                </w:tcPr>
                <w:p>
                  <w:pPr>
                    <w:pStyle w:val="47"/>
                    <w:rPr>
                      <w:color w:val="auto"/>
                    </w:rPr>
                  </w:pPr>
                  <w:r>
                    <w:rPr>
                      <w:color w:val="auto"/>
                    </w:rPr>
                    <w:t>本项目属于勘探项目，</w:t>
                  </w:r>
                  <w:r>
                    <w:rPr>
                      <w:rFonts w:hint="eastAsia"/>
                      <w:color w:val="auto"/>
                    </w:rPr>
                    <w:t>不属于金属冶炼、石油化工、焦化等“高污染、高环境风险产品”工业项目；不属于涉及一类重金属、持久性有机污染物排放的工业项目；不涉及集镇居住商业区、耕地保护区与工业功能区等集聚区块；不涉及畜禽养殖禁养区；不涉及基本农田。</w:t>
                  </w:r>
                </w:p>
              </w:tc>
              <w:tc>
                <w:tcPr>
                  <w:tcW w:w="311"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49" w:type="pct"/>
                  <w:vMerge w:val="continue"/>
                  <w:vAlign w:val="center"/>
                </w:tcPr>
                <w:p>
                  <w:pPr>
                    <w:pStyle w:val="47"/>
                    <w:rPr>
                      <w:color w:val="auto"/>
                    </w:rPr>
                  </w:pPr>
                </w:p>
              </w:tc>
              <w:tc>
                <w:tcPr>
                  <w:tcW w:w="270" w:type="pct"/>
                  <w:vAlign w:val="center"/>
                </w:tcPr>
                <w:p>
                  <w:pPr>
                    <w:pStyle w:val="47"/>
                    <w:rPr>
                      <w:color w:val="auto"/>
                    </w:rPr>
                  </w:pPr>
                  <w:r>
                    <w:rPr>
                      <w:color w:val="auto"/>
                    </w:rPr>
                    <w:t>污染物排放管控</w:t>
                  </w:r>
                </w:p>
              </w:tc>
              <w:tc>
                <w:tcPr>
                  <w:tcW w:w="1977" w:type="pct"/>
                  <w:vAlign w:val="center"/>
                </w:tcPr>
                <w:p>
                  <w:pPr>
                    <w:pStyle w:val="47"/>
                    <w:rPr>
                      <w:color w:val="auto"/>
                    </w:rPr>
                  </w:pPr>
                  <w:r>
                    <w:rPr>
                      <w:color w:val="auto"/>
                    </w:rPr>
                    <w:t>落实污染物总量控制制度，根据区域环境质量改善目标，削减污染物排放总量。加强农业面源污染治理，严格控制化肥农药</w:t>
                  </w:r>
                  <w:r>
                    <w:rPr>
                      <w:rFonts w:hint="eastAsia"/>
                      <w:color w:val="auto"/>
                    </w:rPr>
                    <w:t>施用量</w:t>
                  </w:r>
                  <w:r>
                    <w:rPr>
                      <w:color w:val="auto"/>
                    </w:rPr>
                    <w:t>，逐步削减农业面源污染物排放量。</w:t>
                  </w:r>
                </w:p>
              </w:tc>
              <w:tc>
                <w:tcPr>
                  <w:tcW w:w="1690" w:type="pct"/>
                  <w:vAlign w:val="center"/>
                </w:tcPr>
                <w:p>
                  <w:pPr>
                    <w:pStyle w:val="47"/>
                    <w:rPr>
                      <w:color w:val="auto"/>
                    </w:rPr>
                  </w:pPr>
                  <w:r>
                    <w:rPr>
                      <w:color w:val="auto"/>
                    </w:rPr>
                    <w:t>本项目产生少量无组织挥发性有机物，定期巡查，</w:t>
                  </w:r>
                  <w:r>
                    <w:rPr>
                      <w:rFonts w:hint="eastAsia"/>
                      <w:color w:val="auto"/>
                    </w:rPr>
                    <w:t>防止</w:t>
                  </w:r>
                  <w:r>
                    <w:rPr>
                      <w:color w:val="auto"/>
                    </w:rPr>
                    <w:t>跑冒滴漏，不设总量控制指标，施工期严格控制临时占地面积，按设计及规划的施工范围进行施工作业，减少土壤扰动。采用“钻井泥浆不落地技术”，严格落实防渗措施，剩余钻井泥浆回收利用。</w:t>
                  </w:r>
                </w:p>
              </w:tc>
              <w:tc>
                <w:tcPr>
                  <w:tcW w:w="311"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749" w:type="pct"/>
                  <w:vMerge w:val="continue"/>
                  <w:vAlign w:val="center"/>
                </w:tcPr>
                <w:p>
                  <w:pPr>
                    <w:pStyle w:val="47"/>
                    <w:rPr>
                      <w:color w:val="auto"/>
                    </w:rPr>
                  </w:pPr>
                </w:p>
              </w:tc>
              <w:tc>
                <w:tcPr>
                  <w:tcW w:w="270" w:type="pct"/>
                  <w:vAlign w:val="center"/>
                </w:tcPr>
                <w:p>
                  <w:pPr>
                    <w:pStyle w:val="47"/>
                    <w:rPr>
                      <w:color w:val="auto"/>
                    </w:rPr>
                  </w:pPr>
                  <w:r>
                    <w:rPr>
                      <w:color w:val="auto"/>
                    </w:rPr>
                    <w:t>环境风险防控</w:t>
                  </w:r>
                </w:p>
              </w:tc>
              <w:tc>
                <w:tcPr>
                  <w:tcW w:w="1977" w:type="pct"/>
                  <w:vAlign w:val="center"/>
                </w:tcPr>
                <w:p>
                  <w:pPr>
                    <w:pStyle w:val="47"/>
                    <w:rPr>
                      <w:color w:val="auto"/>
                    </w:rPr>
                  </w:pPr>
                  <w:r>
                    <w:rPr>
                      <w:color w:val="auto"/>
                    </w:rPr>
                    <w:t>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w:t>
                  </w:r>
                </w:p>
              </w:tc>
              <w:tc>
                <w:tcPr>
                  <w:tcW w:w="1690" w:type="pct"/>
                  <w:vAlign w:val="center"/>
                </w:tcPr>
                <w:p>
                  <w:pPr>
                    <w:pStyle w:val="47"/>
                    <w:rPr>
                      <w:color w:val="auto"/>
                    </w:rPr>
                  </w:pPr>
                  <w:r>
                    <w:rPr>
                      <w:color w:val="auto"/>
                    </w:rPr>
                    <w:t>本环评已要求企业加强风险管控，制定环境突发事件应急预案。</w:t>
                  </w:r>
                </w:p>
              </w:tc>
              <w:tc>
                <w:tcPr>
                  <w:tcW w:w="311"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49" w:type="pct"/>
                  <w:vMerge w:val="continue"/>
                  <w:vAlign w:val="center"/>
                </w:tcPr>
                <w:p>
                  <w:pPr>
                    <w:pStyle w:val="47"/>
                    <w:rPr>
                      <w:color w:val="auto"/>
                    </w:rPr>
                  </w:pPr>
                </w:p>
              </w:tc>
              <w:tc>
                <w:tcPr>
                  <w:tcW w:w="270" w:type="pct"/>
                  <w:vAlign w:val="center"/>
                </w:tcPr>
                <w:p>
                  <w:pPr>
                    <w:pStyle w:val="47"/>
                    <w:rPr>
                      <w:color w:val="auto"/>
                    </w:rPr>
                  </w:pPr>
                  <w:r>
                    <w:rPr>
                      <w:color w:val="auto"/>
                    </w:rPr>
                    <w:t>资源利用效率</w:t>
                  </w:r>
                </w:p>
              </w:tc>
              <w:tc>
                <w:tcPr>
                  <w:tcW w:w="1977" w:type="pct"/>
                  <w:vAlign w:val="center"/>
                </w:tcPr>
                <w:p>
                  <w:pPr>
                    <w:pStyle w:val="47"/>
                    <w:rPr>
                      <w:color w:val="auto"/>
                    </w:rPr>
                  </w:pPr>
                  <w:r>
                    <w:rPr>
                      <w:color w:val="auto"/>
                    </w:rPr>
                    <w:t>实行水资源消耗总量和强度双控，推进农业节水，提高农业用水效率。优化能源结构，加强能源清洁利用。</w:t>
                  </w:r>
                </w:p>
              </w:tc>
              <w:tc>
                <w:tcPr>
                  <w:tcW w:w="1690" w:type="pct"/>
                  <w:vAlign w:val="center"/>
                </w:tcPr>
                <w:p>
                  <w:pPr>
                    <w:pStyle w:val="47"/>
                    <w:rPr>
                      <w:color w:val="auto"/>
                    </w:rPr>
                  </w:pPr>
                  <w:r>
                    <w:rPr>
                      <w:color w:val="auto"/>
                    </w:rPr>
                    <w:t>本项目不涉及工业聚集区。</w:t>
                  </w:r>
                </w:p>
              </w:tc>
              <w:tc>
                <w:tcPr>
                  <w:tcW w:w="311" w:type="pct"/>
                  <w:vAlign w:val="center"/>
                </w:tcPr>
                <w:p>
                  <w:pPr>
                    <w:pStyle w:val="47"/>
                    <w:rPr>
                      <w:color w:val="auto"/>
                    </w:rPr>
                  </w:pPr>
                  <w:r>
                    <w:rPr>
                      <w:color w:val="auto"/>
                    </w:rPr>
                    <w:t>符合</w:t>
                  </w:r>
                </w:p>
              </w:tc>
            </w:tr>
          </w:tbl>
          <w:p>
            <w:pPr>
              <w:adjustRightInd/>
              <w:snapToGrid/>
              <w:ind w:firstLine="480" w:firstLineChars="0"/>
              <w:rPr>
                <w:color w:val="auto"/>
              </w:rPr>
            </w:pPr>
            <w:r>
              <w:rPr>
                <w:color w:val="auto"/>
              </w:rPr>
              <w:t>（1）生态保护红线</w:t>
            </w:r>
          </w:p>
          <w:p>
            <w:pPr>
              <w:adjustRightInd/>
              <w:snapToGrid/>
              <w:ind w:firstLine="480"/>
              <w:jc w:val="left"/>
              <w:rPr>
                <w:color w:val="auto"/>
                <w:kern w:val="0"/>
              </w:rPr>
            </w:pPr>
            <w:r>
              <w:rPr>
                <w:color w:val="auto"/>
                <w:kern w:val="0"/>
              </w:rPr>
              <w:t>用地周围无国家公园、自然保护区、森林公园的生态保育区和核心景观区、地质公园的地质遗迹保护区、世界自然遗产的核心区和缓冲区、湿地公园的湿地保育区和恢复重建区、饮用水水源</w:t>
            </w:r>
            <w:r>
              <w:rPr>
                <w:rFonts w:hint="eastAsia"/>
                <w:color w:val="auto"/>
                <w:kern w:val="0"/>
              </w:rPr>
              <w:t>地</w:t>
            </w:r>
            <w:r>
              <w:rPr>
                <w:color w:val="auto"/>
                <w:kern w:val="0"/>
              </w:rPr>
              <w:t>一级保护区、水产种质资源保护区的核心区以及其他类型禁止开发区的核心保护区域。项目建设不会占用生态红线保护区。</w:t>
            </w:r>
          </w:p>
          <w:p>
            <w:pPr>
              <w:adjustRightInd/>
              <w:snapToGrid/>
              <w:ind w:firstLine="480"/>
              <w:jc w:val="left"/>
              <w:rPr>
                <w:color w:val="auto"/>
                <w:kern w:val="0"/>
              </w:rPr>
            </w:pPr>
            <w:r>
              <w:rPr>
                <w:color w:val="auto"/>
                <w:kern w:val="0"/>
              </w:rPr>
              <w:t>（2）环境质量底线</w:t>
            </w:r>
          </w:p>
          <w:p>
            <w:pPr>
              <w:adjustRightInd/>
              <w:snapToGrid/>
              <w:ind w:firstLine="480"/>
              <w:rPr>
                <w:color w:val="auto"/>
                <w:kern w:val="0"/>
              </w:rPr>
            </w:pPr>
            <w:r>
              <w:rPr>
                <w:color w:val="auto"/>
                <w:kern w:val="0"/>
              </w:rPr>
              <w:t>项目评价范围内水环境和声环境质量现状良好、项目实施后产生的废水、噪声等虽然对环境造成一定的负面影响，但影响程度很小。项目所在区域属于环境空气质量不达标区，PM</w:t>
            </w:r>
            <w:r>
              <w:rPr>
                <w:color w:val="auto"/>
                <w:kern w:val="0"/>
                <w:vertAlign w:val="subscript"/>
              </w:rPr>
              <w:t>10</w:t>
            </w:r>
            <w:r>
              <w:rPr>
                <w:color w:val="auto"/>
                <w:kern w:val="0"/>
              </w:rPr>
              <w:t>、PM</w:t>
            </w:r>
            <w:r>
              <w:rPr>
                <w:color w:val="auto"/>
                <w:kern w:val="0"/>
                <w:vertAlign w:val="subscript"/>
              </w:rPr>
              <w:t>2.5</w:t>
            </w:r>
            <w:r>
              <w:rPr>
                <w:color w:val="auto"/>
                <w:kern w:val="0"/>
              </w:rPr>
              <w:t>不达标主要原因为该地区极度干燥气候，常年多沙暴，多浮尘等天气状况。相关单位通过加强工业企业粉尘整治、强化移动源污染治理、综合整治城市扬尘、严格落实巡查监管等一系列措施，环境空气质量将会得到改善。</w:t>
            </w:r>
          </w:p>
          <w:p>
            <w:pPr>
              <w:adjustRightInd/>
              <w:snapToGrid/>
              <w:ind w:firstLine="480"/>
              <w:rPr>
                <w:color w:val="auto"/>
                <w:kern w:val="0"/>
              </w:rPr>
            </w:pPr>
            <w:r>
              <w:rPr>
                <w:color w:val="auto"/>
                <w:kern w:val="0"/>
              </w:rPr>
              <w:t>综上，本工程建设不会改变环境功能区，能够严守环境质量底线。</w:t>
            </w:r>
          </w:p>
          <w:p>
            <w:pPr>
              <w:adjustRightInd/>
              <w:snapToGrid/>
              <w:ind w:firstLine="480"/>
              <w:rPr>
                <w:color w:val="auto"/>
                <w:kern w:val="0"/>
              </w:rPr>
            </w:pPr>
            <w:r>
              <w:rPr>
                <w:color w:val="auto"/>
                <w:kern w:val="0"/>
              </w:rPr>
              <w:t>（3）资源利用上线</w:t>
            </w:r>
          </w:p>
          <w:p>
            <w:pPr>
              <w:adjustRightInd/>
              <w:snapToGrid/>
              <w:ind w:firstLine="480"/>
              <w:rPr>
                <w:color w:val="auto"/>
                <w:kern w:val="0"/>
              </w:rPr>
            </w:pPr>
            <w:r>
              <w:rPr>
                <w:color w:val="auto"/>
                <w:kern w:val="0"/>
              </w:rPr>
              <w:t>本工程为陆地矿产资源勘查项目，无运营期。本工程占地包括井场、生活营地和临时道路，均为临时占地，项目建设占用土地资源相对区域资源利用较少；符合资源利用上限的要求。</w:t>
            </w:r>
          </w:p>
          <w:p>
            <w:pPr>
              <w:adjustRightInd/>
              <w:snapToGrid/>
              <w:ind w:firstLine="480"/>
              <w:rPr>
                <w:color w:val="auto"/>
                <w:kern w:val="0"/>
              </w:rPr>
            </w:pPr>
            <w:r>
              <w:rPr>
                <w:color w:val="auto"/>
                <w:kern w:val="0"/>
              </w:rPr>
              <w:t>（4）生态环境准入清单</w:t>
            </w:r>
          </w:p>
          <w:p>
            <w:pPr>
              <w:adjustRightInd/>
              <w:snapToGrid/>
              <w:ind w:firstLine="480"/>
              <w:rPr>
                <w:color w:val="auto"/>
                <w:kern w:val="0"/>
              </w:rPr>
            </w:pPr>
            <w:r>
              <w:rPr>
                <w:color w:val="auto"/>
                <w:kern w:val="0"/>
              </w:rPr>
              <w:t>石油天然气开发是当前国民经济的重要基础产业和支柱产业，根据《产业结构调整指导目录（2019 年本）》（2021 年修改），将“石油、天然气勘探及开采”列入“鼓励类”项目，本工程的建设符合国家的相关政策。</w:t>
            </w:r>
          </w:p>
          <w:p>
            <w:pPr>
              <w:ind w:firstLine="480"/>
              <w:rPr>
                <w:color w:val="auto"/>
                <w:kern w:val="0"/>
              </w:rPr>
            </w:pPr>
            <w:r>
              <w:rPr>
                <w:color w:val="auto"/>
                <w:kern w:val="0"/>
              </w:rPr>
              <w:t>综上，本工程建设符合“三线一单”要求。</w:t>
            </w:r>
          </w:p>
          <w:p>
            <w:pPr>
              <w:pStyle w:val="4"/>
              <w:ind w:firstLine="482"/>
              <w:rPr>
                <w:color w:val="auto"/>
              </w:rPr>
            </w:pPr>
            <w:r>
              <w:rPr>
                <w:color w:val="auto"/>
              </w:rPr>
              <w:t>5 与《石油天然气开采业污染防治技术政策》符合性分析</w:t>
            </w:r>
          </w:p>
          <w:p>
            <w:pPr>
              <w:ind w:firstLine="480"/>
              <w:rPr>
                <w:color w:val="auto"/>
              </w:rPr>
            </w:pPr>
            <w:r>
              <w:rPr>
                <w:color w:val="auto"/>
              </w:rPr>
              <w:t>本项目与《石油天然气开采业污染防治技术政策》（公告2012年第18号，2012-03-07）的相关要求相符性见表1-3。</w:t>
            </w:r>
          </w:p>
          <w:p>
            <w:pPr>
              <w:pStyle w:val="54"/>
              <w:ind w:firstLine="422"/>
              <w:rPr>
                <w:color w:val="auto"/>
              </w:rPr>
            </w:pPr>
            <w:r>
              <w:rPr>
                <w:color w:val="auto"/>
              </w:rPr>
              <w:t>表1-3  与《石油天然气开采业污染防治技术政策》相符性分析一览表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3038"/>
              <w:gridCol w:w="3038"/>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pStyle w:val="47"/>
                    <w:rPr>
                      <w:color w:val="auto"/>
                    </w:rPr>
                  </w:pPr>
                  <w:r>
                    <w:rPr>
                      <w:color w:val="auto"/>
                    </w:rPr>
                    <w:t>序号</w:t>
                  </w:r>
                </w:p>
              </w:tc>
              <w:tc>
                <w:tcPr>
                  <w:tcW w:w="2987" w:type="dxa"/>
                  <w:vAlign w:val="center"/>
                </w:tcPr>
                <w:p>
                  <w:pPr>
                    <w:pStyle w:val="47"/>
                    <w:rPr>
                      <w:color w:val="auto"/>
                    </w:rPr>
                  </w:pPr>
                  <w:r>
                    <w:rPr>
                      <w:color w:val="auto"/>
                    </w:rPr>
                    <w:t>要求</w:t>
                  </w:r>
                </w:p>
              </w:tc>
              <w:tc>
                <w:tcPr>
                  <w:tcW w:w="2987" w:type="dxa"/>
                  <w:vAlign w:val="center"/>
                </w:tcPr>
                <w:p>
                  <w:pPr>
                    <w:pStyle w:val="47"/>
                    <w:rPr>
                      <w:color w:val="auto"/>
                    </w:rPr>
                  </w:pPr>
                  <w:r>
                    <w:rPr>
                      <w:color w:val="auto"/>
                    </w:rPr>
                    <w:t>本项目</w:t>
                  </w:r>
                </w:p>
              </w:tc>
              <w:tc>
                <w:tcPr>
                  <w:tcW w:w="684" w:type="dxa"/>
                  <w:vAlign w:val="center"/>
                </w:tcPr>
                <w:p>
                  <w:pPr>
                    <w:pStyle w:val="47"/>
                    <w:rPr>
                      <w:color w:val="auto"/>
                    </w:rPr>
                  </w:pPr>
                  <w:r>
                    <w:rPr>
                      <w:color w:val="auto"/>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pStyle w:val="47"/>
                    <w:rPr>
                      <w:color w:val="auto"/>
                    </w:rPr>
                  </w:pPr>
                  <w:r>
                    <w:rPr>
                      <w:color w:val="auto"/>
                    </w:rPr>
                    <w:t>1</w:t>
                  </w:r>
                </w:p>
              </w:tc>
              <w:tc>
                <w:tcPr>
                  <w:tcW w:w="2987" w:type="dxa"/>
                  <w:vAlign w:val="center"/>
                </w:tcPr>
                <w:p>
                  <w:pPr>
                    <w:pStyle w:val="47"/>
                    <w:rPr>
                      <w:color w:val="auto"/>
                    </w:rPr>
                  </w:pPr>
                  <w:r>
                    <w:rPr>
                      <w:color w:val="auto"/>
                    </w:rPr>
                    <w:t>到2015年末，行业新、改、扩建项目均采用清洁生产工艺和技术，工业废水回用率达到90%以上，工业固体废物资源化及无害化处理处置率达到100%。要遏制重大、杜绝特别重大环境污染和生态破坏事故的发生。要逐步实现对行业排放的石油类污染物进行总量控制。</w:t>
                  </w:r>
                </w:p>
              </w:tc>
              <w:tc>
                <w:tcPr>
                  <w:tcW w:w="2987" w:type="dxa"/>
                  <w:vAlign w:val="center"/>
                </w:tcPr>
                <w:p>
                  <w:pPr>
                    <w:pStyle w:val="47"/>
                    <w:rPr>
                      <w:color w:val="auto"/>
                    </w:rPr>
                  </w:pPr>
                  <w:r>
                    <w:rPr>
                      <w:color w:val="auto"/>
                    </w:rPr>
                    <w:t>项目钻井废水循环利用，试油期井下作业废水拉运至吉祥联合站污水处理系统处理后回注油藏，压裂返排液进入罐车拉运至吉祥联合站暂存池，上清液运至吉祥联合站的污水处理系统处理，达到《碎屑岩油藏注水水质指标技术要求及分析方法》（SY/T5329-2022）中标准后回注油藏，暂存池底泥属于危险废物，定期委托</w:t>
                  </w:r>
                  <w:r>
                    <w:rPr>
                      <w:rFonts w:hint="eastAsia"/>
                      <w:color w:val="auto"/>
                    </w:rPr>
                    <w:t>有资质的单位</w:t>
                  </w:r>
                  <w:r>
                    <w:rPr>
                      <w:color w:val="auto"/>
                    </w:rPr>
                    <w:t>清掏处置，</w:t>
                  </w:r>
                  <w:r>
                    <w:rPr>
                      <w:rFonts w:hint="eastAsia"/>
                      <w:color w:val="auto"/>
                    </w:rPr>
                    <w:t>采出水</w:t>
                  </w:r>
                  <w:r>
                    <w:rPr>
                      <w:color w:val="auto"/>
                    </w:rPr>
                    <w:t>拉运至吉祥联合站的</w:t>
                  </w:r>
                  <w:r>
                    <w:rPr>
                      <w:rFonts w:hint="eastAsia"/>
                      <w:color w:val="auto"/>
                    </w:rPr>
                    <w:t>污水</w:t>
                  </w:r>
                  <w:r>
                    <w:rPr>
                      <w:color w:val="auto"/>
                    </w:rPr>
                    <w:t>处理系统处理，工业废水回用率大于90%；钻井泥浆经“钻井泥浆不落地技术”处理后循环使用，</w:t>
                  </w:r>
                  <w:r>
                    <w:rPr>
                      <w:rFonts w:hint="eastAsia"/>
                      <w:color w:val="auto"/>
                    </w:rPr>
                    <w:t>正常情况下无落地油</w:t>
                  </w:r>
                  <w:r>
                    <w:rPr>
                      <w:color w:val="auto"/>
                    </w:rPr>
                    <w:t>。本环评对项目可能产生的环境风险进行了分析，并提出了相应的风险防范措施和应急预案编制要求。本项目无总量控制要求。</w:t>
                  </w:r>
                </w:p>
              </w:tc>
              <w:tc>
                <w:tcPr>
                  <w:tcW w:w="684"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pStyle w:val="47"/>
                    <w:rPr>
                      <w:color w:val="auto"/>
                    </w:rPr>
                  </w:pPr>
                  <w:r>
                    <w:rPr>
                      <w:color w:val="auto"/>
                    </w:rPr>
                    <w:t>2</w:t>
                  </w:r>
                </w:p>
              </w:tc>
              <w:tc>
                <w:tcPr>
                  <w:tcW w:w="2987" w:type="dxa"/>
                  <w:vAlign w:val="center"/>
                </w:tcPr>
                <w:p>
                  <w:pPr>
                    <w:pStyle w:val="47"/>
                    <w:rPr>
                      <w:color w:val="auto"/>
                    </w:rPr>
                  </w:pPr>
                  <w:r>
                    <w:rPr>
                      <w:color w:val="auto"/>
                    </w:rPr>
                    <w:t>油气田开发不得使用含有国际公约禁用化学物质的油气田化学剂，逐步淘汰微毒及以上油气田化学剂，鼓励使用无毒油气田化学剂。</w:t>
                  </w:r>
                </w:p>
              </w:tc>
              <w:tc>
                <w:tcPr>
                  <w:tcW w:w="2987" w:type="dxa"/>
                  <w:vAlign w:val="center"/>
                </w:tcPr>
                <w:p>
                  <w:pPr>
                    <w:pStyle w:val="47"/>
                    <w:rPr>
                      <w:color w:val="auto"/>
                    </w:rPr>
                  </w:pPr>
                  <w:r>
                    <w:rPr>
                      <w:color w:val="auto"/>
                    </w:rPr>
                    <w:t>本项目未使用含有国际公约禁用化学物质的油气田化学剂。</w:t>
                  </w:r>
                </w:p>
              </w:tc>
              <w:tc>
                <w:tcPr>
                  <w:tcW w:w="684"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pStyle w:val="47"/>
                    <w:rPr>
                      <w:color w:val="auto"/>
                    </w:rPr>
                  </w:pPr>
                  <w:r>
                    <w:rPr>
                      <w:color w:val="auto"/>
                    </w:rPr>
                    <w:t>3</w:t>
                  </w:r>
                </w:p>
              </w:tc>
              <w:tc>
                <w:tcPr>
                  <w:tcW w:w="2987" w:type="dxa"/>
                  <w:vAlign w:val="center"/>
                </w:tcPr>
                <w:p>
                  <w:pPr>
                    <w:pStyle w:val="47"/>
                    <w:rPr>
                      <w:color w:val="auto"/>
                    </w:rPr>
                  </w:pPr>
                  <w:r>
                    <w:rPr>
                      <w:color w:val="auto"/>
                    </w:rPr>
                    <w:t>在勘探开发过程中，应防止产生落地原油。其中井下作业过程中应配备泄油器、刮油器等。落地原油应及时回收，落地原油回收率应达到100%。</w:t>
                  </w:r>
                </w:p>
              </w:tc>
              <w:tc>
                <w:tcPr>
                  <w:tcW w:w="2987" w:type="dxa"/>
                  <w:vAlign w:val="center"/>
                </w:tcPr>
                <w:p>
                  <w:pPr>
                    <w:pStyle w:val="47"/>
                    <w:rPr>
                      <w:color w:val="auto"/>
                    </w:rPr>
                  </w:pPr>
                  <w:r>
                    <w:rPr>
                      <w:color w:val="auto"/>
                    </w:rPr>
                    <w:t>井下作业过程中配备了泄油器、刮油器等设备井下作业时带罐，</w:t>
                  </w:r>
                  <w:r>
                    <w:rPr>
                      <w:rFonts w:hint="eastAsia"/>
                      <w:color w:val="auto"/>
                    </w:rPr>
                    <w:t>正常情况下无落地油</w:t>
                  </w:r>
                  <w:r>
                    <w:rPr>
                      <w:color w:val="auto"/>
                    </w:rPr>
                    <w:t>。</w:t>
                  </w:r>
                </w:p>
              </w:tc>
              <w:tc>
                <w:tcPr>
                  <w:tcW w:w="684"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pStyle w:val="47"/>
                    <w:rPr>
                      <w:color w:val="auto"/>
                    </w:rPr>
                  </w:pPr>
                  <w:r>
                    <w:rPr>
                      <w:color w:val="auto"/>
                    </w:rPr>
                    <w:t>4</w:t>
                  </w:r>
                </w:p>
              </w:tc>
              <w:tc>
                <w:tcPr>
                  <w:tcW w:w="2987" w:type="dxa"/>
                  <w:vAlign w:val="center"/>
                </w:tcPr>
                <w:p>
                  <w:pPr>
                    <w:pStyle w:val="47"/>
                    <w:rPr>
                      <w:color w:val="auto"/>
                    </w:rPr>
                  </w:pPr>
                  <w:r>
                    <w:rPr>
                      <w:color w:val="auto"/>
                    </w:rPr>
                    <w:t>在钻井过程中，鼓励采用环境友好的钻井液体系；配备完善的固控设备，钻井液循环率达到95%以上；钻井过程产生的废水应回用。</w:t>
                  </w:r>
                </w:p>
              </w:tc>
              <w:tc>
                <w:tcPr>
                  <w:tcW w:w="2987" w:type="dxa"/>
                  <w:vAlign w:val="center"/>
                </w:tcPr>
                <w:p>
                  <w:pPr>
                    <w:pStyle w:val="47"/>
                    <w:rPr>
                      <w:color w:val="auto"/>
                    </w:rPr>
                  </w:pPr>
                  <w:r>
                    <w:rPr>
                      <w:color w:val="auto"/>
                    </w:rPr>
                    <w:t>本项目钻井期一开使用水基钻井液，二开</w:t>
                  </w:r>
                  <w:r>
                    <w:rPr>
                      <w:rFonts w:hint="eastAsia"/>
                      <w:color w:val="auto"/>
                    </w:rPr>
                    <w:t>/三开</w:t>
                  </w:r>
                  <w:r>
                    <w:rPr>
                      <w:color w:val="auto"/>
                    </w:rPr>
                    <w:t>使用的钻井液为油基钻井液，未添加磺化物，为环境友好的钻井液，采用“钻井泥浆不落地技术”，钻井液循环使用，钻井废水全部回用。</w:t>
                  </w:r>
                </w:p>
              </w:tc>
              <w:tc>
                <w:tcPr>
                  <w:tcW w:w="684"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pStyle w:val="47"/>
                    <w:rPr>
                      <w:color w:val="auto"/>
                    </w:rPr>
                  </w:pPr>
                  <w:r>
                    <w:rPr>
                      <w:color w:val="auto"/>
                    </w:rPr>
                    <w:t>5</w:t>
                  </w:r>
                </w:p>
              </w:tc>
              <w:tc>
                <w:tcPr>
                  <w:tcW w:w="2987" w:type="dxa"/>
                  <w:vAlign w:val="center"/>
                </w:tcPr>
                <w:p>
                  <w:pPr>
                    <w:pStyle w:val="47"/>
                    <w:rPr>
                      <w:color w:val="auto"/>
                    </w:rPr>
                  </w:pPr>
                  <w:r>
                    <w:rPr>
                      <w:color w:val="auto"/>
                    </w:rPr>
                    <w:t>在井下作业过程中，酸化液和压裂液宜集中配制，酸化残液、压裂残液和返排液应回收利用或进行无害化处置，压裂放喷返排入罐率应达到100%。</w:t>
                  </w:r>
                </w:p>
              </w:tc>
              <w:tc>
                <w:tcPr>
                  <w:tcW w:w="2987" w:type="dxa"/>
                  <w:vAlign w:val="center"/>
                </w:tcPr>
                <w:p>
                  <w:pPr>
                    <w:pStyle w:val="47"/>
                    <w:rPr>
                      <w:color w:val="auto"/>
                    </w:rPr>
                  </w:pPr>
                  <w:r>
                    <w:rPr>
                      <w:color w:val="auto"/>
                    </w:rPr>
                    <w:t>项目压裂液集中配制，再拉运至井场；压裂返排液进入罐车拉运至吉祥联合站暂存池，上清液运至吉祥联合站的污水处理系统处理，达到《碎屑岩油藏注水水质指标技术要求及分析方法》（SY/T5329-2022）中标准后回注油藏，暂存池底泥属于危险废物，定期委托</w:t>
                  </w:r>
                  <w:r>
                    <w:rPr>
                      <w:rFonts w:hint="eastAsia"/>
                      <w:color w:val="auto"/>
                    </w:rPr>
                    <w:t>有资质的单位</w:t>
                  </w:r>
                  <w:r>
                    <w:rPr>
                      <w:color w:val="auto"/>
                    </w:rPr>
                    <w:t>清掏处置。</w:t>
                  </w:r>
                </w:p>
              </w:tc>
              <w:tc>
                <w:tcPr>
                  <w:tcW w:w="684"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pStyle w:val="47"/>
                    <w:rPr>
                      <w:color w:val="auto"/>
                    </w:rPr>
                  </w:pPr>
                  <w:r>
                    <w:rPr>
                      <w:color w:val="auto"/>
                    </w:rPr>
                    <w:t>6</w:t>
                  </w:r>
                </w:p>
              </w:tc>
              <w:tc>
                <w:tcPr>
                  <w:tcW w:w="2987" w:type="dxa"/>
                  <w:vAlign w:val="center"/>
                </w:tcPr>
                <w:p>
                  <w:pPr>
                    <w:pStyle w:val="47"/>
                    <w:rPr>
                      <w:color w:val="auto"/>
                    </w:rPr>
                  </w:pPr>
                  <w:r>
                    <w:rPr>
                      <w:color w:val="auto"/>
                    </w:rPr>
                    <w:t>在钻井和井下作业过程中，鼓励污油、污水进入生产流程循环利用。</w:t>
                  </w:r>
                </w:p>
              </w:tc>
              <w:tc>
                <w:tcPr>
                  <w:tcW w:w="2987" w:type="dxa"/>
                  <w:vAlign w:val="center"/>
                </w:tcPr>
                <w:p>
                  <w:pPr>
                    <w:pStyle w:val="47"/>
                    <w:rPr>
                      <w:color w:val="auto"/>
                    </w:rPr>
                  </w:pPr>
                  <w:r>
                    <w:rPr>
                      <w:color w:val="auto"/>
                    </w:rPr>
                    <w:t>本项目采用钻井泥浆不落地技术，钻井废水循环使用；试油期井下作业废水经吉祥联合站污水处理系统处理达标后，全部回注地层。</w:t>
                  </w:r>
                </w:p>
              </w:tc>
              <w:tc>
                <w:tcPr>
                  <w:tcW w:w="684"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pStyle w:val="47"/>
                    <w:rPr>
                      <w:color w:val="auto"/>
                    </w:rPr>
                  </w:pPr>
                  <w:r>
                    <w:rPr>
                      <w:color w:val="auto"/>
                    </w:rPr>
                    <w:t>7</w:t>
                  </w:r>
                </w:p>
              </w:tc>
              <w:tc>
                <w:tcPr>
                  <w:tcW w:w="2987" w:type="dxa"/>
                  <w:vAlign w:val="center"/>
                </w:tcPr>
                <w:p>
                  <w:pPr>
                    <w:pStyle w:val="47"/>
                    <w:rPr>
                      <w:color w:val="auto"/>
                    </w:rPr>
                  </w:pPr>
                  <w:r>
                    <w:rPr>
                      <w:color w:val="auto"/>
                    </w:rPr>
                    <w:t>应回收落地原油，以及原油处理、废水处理产生的油泥（砂）等中的油类物质，含油污泥资源化利用率应达到90%以上，残余固体废物应按照《国家危险废物名录》和危险废物鉴别标准识别，根据识别结果资源化利用或无害化处置。</w:t>
                  </w:r>
                </w:p>
              </w:tc>
              <w:tc>
                <w:tcPr>
                  <w:tcW w:w="2987" w:type="dxa"/>
                  <w:vAlign w:val="center"/>
                </w:tcPr>
                <w:p>
                  <w:pPr>
                    <w:pStyle w:val="47"/>
                    <w:rPr>
                      <w:color w:val="auto"/>
                    </w:rPr>
                  </w:pPr>
                  <w:r>
                    <w:rPr>
                      <w:color w:val="auto"/>
                    </w:rPr>
                    <w:t>井下作业必须带罐（车）操作，正常情况下无落地油。</w:t>
                  </w:r>
                </w:p>
              </w:tc>
              <w:tc>
                <w:tcPr>
                  <w:tcW w:w="684"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pStyle w:val="47"/>
                    <w:rPr>
                      <w:color w:val="auto"/>
                    </w:rPr>
                  </w:pPr>
                  <w:r>
                    <w:rPr>
                      <w:color w:val="auto"/>
                    </w:rPr>
                    <w:t>8</w:t>
                  </w:r>
                </w:p>
              </w:tc>
              <w:tc>
                <w:tcPr>
                  <w:tcW w:w="2987" w:type="dxa"/>
                  <w:vAlign w:val="center"/>
                </w:tcPr>
                <w:p>
                  <w:pPr>
                    <w:pStyle w:val="47"/>
                    <w:rPr>
                      <w:color w:val="auto"/>
                    </w:rPr>
                  </w:pPr>
                  <w:r>
                    <w:rPr>
                      <w:color w:val="auto"/>
                    </w:rPr>
                    <w:t>油气田企业应制定环境保护管理规定，建立并运行健康、安全与环境管理体系。</w:t>
                  </w:r>
                </w:p>
              </w:tc>
              <w:tc>
                <w:tcPr>
                  <w:tcW w:w="2987" w:type="dxa"/>
                  <w:vAlign w:val="center"/>
                </w:tcPr>
                <w:p>
                  <w:pPr>
                    <w:pStyle w:val="47"/>
                    <w:rPr>
                      <w:color w:val="auto"/>
                    </w:rPr>
                  </w:pPr>
                  <w:r>
                    <w:rPr>
                      <w:color w:val="auto"/>
                    </w:rPr>
                    <w:t>吐哈油田分公司目前已建立了完善的健康、安全与环境管理体系（QHSE管理体系）。</w:t>
                  </w:r>
                </w:p>
              </w:tc>
              <w:tc>
                <w:tcPr>
                  <w:tcW w:w="684"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pStyle w:val="47"/>
                    <w:rPr>
                      <w:color w:val="auto"/>
                    </w:rPr>
                  </w:pPr>
                  <w:r>
                    <w:rPr>
                      <w:color w:val="auto"/>
                    </w:rPr>
                    <w:t>9</w:t>
                  </w:r>
                </w:p>
              </w:tc>
              <w:tc>
                <w:tcPr>
                  <w:tcW w:w="2987" w:type="dxa"/>
                  <w:vAlign w:val="center"/>
                </w:tcPr>
                <w:p>
                  <w:pPr>
                    <w:pStyle w:val="47"/>
                    <w:rPr>
                      <w:color w:val="auto"/>
                    </w:rPr>
                  </w:pPr>
                  <w:r>
                    <w:rPr>
                      <w:color w:val="auto"/>
                    </w:rPr>
                    <w:t>加强油气田建设、勘探开发过程的环境监督管理。油气田建设过程应开展工程环境监理。</w:t>
                  </w:r>
                </w:p>
              </w:tc>
              <w:tc>
                <w:tcPr>
                  <w:tcW w:w="2987" w:type="dxa"/>
                  <w:vAlign w:val="center"/>
                </w:tcPr>
                <w:p>
                  <w:pPr>
                    <w:pStyle w:val="47"/>
                    <w:rPr>
                      <w:color w:val="auto"/>
                    </w:rPr>
                  </w:pPr>
                  <w:r>
                    <w:rPr>
                      <w:color w:val="auto"/>
                    </w:rPr>
                    <w:t>环评要求项目开展工程环境监理，并拟定了开发期环境监理计划。</w:t>
                  </w:r>
                </w:p>
              </w:tc>
              <w:tc>
                <w:tcPr>
                  <w:tcW w:w="684" w:type="dxa"/>
                  <w:vAlign w:val="center"/>
                </w:tcPr>
                <w:p>
                  <w:pPr>
                    <w:pStyle w:val="47"/>
                    <w:rPr>
                      <w:color w:val="auto"/>
                    </w:rPr>
                  </w:pPr>
                  <w:r>
                    <w:rPr>
                      <w:color w:val="auto"/>
                    </w:rPr>
                    <w:t>符合</w:t>
                  </w:r>
                </w:p>
              </w:tc>
            </w:tr>
          </w:tbl>
          <w:p>
            <w:pPr>
              <w:pStyle w:val="4"/>
              <w:ind w:firstLine="482"/>
              <w:rPr>
                <w:color w:val="auto"/>
              </w:rPr>
            </w:pPr>
            <w:r>
              <w:rPr>
                <w:color w:val="auto"/>
              </w:rPr>
              <w:t>6 本项目与《新疆维吾尔自治区石油天然气发展“十四五”规划》相符性分析</w:t>
            </w:r>
          </w:p>
          <w:p>
            <w:pPr>
              <w:ind w:firstLine="480"/>
              <w:rPr>
                <w:color w:val="auto"/>
              </w:rPr>
            </w:pPr>
            <w:r>
              <w:rPr>
                <w:color w:val="auto"/>
              </w:rPr>
              <w:t>新疆维吾尔自治区石油天然气发展“十四五”规划在规划主要任务中要求：“加快推进油气资源基础地质调查和非常规油气资源勘查，明确勘探主攻方向，以准噶尔、塔里木、吐哈等盆地为重点，加强准噶尔盆地南缘、玛湖凹陷区、沙湾凹陷区、吉木萨尔凹陷，塔里木盆地顺北、碳酸盐岩等低勘探程度区域，以及页岩油气等新领域风险勘探，尽早形成新的油气资源战略接续区。”。</w:t>
            </w:r>
          </w:p>
          <w:p>
            <w:pPr>
              <w:ind w:firstLine="480"/>
              <w:rPr>
                <w:color w:val="auto"/>
              </w:rPr>
            </w:pPr>
            <w:r>
              <w:rPr>
                <w:color w:val="auto"/>
              </w:rPr>
              <w:t>本项目属于油气资源勘探项目，位于准噶尔盆地南缘，属于规划重点项目中的油气勘探重点项目，符合规划要求。</w:t>
            </w:r>
          </w:p>
          <w:p>
            <w:pPr>
              <w:pStyle w:val="4"/>
              <w:ind w:firstLine="482"/>
              <w:rPr>
                <w:color w:val="auto"/>
              </w:rPr>
            </w:pPr>
            <w:r>
              <w:rPr>
                <w:color w:val="auto"/>
              </w:rPr>
              <w:t>7与《关于进一步加强石油天然气行业环境影响评价管理的通知》的符合性分析</w:t>
            </w:r>
          </w:p>
          <w:p>
            <w:pPr>
              <w:ind w:firstLine="480"/>
              <w:rPr>
                <w:color w:val="auto"/>
              </w:rPr>
            </w:pPr>
            <w:r>
              <w:rPr>
                <w:color w:val="auto"/>
              </w:rPr>
              <w:t>本项目与《关于进一步加强石油天然气行业环境影响评价管理的通知》（环办环评函</w:t>
            </w:r>
            <w:r>
              <w:rPr>
                <w:rFonts w:hint="eastAsia"/>
                <w:color w:val="auto"/>
              </w:rPr>
              <w:t>〔</w:t>
            </w:r>
            <w:r>
              <w:rPr>
                <w:color w:val="auto"/>
              </w:rPr>
              <w:t>2019</w:t>
            </w:r>
            <w:r>
              <w:rPr>
                <w:rFonts w:hint="eastAsia"/>
                <w:color w:val="auto"/>
              </w:rPr>
              <w:t>〕</w:t>
            </w:r>
            <w:r>
              <w:rPr>
                <w:color w:val="auto"/>
              </w:rPr>
              <w:t>910号，2019年12月13日），相符性见表1-4。</w:t>
            </w:r>
          </w:p>
          <w:p>
            <w:pPr>
              <w:pStyle w:val="57"/>
              <w:rPr>
                <w:color w:val="auto"/>
              </w:rPr>
            </w:pPr>
            <w:r>
              <w:rPr>
                <w:color w:val="auto"/>
              </w:rPr>
              <w:t>表1-4  与《关于进一步加强石油天然气行业环境影响评价管理的通知》相符性分析一览表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3023"/>
              <w:gridCol w:w="2948"/>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47"/>
                    <w:ind w:left="-105" w:right="-105"/>
                    <w:rPr>
                      <w:color w:val="auto"/>
                    </w:rPr>
                  </w:pPr>
                  <w:r>
                    <w:rPr>
                      <w:color w:val="auto"/>
                    </w:rPr>
                    <w:t>序号</w:t>
                  </w:r>
                </w:p>
              </w:tc>
              <w:tc>
                <w:tcPr>
                  <w:tcW w:w="3827" w:type="dxa"/>
                  <w:vAlign w:val="center"/>
                </w:tcPr>
                <w:p>
                  <w:pPr>
                    <w:pStyle w:val="47"/>
                    <w:ind w:left="-105" w:right="-105"/>
                    <w:rPr>
                      <w:color w:val="auto"/>
                    </w:rPr>
                  </w:pPr>
                  <w:r>
                    <w:rPr>
                      <w:color w:val="auto"/>
                    </w:rPr>
                    <w:t>要求</w:t>
                  </w:r>
                </w:p>
              </w:tc>
              <w:tc>
                <w:tcPr>
                  <w:tcW w:w="3402" w:type="dxa"/>
                  <w:vAlign w:val="center"/>
                </w:tcPr>
                <w:p>
                  <w:pPr>
                    <w:pStyle w:val="47"/>
                    <w:ind w:left="-105" w:right="-105"/>
                    <w:rPr>
                      <w:color w:val="auto"/>
                    </w:rPr>
                  </w:pPr>
                  <w:r>
                    <w:rPr>
                      <w:color w:val="auto"/>
                    </w:rPr>
                    <w:t>本项目</w:t>
                  </w:r>
                </w:p>
              </w:tc>
              <w:tc>
                <w:tcPr>
                  <w:tcW w:w="912" w:type="dxa"/>
                  <w:vAlign w:val="center"/>
                </w:tcPr>
                <w:p>
                  <w:pPr>
                    <w:pStyle w:val="47"/>
                    <w:ind w:left="-105" w:right="-105"/>
                    <w:rPr>
                      <w:color w:val="auto"/>
                    </w:rPr>
                  </w:pPr>
                  <w:r>
                    <w:rPr>
                      <w:color w:val="auto"/>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47"/>
                    <w:ind w:left="-105" w:right="-105"/>
                    <w:rPr>
                      <w:color w:val="auto"/>
                    </w:rPr>
                  </w:pPr>
                  <w:r>
                    <w:rPr>
                      <w:color w:val="auto"/>
                    </w:rPr>
                    <w:t>1</w:t>
                  </w:r>
                </w:p>
              </w:tc>
              <w:tc>
                <w:tcPr>
                  <w:tcW w:w="3827" w:type="dxa"/>
                  <w:vAlign w:val="center"/>
                </w:tcPr>
                <w:p>
                  <w:pPr>
                    <w:pStyle w:val="47"/>
                    <w:ind w:left="-105" w:right="-105"/>
                    <w:rPr>
                      <w:color w:val="auto"/>
                    </w:rPr>
                  </w:pPr>
                  <w:r>
                    <w:rPr>
                      <w:color w:val="auto"/>
                    </w:rPr>
                    <w:t>项目环评应当深入评价项目建设、运营带来的环境影响和环境风险，提出有效的生态环境保护和环境风险防范措施。</w:t>
                  </w:r>
                </w:p>
              </w:tc>
              <w:tc>
                <w:tcPr>
                  <w:tcW w:w="3402" w:type="dxa"/>
                  <w:vAlign w:val="center"/>
                </w:tcPr>
                <w:p>
                  <w:pPr>
                    <w:pStyle w:val="47"/>
                    <w:ind w:left="-105" w:right="-105"/>
                    <w:rPr>
                      <w:color w:val="auto"/>
                    </w:rPr>
                  </w:pPr>
                  <w:r>
                    <w:rPr>
                      <w:color w:val="auto"/>
                    </w:rPr>
                    <w:t>项目施工期的环境影响及风险评价详见后文“环境影响分析”章节。</w:t>
                  </w:r>
                </w:p>
              </w:tc>
              <w:tc>
                <w:tcPr>
                  <w:tcW w:w="912" w:type="dxa"/>
                  <w:vAlign w:val="center"/>
                </w:tcPr>
                <w:p>
                  <w:pPr>
                    <w:pStyle w:val="47"/>
                    <w:ind w:left="-105" w:right="-105"/>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47"/>
                    <w:ind w:left="-105" w:right="-105"/>
                    <w:rPr>
                      <w:color w:val="auto"/>
                    </w:rPr>
                  </w:pPr>
                  <w:r>
                    <w:rPr>
                      <w:color w:val="auto"/>
                    </w:rPr>
                    <w:t>2</w:t>
                  </w:r>
                </w:p>
              </w:tc>
              <w:tc>
                <w:tcPr>
                  <w:tcW w:w="3827" w:type="dxa"/>
                  <w:vAlign w:val="center"/>
                </w:tcPr>
                <w:p>
                  <w:pPr>
                    <w:pStyle w:val="47"/>
                    <w:ind w:left="-105" w:right="-105"/>
                    <w:rPr>
                      <w:color w:val="auto"/>
                    </w:rPr>
                  </w:pPr>
                  <w:r>
                    <w:rPr>
                      <w:color w:val="auto"/>
                    </w:rPr>
                    <w:t>依托其他防治设施的或者委托第三方处置的，应当论证其可行性和有效性。</w:t>
                  </w:r>
                </w:p>
              </w:tc>
              <w:tc>
                <w:tcPr>
                  <w:tcW w:w="3402" w:type="dxa"/>
                  <w:vAlign w:val="center"/>
                </w:tcPr>
                <w:p>
                  <w:pPr>
                    <w:pStyle w:val="47"/>
                    <w:ind w:left="-105" w:right="-105"/>
                    <w:rPr>
                      <w:color w:val="auto"/>
                    </w:rPr>
                  </w:pPr>
                  <w:r>
                    <w:rPr>
                      <w:color w:val="auto"/>
                    </w:rPr>
                    <w:t>本项目钻井废水循环利用，试油期洗井废水全部回收，采用专用废液收集罐收集后运至吉祥联合站的污水处理系统处理达标后回注油藏，压裂返排液进入罐车拉运至吉祥联合站暂存池，上清液运至吉祥联合站的污水处理系统处理，达到《碎屑岩油藏注水水质指标技术要求及分析方法》（SY/T5329-2022）中标准后回注油藏，暂存池底泥属于危险废物，定期委托</w:t>
                  </w:r>
                  <w:r>
                    <w:rPr>
                      <w:rFonts w:hint="eastAsia"/>
                      <w:color w:val="auto"/>
                    </w:rPr>
                    <w:t>有资质的单位</w:t>
                  </w:r>
                  <w:r>
                    <w:rPr>
                      <w:color w:val="auto"/>
                    </w:rPr>
                    <w:t>清掏处置。依托工程及其可行性分析详见第二节建设内容。</w:t>
                  </w:r>
                </w:p>
              </w:tc>
              <w:tc>
                <w:tcPr>
                  <w:tcW w:w="912" w:type="dxa"/>
                  <w:vAlign w:val="center"/>
                </w:tcPr>
                <w:p>
                  <w:pPr>
                    <w:pStyle w:val="47"/>
                    <w:ind w:left="-105" w:right="-105"/>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47"/>
                    <w:ind w:left="-105" w:right="-105"/>
                    <w:rPr>
                      <w:color w:val="auto"/>
                    </w:rPr>
                  </w:pPr>
                  <w:r>
                    <w:rPr>
                      <w:color w:val="auto"/>
                    </w:rPr>
                    <w:t>3</w:t>
                  </w:r>
                </w:p>
              </w:tc>
              <w:tc>
                <w:tcPr>
                  <w:tcW w:w="3827" w:type="dxa"/>
                  <w:vAlign w:val="center"/>
                </w:tcPr>
                <w:p>
                  <w:pPr>
                    <w:pStyle w:val="47"/>
                    <w:ind w:left="-105" w:right="-105"/>
                    <w:rPr>
                      <w:color w:val="auto"/>
                    </w:rPr>
                  </w:pPr>
                  <w:r>
                    <w:rPr>
                      <w:color w:val="auto"/>
                    </w:rPr>
                    <w:t>涉及废水回注的，应当论证回注的环境可行性，采取切实可行的地下水污染防治和监控措施，不得回注与油气开采无关的废水，严禁造成地下水污染。</w:t>
                  </w:r>
                </w:p>
              </w:tc>
              <w:tc>
                <w:tcPr>
                  <w:tcW w:w="3402" w:type="dxa"/>
                  <w:vAlign w:val="center"/>
                </w:tcPr>
                <w:p>
                  <w:pPr>
                    <w:pStyle w:val="47"/>
                    <w:ind w:left="-105" w:right="-105"/>
                    <w:rPr>
                      <w:color w:val="auto"/>
                    </w:rPr>
                  </w:pPr>
                  <w:r>
                    <w:rPr>
                      <w:color w:val="auto"/>
                    </w:rPr>
                    <w:t>本项目钻井废水循环利用，试油期洗井废水全部回收，采用专用废液收集罐收集后运至吉祥联合站的污水处理系统处理达标后回注油藏，压裂返排液进入罐车拉运至吉祥联合站暂存池，上清液运至吉祥联合站的污水处理系统处理，达到《碎屑岩油藏注水水质指标技术要求及分析方法》（SY/T5329-2022）中标准后回注油藏，暂存池底泥属于危险废物，定期委托有危废处置资质单位清掏处置，依托可行性详见后文第二章第6小节。本项目采取了地下水污染防治和监控措施，防止造成地下水污染，详见报告环保措施章节。</w:t>
                  </w:r>
                </w:p>
              </w:tc>
              <w:tc>
                <w:tcPr>
                  <w:tcW w:w="912" w:type="dxa"/>
                  <w:vAlign w:val="center"/>
                </w:tcPr>
                <w:p>
                  <w:pPr>
                    <w:pStyle w:val="47"/>
                    <w:ind w:left="-105" w:right="-105"/>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47"/>
                    <w:ind w:left="-105" w:right="-105"/>
                    <w:rPr>
                      <w:color w:val="auto"/>
                    </w:rPr>
                  </w:pPr>
                  <w:r>
                    <w:rPr>
                      <w:color w:val="auto"/>
                    </w:rPr>
                    <w:t>4</w:t>
                  </w:r>
                </w:p>
              </w:tc>
              <w:tc>
                <w:tcPr>
                  <w:tcW w:w="3827" w:type="dxa"/>
                  <w:vAlign w:val="center"/>
                </w:tcPr>
                <w:p>
                  <w:pPr>
                    <w:pStyle w:val="47"/>
                    <w:ind w:left="-105" w:right="-105"/>
                    <w:rPr>
                      <w:color w:val="auto"/>
                    </w:rPr>
                  </w:pPr>
                  <w:r>
                    <w:rPr>
                      <w:color w:val="auto"/>
                    </w:rPr>
                    <w:t>油气开采产生的废弃油基泥浆、含油钻屑及其他固体废物，应当遵循减量化、资源化、无害化原则，按照国家和地方有关固体废物的管理规定进行处置。</w:t>
                  </w:r>
                </w:p>
              </w:tc>
              <w:tc>
                <w:tcPr>
                  <w:tcW w:w="3402" w:type="dxa"/>
                  <w:vAlign w:val="center"/>
                </w:tcPr>
                <w:p>
                  <w:pPr>
                    <w:pStyle w:val="47"/>
                    <w:ind w:left="-105" w:right="-105"/>
                    <w:rPr>
                      <w:color w:val="auto"/>
                    </w:rPr>
                  </w:pPr>
                  <w:r>
                    <w:rPr>
                      <w:color w:val="auto"/>
                    </w:rPr>
                    <w:t>本项目钻井岩屑、泥浆经不落地系统处理实现固液分离，分离后的液相回用，分离后的固相（岩屑）临时贮存在井场内的岩屑储罐，水基岩屑经检测合格后综合利用，油基岩屑和检测不合格的水基岩屑委托</w:t>
                  </w:r>
                  <w:r>
                    <w:rPr>
                      <w:rFonts w:hint="eastAsia"/>
                      <w:color w:val="auto"/>
                    </w:rPr>
                    <w:t>有资质的单位</w:t>
                  </w:r>
                  <w:r>
                    <w:rPr>
                      <w:color w:val="auto"/>
                    </w:rPr>
                    <w:t>进行无害化</w:t>
                  </w:r>
                  <w:r>
                    <w:rPr>
                      <w:rFonts w:hint="eastAsia"/>
                      <w:color w:val="auto"/>
                    </w:rPr>
                    <w:t>处理</w:t>
                  </w:r>
                  <w:r>
                    <w:rPr>
                      <w:color w:val="auto"/>
                    </w:rPr>
                    <w:t>后，综合利用</w:t>
                  </w:r>
                  <w:r>
                    <w:rPr>
                      <w:rFonts w:hint="eastAsia"/>
                      <w:color w:val="auto"/>
                      <w:lang w:eastAsia="zh-CN"/>
                    </w:rPr>
                    <w:t>。</w:t>
                  </w:r>
                  <w:r>
                    <w:rPr>
                      <w:rFonts w:hint="eastAsia"/>
                      <w:color w:val="auto"/>
                    </w:rPr>
                    <w:t xml:space="preserve"> </w:t>
                  </w:r>
                </w:p>
              </w:tc>
              <w:tc>
                <w:tcPr>
                  <w:tcW w:w="912" w:type="dxa"/>
                  <w:vAlign w:val="center"/>
                </w:tcPr>
                <w:p>
                  <w:pPr>
                    <w:pStyle w:val="47"/>
                    <w:ind w:left="-105" w:right="-105"/>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47"/>
                    <w:ind w:left="-105" w:right="-105"/>
                    <w:rPr>
                      <w:color w:val="auto"/>
                    </w:rPr>
                  </w:pPr>
                  <w:r>
                    <w:rPr>
                      <w:color w:val="auto"/>
                    </w:rPr>
                    <w:t>5</w:t>
                  </w:r>
                </w:p>
              </w:tc>
              <w:tc>
                <w:tcPr>
                  <w:tcW w:w="3827" w:type="dxa"/>
                  <w:vAlign w:val="center"/>
                </w:tcPr>
                <w:p>
                  <w:pPr>
                    <w:pStyle w:val="47"/>
                    <w:ind w:left="-105" w:right="-105"/>
                    <w:rPr>
                      <w:color w:val="auto"/>
                    </w:rPr>
                  </w:pPr>
                  <w:r>
                    <w:rPr>
                      <w:color w:val="auto"/>
                    </w:rPr>
                    <w:t>施工期应当尽量减少施工占地、缩短施工时间、选择合理施工方式、落实环境敏感区管控要求以及其他生态环境保护措施，降低生态环境影响。</w:t>
                  </w:r>
                </w:p>
              </w:tc>
              <w:tc>
                <w:tcPr>
                  <w:tcW w:w="3402" w:type="dxa"/>
                  <w:vAlign w:val="center"/>
                </w:tcPr>
                <w:p>
                  <w:pPr>
                    <w:pStyle w:val="47"/>
                    <w:ind w:left="-105" w:right="-105"/>
                    <w:rPr>
                      <w:color w:val="auto"/>
                    </w:rPr>
                  </w:pPr>
                  <w:r>
                    <w:rPr>
                      <w:color w:val="auto"/>
                    </w:rPr>
                    <w:t>施工期严格控制占地面积，施工单位在占地范围内施工，严格控制和管理运输车辆及重型机械施工作业范围。具体详见环境保护措施章节。</w:t>
                  </w:r>
                </w:p>
              </w:tc>
              <w:tc>
                <w:tcPr>
                  <w:tcW w:w="912" w:type="dxa"/>
                  <w:vAlign w:val="center"/>
                </w:tcPr>
                <w:p>
                  <w:pPr>
                    <w:pStyle w:val="47"/>
                    <w:ind w:left="-105" w:right="-105"/>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47"/>
                    <w:ind w:left="-105" w:right="-105"/>
                    <w:rPr>
                      <w:color w:val="auto"/>
                    </w:rPr>
                  </w:pPr>
                  <w:r>
                    <w:rPr>
                      <w:color w:val="auto"/>
                    </w:rPr>
                    <w:t>6</w:t>
                  </w:r>
                </w:p>
              </w:tc>
              <w:tc>
                <w:tcPr>
                  <w:tcW w:w="3827" w:type="dxa"/>
                  <w:vAlign w:val="center"/>
                </w:tcPr>
                <w:p>
                  <w:pPr>
                    <w:pStyle w:val="47"/>
                    <w:ind w:left="-105" w:right="-105"/>
                    <w:rPr>
                      <w:color w:val="auto"/>
                    </w:rPr>
                  </w:pPr>
                  <w:r>
                    <w:rPr>
                      <w:color w:val="auto"/>
                    </w:rPr>
                    <w:t>油气企业应当切实落实生态环境保护主体责任，进一步健全生态环境保护管理体系和制度，充分发挥企业内部生态环境保护部门作用，健全健康、安全与环境（QHSE）管理体系，加强督促检查，推动所属油气田落实规划、建设、运营、退役等环节生态环境保护措施。</w:t>
                  </w:r>
                </w:p>
              </w:tc>
              <w:tc>
                <w:tcPr>
                  <w:tcW w:w="3402" w:type="dxa"/>
                  <w:vAlign w:val="center"/>
                </w:tcPr>
                <w:p>
                  <w:pPr>
                    <w:pStyle w:val="47"/>
                    <w:ind w:left="-105" w:right="-105"/>
                    <w:rPr>
                      <w:color w:val="auto"/>
                    </w:rPr>
                  </w:pPr>
                  <w:r>
                    <w:rPr>
                      <w:color w:val="auto"/>
                    </w:rPr>
                    <w:t>建设单位设置安全环保科室及人员，建有QHSE管理体系，监督落实建设、运营及退役期各项生态环境保护措施。</w:t>
                  </w:r>
                </w:p>
              </w:tc>
              <w:tc>
                <w:tcPr>
                  <w:tcW w:w="912" w:type="dxa"/>
                  <w:vAlign w:val="center"/>
                </w:tcPr>
                <w:p>
                  <w:pPr>
                    <w:pStyle w:val="47"/>
                    <w:ind w:left="-105" w:right="-105"/>
                    <w:rPr>
                      <w:color w:val="auto"/>
                    </w:rPr>
                  </w:pPr>
                  <w:r>
                    <w:rPr>
                      <w:color w:val="auto"/>
                    </w:rPr>
                    <w:t>符合</w:t>
                  </w:r>
                </w:p>
              </w:tc>
            </w:tr>
          </w:tbl>
          <w:p>
            <w:pPr>
              <w:pStyle w:val="4"/>
              <w:ind w:firstLine="482"/>
              <w:rPr>
                <w:color w:val="auto"/>
              </w:rPr>
            </w:pPr>
            <w:r>
              <w:rPr>
                <w:color w:val="auto"/>
              </w:rPr>
              <w:t>8 与《陆上石油天然气开采业绿色矿山建设规范》（DZ/T 0317-2018）相符性分析</w:t>
            </w:r>
          </w:p>
          <w:p>
            <w:pPr>
              <w:ind w:firstLine="480"/>
              <w:rPr>
                <w:color w:val="auto"/>
              </w:rPr>
            </w:pPr>
            <w:r>
              <w:rPr>
                <w:color w:val="auto"/>
              </w:rPr>
              <w:t>该文件要求：“因矿制宜选择开采工艺和装备，符合清洁生产要求。应贯彻‘边开采，边治理，边恢复’的原则，及时治理恢复矿区地质环境，复垦矿区压占和损毁土地；应遵循矿区油气资源赋存状况、生态环境特征等条件，科学合理地确定开发方案，选择与油气藏类型相适应的先进开采技术和工艺，推广使用成熟、先进的技术装备，严禁使用国家明文规定的限制和淘汰的技术工艺及装备；集约节约利用土地资源，土地利用符合用地指标政策。合理确定站址、场址、管网、路网建设占地规模。应实施绿色钻井技术体系，科学选择钻井方式、环境友好型钻井液及井控措施，配备完善的固控系统，及时妥善处置钻井泥浆”。</w:t>
            </w:r>
          </w:p>
          <w:p>
            <w:pPr>
              <w:ind w:firstLine="480"/>
              <w:rPr>
                <w:color w:val="auto"/>
              </w:rPr>
            </w:pPr>
            <w:r>
              <w:rPr>
                <w:color w:val="auto"/>
              </w:rPr>
              <w:t>本项目钻试方案的设计技术先进、实用成熟，符合清洁生产要求；项目钻试完成后，按照要求恢复井场及生活营地、道路临时占地，符合“边开采，边治理，边恢复”的原则；项目钻试方案设计考虑了该区域油气资源赋存状况、生态环境特征等条件，所选用的技术和工艺均属于成熟、先进的技术装备；本项目临时占地规模从土地资源节约方面考虑，尽可能缩小占地面积。项目钻试过程中，配备先进完善的固控设备，采用环保型钻井液，设置井控装置。钻井岩屑进入不落地系统进行处置，分离出的液相重复使用；本项目符合该规范要求。</w:t>
            </w:r>
          </w:p>
          <w:p>
            <w:pPr>
              <w:pStyle w:val="4"/>
              <w:ind w:firstLine="482"/>
              <w:rPr>
                <w:color w:val="auto"/>
              </w:rPr>
            </w:pPr>
            <w:r>
              <w:rPr>
                <w:color w:val="auto"/>
              </w:rPr>
              <w:t>9本项目与《新疆维吾尔自治区煤炭石油天然气开发环境保护条例》相符性分析</w:t>
            </w:r>
          </w:p>
          <w:p>
            <w:pPr>
              <w:ind w:firstLine="480"/>
              <w:rPr>
                <w:color w:val="auto"/>
              </w:rPr>
            </w:pPr>
            <w:r>
              <w:rPr>
                <w:color w:val="auto"/>
              </w:rPr>
              <w:t>本项目与《新疆维吾尔自治区煤炭石油天然气开发环境保护条例》（2018年修订，2018年9月21日施行）相符性见表1-5。</w:t>
            </w:r>
          </w:p>
          <w:p>
            <w:pPr>
              <w:pStyle w:val="57"/>
              <w:rPr>
                <w:color w:val="auto"/>
              </w:rPr>
            </w:pPr>
            <w:r>
              <w:rPr>
                <w:color w:val="auto"/>
              </w:rPr>
              <w:t>表1-5  与《新疆维吾尔自治区煤炭石油天然气开发环境保护条例》相符性分析一览表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3078"/>
              <w:gridCol w:w="2753"/>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pStyle w:val="47"/>
                    <w:rPr>
                      <w:color w:val="auto"/>
                    </w:rPr>
                  </w:pPr>
                  <w:r>
                    <w:rPr>
                      <w:color w:val="auto"/>
                    </w:rPr>
                    <w:t>序号</w:t>
                  </w:r>
                </w:p>
              </w:tc>
              <w:tc>
                <w:tcPr>
                  <w:tcW w:w="3178" w:type="dxa"/>
                  <w:vAlign w:val="center"/>
                </w:tcPr>
                <w:p>
                  <w:pPr>
                    <w:pStyle w:val="47"/>
                    <w:rPr>
                      <w:color w:val="auto"/>
                    </w:rPr>
                  </w:pPr>
                  <w:r>
                    <w:rPr>
                      <w:color w:val="auto"/>
                    </w:rPr>
                    <w:t>要求</w:t>
                  </w:r>
                </w:p>
              </w:tc>
              <w:tc>
                <w:tcPr>
                  <w:tcW w:w="2833" w:type="dxa"/>
                  <w:vAlign w:val="center"/>
                </w:tcPr>
                <w:p>
                  <w:pPr>
                    <w:pStyle w:val="47"/>
                    <w:rPr>
                      <w:color w:val="auto"/>
                    </w:rPr>
                  </w:pPr>
                  <w:r>
                    <w:rPr>
                      <w:color w:val="auto"/>
                    </w:rPr>
                    <w:t>本项目</w:t>
                  </w:r>
                </w:p>
              </w:tc>
              <w:tc>
                <w:tcPr>
                  <w:tcW w:w="811" w:type="dxa"/>
                  <w:vAlign w:val="center"/>
                </w:tcPr>
                <w:p>
                  <w:pPr>
                    <w:pStyle w:val="47"/>
                    <w:rPr>
                      <w:color w:val="auto"/>
                    </w:rPr>
                  </w:pPr>
                  <w:r>
                    <w:rPr>
                      <w:color w:val="auto"/>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pStyle w:val="47"/>
                    <w:rPr>
                      <w:color w:val="auto"/>
                    </w:rPr>
                  </w:pPr>
                  <w:r>
                    <w:rPr>
                      <w:color w:val="auto"/>
                    </w:rPr>
                    <w:t>1</w:t>
                  </w:r>
                </w:p>
              </w:tc>
              <w:tc>
                <w:tcPr>
                  <w:tcW w:w="3178" w:type="dxa"/>
                  <w:vAlign w:val="center"/>
                </w:tcPr>
                <w:p>
                  <w:pPr>
                    <w:pStyle w:val="47"/>
                    <w:rPr>
                      <w:color w:val="auto"/>
                    </w:rPr>
                  </w:pPr>
                  <w:r>
                    <w:rPr>
                      <w:color w:val="auto"/>
                    </w:rPr>
                    <w:t>禁止在水源涵养区、地下水源、饮用水源、自然保护区、风景名胜区、森林公园、重要湿地及人群密集区等生态敏感区域内进行煤炭、石油、天然气开发。</w:t>
                  </w:r>
                </w:p>
              </w:tc>
              <w:tc>
                <w:tcPr>
                  <w:tcW w:w="2833" w:type="dxa"/>
                  <w:vAlign w:val="center"/>
                </w:tcPr>
                <w:p>
                  <w:pPr>
                    <w:pStyle w:val="47"/>
                    <w:rPr>
                      <w:color w:val="auto"/>
                    </w:rPr>
                  </w:pPr>
                  <w:r>
                    <w:rPr>
                      <w:color w:val="auto"/>
                    </w:rPr>
                    <w:t>项目所在区域不属于水源涵养区、地下水源、饮用水源、自然保护区、风景名胜区、森林公园、重要湿地及人群密集区等生态敏感区域。</w:t>
                  </w:r>
                </w:p>
              </w:tc>
              <w:tc>
                <w:tcPr>
                  <w:tcW w:w="811"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pStyle w:val="47"/>
                    <w:rPr>
                      <w:color w:val="auto"/>
                    </w:rPr>
                  </w:pPr>
                  <w:r>
                    <w:rPr>
                      <w:color w:val="auto"/>
                    </w:rPr>
                    <w:t>2</w:t>
                  </w:r>
                </w:p>
              </w:tc>
              <w:tc>
                <w:tcPr>
                  <w:tcW w:w="3178" w:type="dxa"/>
                  <w:vAlign w:val="center"/>
                </w:tcPr>
                <w:p>
                  <w:pPr>
                    <w:pStyle w:val="47"/>
                    <w:rPr>
                      <w:color w:val="auto"/>
                    </w:rPr>
                  </w:pPr>
                  <w:r>
                    <w:rPr>
                      <w:color w:val="auto"/>
                    </w:rPr>
                    <w:t>煤炭、石油、天然气开发项目实行环境监理，其大气、水体、固体废物等污染防治设施与主体工程同时设计、同时施工、同时投产使用。</w:t>
                  </w:r>
                </w:p>
              </w:tc>
              <w:tc>
                <w:tcPr>
                  <w:tcW w:w="2833" w:type="dxa"/>
                  <w:vAlign w:val="center"/>
                </w:tcPr>
                <w:p>
                  <w:pPr>
                    <w:pStyle w:val="47"/>
                    <w:rPr>
                      <w:color w:val="auto"/>
                    </w:rPr>
                  </w:pPr>
                  <w:r>
                    <w:rPr>
                      <w:color w:val="auto"/>
                    </w:rPr>
                    <w:t>本环评已提出开展工程环境监理要求，并拟定环境监理计划。本环评已要求建设单位严格执行“三同时”制度。</w:t>
                  </w:r>
                </w:p>
              </w:tc>
              <w:tc>
                <w:tcPr>
                  <w:tcW w:w="811"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pStyle w:val="47"/>
                    <w:rPr>
                      <w:color w:val="auto"/>
                    </w:rPr>
                  </w:pPr>
                  <w:r>
                    <w:rPr>
                      <w:color w:val="auto"/>
                    </w:rPr>
                    <w:t>3</w:t>
                  </w:r>
                </w:p>
              </w:tc>
              <w:tc>
                <w:tcPr>
                  <w:tcW w:w="3178" w:type="dxa"/>
                  <w:vAlign w:val="center"/>
                </w:tcPr>
                <w:p>
                  <w:pPr>
                    <w:pStyle w:val="47"/>
                    <w:rPr>
                      <w:color w:val="auto"/>
                    </w:rPr>
                  </w:pPr>
                  <w:r>
                    <w:rPr>
                      <w:color w:val="auto"/>
                    </w:rPr>
                    <w:t>煤炭、石油、天然气开发单位应当制定生态保护和恢复治理方案，并予以实施。生态保护和恢复治理方案内容应当向社会公布，接受社会监督。</w:t>
                  </w:r>
                </w:p>
              </w:tc>
              <w:tc>
                <w:tcPr>
                  <w:tcW w:w="2833" w:type="dxa"/>
                  <w:vAlign w:val="center"/>
                </w:tcPr>
                <w:p>
                  <w:pPr>
                    <w:pStyle w:val="47"/>
                    <w:rPr>
                      <w:color w:val="auto"/>
                    </w:rPr>
                  </w:pPr>
                  <w:r>
                    <w:rPr>
                      <w:color w:val="auto"/>
                    </w:rPr>
                    <w:t>本环评已提出制定生态保护和恢复治理方案、开展生态环境恢复治理工作的要求。</w:t>
                  </w:r>
                </w:p>
              </w:tc>
              <w:tc>
                <w:tcPr>
                  <w:tcW w:w="811"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pStyle w:val="47"/>
                    <w:rPr>
                      <w:color w:val="auto"/>
                    </w:rPr>
                  </w:pPr>
                  <w:r>
                    <w:rPr>
                      <w:color w:val="auto"/>
                    </w:rPr>
                    <w:t>4</w:t>
                  </w:r>
                </w:p>
              </w:tc>
              <w:tc>
                <w:tcPr>
                  <w:tcW w:w="3178" w:type="dxa"/>
                  <w:vAlign w:val="center"/>
                </w:tcPr>
                <w:p>
                  <w:pPr>
                    <w:pStyle w:val="47"/>
                    <w:rPr>
                      <w:color w:val="auto"/>
                    </w:rPr>
                  </w:pPr>
                  <w:r>
                    <w:rPr>
                      <w:color w:val="auto"/>
                    </w:rPr>
                    <w:t>煤炭、石油、天然气开发单位应当使用先进技术、工艺和设备，实行清洁生产。禁止使用国家和自治区明令淘汰的技术、工艺和设备。</w:t>
                  </w:r>
                </w:p>
              </w:tc>
              <w:tc>
                <w:tcPr>
                  <w:tcW w:w="2833" w:type="dxa"/>
                  <w:vAlign w:val="center"/>
                </w:tcPr>
                <w:p>
                  <w:pPr>
                    <w:pStyle w:val="47"/>
                    <w:rPr>
                      <w:color w:val="auto"/>
                    </w:rPr>
                  </w:pPr>
                  <w:r>
                    <w:rPr>
                      <w:color w:val="auto"/>
                    </w:rPr>
                    <w:t>本项目使用先进技术、工艺和设备，实行清洁生产。未使用国家和自治区明令淘汰的技术、工艺和设备，较好地考虑了清洁生产的要求，属于清洁生产先进企业。</w:t>
                  </w:r>
                </w:p>
              </w:tc>
              <w:tc>
                <w:tcPr>
                  <w:tcW w:w="811"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pStyle w:val="47"/>
                    <w:rPr>
                      <w:color w:val="auto"/>
                    </w:rPr>
                  </w:pPr>
                  <w:r>
                    <w:rPr>
                      <w:color w:val="auto"/>
                    </w:rPr>
                    <w:t>5</w:t>
                  </w:r>
                </w:p>
              </w:tc>
              <w:tc>
                <w:tcPr>
                  <w:tcW w:w="3178" w:type="dxa"/>
                  <w:vAlign w:val="center"/>
                </w:tcPr>
                <w:p>
                  <w:pPr>
                    <w:pStyle w:val="47"/>
                    <w:rPr>
                      <w:color w:val="auto"/>
                    </w:rPr>
                  </w:pPr>
                  <w:r>
                    <w:rPr>
                      <w:color w:val="auto"/>
                    </w:rPr>
                    <w:t>石油、天然气开发单位钻井和井下作业应当使用无毒、低毒钻井液。对已使用的有毒钻井液应当回收利用并做无害化处置，防止污染环境。对钻井作业产生的污水应当进行回收，经处理达标后方可回注。未经处理达标的污水不得回注或者外排。对钻井作业产生的污油、废矿物油应当回收处理。</w:t>
                  </w:r>
                </w:p>
              </w:tc>
              <w:tc>
                <w:tcPr>
                  <w:tcW w:w="2833" w:type="dxa"/>
                  <w:vAlign w:val="center"/>
                </w:tcPr>
                <w:p>
                  <w:pPr>
                    <w:pStyle w:val="47"/>
                    <w:rPr>
                      <w:color w:val="auto"/>
                    </w:rPr>
                  </w:pPr>
                  <w:r>
                    <w:rPr>
                      <w:color w:val="auto"/>
                    </w:rPr>
                    <w:t>钻井岩屑、泥浆经不落地系统处理实现固液分离，分离后的液相回用，分离后的固相（岩屑）临时贮存在井场内的岩屑储罐，水基岩屑经检测合格后综合利用，油基岩屑和检测不合格的水基岩屑委托</w:t>
                  </w:r>
                  <w:r>
                    <w:rPr>
                      <w:rFonts w:hint="eastAsia"/>
                      <w:color w:val="auto"/>
                    </w:rPr>
                    <w:t>有资质的单位</w:t>
                  </w:r>
                  <w:r>
                    <w:rPr>
                      <w:color w:val="auto"/>
                    </w:rPr>
                    <w:t>进行无害化处置后，综合利用</w:t>
                  </w:r>
                </w:p>
              </w:tc>
              <w:tc>
                <w:tcPr>
                  <w:tcW w:w="811"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pStyle w:val="47"/>
                    <w:rPr>
                      <w:color w:val="auto"/>
                    </w:rPr>
                  </w:pPr>
                  <w:r>
                    <w:rPr>
                      <w:color w:val="auto"/>
                    </w:rPr>
                    <w:t>6</w:t>
                  </w:r>
                </w:p>
              </w:tc>
              <w:tc>
                <w:tcPr>
                  <w:tcW w:w="3178" w:type="dxa"/>
                  <w:vAlign w:val="center"/>
                </w:tcPr>
                <w:p>
                  <w:pPr>
                    <w:pStyle w:val="47"/>
                    <w:rPr>
                      <w:color w:val="auto"/>
                    </w:rPr>
                  </w:pPr>
                  <w:r>
                    <w:rPr>
                      <w:color w:val="auto"/>
                    </w:rPr>
                    <w:t>石油、天然气开发单位应当采取保护性措施，防止油井套管破损、气井泄漏，污染地下水体。</w:t>
                  </w:r>
                </w:p>
              </w:tc>
              <w:tc>
                <w:tcPr>
                  <w:tcW w:w="2833" w:type="dxa"/>
                  <w:vAlign w:val="center"/>
                </w:tcPr>
                <w:p>
                  <w:pPr>
                    <w:pStyle w:val="47"/>
                    <w:rPr>
                      <w:color w:val="auto"/>
                    </w:rPr>
                  </w:pPr>
                  <w:r>
                    <w:rPr>
                      <w:color w:val="auto"/>
                    </w:rPr>
                    <w:t>本项目采用下套管注水泥固井完井方式进行水泥固井，保证表层套管封固质量完好；按设计规定实施，确保施工质量；同时严格要求套管下入深度等措施，可以有效控制钻井液在含水层中的漏失，并防止油气泄漏污染地下水。</w:t>
                  </w:r>
                </w:p>
              </w:tc>
              <w:tc>
                <w:tcPr>
                  <w:tcW w:w="811"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pStyle w:val="47"/>
                    <w:rPr>
                      <w:color w:val="auto"/>
                    </w:rPr>
                  </w:pPr>
                  <w:r>
                    <w:rPr>
                      <w:color w:val="auto"/>
                    </w:rPr>
                    <w:t>7</w:t>
                  </w:r>
                </w:p>
              </w:tc>
              <w:tc>
                <w:tcPr>
                  <w:tcW w:w="3178" w:type="dxa"/>
                  <w:vAlign w:val="center"/>
                </w:tcPr>
                <w:p>
                  <w:pPr>
                    <w:pStyle w:val="47"/>
                    <w:rPr>
                      <w:color w:val="auto"/>
                    </w:rPr>
                  </w:pPr>
                  <w:r>
                    <w:rPr>
                      <w:color w:val="auto"/>
                    </w:rPr>
                    <w:t>煤炭、石油、天然气开发单位实施下列活动的，应当恢复地表形态和植被：</w:t>
                  </w:r>
                </w:p>
                <w:p>
                  <w:pPr>
                    <w:pStyle w:val="47"/>
                    <w:rPr>
                      <w:color w:val="auto"/>
                    </w:rPr>
                  </w:pPr>
                  <w:r>
                    <w:rPr>
                      <w:color w:val="auto"/>
                    </w:rPr>
                    <w:t>（一）建设工程临时占地破坏腐殖质层、剥离土石的；（二）震裂、压占等造成土地破坏的；（三）占用土地作为临时道路的；（四）油气井、站、中转站、联合站等地面装置设施关闭或者废弃的。</w:t>
                  </w:r>
                </w:p>
              </w:tc>
              <w:tc>
                <w:tcPr>
                  <w:tcW w:w="2833" w:type="dxa"/>
                  <w:vAlign w:val="center"/>
                </w:tcPr>
                <w:p>
                  <w:pPr>
                    <w:pStyle w:val="47"/>
                    <w:rPr>
                      <w:color w:val="auto"/>
                    </w:rPr>
                  </w:pPr>
                  <w:r>
                    <w:rPr>
                      <w:rFonts w:hint="eastAsia"/>
                      <w:color w:val="auto"/>
                    </w:rPr>
                    <w:t>本次</w:t>
                  </w:r>
                  <w:r>
                    <w:rPr>
                      <w:color w:val="auto"/>
                    </w:rPr>
                    <w:t>环评已提出恢复地表形态和植被要求。</w:t>
                  </w:r>
                </w:p>
              </w:tc>
              <w:tc>
                <w:tcPr>
                  <w:tcW w:w="811"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pStyle w:val="47"/>
                    <w:rPr>
                      <w:color w:val="auto"/>
                    </w:rPr>
                  </w:pPr>
                  <w:r>
                    <w:rPr>
                      <w:color w:val="auto"/>
                    </w:rPr>
                    <w:t>8</w:t>
                  </w:r>
                </w:p>
              </w:tc>
              <w:tc>
                <w:tcPr>
                  <w:tcW w:w="3178" w:type="dxa"/>
                  <w:vAlign w:val="center"/>
                </w:tcPr>
                <w:p>
                  <w:pPr>
                    <w:pStyle w:val="47"/>
                    <w:rPr>
                      <w:color w:val="auto"/>
                    </w:rPr>
                  </w:pPr>
                  <w:r>
                    <w:rPr>
                      <w:color w:val="auto"/>
                    </w:rPr>
                    <w:t>煤炭、石油、天然气开发单位应当加强危险废物的管理。危险废物的收集、贮存、运输、处置，必须符合国家和自治区有关规定；不具备处置、利用条件的，应当送交有资质的单位处置。</w:t>
                  </w:r>
                </w:p>
              </w:tc>
              <w:tc>
                <w:tcPr>
                  <w:tcW w:w="2833" w:type="dxa"/>
                  <w:vAlign w:val="center"/>
                </w:tcPr>
                <w:p>
                  <w:pPr>
                    <w:pStyle w:val="47"/>
                    <w:rPr>
                      <w:color w:val="auto"/>
                    </w:rPr>
                  </w:pPr>
                  <w:r>
                    <w:rPr>
                      <w:color w:val="auto"/>
                    </w:rPr>
                    <w:t>本环评提出危险废物管理及运输等环节要求，详见第五节固废污染防治措施。</w:t>
                  </w:r>
                </w:p>
              </w:tc>
              <w:tc>
                <w:tcPr>
                  <w:tcW w:w="811"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pStyle w:val="47"/>
                    <w:rPr>
                      <w:color w:val="auto"/>
                    </w:rPr>
                  </w:pPr>
                  <w:r>
                    <w:rPr>
                      <w:color w:val="auto"/>
                    </w:rPr>
                    <w:t>9</w:t>
                  </w:r>
                </w:p>
              </w:tc>
              <w:tc>
                <w:tcPr>
                  <w:tcW w:w="3178" w:type="dxa"/>
                  <w:vAlign w:val="center"/>
                </w:tcPr>
                <w:p>
                  <w:pPr>
                    <w:pStyle w:val="47"/>
                    <w:rPr>
                      <w:color w:val="auto"/>
                    </w:rPr>
                  </w:pPr>
                  <w:r>
                    <w:rPr>
                      <w:color w:val="auto"/>
                    </w:rPr>
                    <w:t>煤炭、石油、天然气开发过程中产生的伴生气、有毒有害气体或者可燃性气体应当进行回收利用；不具备回收利用条件的，应当经过充分燃烧或者采取其他防治措施，达到国家或者自治区规定的排放标准后排放。</w:t>
                  </w:r>
                </w:p>
              </w:tc>
              <w:tc>
                <w:tcPr>
                  <w:tcW w:w="2833" w:type="dxa"/>
                  <w:vAlign w:val="center"/>
                </w:tcPr>
                <w:p>
                  <w:pPr>
                    <w:pStyle w:val="47"/>
                    <w:rPr>
                      <w:color w:val="auto"/>
                    </w:rPr>
                  </w:pPr>
                  <w:r>
                    <w:rPr>
                      <w:color w:val="auto"/>
                    </w:rPr>
                    <w:t>本项目试油期短，产生的气量不稳定，不具备回收条件，采取放空燃烧措施。</w:t>
                  </w:r>
                </w:p>
              </w:tc>
              <w:tc>
                <w:tcPr>
                  <w:tcW w:w="811"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pStyle w:val="47"/>
                    <w:rPr>
                      <w:color w:val="auto"/>
                    </w:rPr>
                  </w:pPr>
                  <w:r>
                    <w:rPr>
                      <w:color w:val="auto"/>
                    </w:rPr>
                    <w:t>10</w:t>
                  </w:r>
                </w:p>
              </w:tc>
              <w:tc>
                <w:tcPr>
                  <w:tcW w:w="3178" w:type="dxa"/>
                  <w:vAlign w:val="center"/>
                </w:tcPr>
                <w:p>
                  <w:pPr>
                    <w:pStyle w:val="47"/>
                    <w:rPr>
                      <w:color w:val="auto"/>
                    </w:rPr>
                  </w:pPr>
                  <w:r>
                    <w:rPr>
                      <w:color w:val="auto"/>
                    </w:rPr>
                    <w:t>煤炭、石油、天然气开发单位应当在开发范围内因地制宜植树种草，在风沙侵蚀区域应当采取设置人工沙障或者网格林带等措施，保护和改善生态环境。</w:t>
                  </w:r>
                </w:p>
              </w:tc>
              <w:tc>
                <w:tcPr>
                  <w:tcW w:w="2833" w:type="dxa"/>
                  <w:vAlign w:val="center"/>
                </w:tcPr>
                <w:p>
                  <w:pPr>
                    <w:pStyle w:val="47"/>
                    <w:rPr>
                      <w:color w:val="auto"/>
                    </w:rPr>
                  </w:pPr>
                  <w:r>
                    <w:rPr>
                      <w:color w:val="auto"/>
                    </w:rPr>
                    <w:t>本项目</w:t>
                  </w:r>
                  <w:r>
                    <w:rPr>
                      <w:rFonts w:hint="eastAsia"/>
                      <w:color w:val="auto"/>
                    </w:rPr>
                    <w:t>预探井</w:t>
                  </w:r>
                  <w:r>
                    <w:rPr>
                      <w:color w:val="auto"/>
                    </w:rPr>
                    <w:t>施工结束后，对临时占地清理平整，植被自然恢复。</w:t>
                  </w:r>
                </w:p>
              </w:tc>
              <w:tc>
                <w:tcPr>
                  <w:tcW w:w="811"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pStyle w:val="47"/>
                    <w:rPr>
                      <w:color w:val="auto"/>
                    </w:rPr>
                  </w:pPr>
                  <w:r>
                    <w:rPr>
                      <w:color w:val="auto"/>
                    </w:rPr>
                    <w:t>11</w:t>
                  </w:r>
                </w:p>
              </w:tc>
              <w:tc>
                <w:tcPr>
                  <w:tcW w:w="3178" w:type="dxa"/>
                  <w:vAlign w:val="center"/>
                </w:tcPr>
                <w:p>
                  <w:pPr>
                    <w:pStyle w:val="47"/>
                    <w:rPr>
                      <w:color w:val="auto"/>
                    </w:rPr>
                  </w:pPr>
                  <w:r>
                    <w:rPr>
                      <w:color w:val="auto"/>
                    </w:rPr>
                    <w:t>对勘探、开采遗留的探槽、探井、钻孔、巷道等进行安全封闭或者回填。</w:t>
                  </w:r>
                </w:p>
              </w:tc>
              <w:tc>
                <w:tcPr>
                  <w:tcW w:w="2833" w:type="dxa"/>
                  <w:vAlign w:val="center"/>
                </w:tcPr>
                <w:p>
                  <w:pPr>
                    <w:pStyle w:val="47"/>
                    <w:rPr>
                      <w:color w:val="auto"/>
                    </w:rPr>
                  </w:pPr>
                  <w:r>
                    <w:rPr>
                      <w:color w:val="auto"/>
                    </w:rPr>
                    <w:t>本项目</w:t>
                  </w:r>
                  <w:r>
                    <w:rPr>
                      <w:rFonts w:hint="eastAsia"/>
                      <w:color w:val="auto"/>
                    </w:rPr>
                    <w:t>预探井</w:t>
                  </w:r>
                  <w:r>
                    <w:rPr>
                      <w:color w:val="auto"/>
                    </w:rPr>
                    <w:t>不具备后续开发利用的则进行封井，封井需拆除井口装置，截去地下1m内管头，最后进行场地清理、恢复地貌。</w:t>
                  </w:r>
                </w:p>
              </w:tc>
              <w:tc>
                <w:tcPr>
                  <w:tcW w:w="811"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pStyle w:val="47"/>
                    <w:rPr>
                      <w:color w:val="auto"/>
                    </w:rPr>
                  </w:pPr>
                  <w:r>
                    <w:rPr>
                      <w:color w:val="auto"/>
                    </w:rPr>
                    <w:t>12</w:t>
                  </w:r>
                </w:p>
              </w:tc>
              <w:tc>
                <w:tcPr>
                  <w:tcW w:w="3178" w:type="dxa"/>
                  <w:vAlign w:val="center"/>
                </w:tcPr>
                <w:p>
                  <w:pPr>
                    <w:pStyle w:val="47"/>
                    <w:rPr>
                      <w:color w:val="auto"/>
                    </w:rPr>
                  </w:pPr>
                  <w:r>
                    <w:rPr>
                      <w:color w:val="auto"/>
                    </w:rPr>
                    <w:t>煤炭、石油、天然气开发单位应当在矿井、油井、气井关闭前，向县级以上环境保护主管部门提交生态恢复报告并提请验收。</w:t>
                  </w:r>
                </w:p>
              </w:tc>
              <w:tc>
                <w:tcPr>
                  <w:tcW w:w="2833" w:type="dxa"/>
                  <w:vAlign w:val="center"/>
                </w:tcPr>
                <w:p>
                  <w:pPr>
                    <w:pStyle w:val="47"/>
                    <w:rPr>
                      <w:color w:val="auto"/>
                    </w:rPr>
                  </w:pPr>
                  <w:r>
                    <w:rPr>
                      <w:color w:val="auto"/>
                    </w:rPr>
                    <w:t>已在第五节保护措施小节提出该要求。</w:t>
                  </w:r>
                </w:p>
              </w:tc>
              <w:tc>
                <w:tcPr>
                  <w:tcW w:w="811" w:type="dxa"/>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pStyle w:val="47"/>
                    <w:rPr>
                      <w:color w:val="auto"/>
                    </w:rPr>
                  </w:pPr>
                  <w:r>
                    <w:rPr>
                      <w:color w:val="auto"/>
                    </w:rPr>
                    <w:t>13</w:t>
                  </w:r>
                </w:p>
              </w:tc>
              <w:tc>
                <w:tcPr>
                  <w:tcW w:w="3178" w:type="dxa"/>
                  <w:vAlign w:val="center"/>
                </w:tcPr>
                <w:p>
                  <w:pPr>
                    <w:pStyle w:val="47"/>
                    <w:rPr>
                      <w:color w:val="auto"/>
                    </w:rPr>
                  </w:pPr>
                  <w:r>
                    <w:rPr>
                      <w:color w:val="auto"/>
                    </w:rPr>
                    <w:t>煤炭、石油、天然气开发单位应当制定突发环境事件应急预案，报环境保护主管部门和有关部门备案。发生突发环境事件的，应当立即启动应急预案，采取应急措施，防止环境污染事故发生。</w:t>
                  </w:r>
                </w:p>
              </w:tc>
              <w:tc>
                <w:tcPr>
                  <w:tcW w:w="2833" w:type="dxa"/>
                  <w:vAlign w:val="center"/>
                </w:tcPr>
                <w:p>
                  <w:pPr>
                    <w:pStyle w:val="47"/>
                    <w:rPr>
                      <w:color w:val="auto"/>
                    </w:rPr>
                  </w:pPr>
                  <w:r>
                    <w:rPr>
                      <w:color w:val="auto"/>
                    </w:rPr>
                    <w:t>本项目由吐哈油田公司负责，该公司已建立了完善的健康、安全与环境管理体系（QHSE管理体系）。</w:t>
                  </w:r>
                </w:p>
              </w:tc>
              <w:tc>
                <w:tcPr>
                  <w:tcW w:w="811" w:type="dxa"/>
                  <w:vAlign w:val="center"/>
                </w:tcPr>
                <w:p>
                  <w:pPr>
                    <w:pStyle w:val="47"/>
                    <w:rPr>
                      <w:color w:val="auto"/>
                    </w:rPr>
                  </w:pPr>
                  <w:r>
                    <w:rPr>
                      <w:color w:val="auto"/>
                    </w:rPr>
                    <w:t>符合</w:t>
                  </w:r>
                </w:p>
              </w:tc>
            </w:tr>
          </w:tbl>
          <w:p>
            <w:pPr>
              <w:pStyle w:val="4"/>
              <w:ind w:firstLine="482"/>
              <w:rPr>
                <w:color w:val="auto"/>
              </w:rPr>
            </w:pPr>
          </w:p>
          <w:p>
            <w:pPr>
              <w:pStyle w:val="4"/>
              <w:ind w:firstLine="482"/>
              <w:rPr>
                <w:color w:val="auto"/>
              </w:rPr>
            </w:pPr>
            <w:r>
              <w:rPr>
                <w:color w:val="auto"/>
              </w:rPr>
              <w:t>10本项目与《新疆生态环境保护“十四五”规划》相符性分析</w:t>
            </w:r>
          </w:p>
          <w:p>
            <w:pPr>
              <w:ind w:firstLine="480"/>
              <w:rPr>
                <w:color w:val="auto"/>
              </w:rPr>
            </w:pPr>
            <w:r>
              <w:rPr>
                <w:color w:val="auto"/>
              </w:rPr>
              <w:t>本项目与《新疆生态环境保护“十四五”规划》符合性分析见表1-6。</w:t>
            </w:r>
          </w:p>
          <w:p>
            <w:pPr>
              <w:pStyle w:val="57"/>
              <w:rPr>
                <w:color w:val="auto"/>
              </w:rPr>
            </w:pPr>
            <w:r>
              <w:rPr>
                <w:color w:val="auto"/>
              </w:rPr>
              <w:t>表1-6  与《新疆生态环境保护“十四五”规划》相符性分析一览表</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2956"/>
              <w:gridCol w:w="3177"/>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pPr>
                    <w:pStyle w:val="47"/>
                    <w:rPr>
                      <w:color w:val="auto"/>
                    </w:rPr>
                  </w:pPr>
                  <w:r>
                    <w:rPr>
                      <w:color w:val="auto"/>
                    </w:rPr>
                    <w:t>序号</w:t>
                  </w:r>
                </w:p>
              </w:tc>
              <w:tc>
                <w:tcPr>
                  <w:tcW w:w="2038" w:type="pct"/>
                  <w:vAlign w:val="center"/>
                </w:tcPr>
                <w:p>
                  <w:pPr>
                    <w:pStyle w:val="47"/>
                    <w:rPr>
                      <w:color w:val="auto"/>
                    </w:rPr>
                  </w:pPr>
                  <w:r>
                    <w:rPr>
                      <w:color w:val="auto"/>
                    </w:rPr>
                    <w:t>要求</w:t>
                  </w:r>
                </w:p>
              </w:tc>
              <w:tc>
                <w:tcPr>
                  <w:tcW w:w="2190" w:type="pct"/>
                  <w:vAlign w:val="center"/>
                </w:tcPr>
                <w:p>
                  <w:pPr>
                    <w:pStyle w:val="47"/>
                    <w:rPr>
                      <w:color w:val="auto"/>
                    </w:rPr>
                  </w:pPr>
                  <w:r>
                    <w:rPr>
                      <w:color w:val="auto"/>
                    </w:rPr>
                    <w:t>本项目</w:t>
                  </w:r>
                </w:p>
              </w:tc>
              <w:tc>
                <w:tcPr>
                  <w:tcW w:w="438" w:type="pct"/>
                  <w:vAlign w:val="center"/>
                </w:tcPr>
                <w:p>
                  <w:pPr>
                    <w:pStyle w:val="47"/>
                    <w:rPr>
                      <w:color w:val="auto"/>
                    </w:rPr>
                  </w:pPr>
                  <w:r>
                    <w:rPr>
                      <w:color w:val="auto"/>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pPr>
                    <w:pStyle w:val="47"/>
                    <w:rPr>
                      <w:color w:val="auto"/>
                    </w:rPr>
                  </w:pPr>
                  <w:r>
                    <w:rPr>
                      <w:color w:val="auto"/>
                    </w:rPr>
                    <w:t>1</w:t>
                  </w:r>
                </w:p>
              </w:tc>
              <w:tc>
                <w:tcPr>
                  <w:tcW w:w="2038" w:type="pct"/>
                  <w:vAlign w:val="center"/>
                </w:tcPr>
                <w:p>
                  <w:pPr>
                    <w:pStyle w:val="47"/>
                    <w:rPr>
                      <w:color w:val="auto"/>
                    </w:rPr>
                  </w:pPr>
                  <w:r>
                    <w:rPr>
                      <w:color w:val="auto"/>
                    </w:rPr>
                    <w:t>加强重点行业VOCs治理。实施VOCs排放总量控制，重点推进石油天然气开采、石化、化工、包装印刷、工业涂装、油品储运销等重点行业排放源以及机动车等移动源VOCs污染防治，加强重点行业、重点企业的精细化管控；全面推进使用低VOCs含量涂料、油墨、胶粘剂、清洗剂等；加强汽修行业VOCs综合治理，加大餐饮油烟污染治理力度，持续削减VOCs排放量。</w:t>
                  </w:r>
                </w:p>
              </w:tc>
              <w:tc>
                <w:tcPr>
                  <w:tcW w:w="2190" w:type="pct"/>
                  <w:vAlign w:val="center"/>
                </w:tcPr>
                <w:p>
                  <w:pPr>
                    <w:pStyle w:val="47"/>
                    <w:rPr>
                      <w:color w:val="auto"/>
                    </w:rPr>
                  </w:pPr>
                  <w:r>
                    <w:rPr>
                      <w:color w:val="auto"/>
                    </w:rPr>
                    <w:t>本项目仅在试油期产生少量伴生气经放空燃烧，不随意排放。</w:t>
                  </w:r>
                </w:p>
              </w:tc>
              <w:tc>
                <w:tcPr>
                  <w:tcW w:w="438"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pPr>
                    <w:pStyle w:val="47"/>
                    <w:rPr>
                      <w:color w:val="auto"/>
                    </w:rPr>
                  </w:pPr>
                  <w:r>
                    <w:rPr>
                      <w:color w:val="auto"/>
                    </w:rPr>
                    <w:t>2</w:t>
                  </w:r>
                </w:p>
              </w:tc>
              <w:tc>
                <w:tcPr>
                  <w:tcW w:w="2038" w:type="pct"/>
                  <w:vAlign w:val="center"/>
                </w:tcPr>
                <w:p>
                  <w:pPr>
                    <w:pStyle w:val="47"/>
                    <w:rPr>
                      <w:color w:val="auto"/>
                    </w:rPr>
                  </w:pPr>
                  <w:r>
                    <w:rPr>
                      <w:color w:val="auto"/>
                    </w:rPr>
                    <w:t>严控土壤重金属污染，加强油(气)田开发土壤污染防治，以历史遗留工业企业污染场地为重点，开展风险管控与修复工程。推广绿色修复理念，强化修复过程二次污染防控。</w:t>
                  </w:r>
                </w:p>
              </w:tc>
              <w:tc>
                <w:tcPr>
                  <w:tcW w:w="2190" w:type="pct"/>
                  <w:vAlign w:val="center"/>
                </w:tcPr>
                <w:p>
                  <w:pPr>
                    <w:pStyle w:val="47"/>
                    <w:rPr>
                      <w:color w:val="auto"/>
                    </w:rPr>
                  </w:pPr>
                  <w:r>
                    <w:rPr>
                      <w:color w:val="auto"/>
                    </w:rPr>
                    <w:t>本项目井场采取防渗措施，防止土壤污染，本项目为新建项目，不涉及历史遗留工业企业污染场地。</w:t>
                  </w:r>
                </w:p>
              </w:tc>
              <w:tc>
                <w:tcPr>
                  <w:tcW w:w="438" w:type="pct"/>
                  <w:vAlign w:val="center"/>
                </w:tcPr>
                <w:p>
                  <w:pPr>
                    <w:pStyle w:val="47"/>
                    <w:rPr>
                      <w:color w:val="auto"/>
                    </w:rPr>
                  </w:pPr>
                  <w:r>
                    <w:rPr>
                      <w:color w:val="auto"/>
                    </w:rPr>
                    <w:t>符合</w:t>
                  </w:r>
                </w:p>
              </w:tc>
            </w:tr>
          </w:tbl>
          <w:p>
            <w:pPr>
              <w:ind w:firstLine="480"/>
              <w:rPr>
                <w:color w:val="auto"/>
              </w:rPr>
            </w:pPr>
          </w:p>
          <w:p>
            <w:pPr>
              <w:pStyle w:val="4"/>
              <w:ind w:firstLine="482"/>
              <w:rPr>
                <w:color w:val="auto"/>
              </w:rPr>
            </w:pPr>
            <w:r>
              <w:rPr>
                <w:color w:val="auto"/>
              </w:rPr>
              <w:t>11本项目与《加强沙区建设项目环境影响评价工作的通知》相符性分析</w:t>
            </w:r>
          </w:p>
          <w:p>
            <w:pPr>
              <w:ind w:firstLine="480"/>
              <w:rPr>
                <w:color w:val="auto"/>
              </w:rPr>
            </w:pPr>
            <w:r>
              <w:rPr>
                <w:color w:val="auto"/>
              </w:rPr>
              <w:t>本项目与《加强沙区建设项目环境影响评价工作的通知》符合性分析见表1-7。</w:t>
            </w:r>
          </w:p>
          <w:p>
            <w:pPr>
              <w:pStyle w:val="57"/>
              <w:rPr>
                <w:color w:val="auto"/>
              </w:rPr>
            </w:pPr>
            <w:r>
              <w:rPr>
                <w:color w:val="auto"/>
              </w:rPr>
              <w:t>表1-7  与《加强沙区建设项目环境影响评价工作的通知》相符性分析一览表</w:t>
            </w:r>
          </w:p>
          <w:tbl>
            <w:tblPr>
              <w:tblStyle w:val="2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2956"/>
              <w:gridCol w:w="3178"/>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序号</w:t>
                  </w:r>
                </w:p>
              </w:tc>
              <w:tc>
                <w:tcPr>
                  <w:tcW w:w="2038" w:type="pct"/>
                  <w:vAlign w:val="center"/>
                </w:tcPr>
                <w:p>
                  <w:pPr>
                    <w:pStyle w:val="47"/>
                    <w:rPr>
                      <w:color w:val="auto"/>
                    </w:rPr>
                  </w:pPr>
                  <w:r>
                    <w:rPr>
                      <w:color w:val="auto"/>
                    </w:rPr>
                    <w:t>要求</w:t>
                  </w:r>
                </w:p>
              </w:tc>
              <w:tc>
                <w:tcPr>
                  <w:tcW w:w="2191" w:type="pct"/>
                  <w:vAlign w:val="center"/>
                </w:tcPr>
                <w:p>
                  <w:pPr>
                    <w:pStyle w:val="47"/>
                    <w:rPr>
                      <w:color w:val="auto"/>
                    </w:rPr>
                  </w:pPr>
                  <w:r>
                    <w:rPr>
                      <w:color w:val="auto"/>
                    </w:rPr>
                    <w:t>本项目</w:t>
                  </w:r>
                </w:p>
              </w:tc>
              <w:tc>
                <w:tcPr>
                  <w:tcW w:w="438" w:type="pct"/>
                  <w:vAlign w:val="center"/>
                </w:tcPr>
                <w:p>
                  <w:pPr>
                    <w:pStyle w:val="47"/>
                    <w:rPr>
                      <w:color w:val="auto"/>
                    </w:rPr>
                  </w:pPr>
                  <w:r>
                    <w:rPr>
                      <w:color w:val="auto"/>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1</w:t>
                  </w:r>
                </w:p>
              </w:tc>
              <w:tc>
                <w:tcPr>
                  <w:tcW w:w="2038" w:type="pct"/>
                  <w:vAlign w:val="center"/>
                </w:tcPr>
                <w:p>
                  <w:pPr>
                    <w:pStyle w:val="47"/>
                    <w:rPr>
                      <w:color w:val="auto"/>
                    </w:rPr>
                  </w:pPr>
                  <w:r>
                    <w:rPr>
                      <w:color w:val="auto"/>
                    </w:rPr>
                    <w:t>按照《中华人民共和国防沙治沙法》要求，加强涉及沙区的建设项目环评文件受理审查，对于没有防沙治沙内容的建设项目环评文件不予受理</w:t>
                  </w:r>
                </w:p>
              </w:tc>
              <w:tc>
                <w:tcPr>
                  <w:tcW w:w="2191" w:type="pct"/>
                  <w:vAlign w:val="center"/>
                </w:tcPr>
                <w:p>
                  <w:pPr>
                    <w:pStyle w:val="47"/>
                    <w:rPr>
                      <w:color w:val="auto"/>
                    </w:rPr>
                  </w:pPr>
                  <w:r>
                    <w:rPr>
                      <w:color w:val="auto"/>
                    </w:rPr>
                    <w:t>本环评分析了项目对于周围环境的影响，提出了防沙治沙措施，详见环保措施章节。</w:t>
                  </w:r>
                </w:p>
              </w:tc>
              <w:tc>
                <w:tcPr>
                  <w:tcW w:w="438"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2</w:t>
                  </w:r>
                </w:p>
              </w:tc>
              <w:tc>
                <w:tcPr>
                  <w:tcW w:w="2038" w:type="pct"/>
                  <w:vAlign w:val="center"/>
                </w:tcPr>
                <w:p>
                  <w:pPr>
                    <w:pStyle w:val="47"/>
                    <w:rPr>
                      <w:color w:val="auto"/>
                    </w:rPr>
                  </w:pPr>
                  <w:r>
                    <w:rPr>
                      <w:color w:val="auto"/>
                    </w:rPr>
                    <w:t>对于受理的涉及沙区的建设项目环评文件，严格按照《</w:t>
                  </w:r>
                  <w:r>
                    <w:rPr>
                      <w:rFonts w:hint="eastAsia"/>
                      <w:color w:val="auto"/>
                    </w:rPr>
                    <w:t>环境影响评价技术导则 生态影响</w:t>
                  </w:r>
                  <w:r>
                    <w:rPr>
                      <w:color w:val="auto"/>
                    </w:rPr>
                    <w:t>》(</w:t>
                  </w:r>
                  <w:r>
                    <w:rPr>
                      <w:rFonts w:hint="eastAsia"/>
                      <w:color w:val="auto"/>
                    </w:rPr>
                    <w:t>HJ 19-2022</w:t>
                  </w:r>
                  <w:r>
                    <w:rPr>
                      <w:color w:val="auto"/>
                    </w:rPr>
                    <w:t>)要求，强化建设项目的环境可行性、环境影响分析预测评估的可靠性和防沙治沙生态环境保护措施的可行性、有效性评估。</w:t>
                  </w:r>
                </w:p>
              </w:tc>
              <w:tc>
                <w:tcPr>
                  <w:tcW w:w="2191" w:type="pct"/>
                  <w:vAlign w:val="center"/>
                </w:tcPr>
                <w:p>
                  <w:pPr>
                    <w:pStyle w:val="47"/>
                    <w:rPr>
                      <w:color w:val="auto"/>
                    </w:rPr>
                  </w:pPr>
                  <w:r>
                    <w:rPr>
                      <w:color w:val="auto"/>
                    </w:rPr>
                    <w:t>本项目严格按照《</w:t>
                  </w:r>
                  <w:r>
                    <w:rPr>
                      <w:rFonts w:hint="eastAsia"/>
                      <w:color w:val="auto"/>
                    </w:rPr>
                    <w:t>环境影响评价技术导则 生态影响</w:t>
                  </w:r>
                  <w:r>
                    <w:rPr>
                      <w:color w:val="auto"/>
                    </w:rPr>
                    <w:t>》(HJ19-2022)要求，强化建设项目的环境可行性、环境影响分析预测评估的可靠性和防沙治沙生态环境保护措施的可行性、有效性评估，详见环境影响分析章节、环境保护措施章节。</w:t>
                  </w:r>
                </w:p>
              </w:tc>
              <w:tc>
                <w:tcPr>
                  <w:tcW w:w="438"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3</w:t>
                  </w:r>
                </w:p>
              </w:tc>
              <w:tc>
                <w:tcPr>
                  <w:tcW w:w="2038" w:type="pct"/>
                  <w:vAlign w:val="center"/>
                </w:tcPr>
                <w:p>
                  <w:pPr>
                    <w:pStyle w:val="47"/>
                    <w:rPr>
                      <w:color w:val="auto"/>
                    </w:rPr>
                  </w:pPr>
                  <w:r>
                    <w:rPr>
                      <w:color w:val="auto"/>
                    </w:rPr>
                    <w:t>对于位于沙化土地封禁保护区范围内或者超过生态环境承载能力或对沙区生态环境可能造成重大影响的建设项目，不予批准其环评文件，从源头预防环境污染和生态破坏。</w:t>
                  </w:r>
                </w:p>
              </w:tc>
              <w:tc>
                <w:tcPr>
                  <w:tcW w:w="2191" w:type="pct"/>
                  <w:vAlign w:val="center"/>
                </w:tcPr>
                <w:p>
                  <w:pPr>
                    <w:pStyle w:val="47"/>
                    <w:rPr>
                      <w:color w:val="auto"/>
                    </w:rPr>
                  </w:pPr>
                  <w:r>
                    <w:rPr>
                      <w:color w:val="auto"/>
                    </w:rPr>
                    <w:t>本项目属于勘探项目，钻井期钻井液循环使用，各项污染物妥善处置，不会对环境造成较大影响。</w:t>
                  </w:r>
                </w:p>
              </w:tc>
              <w:tc>
                <w:tcPr>
                  <w:tcW w:w="438" w:type="pct"/>
                  <w:vAlign w:val="center"/>
                </w:tcPr>
                <w:p>
                  <w:pPr>
                    <w:pStyle w:val="47"/>
                    <w:rPr>
                      <w:color w:val="auto"/>
                    </w:rPr>
                  </w:pPr>
                  <w:r>
                    <w:rPr>
                      <w:color w:val="auto"/>
                    </w:rPr>
                    <w:t>符合</w:t>
                  </w:r>
                </w:p>
              </w:tc>
            </w:tr>
          </w:tbl>
          <w:p>
            <w:pPr>
              <w:pStyle w:val="4"/>
              <w:ind w:firstLine="482"/>
              <w:rPr>
                <w:color w:val="auto"/>
              </w:rPr>
            </w:pPr>
            <w:r>
              <w:rPr>
                <w:color w:val="auto"/>
              </w:rPr>
              <w:t>12本项目与《新疆维吾尔自治区石油勘探开发环境管理办法》相符性分析</w:t>
            </w:r>
          </w:p>
          <w:p>
            <w:pPr>
              <w:ind w:firstLine="480"/>
              <w:rPr>
                <w:color w:val="auto"/>
              </w:rPr>
            </w:pPr>
            <w:r>
              <w:rPr>
                <w:color w:val="auto"/>
              </w:rPr>
              <w:t>本项目与《新疆维吾尔自治区石油勘探开发环境管理办法》相符性分析见表1-8。</w:t>
            </w:r>
          </w:p>
          <w:p>
            <w:pPr>
              <w:pStyle w:val="57"/>
              <w:rPr>
                <w:color w:val="auto"/>
              </w:rPr>
            </w:pPr>
            <w:r>
              <w:rPr>
                <w:color w:val="auto"/>
              </w:rPr>
              <w:t>表1-8  本项目与《新疆维吾尔自治区石油勘探开发环境管理办法》相符性分析一览表</w:t>
            </w:r>
          </w:p>
          <w:tbl>
            <w:tblPr>
              <w:tblStyle w:val="2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2955"/>
              <w:gridCol w:w="3178"/>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序号</w:t>
                  </w:r>
                </w:p>
              </w:tc>
              <w:tc>
                <w:tcPr>
                  <w:tcW w:w="2038" w:type="pct"/>
                  <w:vAlign w:val="center"/>
                </w:tcPr>
                <w:p>
                  <w:pPr>
                    <w:pStyle w:val="47"/>
                    <w:rPr>
                      <w:color w:val="auto"/>
                    </w:rPr>
                  </w:pPr>
                  <w:r>
                    <w:rPr>
                      <w:color w:val="auto"/>
                    </w:rPr>
                    <w:t>要求</w:t>
                  </w:r>
                </w:p>
              </w:tc>
              <w:tc>
                <w:tcPr>
                  <w:tcW w:w="2192" w:type="pct"/>
                  <w:vAlign w:val="center"/>
                </w:tcPr>
                <w:p>
                  <w:pPr>
                    <w:pStyle w:val="47"/>
                    <w:rPr>
                      <w:color w:val="auto"/>
                    </w:rPr>
                  </w:pPr>
                  <w:r>
                    <w:rPr>
                      <w:color w:val="auto"/>
                    </w:rPr>
                    <w:t>本项目</w:t>
                  </w:r>
                </w:p>
              </w:tc>
              <w:tc>
                <w:tcPr>
                  <w:tcW w:w="438" w:type="pct"/>
                  <w:vAlign w:val="center"/>
                </w:tcPr>
                <w:p>
                  <w:pPr>
                    <w:pStyle w:val="47"/>
                    <w:rPr>
                      <w:color w:val="auto"/>
                    </w:rPr>
                  </w:pPr>
                  <w:r>
                    <w:rPr>
                      <w:color w:val="auto"/>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1</w:t>
                  </w:r>
                </w:p>
              </w:tc>
              <w:tc>
                <w:tcPr>
                  <w:tcW w:w="2038" w:type="pct"/>
                  <w:vAlign w:val="center"/>
                </w:tcPr>
                <w:p>
                  <w:pPr>
                    <w:pStyle w:val="47"/>
                    <w:rPr>
                      <w:color w:val="auto"/>
                    </w:rPr>
                  </w:pPr>
                  <w:r>
                    <w:rPr>
                      <w:color w:val="auto"/>
                    </w:rPr>
                    <w:t>石油勘探开发管理部门应当加强环境保护工作，把防治污染、保护与改善环境纳入石油勘探开发规划和年度计划，建立环境保护责任制，采取有效措施，防治环境污染和生态破坏。</w:t>
                  </w:r>
                </w:p>
              </w:tc>
              <w:tc>
                <w:tcPr>
                  <w:tcW w:w="2192" w:type="pct"/>
                  <w:vAlign w:val="center"/>
                </w:tcPr>
                <w:p>
                  <w:pPr>
                    <w:pStyle w:val="47"/>
                    <w:rPr>
                      <w:color w:val="auto"/>
                    </w:rPr>
                  </w:pPr>
                  <w:r>
                    <w:rPr>
                      <w:color w:val="auto"/>
                    </w:rPr>
                    <w:t>中国石油天然气股份有限公司吐哈油田分公司勘探事业部将防治污染、保护与改善环境纳入石油勘探开发规划和年度计划，并采取有效措施防治环境污染和生态破坏。</w:t>
                  </w:r>
                </w:p>
              </w:tc>
              <w:tc>
                <w:tcPr>
                  <w:tcW w:w="438"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2</w:t>
                  </w:r>
                </w:p>
              </w:tc>
              <w:tc>
                <w:tcPr>
                  <w:tcW w:w="2038" w:type="pct"/>
                  <w:vAlign w:val="center"/>
                </w:tcPr>
                <w:p>
                  <w:pPr>
                    <w:pStyle w:val="47"/>
                    <w:rPr>
                      <w:color w:val="auto"/>
                    </w:rPr>
                  </w:pPr>
                  <w:r>
                    <w:rPr>
                      <w:color w:val="auto"/>
                    </w:rPr>
                    <w:t>石油勘探开发的新建、扩建、改建项目应当采用资源利用率高、污染物排放量少的生产设备和工艺，实行清洁生产。</w:t>
                  </w:r>
                </w:p>
              </w:tc>
              <w:tc>
                <w:tcPr>
                  <w:tcW w:w="2192" w:type="pct"/>
                  <w:vAlign w:val="center"/>
                </w:tcPr>
                <w:p>
                  <w:pPr>
                    <w:pStyle w:val="47"/>
                    <w:rPr>
                      <w:color w:val="auto"/>
                    </w:rPr>
                  </w:pPr>
                  <w:r>
                    <w:rPr>
                      <w:color w:val="auto"/>
                    </w:rPr>
                    <w:t>本项目属于新建项目，钻井液采用环保型钻井液，钻井液循环使用，水基岩屑经检测合格后综合利用，油基岩屑和检测不合格的水基岩屑委托</w:t>
                  </w:r>
                  <w:r>
                    <w:rPr>
                      <w:rFonts w:hint="eastAsia"/>
                      <w:color w:val="auto"/>
                    </w:rPr>
                    <w:t>有资质的单位</w:t>
                  </w:r>
                  <w:r>
                    <w:rPr>
                      <w:color w:val="auto"/>
                    </w:rPr>
                    <w:t>进行无害化处置后，综合利用</w:t>
                  </w:r>
                </w:p>
              </w:tc>
              <w:tc>
                <w:tcPr>
                  <w:tcW w:w="438"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3</w:t>
                  </w:r>
                </w:p>
              </w:tc>
              <w:tc>
                <w:tcPr>
                  <w:tcW w:w="2038" w:type="pct"/>
                  <w:vAlign w:val="center"/>
                </w:tcPr>
                <w:p>
                  <w:pPr>
                    <w:pStyle w:val="47"/>
                    <w:rPr>
                      <w:color w:val="auto"/>
                    </w:rPr>
                  </w:pPr>
                  <w:r>
                    <w:rPr>
                      <w:color w:val="auto"/>
                    </w:rPr>
                    <w:t>石油勘探开发单位的新建、扩建、改建、区域开发和引进项目等，必须执行环境影响报告的审批制度，执行防治污染的设施与主体工程同时设计，同时施工，同时投产使用的制度。</w:t>
                  </w:r>
                </w:p>
              </w:tc>
              <w:tc>
                <w:tcPr>
                  <w:tcW w:w="2192" w:type="pct"/>
                  <w:vAlign w:val="center"/>
                </w:tcPr>
                <w:p>
                  <w:pPr>
                    <w:pStyle w:val="47"/>
                    <w:rPr>
                      <w:color w:val="auto"/>
                    </w:rPr>
                  </w:pPr>
                  <w:r>
                    <w:rPr>
                      <w:color w:val="auto"/>
                    </w:rPr>
                    <w:t>本项目严格执行“三同时”制度，执行防治污染的设施与主体工程同时设计，同时施工，同时投产使用的制度。</w:t>
                  </w:r>
                </w:p>
              </w:tc>
              <w:tc>
                <w:tcPr>
                  <w:tcW w:w="438"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4</w:t>
                  </w:r>
                </w:p>
              </w:tc>
              <w:tc>
                <w:tcPr>
                  <w:tcW w:w="2038" w:type="pct"/>
                  <w:vAlign w:val="center"/>
                </w:tcPr>
                <w:p>
                  <w:pPr>
                    <w:pStyle w:val="47"/>
                    <w:rPr>
                      <w:color w:val="auto"/>
                    </w:rPr>
                  </w:pPr>
                  <w:r>
                    <w:rPr>
                      <w:color w:val="auto"/>
                    </w:rPr>
                    <w:t>石油勘探开发单位应当加强防治污染设施的管理，配备专门管理及操作人员，建立岗位责任制和操作规程，保证设施的正常运行。</w:t>
                  </w:r>
                </w:p>
              </w:tc>
              <w:tc>
                <w:tcPr>
                  <w:tcW w:w="2192" w:type="pct"/>
                  <w:vAlign w:val="center"/>
                </w:tcPr>
                <w:p>
                  <w:pPr>
                    <w:pStyle w:val="47"/>
                    <w:rPr>
                      <w:color w:val="auto"/>
                    </w:rPr>
                  </w:pPr>
                  <w:r>
                    <w:rPr>
                      <w:color w:val="auto"/>
                    </w:rPr>
                    <w:t>中国石油天然气股份有限公司吐哈油田分公司勘探事业部配备专门管理及操作人员，建立岗位责任制和操作规程，保证设施的正常运行。</w:t>
                  </w:r>
                </w:p>
              </w:tc>
              <w:tc>
                <w:tcPr>
                  <w:tcW w:w="438"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5</w:t>
                  </w:r>
                </w:p>
              </w:tc>
              <w:tc>
                <w:tcPr>
                  <w:tcW w:w="2038" w:type="pct"/>
                  <w:vAlign w:val="center"/>
                </w:tcPr>
                <w:p>
                  <w:pPr>
                    <w:pStyle w:val="47"/>
                    <w:rPr>
                      <w:color w:val="auto"/>
                    </w:rPr>
                  </w:pPr>
                  <w:r>
                    <w:rPr>
                      <w:color w:val="auto"/>
                    </w:rPr>
                    <w:t>石油勘探开发单位应当实行用水管理制度，提高水的重复利用率，对含油污水经处理达到注水标准的，可以实行回注，减少废水的排放量，保护地面水和地下水不受污染；排放废水必须符合国家和自治区规定的标准。</w:t>
                  </w:r>
                </w:p>
              </w:tc>
              <w:tc>
                <w:tcPr>
                  <w:tcW w:w="2192" w:type="pct"/>
                  <w:vAlign w:val="center"/>
                </w:tcPr>
                <w:p>
                  <w:pPr>
                    <w:pStyle w:val="47"/>
                    <w:rPr>
                      <w:color w:val="auto"/>
                    </w:rPr>
                  </w:pPr>
                  <w:r>
                    <w:rPr>
                      <w:color w:val="auto"/>
                    </w:rPr>
                    <w:t>本项目钻井废水循环利用，试油期洗井废水全部回收，采用专用废液收集罐收集后运至吉祥联合站的污水处理系统处理达标后回注油藏，压裂返排液进入罐车拉运至吉祥联合站暂存池，上清液运至吉祥联合站的污水处理系统处理，达到《碎屑岩油藏注水水质指标技术要求及分析方法》（SY/T5329-2022）中标准后回注油藏，暂存池底泥属于危险废物，定期委托</w:t>
                  </w:r>
                  <w:r>
                    <w:rPr>
                      <w:rFonts w:hint="eastAsia"/>
                      <w:color w:val="auto"/>
                    </w:rPr>
                    <w:t>有资质的单位</w:t>
                  </w:r>
                  <w:r>
                    <w:rPr>
                      <w:color w:val="auto"/>
                    </w:rPr>
                    <w:t>清掏处置。</w:t>
                  </w:r>
                </w:p>
              </w:tc>
              <w:tc>
                <w:tcPr>
                  <w:tcW w:w="438"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6</w:t>
                  </w:r>
                </w:p>
              </w:tc>
              <w:tc>
                <w:tcPr>
                  <w:tcW w:w="2038" w:type="pct"/>
                  <w:vAlign w:val="center"/>
                </w:tcPr>
                <w:p>
                  <w:pPr>
                    <w:pStyle w:val="47"/>
                    <w:rPr>
                      <w:color w:val="auto"/>
                    </w:rPr>
                  </w:pPr>
                  <w:r>
                    <w:rPr>
                      <w:color w:val="auto"/>
                    </w:rPr>
                    <w:t>石油勘探开发单位排放的废气、烟尘、粉尘，应当符合国家和自治区有关规定；天然气、油田伴生气及炼化系统中排放的可燃性气体应当回收利用；不具备回收条件而向大气排放的可燃气体，必须经过充分燃烧或者采取其他防治污染的措施。</w:t>
                  </w:r>
                </w:p>
              </w:tc>
              <w:tc>
                <w:tcPr>
                  <w:tcW w:w="2192" w:type="pct"/>
                  <w:vAlign w:val="center"/>
                </w:tcPr>
                <w:p>
                  <w:pPr>
                    <w:pStyle w:val="47"/>
                    <w:rPr>
                      <w:color w:val="auto"/>
                    </w:rPr>
                  </w:pPr>
                  <w:r>
                    <w:rPr>
                      <w:color w:val="auto"/>
                    </w:rPr>
                    <w:t>本项目试油期短，产生的气量不稳定，不具备回收条件，采取放空燃烧措施。</w:t>
                  </w:r>
                </w:p>
              </w:tc>
              <w:tc>
                <w:tcPr>
                  <w:tcW w:w="438"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7</w:t>
                  </w:r>
                </w:p>
              </w:tc>
              <w:tc>
                <w:tcPr>
                  <w:tcW w:w="2038" w:type="pct"/>
                  <w:vAlign w:val="center"/>
                </w:tcPr>
                <w:p>
                  <w:pPr>
                    <w:pStyle w:val="47"/>
                    <w:rPr>
                      <w:color w:val="auto"/>
                    </w:rPr>
                  </w:pPr>
                  <w:r>
                    <w:rPr>
                      <w:color w:val="auto"/>
                    </w:rPr>
                    <w:t>石油勘探开发单位在钻井和井下作业过程中，应当定点存放泥浆、岩屑或者其他废弃物，并及时做好回收利用和处理；对含有汞、镉、铅、铬、砷、氰化物、黄磷等有毒有害物质的泥浆、岩屑或者其他废弃物，应当采取防水、防渗和防溢等有效措施存放。</w:t>
                  </w:r>
                </w:p>
              </w:tc>
              <w:tc>
                <w:tcPr>
                  <w:tcW w:w="2192" w:type="pct"/>
                  <w:vAlign w:val="center"/>
                </w:tcPr>
                <w:p>
                  <w:pPr>
                    <w:pStyle w:val="47"/>
                    <w:rPr>
                      <w:color w:val="auto"/>
                    </w:rPr>
                  </w:pPr>
                  <w:r>
                    <w:rPr>
                      <w:color w:val="auto"/>
                    </w:rPr>
                    <w:t>钻井岩屑、泥浆经不落地系统处理实现固液分离，分离后的液相回用，分离后的固相（岩屑）临时贮存在井场内的岩屑储罐，水基岩屑经检测合格后综合利用，油基岩屑和检测不合格的水基岩屑委托</w:t>
                  </w:r>
                  <w:r>
                    <w:rPr>
                      <w:rFonts w:hint="eastAsia"/>
                      <w:color w:val="auto"/>
                    </w:rPr>
                    <w:t>有资质的单位</w:t>
                  </w:r>
                  <w:r>
                    <w:rPr>
                      <w:color w:val="auto"/>
                    </w:rPr>
                    <w:t>进行无害化处置后，综合利用</w:t>
                  </w:r>
                  <w:r>
                    <w:rPr>
                      <w:rFonts w:hint="eastAsia"/>
                      <w:color w:val="auto"/>
                      <w:lang w:eastAsia="zh-CN"/>
                    </w:rPr>
                    <w:t>。</w:t>
                  </w:r>
                  <w:r>
                    <w:rPr>
                      <w:rFonts w:hint="eastAsia"/>
                      <w:color w:val="auto"/>
                    </w:rPr>
                    <w:t xml:space="preserve"> </w:t>
                  </w:r>
                </w:p>
              </w:tc>
              <w:tc>
                <w:tcPr>
                  <w:tcW w:w="438"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8</w:t>
                  </w:r>
                </w:p>
              </w:tc>
              <w:tc>
                <w:tcPr>
                  <w:tcW w:w="2038" w:type="pct"/>
                  <w:vAlign w:val="center"/>
                </w:tcPr>
                <w:p>
                  <w:pPr>
                    <w:pStyle w:val="47"/>
                    <w:rPr>
                      <w:color w:val="auto"/>
                    </w:rPr>
                  </w:pPr>
                  <w:r>
                    <w:rPr>
                      <w:color w:val="auto"/>
                    </w:rPr>
                    <w:t>石油勘探开发单位在自然保护区、水源地、风景游览区、农田和绿洲等特殊区域作业，应当遵守国家和自治区有关法律、法规和规章的规定，对作业中产生的泥浆、岩屑、废油或者其他废弃物，必须配备固定的贮存设施，并采取防水、防渗、防溢等有效措施，防止造成污染与破坏。</w:t>
                  </w:r>
                </w:p>
              </w:tc>
              <w:tc>
                <w:tcPr>
                  <w:tcW w:w="2192" w:type="pct"/>
                  <w:vAlign w:val="center"/>
                </w:tcPr>
                <w:p>
                  <w:pPr>
                    <w:pStyle w:val="47"/>
                    <w:rPr>
                      <w:color w:val="auto"/>
                    </w:rPr>
                  </w:pPr>
                  <w:r>
                    <w:rPr>
                      <w:color w:val="auto"/>
                    </w:rPr>
                    <w:t>本项目不在自然保护区、水源地、风景游览区、农田和绿洲等特殊区域。</w:t>
                  </w:r>
                </w:p>
              </w:tc>
              <w:tc>
                <w:tcPr>
                  <w:tcW w:w="438"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9</w:t>
                  </w:r>
                </w:p>
              </w:tc>
              <w:tc>
                <w:tcPr>
                  <w:tcW w:w="2038" w:type="pct"/>
                  <w:vAlign w:val="center"/>
                </w:tcPr>
                <w:p>
                  <w:pPr>
                    <w:pStyle w:val="47"/>
                    <w:rPr>
                      <w:color w:val="auto"/>
                    </w:rPr>
                  </w:pPr>
                  <w:r>
                    <w:rPr>
                      <w:color w:val="auto"/>
                    </w:rPr>
                    <w:t>石油勘探开发单位必须按照国家和自治区有关规定，严格管理有毒化学品和含有放射性物质的物品。</w:t>
                  </w:r>
                </w:p>
              </w:tc>
              <w:tc>
                <w:tcPr>
                  <w:tcW w:w="2192" w:type="pct"/>
                  <w:vAlign w:val="center"/>
                </w:tcPr>
                <w:p>
                  <w:pPr>
                    <w:pStyle w:val="47"/>
                    <w:rPr>
                      <w:color w:val="auto"/>
                    </w:rPr>
                  </w:pPr>
                  <w:r>
                    <w:rPr>
                      <w:color w:val="auto"/>
                    </w:rPr>
                    <w:t>本项目未使用有毒化学品和含有放射性物质的物品。</w:t>
                  </w:r>
                </w:p>
              </w:tc>
              <w:tc>
                <w:tcPr>
                  <w:tcW w:w="438"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10</w:t>
                  </w:r>
                </w:p>
              </w:tc>
              <w:tc>
                <w:tcPr>
                  <w:tcW w:w="2038" w:type="pct"/>
                  <w:vAlign w:val="center"/>
                </w:tcPr>
                <w:p>
                  <w:pPr>
                    <w:pStyle w:val="47"/>
                    <w:rPr>
                      <w:color w:val="auto"/>
                    </w:rPr>
                  </w:pPr>
                  <w:r>
                    <w:rPr>
                      <w:color w:val="auto"/>
                    </w:rPr>
                    <w:t>运输原油、酸、碱、泥浆和其他有毒、有害物资的车辆，应当采取防渗漏、防溢流和防散落的措施；物料底脚和洗车水应当定点存放，集中处理。</w:t>
                  </w:r>
                </w:p>
              </w:tc>
              <w:tc>
                <w:tcPr>
                  <w:tcW w:w="2192" w:type="pct"/>
                  <w:vAlign w:val="center"/>
                </w:tcPr>
                <w:p>
                  <w:pPr>
                    <w:pStyle w:val="47"/>
                    <w:rPr>
                      <w:color w:val="auto"/>
                    </w:rPr>
                  </w:pPr>
                  <w:r>
                    <w:rPr>
                      <w:color w:val="auto"/>
                    </w:rPr>
                    <w:t>本项目运输车辆采用密闭运输罐，已采取防渗漏、防溢流和防散落的措施。</w:t>
                  </w:r>
                </w:p>
              </w:tc>
              <w:tc>
                <w:tcPr>
                  <w:tcW w:w="438"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11</w:t>
                  </w:r>
                </w:p>
              </w:tc>
              <w:tc>
                <w:tcPr>
                  <w:tcW w:w="2038" w:type="pct"/>
                  <w:vAlign w:val="center"/>
                </w:tcPr>
                <w:p>
                  <w:pPr>
                    <w:pStyle w:val="47"/>
                    <w:rPr>
                      <w:color w:val="auto"/>
                    </w:rPr>
                  </w:pPr>
                  <w:r>
                    <w:rPr>
                      <w:color w:val="auto"/>
                    </w:rPr>
                    <w:t>石油勘探开发单位在勘探开发作业完毕后，应当及时清理场地；在农田、绿洲等地带作业，必须采取治理措施，减少占用耕地和破坏植被，对临时性占用的耕地造成破坏的，应当复垦还耕、恢复植被，并赔偿损失。</w:t>
                  </w:r>
                </w:p>
              </w:tc>
              <w:tc>
                <w:tcPr>
                  <w:tcW w:w="2192" w:type="pct"/>
                  <w:vAlign w:val="center"/>
                </w:tcPr>
                <w:p>
                  <w:pPr>
                    <w:pStyle w:val="47"/>
                    <w:rPr>
                      <w:color w:val="auto"/>
                    </w:rPr>
                  </w:pPr>
                  <w:r>
                    <w:rPr>
                      <w:color w:val="auto"/>
                    </w:rPr>
                    <w:t>本环评已要求建设单位勘探完成后及时清理场地；本项目不在农田、绿洲等地带；不占用耕地。</w:t>
                  </w:r>
                </w:p>
              </w:tc>
              <w:tc>
                <w:tcPr>
                  <w:tcW w:w="438"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12</w:t>
                  </w:r>
                </w:p>
              </w:tc>
              <w:tc>
                <w:tcPr>
                  <w:tcW w:w="2038" w:type="pct"/>
                  <w:vAlign w:val="center"/>
                </w:tcPr>
                <w:p>
                  <w:pPr>
                    <w:pStyle w:val="47"/>
                    <w:rPr>
                      <w:color w:val="auto"/>
                    </w:rPr>
                  </w:pPr>
                  <w:r>
                    <w:rPr>
                      <w:color w:val="auto"/>
                    </w:rPr>
                    <w:t>石油勘探开发单位应当严格执行井控技术规定，防止井喷污染，并实行无污染作业，严格控制落地油。</w:t>
                  </w:r>
                </w:p>
              </w:tc>
              <w:tc>
                <w:tcPr>
                  <w:tcW w:w="2192" w:type="pct"/>
                  <w:vAlign w:val="center"/>
                </w:tcPr>
                <w:p>
                  <w:pPr>
                    <w:pStyle w:val="47"/>
                    <w:rPr>
                      <w:color w:val="auto"/>
                    </w:rPr>
                  </w:pPr>
                  <w:r>
                    <w:rPr>
                      <w:color w:val="auto"/>
                    </w:rPr>
                    <w:t>建设单位采用“原油不落地”技术，防止井喷污染，并实行无污染作业，严格控制落地油。</w:t>
                  </w:r>
                </w:p>
              </w:tc>
              <w:tc>
                <w:tcPr>
                  <w:tcW w:w="438"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13</w:t>
                  </w:r>
                </w:p>
              </w:tc>
              <w:tc>
                <w:tcPr>
                  <w:tcW w:w="2038" w:type="pct"/>
                  <w:vAlign w:val="center"/>
                </w:tcPr>
                <w:p>
                  <w:pPr>
                    <w:pStyle w:val="47"/>
                    <w:rPr>
                      <w:color w:val="auto"/>
                    </w:rPr>
                  </w:pPr>
                  <w:r>
                    <w:rPr>
                      <w:color w:val="auto"/>
                    </w:rPr>
                    <w:t>石油勘探开发中发生事故或者其他突发性事件，造成或者可能造成环境污染和生态破坏的，必须立即采取措施，通报可能受到污染危害的单位和个人，并按国家有关规定，做好污染事故的调查处理工作。</w:t>
                  </w:r>
                </w:p>
              </w:tc>
              <w:tc>
                <w:tcPr>
                  <w:tcW w:w="2192" w:type="pct"/>
                  <w:vAlign w:val="center"/>
                </w:tcPr>
                <w:p>
                  <w:pPr>
                    <w:pStyle w:val="47"/>
                    <w:rPr>
                      <w:color w:val="auto"/>
                    </w:rPr>
                  </w:pPr>
                  <w:r>
                    <w:rPr>
                      <w:color w:val="auto"/>
                    </w:rPr>
                    <w:t>本环评已要求建设单位制定突发环境</w:t>
                  </w:r>
                  <w:r>
                    <w:rPr>
                      <w:rFonts w:hint="eastAsia"/>
                      <w:color w:val="auto"/>
                    </w:rPr>
                    <w:t>事件</w:t>
                  </w:r>
                  <w:r>
                    <w:rPr>
                      <w:color w:val="auto"/>
                    </w:rPr>
                    <w:t>应急预案，在石油勘探开发中发生事故或者其他突发性事件，造成或者可能造成环境污染和生态破坏的，必须立即采取措施，通报可能受到污染危害的单位和个人，并</w:t>
                  </w:r>
                  <w:r>
                    <w:rPr>
                      <w:rFonts w:hint="eastAsia"/>
                      <w:color w:val="auto"/>
                    </w:rPr>
                    <w:t>按照</w:t>
                  </w:r>
                  <w:r>
                    <w:rPr>
                      <w:color w:val="auto"/>
                    </w:rPr>
                    <w:t>国家有关规定，做好污染事故的调查处理工作。</w:t>
                  </w:r>
                </w:p>
              </w:tc>
              <w:tc>
                <w:tcPr>
                  <w:tcW w:w="438" w:type="pct"/>
                  <w:vAlign w:val="center"/>
                </w:tcPr>
                <w:p>
                  <w:pPr>
                    <w:pStyle w:val="47"/>
                    <w:rPr>
                      <w:color w:val="auto"/>
                    </w:rPr>
                  </w:pPr>
                  <w:r>
                    <w:rPr>
                      <w:color w:val="auto"/>
                    </w:rPr>
                    <w:t>符合</w:t>
                  </w:r>
                </w:p>
              </w:tc>
            </w:tr>
          </w:tbl>
          <w:p>
            <w:pPr>
              <w:pStyle w:val="4"/>
              <w:ind w:firstLine="482"/>
              <w:rPr>
                <w:color w:val="auto"/>
              </w:rPr>
            </w:pPr>
            <w:r>
              <w:rPr>
                <w:color w:val="auto"/>
              </w:rPr>
              <w:t>13本项目与《钻前工程及井场布置技术要求》</w:t>
            </w:r>
            <w:r>
              <w:rPr>
                <w:rFonts w:hint="eastAsia"/>
                <w:color w:val="auto"/>
              </w:rPr>
              <w:t>SY/T 5466-2013</w:t>
            </w:r>
            <w:r>
              <w:rPr>
                <w:rFonts w:hint="eastAsia"/>
                <w:color w:val="auto"/>
                <w:lang w:val="en-US" w:eastAsia="zh-CN"/>
              </w:rPr>
              <w:t>相</w:t>
            </w:r>
            <w:r>
              <w:rPr>
                <w:color w:val="auto"/>
              </w:rPr>
              <w:t>符性分析</w:t>
            </w:r>
          </w:p>
          <w:p>
            <w:pPr>
              <w:ind w:firstLine="480"/>
              <w:rPr>
                <w:color w:val="auto"/>
              </w:rPr>
            </w:pPr>
            <w:r>
              <w:rPr>
                <w:color w:val="auto"/>
              </w:rPr>
              <w:t>本项目与《钻前工程及井场布置技术要求》</w:t>
            </w:r>
            <w:r>
              <w:rPr>
                <w:rFonts w:hint="eastAsia"/>
                <w:color w:val="auto"/>
              </w:rPr>
              <w:t>SY/T 5466-2013</w:t>
            </w:r>
            <w:r>
              <w:rPr>
                <w:rFonts w:hint="eastAsia"/>
                <w:color w:val="auto"/>
                <w:lang w:val="en-US" w:eastAsia="zh-CN"/>
              </w:rPr>
              <w:t>相</w:t>
            </w:r>
            <w:r>
              <w:rPr>
                <w:color w:val="auto"/>
              </w:rPr>
              <w:t>符性分析见表1-9。</w:t>
            </w:r>
          </w:p>
          <w:p>
            <w:pPr>
              <w:pStyle w:val="31"/>
              <w:rPr>
                <w:rFonts w:ascii="Times New Roman" w:cs="Times New Roman"/>
                <w:color w:val="auto"/>
                <w:sz w:val="21"/>
              </w:rPr>
            </w:pPr>
            <w:r>
              <w:rPr>
                <w:rFonts w:ascii="Times New Roman" w:cs="Times New Roman"/>
                <w:color w:val="auto"/>
                <w:sz w:val="21"/>
              </w:rPr>
              <w:t>表1-9  本项目与《钻前工程及井场布置技术要求》</w:t>
            </w:r>
            <w:r>
              <w:rPr>
                <w:rFonts w:hint="eastAsia" w:ascii="Times New Roman" w:cs="Times New Roman"/>
                <w:color w:val="auto"/>
                <w:sz w:val="21"/>
              </w:rPr>
              <w:t>SY/T 5466-2013</w:t>
            </w:r>
            <w:r>
              <w:rPr>
                <w:rFonts w:hint="eastAsia" w:ascii="Times New Roman" w:cs="Times New Roman"/>
                <w:color w:val="auto"/>
                <w:sz w:val="21"/>
                <w:lang w:val="en-US" w:eastAsia="zh-CN"/>
              </w:rPr>
              <w:t>相</w:t>
            </w:r>
            <w:r>
              <w:rPr>
                <w:rFonts w:ascii="Times New Roman" w:cs="Times New Roman"/>
                <w:color w:val="auto"/>
                <w:sz w:val="21"/>
              </w:rPr>
              <w:t>符性分析</w:t>
            </w:r>
          </w:p>
          <w:tbl>
            <w:tblPr>
              <w:tblStyle w:val="2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2955"/>
              <w:gridCol w:w="3178"/>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序号</w:t>
                  </w:r>
                </w:p>
              </w:tc>
              <w:tc>
                <w:tcPr>
                  <w:tcW w:w="2038" w:type="pct"/>
                  <w:vAlign w:val="center"/>
                </w:tcPr>
                <w:p>
                  <w:pPr>
                    <w:pStyle w:val="47"/>
                    <w:rPr>
                      <w:color w:val="auto"/>
                    </w:rPr>
                  </w:pPr>
                  <w:r>
                    <w:rPr>
                      <w:color w:val="auto"/>
                    </w:rPr>
                    <w:t>要求</w:t>
                  </w:r>
                </w:p>
              </w:tc>
              <w:tc>
                <w:tcPr>
                  <w:tcW w:w="2192" w:type="pct"/>
                  <w:vAlign w:val="center"/>
                </w:tcPr>
                <w:p>
                  <w:pPr>
                    <w:pStyle w:val="47"/>
                    <w:rPr>
                      <w:color w:val="auto"/>
                    </w:rPr>
                  </w:pPr>
                  <w:r>
                    <w:rPr>
                      <w:color w:val="auto"/>
                    </w:rPr>
                    <w:t>本项目</w:t>
                  </w:r>
                </w:p>
              </w:tc>
              <w:tc>
                <w:tcPr>
                  <w:tcW w:w="438" w:type="pct"/>
                  <w:vAlign w:val="center"/>
                </w:tcPr>
                <w:p>
                  <w:pPr>
                    <w:pStyle w:val="47"/>
                    <w:rPr>
                      <w:color w:val="auto"/>
                    </w:rPr>
                  </w:pPr>
                  <w:r>
                    <w:rPr>
                      <w:color w:val="auto"/>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1</w:t>
                  </w:r>
                </w:p>
              </w:tc>
              <w:tc>
                <w:tcPr>
                  <w:tcW w:w="2038" w:type="pct"/>
                  <w:vAlign w:val="center"/>
                </w:tcPr>
                <w:p>
                  <w:pPr>
                    <w:pStyle w:val="47"/>
                    <w:rPr>
                      <w:color w:val="auto"/>
                    </w:rPr>
                  </w:pPr>
                  <w:r>
                    <w:rPr>
                      <w:color w:val="auto"/>
                    </w:rPr>
                    <w:t>并场应避开滑坡、泥石流等不良地质地段。在河滩、海滩地区应避开汛、潮期进行钻前施工</w:t>
                  </w:r>
                </w:p>
              </w:tc>
              <w:tc>
                <w:tcPr>
                  <w:tcW w:w="2192" w:type="pct"/>
                  <w:vAlign w:val="center"/>
                </w:tcPr>
                <w:p>
                  <w:pPr>
                    <w:pStyle w:val="47"/>
                    <w:rPr>
                      <w:color w:val="auto"/>
                    </w:rPr>
                  </w:pPr>
                  <w:r>
                    <w:rPr>
                      <w:color w:val="auto"/>
                    </w:rPr>
                    <w:t>本项目不属于滑坡、泥石流等不良地质地段，不属于河滩、海滩地区</w:t>
                  </w:r>
                </w:p>
              </w:tc>
              <w:tc>
                <w:tcPr>
                  <w:tcW w:w="438" w:type="pct"/>
                  <w:vAlign w:val="center"/>
                </w:tcPr>
                <w:p>
                  <w:pPr>
                    <w:pStyle w:val="47"/>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47"/>
                    <w:rPr>
                      <w:color w:val="auto"/>
                    </w:rPr>
                  </w:pPr>
                  <w:r>
                    <w:rPr>
                      <w:color w:val="auto"/>
                    </w:rPr>
                    <w:t>2</w:t>
                  </w:r>
                </w:p>
              </w:tc>
              <w:tc>
                <w:tcPr>
                  <w:tcW w:w="2038" w:type="pct"/>
                  <w:vAlign w:val="center"/>
                </w:tcPr>
                <w:p>
                  <w:pPr>
                    <w:pStyle w:val="47"/>
                    <w:rPr>
                      <w:color w:val="auto"/>
                    </w:rPr>
                  </w:pPr>
                  <w:r>
                    <w:rPr>
                      <w:color w:val="auto"/>
                    </w:rPr>
                    <w:t>油、气井井口距高压线及其他永久性设施不小于75m，距民宅不小于100m，距铁路、高速公路不小于200m。距学校、医院和大型油库等人口密集型、高危型场所不小于500m在地下矿产采掘区钻井。</w:t>
                  </w:r>
                  <w:r>
                    <w:rPr>
                      <w:rFonts w:hint="eastAsia"/>
                      <w:color w:val="auto"/>
                      <w:lang w:eastAsia="zh-CN"/>
                    </w:rPr>
                    <w:t>井筒</w:t>
                  </w:r>
                  <w:r>
                    <w:rPr>
                      <w:color w:val="auto"/>
                    </w:rPr>
                    <w:t>与采掘坑道、矿井坑道之间的距离不小于1000m</w:t>
                  </w:r>
                </w:p>
              </w:tc>
              <w:tc>
                <w:tcPr>
                  <w:tcW w:w="2192" w:type="pct"/>
                  <w:vAlign w:val="center"/>
                </w:tcPr>
                <w:p>
                  <w:pPr>
                    <w:pStyle w:val="47"/>
                    <w:rPr>
                      <w:color w:val="auto"/>
                    </w:rPr>
                  </w:pPr>
                  <w:r>
                    <w:rPr>
                      <w:color w:val="auto"/>
                    </w:rPr>
                    <w:t>本项目油、气井井口周围500m范围内无建筑物或设施。</w:t>
                  </w:r>
                </w:p>
              </w:tc>
              <w:tc>
                <w:tcPr>
                  <w:tcW w:w="438" w:type="pct"/>
                  <w:vAlign w:val="center"/>
                </w:tcPr>
                <w:p>
                  <w:pPr>
                    <w:pStyle w:val="47"/>
                    <w:rPr>
                      <w:color w:val="auto"/>
                    </w:rPr>
                  </w:pPr>
                  <w:r>
                    <w:rPr>
                      <w:color w:val="auto"/>
                    </w:rPr>
                    <w:t>符合</w:t>
                  </w:r>
                </w:p>
              </w:tc>
            </w:tr>
          </w:tbl>
          <w:p>
            <w:pPr>
              <w:ind w:firstLine="480"/>
              <w:rPr>
                <w:color w:val="auto"/>
              </w:rPr>
            </w:pPr>
          </w:p>
        </w:tc>
      </w:tr>
    </w:tbl>
    <w:p>
      <w:pPr>
        <w:ind w:firstLine="600"/>
        <w:outlineLvl w:val="0"/>
        <w:rPr>
          <w:rFonts w:eastAsia="黑体"/>
          <w:color w:val="auto"/>
          <w:sz w:val="30"/>
        </w:rPr>
        <w:sectPr>
          <w:footerReference r:id="rId11" w:type="default"/>
          <w:pgSz w:w="11906" w:h="16838"/>
          <w:pgMar w:top="1701" w:right="1531" w:bottom="1701" w:left="1531" w:header="851" w:footer="1077" w:gutter="0"/>
          <w:pgNumType w:start="1"/>
          <w:cols w:space="720" w:num="1"/>
          <w:docGrid w:linePitch="312" w:charSpace="0"/>
        </w:sectPr>
      </w:pPr>
    </w:p>
    <w:tbl>
      <w:tblPr>
        <w:tblStyle w:val="24"/>
        <w:tblpPr w:leftFromText="180" w:rightFromText="180" w:vertAnchor="text" w:horzAnchor="page" w:tblpX="1542" w:tblpY="647"/>
        <w:tblOverlap w:val="never"/>
        <w:tblW w:w="903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84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6" w:hRule="atLeast"/>
        </w:trPr>
        <w:tc>
          <w:tcPr>
            <w:tcW w:w="619" w:type="dxa"/>
            <w:vAlign w:val="center"/>
          </w:tcPr>
          <w:p>
            <w:pPr>
              <w:spacing w:line="240" w:lineRule="auto"/>
              <w:ind w:firstLine="0" w:firstLineChars="0"/>
              <w:rPr>
                <w:color w:val="auto"/>
              </w:rPr>
            </w:pPr>
            <w:r>
              <w:rPr>
                <w:color w:val="auto"/>
              </w:rPr>
              <w:t>地理位置</w:t>
            </w:r>
          </w:p>
        </w:tc>
        <w:tc>
          <w:tcPr>
            <w:tcW w:w="8418" w:type="dxa"/>
            <w:vAlign w:val="center"/>
          </w:tcPr>
          <w:p>
            <w:pPr>
              <w:ind w:firstLine="480"/>
              <w:rPr>
                <w:color w:val="auto"/>
                <w:kern w:val="0"/>
              </w:rPr>
            </w:pPr>
            <w:r>
              <w:rPr>
                <w:color w:val="auto"/>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-443230</wp:posOffset>
                      </wp:positionV>
                      <wp:extent cx="4210050" cy="409575"/>
                      <wp:effectExtent l="0" t="0" r="0" b="0"/>
                      <wp:wrapNone/>
                      <wp:docPr id="27" name="文本框 64"/>
                      <wp:cNvGraphicFramePr/>
                      <a:graphic xmlns:a="http://schemas.openxmlformats.org/drawingml/2006/main">
                        <a:graphicData uri="http://schemas.microsoft.com/office/word/2010/wordprocessingShape">
                          <wps:wsp>
                            <wps:cNvSpPr txBox="1"/>
                            <wps:spPr>
                              <a:xfrm>
                                <a:off x="0" y="0"/>
                                <a:ext cx="4210050" cy="409575"/>
                              </a:xfrm>
                              <a:prstGeom prst="rect">
                                <a:avLst/>
                              </a:prstGeom>
                              <a:noFill/>
                              <a:ln>
                                <a:noFill/>
                              </a:ln>
                            </wps:spPr>
                            <wps:txbx>
                              <w:txbxContent>
                                <w:p>
                                  <w:pPr>
                                    <w:pStyle w:val="20"/>
                                    <w:ind w:firstLine="600"/>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二、建设内容</w:t>
                                  </w:r>
                                </w:p>
                                <w:p>
                                  <w:pPr>
                                    <w:ind w:firstLine="480"/>
                                  </w:pPr>
                                </w:p>
                              </w:txbxContent>
                            </wps:txbx>
                            <wps:bodyPr wrap="square" upright="1"/>
                          </wps:wsp>
                        </a:graphicData>
                      </a:graphic>
                    </wp:anchor>
                  </w:drawing>
                </mc:Choice>
                <mc:Fallback>
                  <w:pict>
                    <v:shape id="文本框 64" o:spid="_x0000_s1026" o:spt="202" type="#_x0000_t202" style="position:absolute;left:0pt;margin-left:26.95pt;margin-top:-34.9pt;height:32.25pt;width:331.5pt;z-index:251660288;mso-width-relative:page;mso-height-relative:page;" filled="f" stroked="f" coordsize="21600,21600" o:gfxdata="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QmGqLWAAAACQEAAA8AAAAAAAAAAQAgAAAAIgAAAGRycy9kb3ducmV2LnhtbFBLAQIUABQA&#10;AAAIAIdO4kAkqqusuQEAAF4DAAAOAAAAAAAAAAEAIAAAACUBAABkcnMvZTJvRG9jLnhtbFBLBQYA&#10;AAAABgAGAFkBAABQBQAAAAA=&#10;">
                      <v:fill on="f" focussize="0,0"/>
                      <v:stroke on="f"/>
                      <v:imagedata o:title=""/>
                      <o:lock v:ext="edit" aspectratio="f"/>
                      <v:textbox>
                        <w:txbxContent>
                          <w:p>
                            <w:pPr>
                              <w:pStyle w:val="20"/>
                              <w:ind w:firstLine="600"/>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二、建设内容</w:t>
                            </w:r>
                          </w:p>
                          <w:p>
                            <w:pPr>
                              <w:ind w:firstLine="480"/>
                            </w:pPr>
                          </w:p>
                        </w:txbxContent>
                      </v:textbox>
                    </v:shape>
                  </w:pict>
                </mc:Fallback>
              </mc:AlternateContent>
            </w:r>
            <w:r>
              <w:rPr>
                <w:color w:val="auto"/>
              </w:rPr>
              <w:t>本项目位于</w:t>
            </w:r>
            <w:r>
              <w:rPr>
                <w:rFonts w:hint="eastAsia"/>
                <w:color w:val="auto"/>
              </w:rPr>
              <w:t>新疆维吾尔自治区阜康市</w:t>
            </w:r>
            <w:r>
              <w:rPr>
                <w:color w:val="auto"/>
              </w:rPr>
              <w:t>，</w:t>
            </w:r>
            <w:r>
              <w:rPr>
                <w:rFonts w:hint="eastAsia"/>
                <w:color w:val="auto"/>
              </w:rPr>
              <w:t>西南</w:t>
            </w:r>
            <w:r>
              <w:rPr>
                <w:color w:val="auto"/>
              </w:rPr>
              <w:t>距</w:t>
            </w:r>
            <w:r>
              <w:rPr>
                <w:rFonts w:hint="eastAsia"/>
                <w:color w:val="auto"/>
              </w:rPr>
              <w:t>阜康市区62</w:t>
            </w:r>
            <w:r>
              <w:rPr>
                <w:color w:val="auto"/>
              </w:rPr>
              <w:t>km。</w:t>
            </w:r>
            <w:r>
              <w:rPr>
                <w:color w:val="auto"/>
                <w:kern w:val="0"/>
              </w:rPr>
              <w:t>项目地理位置见图2-1。本次拟钻井均为</w:t>
            </w:r>
            <w:r>
              <w:rPr>
                <w:rFonts w:hint="eastAsia"/>
                <w:color w:val="auto"/>
                <w:kern w:val="0"/>
              </w:rPr>
              <w:t>水平井</w:t>
            </w:r>
            <w:r>
              <w:rPr>
                <w:color w:val="auto"/>
                <w:kern w:val="0"/>
              </w:rPr>
              <w:t>，井口坐标详见表2-1。</w:t>
            </w:r>
            <w:r>
              <w:rPr>
                <w:color w:val="auto"/>
              </w:rPr>
              <w:t>项目区井场周围500m范围内地表主要是</w:t>
            </w:r>
            <w:r>
              <w:rPr>
                <w:rFonts w:hint="eastAsia"/>
                <w:color w:val="auto"/>
              </w:rPr>
              <w:t>天然牧草地</w:t>
            </w:r>
            <w:r>
              <w:rPr>
                <w:color w:val="auto"/>
              </w:rPr>
              <w:t>，项目区周边情况见图2-2，现场勘察图见图2-3。</w:t>
            </w:r>
          </w:p>
          <w:p>
            <w:pPr>
              <w:pStyle w:val="57"/>
              <w:rPr>
                <w:color w:val="auto"/>
              </w:rPr>
            </w:pPr>
            <w:r>
              <w:rPr>
                <w:color w:val="auto"/>
              </w:rPr>
              <w:t>表2-1  项目各井口坐标一览表</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539"/>
              <w:gridCol w:w="3015"/>
              <w:gridCol w:w="2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0" w:type="pct"/>
                  <w:vMerge w:val="restart"/>
                  <w:vAlign w:val="center"/>
                </w:tcPr>
                <w:p>
                  <w:pPr>
                    <w:pStyle w:val="47"/>
                    <w:rPr>
                      <w:color w:val="auto"/>
                    </w:rPr>
                  </w:pPr>
                  <w:r>
                    <w:rPr>
                      <w:color w:val="auto"/>
                    </w:rPr>
                    <w:t>序号</w:t>
                  </w:r>
                </w:p>
              </w:tc>
              <w:tc>
                <w:tcPr>
                  <w:tcW w:w="937" w:type="pct"/>
                  <w:vMerge w:val="restart"/>
                  <w:vAlign w:val="center"/>
                </w:tcPr>
                <w:p>
                  <w:pPr>
                    <w:pStyle w:val="47"/>
                    <w:rPr>
                      <w:color w:val="auto"/>
                    </w:rPr>
                  </w:pPr>
                  <w:r>
                    <w:rPr>
                      <w:color w:val="auto"/>
                    </w:rPr>
                    <w:t>井号</w:t>
                  </w:r>
                </w:p>
              </w:tc>
              <w:tc>
                <w:tcPr>
                  <w:tcW w:w="3641" w:type="pct"/>
                  <w:gridSpan w:val="2"/>
                  <w:vAlign w:val="center"/>
                </w:tcPr>
                <w:p>
                  <w:pPr>
                    <w:pStyle w:val="47"/>
                    <w:rPr>
                      <w:color w:val="auto"/>
                    </w:rPr>
                  </w:pPr>
                  <w:r>
                    <w:rPr>
                      <w:color w:val="auto"/>
                    </w:rPr>
                    <w:t>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0" w:type="pct"/>
                  <w:vMerge w:val="continue"/>
                  <w:vAlign w:val="center"/>
                </w:tcPr>
                <w:p>
                  <w:pPr>
                    <w:pStyle w:val="47"/>
                    <w:rPr>
                      <w:color w:val="auto"/>
                    </w:rPr>
                  </w:pPr>
                </w:p>
              </w:tc>
              <w:tc>
                <w:tcPr>
                  <w:tcW w:w="937" w:type="pct"/>
                  <w:vMerge w:val="continue"/>
                  <w:vAlign w:val="center"/>
                </w:tcPr>
                <w:p>
                  <w:pPr>
                    <w:pStyle w:val="47"/>
                    <w:rPr>
                      <w:color w:val="auto"/>
                    </w:rPr>
                  </w:pPr>
                </w:p>
              </w:tc>
              <w:tc>
                <w:tcPr>
                  <w:tcW w:w="1836" w:type="pct"/>
                  <w:vAlign w:val="center"/>
                </w:tcPr>
                <w:p>
                  <w:pPr>
                    <w:pStyle w:val="47"/>
                    <w:rPr>
                      <w:color w:val="auto"/>
                    </w:rPr>
                  </w:pPr>
                  <w:r>
                    <w:rPr>
                      <w:color w:val="auto"/>
                    </w:rPr>
                    <w:t>东经</w:t>
                  </w:r>
                </w:p>
              </w:tc>
              <w:tc>
                <w:tcPr>
                  <w:tcW w:w="1804" w:type="pct"/>
                  <w:vAlign w:val="center"/>
                </w:tcPr>
                <w:p>
                  <w:pPr>
                    <w:pStyle w:val="47"/>
                    <w:rPr>
                      <w:color w:val="auto"/>
                    </w:rPr>
                  </w:pPr>
                  <w:r>
                    <w:rPr>
                      <w:color w:val="auto"/>
                    </w:rPr>
                    <w:t>北纬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0" w:type="pct"/>
                  <w:vAlign w:val="center"/>
                </w:tcPr>
                <w:p>
                  <w:pPr>
                    <w:pStyle w:val="47"/>
                    <w:rPr>
                      <w:color w:val="auto"/>
                    </w:rPr>
                  </w:pPr>
                  <w:r>
                    <w:rPr>
                      <w:color w:val="auto"/>
                    </w:rPr>
                    <w:t>1</w:t>
                  </w:r>
                </w:p>
              </w:tc>
              <w:tc>
                <w:tcPr>
                  <w:tcW w:w="937" w:type="pct"/>
                  <w:vAlign w:val="center"/>
                </w:tcPr>
                <w:p>
                  <w:pPr>
                    <w:pStyle w:val="47"/>
                    <w:rPr>
                      <w:color w:val="auto"/>
                    </w:rPr>
                  </w:pPr>
                  <w:r>
                    <w:rPr>
                      <w:rFonts w:hint="eastAsia"/>
                      <w:color w:val="auto"/>
                    </w:rPr>
                    <w:t>阜中1H</w:t>
                  </w:r>
                </w:p>
              </w:tc>
              <w:tc>
                <w:tcPr>
                  <w:tcW w:w="1836" w:type="pct"/>
                  <w:vAlign w:val="center"/>
                </w:tcPr>
                <w:p>
                  <w:pPr>
                    <w:pStyle w:val="47"/>
                    <w:rPr>
                      <w:rFonts w:hint="default"/>
                      <w:color w:val="auto"/>
                      <w:lang w:val="en-US" w:eastAsia="zh-CN"/>
                    </w:rPr>
                  </w:pPr>
                  <w:r>
                    <w:rPr>
                      <w:rFonts w:hint="eastAsia"/>
                      <w:color w:val="auto"/>
                      <w:lang w:val="en-US" w:eastAsia="zh-CN"/>
                    </w:rPr>
                    <w:t>**</w:t>
                  </w:r>
                </w:p>
              </w:tc>
              <w:tc>
                <w:tcPr>
                  <w:tcW w:w="1804" w:type="pct"/>
                  <w:vAlign w:val="center"/>
                </w:tcPr>
                <w:p>
                  <w:pPr>
                    <w:pStyle w:val="47"/>
                    <w:rPr>
                      <w:rFonts w:hint="eastAsia"/>
                      <w:color w:val="auto"/>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0" w:type="pct"/>
                  <w:vAlign w:val="center"/>
                </w:tcPr>
                <w:p>
                  <w:pPr>
                    <w:pStyle w:val="47"/>
                    <w:rPr>
                      <w:color w:val="auto"/>
                    </w:rPr>
                  </w:pPr>
                  <w:r>
                    <w:rPr>
                      <w:color w:val="auto"/>
                    </w:rPr>
                    <w:t>2</w:t>
                  </w:r>
                </w:p>
              </w:tc>
              <w:tc>
                <w:tcPr>
                  <w:tcW w:w="937" w:type="pct"/>
                  <w:vAlign w:val="center"/>
                </w:tcPr>
                <w:p>
                  <w:pPr>
                    <w:pStyle w:val="47"/>
                    <w:rPr>
                      <w:color w:val="auto"/>
                    </w:rPr>
                  </w:pPr>
                  <w:r>
                    <w:rPr>
                      <w:rFonts w:hint="eastAsia"/>
                      <w:color w:val="auto"/>
                    </w:rPr>
                    <w:t>阜中1A</w:t>
                  </w:r>
                </w:p>
              </w:tc>
              <w:tc>
                <w:tcPr>
                  <w:tcW w:w="1836" w:type="pct"/>
                  <w:vAlign w:val="center"/>
                </w:tcPr>
                <w:p>
                  <w:pPr>
                    <w:pStyle w:val="47"/>
                    <w:rPr>
                      <w:rFonts w:hint="eastAsia"/>
                      <w:color w:val="auto"/>
                    </w:rPr>
                  </w:pPr>
                  <w:r>
                    <w:rPr>
                      <w:rFonts w:hint="eastAsia"/>
                      <w:color w:val="auto"/>
                      <w:lang w:val="en-US" w:eastAsia="zh-CN"/>
                    </w:rPr>
                    <w:t>**</w:t>
                  </w:r>
                </w:p>
              </w:tc>
              <w:tc>
                <w:tcPr>
                  <w:tcW w:w="1804" w:type="pct"/>
                  <w:vAlign w:val="center"/>
                </w:tcPr>
                <w:p>
                  <w:pPr>
                    <w:pStyle w:val="47"/>
                    <w:rPr>
                      <w:rFonts w:hint="eastAsia"/>
                      <w:color w:val="auto"/>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0" w:type="pct"/>
                  <w:vAlign w:val="center"/>
                </w:tcPr>
                <w:p>
                  <w:pPr>
                    <w:pStyle w:val="47"/>
                    <w:rPr>
                      <w:color w:val="auto"/>
                    </w:rPr>
                  </w:pPr>
                  <w:r>
                    <w:rPr>
                      <w:color w:val="auto"/>
                    </w:rPr>
                    <w:t>3</w:t>
                  </w:r>
                </w:p>
              </w:tc>
              <w:tc>
                <w:tcPr>
                  <w:tcW w:w="937" w:type="pct"/>
                  <w:vAlign w:val="center"/>
                </w:tcPr>
                <w:p>
                  <w:pPr>
                    <w:pStyle w:val="47"/>
                    <w:rPr>
                      <w:color w:val="auto"/>
                    </w:rPr>
                  </w:pPr>
                  <w:r>
                    <w:rPr>
                      <w:rFonts w:hint="eastAsia"/>
                      <w:color w:val="auto"/>
                    </w:rPr>
                    <w:t>阜中1B</w:t>
                  </w:r>
                </w:p>
              </w:tc>
              <w:tc>
                <w:tcPr>
                  <w:tcW w:w="1836" w:type="pct"/>
                  <w:vAlign w:val="center"/>
                </w:tcPr>
                <w:p>
                  <w:pPr>
                    <w:pStyle w:val="47"/>
                    <w:rPr>
                      <w:rFonts w:hint="eastAsia"/>
                      <w:color w:val="auto"/>
                    </w:rPr>
                  </w:pPr>
                  <w:r>
                    <w:rPr>
                      <w:rFonts w:hint="eastAsia"/>
                      <w:color w:val="auto"/>
                      <w:lang w:val="en-US" w:eastAsia="zh-CN"/>
                    </w:rPr>
                    <w:t>**</w:t>
                  </w:r>
                </w:p>
              </w:tc>
              <w:tc>
                <w:tcPr>
                  <w:tcW w:w="1804" w:type="pct"/>
                  <w:vAlign w:val="center"/>
                </w:tcPr>
                <w:p>
                  <w:pPr>
                    <w:pStyle w:val="47"/>
                    <w:rPr>
                      <w:rFonts w:hint="eastAsia"/>
                      <w:color w:val="auto"/>
                    </w:rPr>
                  </w:pPr>
                  <w:r>
                    <w:rPr>
                      <w:rFonts w:hint="eastAsia"/>
                      <w:color w:val="auto"/>
                      <w:lang w:val="en-US" w:eastAsia="zh-CN"/>
                    </w:rPr>
                    <w:t>**</w:t>
                  </w:r>
                </w:p>
              </w:tc>
            </w:tr>
          </w:tbl>
          <w:p>
            <w:pPr>
              <w:ind w:firstLine="480"/>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9" w:hRule="atLeast"/>
        </w:trPr>
        <w:tc>
          <w:tcPr>
            <w:tcW w:w="619" w:type="dxa"/>
            <w:vAlign w:val="center"/>
          </w:tcPr>
          <w:p>
            <w:pPr>
              <w:spacing w:line="240" w:lineRule="auto"/>
              <w:ind w:firstLine="0" w:firstLineChars="0"/>
              <w:rPr>
                <w:color w:val="auto"/>
              </w:rPr>
            </w:pPr>
            <w:r>
              <w:rPr>
                <w:color w:val="auto"/>
              </w:rPr>
              <w:t>项目组成及规模</w:t>
            </w:r>
          </w:p>
        </w:tc>
        <w:tc>
          <w:tcPr>
            <w:tcW w:w="8418" w:type="dxa"/>
            <w:vAlign w:val="center"/>
          </w:tcPr>
          <w:p>
            <w:pPr>
              <w:pStyle w:val="4"/>
              <w:ind w:firstLine="482"/>
              <w:rPr>
                <w:color w:val="auto"/>
              </w:rPr>
            </w:pPr>
            <w:r>
              <w:rPr>
                <w:color w:val="auto"/>
              </w:rPr>
              <w:t>1建设内容及规模</w:t>
            </w:r>
          </w:p>
          <w:p>
            <w:pPr>
              <w:ind w:firstLine="480"/>
              <w:rPr>
                <w:color w:val="auto"/>
              </w:rPr>
            </w:pPr>
            <w:r>
              <w:rPr>
                <w:color w:val="auto"/>
              </w:rPr>
              <w:t>本项目建设内容为：新钻3口</w:t>
            </w:r>
            <w:r>
              <w:rPr>
                <w:rFonts w:hint="eastAsia"/>
                <w:color w:val="auto"/>
              </w:rPr>
              <w:t>预探井</w:t>
            </w:r>
            <w:r>
              <w:rPr>
                <w:color w:val="auto"/>
              </w:rPr>
              <w:t>，完井后进行试油，获取有关技术参数。本项目临时占地</w:t>
            </w:r>
            <w:r>
              <w:rPr>
                <w:rFonts w:hint="eastAsia"/>
                <w:color w:val="auto"/>
              </w:rPr>
              <w:t>53662</w:t>
            </w:r>
            <w:r>
              <w:rPr>
                <w:color w:val="auto"/>
              </w:rPr>
              <w:t>m</w:t>
            </w:r>
            <w:r>
              <w:rPr>
                <w:color w:val="auto"/>
                <w:vertAlign w:val="superscript"/>
              </w:rPr>
              <w:t>2</w:t>
            </w:r>
            <w:r>
              <w:rPr>
                <w:color w:val="auto"/>
              </w:rPr>
              <w:t>，占地类型为</w:t>
            </w:r>
            <w:r>
              <w:rPr>
                <w:rFonts w:hint="eastAsia"/>
                <w:color w:val="auto"/>
              </w:rPr>
              <w:t>天然牧草地</w:t>
            </w:r>
            <w:r>
              <w:rPr>
                <w:color w:val="auto"/>
              </w:rPr>
              <w:t>。本项目工程组成详见表2-2。</w:t>
            </w:r>
          </w:p>
          <w:p>
            <w:pPr>
              <w:pStyle w:val="57"/>
              <w:rPr>
                <w:color w:val="auto"/>
              </w:rPr>
            </w:pPr>
            <w:r>
              <w:rPr>
                <w:color w:val="auto"/>
              </w:rPr>
              <w:t>表2-2  项目建设内容一览表</w:t>
            </w:r>
          </w:p>
          <w:tbl>
            <w:tblPr>
              <w:tblStyle w:val="24"/>
              <w:tblW w:w="497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3"/>
              <w:gridCol w:w="599"/>
              <w:gridCol w:w="1176"/>
              <w:gridCol w:w="580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Align w:val="center"/>
                </w:tcPr>
                <w:p>
                  <w:pPr>
                    <w:pStyle w:val="47"/>
                    <w:rPr>
                      <w:color w:val="auto"/>
                    </w:rPr>
                  </w:pPr>
                  <w:r>
                    <w:rPr>
                      <w:color w:val="auto"/>
                    </w:rPr>
                    <w:t>名称</w:t>
                  </w:r>
                </w:p>
              </w:tc>
              <w:tc>
                <w:tcPr>
                  <w:tcW w:w="1085" w:type="pct"/>
                  <w:gridSpan w:val="2"/>
                  <w:vAlign w:val="center"/>
                </w:tcPr>
                <w:p>
                  <w:pPr>
                    <w:pStyle w:val="47"/>
                    <w:rPr>
                      <w:color w:val="auto"/>
                    </w:rPr>
                  </w:pPr>
                  <w:r>
                    <w:rPr>
                      <w:color w:val="auto"/>
                    </w:rPr>
                    <w:t>建设内容</w:t>
                  </w:r>
                </w:p>
              </w:tc>
              <w:tc>
                <w:tcPr>
                  <w:tcW w:w="3551" w:type="pct"/>
                  <w:vAlign w:val="center"/>
                </w:tcPr>
                <w:p>
                  <w:pPr>
                    <w:pStyle w:val="47"/>
                    <w:rPr>
                      <w:color w:val="auto"/>
                    </w:rPr>
                  </w:pPr>
                  <w:r>
                    <w:rPr>
                      <w:color w:val="auto"/>
                    </w:rPr>
                    <w:t>建设规模及建设内容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6" w:hRule="atLeast"/>
                <w:jc w:val="center"/>
              </w:trPr>
              <w:tc>
                <w:tcPr>
                  <w:tcW w:w="363" w:type="pct"/>
                  <w:vMerge w:val="restart"/>
                  <w:vAlign w:val="center"/>
                </w:tcPr>
                <w:p>
                  <w:pPr>
                    <w:pStyle w:val="47"/>
                    <w:rPr>
                      <w:color w:val="auto"/>
                    </w:rPr>
                  </w:pPr>
                  <w:r>
                    <w:rPr>
                      <w:color w:val="auto"/>
                    </w:rPr>
                    <w:t>主体工程</w:t>
                  </w:r>
                </w:p>
              </w:tc>
              <w:tc>
                <w:tcPr>
                  <w:tcW w:w="1085" w:type="pct"/>
                  <w:gridSpan w:val="2"/>
                  <w:vAlign w:val="center"/>
                </w:tcPr>
                <w:p>
                  <w:pPr>
                    <w:pStyle w:val="47"/>
                    <w:rPr>
                      <w:color w:val="auto"/>
                    </w:rPr>
                  </w:pPr>
                  <w:r>
                    <w:rPr>
                      <w:color w:val="auto"/>
                    </w:rPr>
                    <w:t>钻前工程</w:t>
                  </w:r>
                </w:p>
              </w:tc>
              <w:tc>
                <w:tcPr>
                  <w:tcW w:w="3551" w:type="pct"/>
                  <w:tcBorders>
                    <w:bottom w:val="single" w:color="auto" w:sz="4" w:space="0"/>
                  </w:tcBorders>
                  <w:vAlign w:val="center"/>
                </w:tcPr>
                <w:p>
                  <w:pPr>
                    <w:pStyle w:val="47"/>
                    <w:rPr>
                      <w:color w:val="auto"/>
                    </w:rPr>
                  </w:pPr>
                  <w:r>
                    <w:rPr>
                      <w:color w:val="auto"/>
                    </w:rPr>
                    <w:t>钻井前准备工作，包括进场道路建设、井场平整、设备基础修建等，单井井场占地面积11000m</w:t>
                  </w:r>
                  <w:r>
                    <w:rPr>
                      <w:color w:val="auto"/>
                      <w:vertAlign w:val="superscript"/>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1" w:hRule="atLeast"/>
                <w:jc w:val="center"/>
              </w:trPr>
              <w:tc>
                <w:tcPr>
                  <w:tcW w:w="363" w:type="pct"/>
                  <w:vMerge w:val="continue"/>
                  <w:vAlign w:val="center"/>
                </w:tcPr>
                <w:p>
                  <w:pPr>
                    <w:pStyle w:val="47"/>
                    <w:rPr>
                      <w:color w:val="auto"/>
                    </w:rPr>
                  </w:pPr>
                </w:p>
              </w:tc>
              <w:tc>
                <w:tcPr>
                  <w:tcW w:w="1085" w:type="pct"/>
                  <w:gridSpan w:val="2"/>
                  <w:tcBorders>
                    <w:top w:val="single" w:color="auto" w:sz="4" w:space="0"/>
                    <w:bottom w:val="single" w:color="auto" w:sz="4" w:space="0"/>
                  </w:tcBorders>
                  <w:vAlign w:val="center"/>
                </w:tcPr>
                <w:p>
                  <w:pPr>
                    <w:pStyle w:val="47"/>
                    <w:rPr>
                      <w:color w:val="auto"/>
                    </w:rPr>
                  </w:pPr>
                  <w:r>
                    <w:rPr>
                      <w:color w:val="auto"/>
                    </w:rPr>
                    <w:t>钻井工程</w:t>
                  </w:r>
                </w:p>
              </w:tc>
              <w:tc>
                <w:tcPr>
                  <w:tcW w:w="3551" w:type="pct"/>
                  <w:tcBorders>
                    <w:top w:val="single" w:color="auto" w:sz="4" w:space="0"/>
                    <w:bottom w:val="single" w:color="auto" w:sz="4" w:space="0"/>
                  </w:tcBorders>
                  <w:vAlign w:val="center"/>
                </w:tcPr>
                <w:p>
                  <w:pPr>
                    <w:pStyle w:val="47"/>
                    <w:rPr>
                      <w:color w:val="auto"/>
                    </w:rPr>
                  </w:pPr>
                  <w:r>
                    <w:rPr>
                      <w:color w:val="auto"/>
                    </w:rPr>
                    <w:t>新钻</w:t>
                  </w:r>
                  <w:r>
                    <w:rPr>
                      <w:rFonts w:hint="eastAsia"/>
                      <w:color w:val="auto"/>
                    </w:rPr>
                    <w:t>预探井</w:t>
                  </w:r>
                  <w:r>
                    <w:rPr>
                      <w:color w:val="auto"/>
                    </w:rPr>
                    <w:t>3口，井型为</w:t>
                  </w:r>
                  <w:r>
                    <w:rPr>
                      <w:rFonts w:hint="eastAsia"/>
                      <w:color w:val="auto"/>
                    </w:rPr>
                    <w:t>水平井</w:t>
                  </w:r>
                  <w:r>
                    <w:rPr>
                      <w:color w:val="auto"/>
                    </w:rPr>
                    <w:t>，总进尺为</w:t>
                  </w:r>
                  <w:r>
                    <w:rPr>
                      <w:rFonts w:hint="eastAsia"/>
                      <w:color w:val="auto"/>
                    </w:rPr>
                    <w:t>10130</w:t>
                  </w:r>
                  <w:r>
                    <w:rPr>
                      <w:color w:val="auto"/>
                    </w:rPr>
                    <w:t>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363" w:type="pct"/>
                  <w:vMerge w:val="continue"/>
                  <w:vAlign w:val="center"/>
                </w:tcPr>
                <w:p>
                  <w:pPr>
                    <w:pStyle w:val="47"/>
                    <w:rPr>
                      <w:color w:val="auto"/>
                    </w:rPr>
                  </w:pPr>
                </w:p>
              </w:tc>
              <w:tc>
                <w:tcPr>
                  <w:tcW w:w="1085" w:type="pct"/>
                  <w:gridSpan w:val="2"/>
                  <w:tcBorders>
                    <w:top w:val="single" w:color="auto" w:sz="4" w:space="0"/>
                    <w:bottom w:val="single" w:color="auto" w:sz="4" w:space="0"/>
                  </w:tcBorders>
                  <w:vAlign w:val="center"/>
                </w:tcPr>
                <w:p>
                  <w:pPr>
                    <w:pStyle w:val="47"/>
                    <w:rPr>
                      <w:color w:val="auto"/>
                    </w:rPr>
                  </w:pPr>
                  <w:r>
                    <w:rPr>
                      <w:color w:val="auto"/>
                    </w:rPr>
                    <w:t>试油工程</w:t>
                  </w:r>
                </w:p>
              </w:tc>
              <w:tc>
                <w:tcPr>
                  <w:tcW w:w="3551" w:type="pct"/>
                  <w:tcBorders>
                    <w:top w:val="single" w:color="auto" w:sz="4" w:space="0"/>
                    <w:bottom w:val="single" w:color="auto" w:sz="4" w:space="0"/>
                  </w:tcBorders>
                  <w:vAlign w:val="center"/>
                </w:tcPr>
                <w:p>
                  <w:pPr>
                    <w:pStyle w:val="47"/>
                    <w:rPr>
                      <w:color w:val="auto"/>
                    </w:rPr>
                  </w:pPr>
                  <w:r>
                    <w:rPr>
                      <w:color w:val="auto"/>
                    </w:rPr>
                    <w:t>对</w:t>
                  </w:r>
                  <w:r>
                    <w:rPr>
                      <w:rFonts w:hint="eastAsia"/>
                      <w:color w:val="auto"/>
                    </w:rPr>
                    <w:t>完成</w:t>
                  </w:r>
                  <w:r>
                    <w:rPr>
                      <w:color w:val="auto"/>
                    </w:rPr>
                    <w:t>的钻井开展通井、洗井、试压、射孔、诱喷、</w:t>
                  </w:r>
                  <w:r>
                    <w:rPr>
                      <w:rFonts w:hint="eastAsia"/>
                      <w:color w:val="auto"/>
                    </w:rPr>
                    <w:t>试产</w:t>
                  </w:r>
                  <w:r>
                    <w:rPr>
                      <w:color w:val="auto"/>
                    </w:rPr>
                    <w:t>等工序，并配套洗井液注入泵等试油设备。单井试油期180天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363" w:type="pct"/>
                  <w:vMerge w:val="continue"/>
                  <w:vAlign w:val="center"/>
                </w:tcPr>
                <w:p>
                  <w:pPr>
                    <w:pStyle w:val="47"/>
                    <w:rPr>
                      <w:color w:val="auto"/>
                    </w:rPr>
                  </w:pPr>
                </w:p>
              </w:tc>
              <w:tc>
                <w:tcPr>
                  <w:tcW w:w="1085" w:type="pct"/>
                  <w:gridSpan w:val="2"/>
                  <w:tcBorders>
                    <w:top w:val="single" w:color="auto" w:sz="4" w:space="0"/>
                    <w:bottom w:val="single" w:color="auto" w:sz="4" w:space="0"/>
                  </w:tcBorders>
                  <w:vAlign w:val="center"/>
                </w:tcPr>
                <w:p>
                  <w:pPr>
                    <w:pStyle w:val="47"/>
                    <w:rPr>
                      <w:color w:val="auto"/>
                    </w:rPr>
                  </w:pPr>
                  <w:r>
                    <w:rPr>
                      <w:color w:val="auto"/>
                    </w:rPr>
                    <w:t>钻后工程</w:t>
                  </w:r>
                </w:p>
              </w:tc>
              <w:tc>
                <w:tcPr>
                  <w:tcW w:w="3551" w:type="pct"/>
                  <w:tcBorders>
                    <w:top w:val="single" w:color="auto" w:sz="4" w:space="0"/>
                    <w:bottom w:val="single" w:color="auto" w:sz="4" w:space="0"/>
                  </w:tcBorders>
                  <w:vAlign w:val="center"/>
                </w:tcPr>
                <w:p>
                  <w:pPr>
                    <w:pStyle w:val="47"/>
                    <w:rPr>
                      <w:color w:val="auto"/>
                    </w:rPr>
                  </w:pPr>
                  <w:r>
                    <w:rPr>
                      <w:color w:val="auto"/>
                    </w:rPr>
                    <w:t>测试完井后，若该井无开采价值，则将井口用水泥封固，并对临时占地进行恢复，如有开采价值则进行产能建设工程的环境影响评价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restart"/>
                  <w:vAlign w:val="center"/>
                </w:tcPr>
                <w:p>
                  <w:pPr>
                    <w:pStyle w:val="47"/>
                    <w:rPr>
                      <w:color w:val="auto"/>
                    </w:rPr>
                  </w:pPr>
                  <w:r>
                    <w:rPr>
                      <w:color w:val="auto"/>
                    </w:rPr>
                    <w:t>辅助</w:t>
                  </w:r>
                </w:p>
                <w:p>
                  <w:pPr>
                    <w:pStyle w:val="47"/>
                    <w:rPr>
                      <w:color w:val="auto"/>
                    </w:rPr>
                  </w:pPr>
                  <w:r>
                    <w:rPr>
                      <w:color w:val="auto"/>
                    </w:rPr>
                    <w:t>工程</w:t>
                  </w:r>
                </w:p>
              </w:tc>
              <w:tc>
                <w:tcPr>
                  <w:tcW w:w="1085" w:type="pct"/>
                  <w:gridSpan w:val="2"/>
                  <w:vAlign w:val="center"/>
                </w:tcPr>
                <w:p>
                  <w:pPr>
                    <w:pStyle w:val="47"/>
                    <w:rPr>
                      <w:color w:val="auto"/>
                    </w:rPr>
                  </w:pPr>
                  <w:r>
                    <w:rPr>
                      <w:color w:val="auto"/>
                    </w:rPr>
                    <w:t>井口基础</w:t>
                  </w:r>
                </w:p>
              </w:tc>
              <w:tc>
                <w:tcPr>
                  <w:tcW w:w="3551" w:type="pct"/>
                  <w:vAlign w:val="center"/>
                </w:tcPr>
                <w:p>
                  <w:pPr>
                    <w:pStyle w:val="47"/>
                    <w:rPr>
                      <w:color w:val="auto"/>
                    </w:rPr>
                  </w:pPr>
                  <w:r>
                    <w:rPr>
                      <w:color w:val="auto"/>
                    </w:rPr>
                    <w:t>加固井口，方便其他配套设施安装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jc w:val="center"/>
              </w:trPr>
              <w:tc>
                <w:tcPr>
                  <w:tcW w:w="363" w:type="pct"/>
                  <w:vMerge w:val="continue"/>
                  <w:vAlign w:val="center"/>
                </w:tcPr>
                <w:p>
                  <w:pPr>
                    <w:pStyle w:val="47"/>
                    <w:rPr>
                      <w:color w:val="auto"/>
                    </w:rPr>
                  </w:pPr>
                </w:p>
              </w:tc>
              <w:tc>
                <w:tcPr>
                  <w:tcW w:w="1085" w:type="pct"/>
                  <w:gridSpan w:val="2"/>
                  <w:tcBorders>
                    <w:bottom w:val="single" w:color="auto" w:sz="4" w:space="0"/>
                  </w:tcBorders>
                  <w:vAlign w:val="center"/>
                </w:tcPr>
                <w:p>
                  <w:pPr>
                    <w:pStyle w:val="47"/>
                    <w:rPr>
                      <w:color w:val="auto"/>
                    </w:rPr>
                  </w:pPr>
                  <w:r>
                    <w:rPr>
                      <w:color w:val="auto"/>
                    </w:rPr>
                    <w:t>生活营地</w:t>
                  </w:r>
                </w:p>
              </w:tc>
              <w:tc>
                <w:tcPr>
                  <w:tcW w:w="3551" w:type="pct"/>
                  <w:tcBorders>
                    <w:bottom w:val="single" w:color="auto" w:sz="4" w:space="0"/>
                  </w:tcBorders>
                  <w:vAlign w:val="center"/>
                </w:tcPr>
                <w:p>
                  <w:pPr>
                    <w:pStyle w:val="47"/>
                    <w:rPr>
                      <w:color w:val="auto"/>
                    </w:rPr>
                  </w:pPr>
                  <w:r>
                    <w:rPr>
                      <w:rFonts w:hint="eastAsia"/>
                      <w:color w:val="auto"/>
                    </w:rPr>
                    <w:t>3</w:t>
                  </w:r>
                  <w:r>
                    <w:rPr>
                      <w:color w:val="auto"/>
                    </w:rPr>
                    <w:t>座，占地面积9000m</w:t>
                  </w:r>
                  <w:r>
                    <w:rPr>
                      <w:color w:val="auto"/>
                      <w:vertAlign w:val="superscript"/>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jc w:val="center"/>
              </w:trPr>
              <w:tc>
                <w:tcPr>
                  <w:tcW w:w="363" w:type="pct"/>
                  <w:vMerge w:val="continue"/>
                  <w:vAlign w:val="center"/>
                </w:tcPr>
                <w:p>
                  <w:pPr>
                    <w:pStyle w:val="47"/>
                    <w:rPr>
                      <w:color w:val="auto"/>
                    </w:rPr>
                  </w:pPr>
                </w:p>
              </w:tc>
              <w:tc>
                <w:tcPr>
                  <w:tcW w:w="1085" w:type="pct"/>
                  <w:gridSpan w:val="2"/>
                  <w:tcBorders>
                    <w:bottom w:val="single" w:color="auto" w:sz="4" w:space="0"/>
                  </w:tcBorders>
                  <w:vAlign w:val="center"/>
                </w:tcPr>
                <w:p>
                  <w:pPr>
                    <w:pStyle w:val="47"/>
                    <w:rPr>
                      <w:color w:val="auto"/>
                    </w:rPr>
                  </w:pPr>
                  <w:r>
                    <w:rPr>
                      <w:color w:val="auto"/>
                    </w:rPr>
                    <w:t>临时道路</w:t>
                  </w:r>
                </w:p>
              </w:tc>
              <w:tc>
                <w:tcPr>
                  <w:tcW w:w="3551" w:type="pct"/>
                  <w:tcBorders>
                    <w:bottom w:val="single" w:color="auto" w:sz="4" w:space="0"/>
                  </w:tcBorders>
                  <w:vAlign w:val="center"/>
                </w:tcPr>
                <w:p>
                  <w:pPr>
                    <w:pStyle w:val="47"/>
                    <w:rPr>
                      <w:color w:val="auto"/>
                    </w:rPr>
                  </w:pPr>
                  <w:r>
                    <w:rPr>
                      <w:color w:val="auto"/>
                    </w:rPr>
                    <w:t>临时道路总长</w:t>
                  </w:r>
                  <w:r>
                    <w:rPr>
                      <w:rFonts w:hint="eastAsia"/>
                      <w:color w:val="auto"/>
                    </w:rPr>
                    <w:t>1366</w:t>
                  </w:r>
                  <w:r>
                    <w:rPr>
                      <w:color w:val="auto"/>
                    </w:rPr>
                    <w:t>m，宽7m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jc w:val="center"/>
              </w:trPr>
              <w:tc>
                <w:tcPr>
                  <w:tcW w:w="363" w:type="pct"/>
                  <w:vMerge w:val="continue"/>
                  <w:vAlign w:val="center"/>
                </w:tcPr>
                <w:p>
                  <w:pPr>
                    <w:pStyle w:val="47"/>
                    <w:rPr>
                      <w:color w:val="auto"/>
                    </w:rPr>
                  </w:pPr>
                </w:p>
              </w:tc>
              <w:tc>
                <w:tcPr>
                  <w:tcW w:w="1085" w:type="pct"/>
                  <w:gridSpan w:val="2"/>
                  <w:tcBorders>
                    <w:bottom w:val="single" w:color="auto" w:sz="4" w:space="0"/>
                  </w:tcBorders>
                  <w:vAlign w:val="center"/>
                </w:tcPr>
                <w:p>
                  <w:pPr>
                    <w:pStyle w:val="47"/>
                    <w:rPr>
                      <w:color w:val="auto"/>
                    </w:rPr>
                  </w:pPr>
                  <w:r>
                    <w:rPr>
                      <w:color w:val="auto"/>
                    </w:rPr>
                    <w:t>钻井液循环固控装置</w:t>
                  </w:r>
                </w:p>
              </w:tc>
              <w:tc>
                <w:tcPr>
                  <w:tcW w:w="3551" w:type="pct"/>
                  <w:tcBorders>
                    <w:bottom w:val="single" w:color="auto" w:sz="4" w:space="0"/>
                  </w:tcBorders>
                  <w:vAlign w:val="center"/>
                </w:tcPr>
                <w:p>
                  <w:pPr>
                    <w:pStyle w:val="47"/>
                    <w:rPr>
                      <w:color w:val="auto"/>
                    </w:rPr>
                  </w:pPr>
                  <w:r>
                    <w:rPr>
                      <w:color w:val="auto"/>
                    </w:rPr>
                    <w:t>单井配备1套振动筛、1套除砂器、1套除泥器、1套离心机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jc w:val="center"/>
              </w:trPr>
              <w:tc>
                <w:tcPr>
                  <w:tcW w:w="363" w:type="pct"/>
                  <w:vMerge w:val="continue"/>
                  <w:tcBorders>
                    <w:bottom w:val="single" w:color="auto" w:sz="4" w:space="0"/>
                  </w:tcBorders>
                  <w:vAlign w:val="center"/>
                </w:tcPr>
                <w:p>
                  <w:pPr>
                    <w:pStyle w:val="47"/>
                    <w:rPr>
                      <w:color w:val="auto"/>
                    </w:rPr>
                  </w:pPr>
                </w:p>
              </w:tc>
              <w:tc>
                <w:tcPr>
                  <w:tcW w:w="1085" w:type="pct"/>
                  <w:gridSpan w:val="2"/>
                  <w:tcBorders>
                    <w:bottom w:val="single" w:color="auto" w:sz="4" w:space="0"/>
                  </w:tcBorders>
                  <w:vAlign w:val="center"/>
                </w:tcPr>
                <w:p>
                  <w:pPr>
                    <w:pStyle w:val="47"/>
                    <w:rPr>
                      <w:color w:val="auto"/>
                    </w:rPr>
                  </w:pPr>
                  <w:r>
                    <w:rPr>
                      <w:color w:val="auto"/>
                    </w:rPr>
                    <w:t>钻井动力系统</w:t>
                  </w:r>
                </w:p>
              </w:tc>
              <w:tc>
                <w:tcPr>
                  <w:tcW w:w="3551" w:type="pct"/>
                  <w:tcBorders>
                    <w:bottom w:val="single" w:color="auto" w:sz="4" w:space="0"/>
                  </w:tcBorders>
                  <w:vAlign w:val="center"/>
                </w:tcPr>
                <w:p>
                  <w:pPr>
                    <w:pStyle w:val="47"/>
                    <w:rPr>
                      <w:color w:val="auto"/>
                    </w:rPr>
                  </w:pPr>
                  <w:r>
                    <w:rPr>
                      <w:color w:val="auto"/>
                    </w:rPr>
                    <w:t>单井配备4台柴油机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363" w:type="pct"/>
                  <w:vMerge w:val="restart"/>
                  <w:tcBorders>
                    <w:top w:val="single" w:color="auto" w:sz="4" w:space="0"/>
                  </w:tcBorders>
                  <w:vAlign w:val="center"/>
                </w:tcPr>
                <w:p>
                  <w:pPr>
                    <w:pStyle w:val="47"/>
                    <w:rPr>
                      <w:color w:val="auto"/>
                    </w:rPr>
                  </w:pPr>
                  <w:r>
                    <w:rPr>
                      <w:color w:val="auto"/>
                    </w:rPr>
                    <w:t>储运工程</w:t>
                  </w:r>
                </w:p>
              </w:tc>
              <w:tc>
                <w:tcPr>
                  <w:tcW w:w="1085" w:type="pct"/>
                  <w:gridSpan w:val="2"/>
                  <w:tcBorders>
                    <w:top w:val="single" w:color="auto" w:sz="4" w:space="0"/>
                    <w:bottom w:val="single" w:color="auto" w:sz="4" w:space="0"/>
                  </w:tcBorders>
                  <w:vAlign w:val="center"/>
                </w:tcPr>
                <w:p>
                  <w:pPr>
                    <w:pStyle w:val="47"/>
                    <w:rPr>
                      <w:color w:val="auto"/>
                    </w:rPr>
                  </w:pPr>
                  <w:r>
                    <w:rPr>
                      <w:color w:val="auto"/>
                    </w:rPr>
                    <w:t>柴油储罐</w:t>
                  </w:r>
                </w:p>
              </w:tc>
              <w:tc>
                <w:tcPr>
                  <w:tcW w:w="3551" w:type="pct"/>
                  <w:tcBorders>
                    <w:top w:val="single" w:color="auto" w:sz="4" w:space="0"/>
                    <w:bottom w:val="single" w:color="auto" w:sz="4" w:space="0"/>
                  </w:tcBorders>
                  <w:vAlign w:val="center"/>
                </w:tcPr>
                <w:p>
                  <w:pPr>
                    <w:pStyle w:val="47"/>
                    <w:rPr>
                      <w:color w:val="auto"/>
                    </w:rPr>
                  </w:pPr>
                  <w:r>
                    <w:rPr>
                      <w:color w:val="auto"/>
                    </w:rPr>
                    <w:t>每个井场内设1个柴油储罐，存储钻井用柴油，20m</w:t>
                  </w:r>
                  <w:r>
                    <w:rPr>
                      <w:color w:val="auto"/>
                      <w:vertAlign w:val="superscript"/>
                    </w:rPr>
                    <w:t>3</w:t>
                  </w:r>
                  <w:r>
                    <w:rPr>
                      <w:color w:val="auto"/>
                    </w:rPr>
                    <w:t>/个，最大储存量约16.7t，地坪基础防渗，设30cm高围堰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363" w:type="pct"/>
                  <w:vMerge w:val="continue"/>
                  <w:vAlign w:val="center"/>
                </w:tcPr>
                <w:p>
                  <w:pPr>
                    <w:pStyle w:val="47"/>
                    <w:rPr>
                      <w:color w:val="auto"/>
                    </w:rPr>
                  </w:pPr>
                </w:p>
              </w:tc>
              <w:tc>
                <w:tcPr>
                  <w:tcW w:w="1085" w:type="pct"/>
                  <w:gridSpan w:val="2"/>
                  <w:tcBorders>
                    <w:top w:val="single" w:color="auto" w:sz="4" w:space="0"/>
                    <w:bottom w:val="single" w:color="auto" w:sz="4" w:space="0"/>
                  </w:tcBorders>
                  <w:vAlign w:val="center"/>
                </w:tcPr>
                <w:p>
                  <w:pPr>
                    <w:pStyle w:val="47"/>
                    <w:rPr>
                      <w:color w:val="auto"/>
                    </w:rPr>
                  </w:pPr>
                  <w:r>
                    <w:rPr>
                      <w:color w:val="auto"/>
                    </w:rPr>
                    <w:t>泥浆储备罐区</w:t>
                  </w:r>
                </w:p>
              </w:tc>
              <w:tc>
                <w:tcPr>
                  <w:tcW w:w="3551" w:type="pct"/>
                  <w:tcBorders>
                    <w:top w:val="single" w:color="auto" w:sz="4" w:space="0"/>
                    <w:bottom w:val="single" w:color="auto" w:sz="4" w:space="0"/>
                  </w:tcBorders>
                  <w:vAlign w:val="center"/>
                </w:tcPr>
                <w:p>
                  <w:pPr>
                    <w:pStyle w:val="47"/>
                    <w:rPr>
                      <w:color w:val="auto"/>
                    </w:rPr>
                  </w:pPr>
                  <w:r>
                    <w:rPr>
                      <w:color w:val="auto"/>
                    </w:rPr>
                    <w:t>位于泥浆循环系统区域，用于储备压井泥浆。罐区周边设置围堰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atLeast"/>
                <w:jc w:val="center"/>
              </w:trPr>
              <w:tc>
                <w:tcPr>
                  <w:tcW w:w="363" w:type="pct"/>
                  <w:vMerge w:val="continue"/>
                  <w:vAlign w:val="center"/>
                </w:tcPr>
                <w:p>
                  <w:pPr>
                    <w:pStyle w:val="47"/>
                    <w:rPr>
                      <w:color w:val="auto"/>
                    </w:rPr>
                  </w:pPr>
                </w:p>
              </w:tc>
              <w:tc>
                <w:tcPr>
                  <w:tcW w:w="1085" w:type="pct"/>
                  <w:gridSpan w:val="2"/>
                  <w:tcBorders>
                    <w:top w:val="single" w:color="auto" w:sz="4" w:space="0"/>
                    <w:bottom w:val="single" w:color="auto" w:sz="4" w:space="0"/>
                  </w:tcBorders>
                  <w:vAlign w:val="center"/>
                </w:tcPr>
                <w:p>
                  <w:pPr>
                    <w:pStyle w:val="47"/>
                    <w:rPr>
                      <w:color w:val="auto"/>
                    </w:rPr>
                  </w:pPr>
                  <w:r>
                    <w:rPr>
                      <w:color w:val="auto"/>
                    </w:rPr>
                    <w:t>钻井、固井材料储存区</w:t>
                  </w:r>
                </w:p>
              </w:tc>
              <w:tc>
                <w:tcPr>
                  <w:tcW w:w="3551" w:type="pct"/>
                  <w:tcBorders>
                    <w:top w:val="single" w:color="auto" w:sz="4" w:space="0"/>
                    <w:bottom w:val="single" w:color="auto" w:sz="4" w:space="0"/>
                  </w:tcBorders>
                  <w:vAlign w:val="center"/>
                </w:tcPr>
                <w:p>
                  <w:pPr>
                    <w:pStyle w:val="47"/>
                    <w:rPr>
                      <w:color w:val="auto"/>
                    </w:rPr>
                  </w:pPr>
                  <w:r>
                    <w:rPr>
                      <w:color w:val="auto"/>
                    </w:rPr>
                    <w:t>每个井场内设置1处材料堆存区，堆场采用彩钢板顶棚防雨防风，地面防渗处理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5" w:hRule="atLeast"/>
                <w:jc w:val="center"/>
              </w:trPr>
              <w:tc>
                <w:tcPr>
                  <w:tcW w:w="363" w:type="pct"/>
                  <w:vMerge w:val="continue"/>
                  <w:vAlign w:val="center"/>
                </w:tcPr>
                <w:p>
                  <w:pPr>
                    <w:pStyle w:val="47"/>
                    <w:rPr>
                      <w:color w:val="auto"/>
                    </w:rPr>
                  </w:pPr>
                </w:p>
              </w:tc>
              <w:tc>
                <w:tcPr>
                  <w:tcW w:w="1085" w:type="pct"/>
                  <w:gridSpan w:val="2"/>
                  <w:tcBorders>
                    <w:top w:val="single" w:color="auto" w:sz="4" w:space="0"/>
                  </w:tcBorders>
                  <w:vAlign w:val="center"/>
                </w:tcPr>
                <w:p>
                  <w:pPr>
                    <w:pStyle w:val="47"/>
                    <w:rPr>
                      <w:color w:val="auto"/>
                    </w:rPr>
                  </w:pPr>
                  <w:r>
                    <w:rPr>
                      <w:color w:val="auto"/>
                    </w:rPr>
                    <w:t>采出液临时储罐</w:t>
                  </w:r>
                </w:p>
              </w:tc>
              <w:tc>
                <w:tcPr>
                  <w:tcW w:w="3551" w:type="pct"/>
                  <w:tcBorders>
                    <w:top w:val="single" w:color="auto" w:sz="4" w:space="0"/>
                    <w:bottom w:val="single" w:color="auto" w:sz="4" w:space="0"/>
                  </w:tcBorders>
                  <w:vAlign w:val="center"/>
                </w:tcPr>
                <w:p>
                  <w:pPr>
                    <w:pStyle w:val="47"/>
                    <w:rPr>
                      <w:color w:val="auto"/>
                    </w:rPr>
                  </w:pPr>
                  <w:r>
                    <w:rPr>
                      <w:color w:val="auto"/>
                    </w:rPr>
                    <w:t>每个井场内设置1个60m</w:t>
                  </w:r>
                  <w:r>
                    <w:rPr>
                      <w:color w:val="auto"/>
                      <w:vertAlign w:val="superscript"/>
                    </w:rPr>
                    <w:t>3</w:t>
                  </w:r>
                  <w:r>
                    <w:rPr>
                      <w:color w:val="auto"/>
                    </w:rPr>
                    <w:t>采出液临时储罐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restart"/>
                  <w:vAlign w:val="center"/>
                </w:tcPr>
                <w:p>
                  <w:pPr>
                    <w:pStyle w:val="47"/>
                    <w:rPr>
                      <w:color w:val="auto"/>
                    </w:rPr>
                  </w:pPr>
                  <w:r>
                    <w:rPr>
                      <w:color w:val="auto"/>
                    </w:rPr>
                    <w:t>公用工程</w:t>
                  </w:r>
                </w:p>
              </w:tc>
              <w:tc>
                <w:tcPr>
                  <w:tcW w:w="1085" w:type="pct"/>
                  <w:gridSpan w:val="2"/>
                  <w:vAlign w:val="center"/>
                </w:tcPr>
                <w:p>
                  <w:pPr>
                    <w:pStyle w:val="47"/>
                    <w:rPr>
                      <w:color w:val="auto"/>
                    </w:rPr>
                  </w:pPr>
                  <w:r>
                    <w:rPr>
                      <w:color w:val="auto"/>
                    </w:rPr>
                    <w:t>供配电</w:t>
                  </w:r>
                </w:p>
              </w:tc>
              <w:tc>
                <w:tcPr>
                  <w:tcW w:w="3551" w:type="pct"/>
                  <w:tcBorders>
                    <w:top w:val="single" w:color="auto" w:sz="4" w:space="0"/>
                  </w:tcBorders>
                  <w:vAlign w:val="center"/>
                </w:tcPr>
                <w:p>
                  <w:pPr>
                    <w:pStyle w:val="47"/>
                    <w:rPr>
                      <w:color w:val="auto"/>
                    </w:rPr>
                  </w:pPr>
                  <w:r>
                    <w:rPr>
                      <w:color w:val="auto"/>
                    </w:rPr>
                    <w:t>钻机、生活、办公等通过柴油机、发电机供电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continue"/>
                  <w:vAlign w:val="center"/>
                </w:tcPr>
                <w:p>
                  <w:pPr>
                    <w:pStyle w:val="47"/>
                    <w:rPr>
                      <w:color w:val="auto"/>
                    </w:rPr>
                  </w:pPr>
                </w:p>
              </w:tc>
              <w:tc>
                <w:tcPr>
                  <w:tcW w:w="1085" w:type="pct"/>
                  <w:gridSpan w:val="2"/>
                  <w:vAlign w:val="center"/>
                </w:tcPr>
                <w:p>
                  <w:pPr>
                    <w:pStyle w:val="47"/>
                    <w:rPr>
                      <w:color w:val="auto"/>
                    </w:rPr>
                  </w:pPr>
                  <w:r>
                    <w:rPr>
                      <w:color w:val="auto"/>
                    </w:rPr>
                    <w:t>供水</w:t>
                  </w:r>
                </w:p>
              </w:tc>
              <w:tc>
                <w:tcPr>
                  <w:tcW w:w="3551" w:type="pct"/>
                  <w:vAlign w:val="center"/>
                </w:tcPr>
                <w:p>
                  <w:pPr>
                    <w:pStyle w:val="47"/>
                    <w:rPr>
                      <w:color w:val="auto"/>
                    </w:rPr>
                  </w:pPr>
                  <w:r>
                    <w:rPr>
                      <w:color w:val="auto"/>
                    </w:rPr>
                    <w:t>项目用水就近拉运至井场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continue"/>
                  <w:vAlign w:val="center"/>
                </w:tcPr>
                <w:p>
                  <w:pPr>
                    <w:pStyle w:val="47"/>
                    <w:rPr>
                      <w:color w:val="auto"/>
                    </w:rPr>
                  </w:pPr>
                </w:p>
              </w:tc>
              <w:tc>
                <w:tcPr>
                  <w:tcW w:w="1085" w:type="pct"/>
                  <w:gridSpan w:val="2"/>
                  <w:vAlign w:val="center"/>
                </w:tcPr>
                <w:p>
                  <w:pPr>
                    <w:pStyle w:val="47"/>
                    <w:rPr>
                      <w:color w:val="auto"/>
                    </w:rPr>
                  </w:pPr>
                  <w:r>
                    <w:rPr>
                      <w:color w:val="auto"/>
                    </w:rPr>
                    <w:t>供热</w:t>
                  </w:r>
                </w:p>
              </w:tc>
              <w:tc>
                <w:tcPr>
                  <w:tcW w:w="3551" w:type="pct"/>
                  <w:vAlign w:val="center"/>
                </w:tcPr>
                <w:p>
                  <w:pPr>
                    <w:pStyle w:val="47"/>
                    <w:rPr>
                      <w:color w:val="auto"/>
                    </w:rPr>
                  </w:pPr>
                  <w:r>
                    <w:rPr>
                      <w:color w:val="auto"/>
                    </w:rPr>
                    <w:t>项目冬季不施工，无供暖设施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restart"/>
                  <w:vAlign w:val="center"/>
                </w:tcPr>
                <w:p>
                  <w:pPr>
                    <w:pStyle w:val="47"/>
                    <w:rPr>
                      <w:color w:val="auto"/>
                    </w:rPr>
                  </w:pPr>
                  <w:r>
                    <w:rPr>
                      <w:color w:val="auto"/>
                    </w:rPr>
                    <w:t>环保工程</w:t>
                  </w:r>
                </w:p>
              </w:tc>
              <w:tc>
                <w:tcPr>
                  <w:tcW w:w="366" w:type="pct"/>
                  <w:vMerge w:val="restart"/>
                  <w:vAlign w:val="center"/>
                </w:tcPr>
                <w:p>
                  <w:pPr>
                    <w:pStyle w:val="47"/>
                    <w:rPr>
                      <w:color w:val="auto"/>
                    </w:rPr>
                  </w:pPr>
                  <w:r>
                    <w:rPr>
                      <w:color w:val="auto"/>
                    </w:rPr>
                    <w:t>废气</w:t>
                  </w:r>
                </w:p>
              </w:tc>
              <w:tc>
                <w:tcPr>
                  <w:tcW w:w="718" w:type="pct"/>
                  <w:vAlign w:val="center"/>
                </w:tcPr>
                <w:p>
                  <w:pPr>
                    <w:pStyle w:val="47"/>
                    <w:rPr>
                      <w:color w:val="auto"/>
                    </w:rPr>
                  </w:pPr>
                  <w:r>
                    <w:rPr>
                      <w:color w:val="auto"/>
                    </w:rPr>
                    <w:t>柴油发电机废气</w:t>
                  </w:r>
                </w:p>
              </w:tc>
              <w:tc>
                <w:tcPr>
                  <w:tcW w:w="3551" w:type="pct"/>
                  <w:vAlign w:val="center"/>
                </w:tcPr>
                <w:p>
                  <w:pPr>
                    <w:pStyle w:val="47"/>
                    <w:rPr>
                      <w:color w:val="auto"/>
                    </w:rPr>
                  </w:pPr>
                  <w:r>
                    <w:rPr>
                      <w:color w:val="auto"/>
                    </w:rPr>
                    <w:t>废气产生量较少，属无组织排放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continue"/>
                  <w:vAlign w:val="center"/>
                </w:tcPr>
                <w:p>
                  <w:pPr>
                    <w:pStyle w:val="47"/>
                    <w:rPr>
                      <w:color w:val="auto"/>
                    </w:rPr>
                  </w:pPr>
                </w:p>
              </w:tc>
              <w:tc>
                <w:tcPr>
                  <w:tcW w:w="366" w:type="pct"/>
                  <w:vMerge w:val="continue"/>
                  <w:vAlign w:val="center"/>
                </w:tcPr>
                <w:p>
                  <w:pPr>
                    <w:pStyle w:val="47"/>
                    <w:rPr>
                      <w:color w:val="auto"/>
                    </w:rPr>
                  </w:pPr>
                </w:p>
              </w:tc>
              <w:tc>
                <w:tcPr>
                  <w:tcW w:w="718" w:type="pct"/>
                  <w:vAlign w:val="center"/>
                </w:tcPr>
                <w:p>
                  <w:pPr>
                    <w:pStyle w:val="47"/>
                    <w:rPr>
                      <w:color w:val="auto"/>
                    </w:rPr>
                  </w:pPr>
                  <w:r>
                    <w:rPr>
                      <w:color w:val="auto"/>
                    </w:rPr>
                    <w:t>施工扬尘</w:t>
                  </w:r>
                </w:p>
              </w:tc>
              <w:tc>
                <w:tcPr>
                  <w:tcW w:w="3551" w:type="pct"/>
                  <w:vAlign w:val="center"/>
                </w:tcPr>
                <w:p>
                  <w:pPr>
                    <w:pStyle w:val="47"/>
                    <w:rPr>
                      <w:color w:val="auto"/>
                    </w:rPr>
                  </w:pPr>
                  <w:r>
                    <w:rPr>
                      <w:color w:val="auto"/>
                    </w:rPr>
                    <w:t>产生量较少，属无组织排放，采取场区洒水抑尘措施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363" w:type="pct"/>
                  <w:vMerge w:val="continue"/>
                  <w:vAlign w:val="center"/>
                </w:tcPr>
                <w:p>
                  <w:pPr>
                    <w:pStyle w:val="47"/>
                    <w:rPr>
                      <w:color w:val="auto"/>
                    </w:rPr>
                  </w:pPr>
                </w:p>
              </w:tc>
              <w:tc>
                <w:tcPr>
                  <w:tcW w:w="366" w:type="pct"/>
                  <w:vMerge w:val="continue"/>
                  <w:vAlign w:val="center"/>
                </w:tcPr>
                <w:p>
                  <w:pPr>
                    <w:pStyle w:val="47"/>
                    <w:rPr>
                      <w:color w:val="auto"/>
                    </w:rPr>
                  </w:pPr>
                </w:p>
              </w:tc>
              <w:tc>
                <w:tcPr>
                  <w:tcW w:w="718" w:type="pct"/>
                  <w:tcBorders>
                    <w:bottom w:val="single" w:color="auto" w:sz="4" w:space="0"/>
                  </w:tcBorders>
                  <w:vAlign w:val="center"/>
                </w:tcPr>
                <w:p>
                  <w:pPr>
                    <w:pStyle w:val="47"/>
                    <w:rPr>
                      <w:color w:val="auto"/>
                    </w:rPr>
                  </w:pPr>
                  <w:r>
                    <w:rPr>
                      <w:color w:val="auto"/>
                    </w:rPr>
                    <w:t>伴生气燃烧</w:t>
                  </w:r>
                </w:p>
              </w:tc>
              <w:tc>
                <w:tcPr>
                  <w:tcW w:w="3551" w:type="pct"/>
                  <w:tcBorders>
                    <w:bottom w:val="single" w:color="auto" w:sz="4" w:space="0"/>
                  </w:tcBorders>
                  <w:vAlign w:val="center"/>
                </w:tcPr>
                <w:p>
                  <w:pPr>
                    <w:pStyle w:val="47"/>
                    <w:rPr>
                      <w:color w:val="auto"/>
                    </w:rPr>
                  </w:pPr>
                  <w:r>
                    <w:rPr>
                      <w:color w:val="auto"/>
                    </w:rPr>
                    <w:t>伴生气无收集设施，燃烧后无组织排放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363" w:type="pct"/>
                  <w:vMerge w:val="continue"/>
                  <w:vAlign w:val="center"/>
                </w:tcPr>
                <w:p>
                  <w:pPr>
                    <w:pStyle w:val="47"/>
                    <w:rPr>
                      <w:color w:val="auto"/>
                    </w:rPr>
                  </w:pPr>
                </w:p>
              </w:tc>
              <w:tc>
                <w:tcPr>
                  <w:tcW w:w="366" w:type="pct"/>
                  <w:vMerge w:val="continue"/>
                  <w:vAlign w:val="center"/>
                </w:tcPr>
                <w:p>
                  <w:pPr>
                    <w:pStyle w:val="47"/>
                    <w:rPr>
                      <w:color w:val="auto"/>
                    </w:rPr>
                  </w:pPr>
                </w:p>
              </w:tc>
              <w:tc>
                <w:tcPr>
                  <w:tcW w:w="718" w:type="pct"/>
                  <w:tcBorders>
                    <w:bottom w:val="single" w:color="auto" w:sz="4" w:space="0"/>
                  </w:tcBorders>
                  <w:vAlign w:val="center"/>
                </w:tcPr>
                <w:p>
                  <w:pPr>
                    <w:pStyle w:val="47"/>
                    <w:rPr>
                      <w:color w:val="auto"/>
                    </w:rPr>
                  </w:pPr>
                  <w:r>
                    <w:rPr>
                      <w:color w:val="auto"/>
                    </w:rPr>
                    <w:t>临时储罐废气和采出液装卸废气</w:t>
                  </w:r>
                </w:p>
              </w:tc>
              <w:tc>
                <w:tcPr>
                  <w:tcW w:w="3551" w:type="pct"/>
                  <w:tcBorders>
                    <w:bottom w:val="single" w:color="auto" w:sz="4" w:space="0"/>
                  </w:tcBorders>
                  <w:vAlign w:val="center"/>
                </w:tcPr>
                <w:p>
                  <w:pPr>
                    <w:pStyle w:val="47"/>
                    <w:rPr>
                      <w:color w:val="auto"/>
                    </w:rPr>
                  </w:pPr>
                  <w:r>
                    <w:rPr>
                      <w:color w:val="auto"/>
                    </w:rPr>
                    <w:t>临时储罐废气产生量较少，通过密闭底部装载方式减少废气的排放，排放方式均为无组织排放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6" w:hRule="atLeast"/>
                <w:jc w:val="center"/>
              </w:trPr>
              <w:tc>
                <w:tcPr>
                  <w:tcW w:w="363" w:type="pct"/>
                  <w:vMerge w:val="continue"/>
                  <w:vAlign w:val="center"/>
                </w:tcPr>
                <w:p>
                  <w:pPr>
                    <w:pStyle w:val="47"/>
                    <w:rPr>
                      <w:color w:val="auto"/>
                    </w:rPr>
                  </w:pPr>
                </w:p>
              </w:tc>
              <w:tc>
                <w:tcPr>
                  <w:tcW w:w="366" w:type="pct"/>
                  <w:vMerge w:val="restart"/>
                  <w:vAlign w:val="center"/>
                </w:tcPr>
                <w:p>
                  <w:pPr>
                    <w:pStyle w:val="47"/>
                    <w:rPr>
                      <w:color w:val="auto"/>
                    </w:rPr>
                  </w:pPr>
                  <w:r>
                    <w:rPr>
                      <w:color w:val="auto"/>
                    </w:rPr>
                    <w:t>废水</w:t>
                  </w:r>
                </w:p>
              </w:tc>
              <w:tc>
                <w:tcPr>
                  <w:tcW w:w="718" w:type="pct"/>
                  <w:vAlign w:val="center"/>
                </w:tcPr>
                <w:p>
                  <w:pPr>
                    <w:pStyle w:val="47"/>
                    <w:rPr>
                      <w:color w:val="auto"/>
                    </w:rPr>
                  </w:pPr>
                  <w:r>
                    <w:rPr>
                      <w:color w:val="auto"/>
                    </w:rPr>
                    <w:t>洗井废水</w:t>
                  </w:r>
                </w:p>
              </w:tc>
              <w:tc>
                <w:tcPr>
                  <w:tcW w:w="3551" w:type="pct"/>
                  <w:vAlign w:val="center"/>
                </w:tcPr>
                <w:p>
                  <w:pPr>
                    <w:pStyle w:val="47"/>
                    <w:rPr>
                      <w:color w:val="auto"/>
                    </w:rPr>
                  </w:pPr>
                  <w:r>
                    <w:rPr>
                      <w:color w:val="auto"/>
                    </w:rPr>
                    <w:t>采用专用废液收集罐收集后运至吉祥联合站的污水处理系统处理达标后回注油藏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3" w:type="pct"/>
                  <w:vMerge w:val="continue"/>
                  <w:vAlign w:val="center"/>
                </w:tcPr>
                <w:p>
                  <w:pPr>
                    <w:pStyle w:val="47"/>
                    <w:rPr>
                      <w:color w:val="auto"/>
                    </w:rPr>
                  </w:pPr>
                </w:p>
              </w:tc>
              <w:tc>
                <w:tcPr>
                  <w:tcW w:w="366" w:type="pct"/>
                  <w:vMerge w:val="continue"/>
                  <w:vAlign w:val="center"/>
                </w:tcPr>
                <w:p>
                  <w:pPr>
                    <w:pStyle w:val="47"/>
                    <w:rPr>
                      <w:color w:val="auto"/>
                    </w:rPr>
                  </w:pPr>
                </w:p>
              </w:tc>
              <w:tc>
                <w:tcPr>
                  <w:tcW w:w="718" w:type="pct"/>
                  <w:vAlign w:val="center"/>
                </w:tcPr>
                <w:p>
                  <w:pPr>
                    <w:pStyle w:val="47"/>
                    <w:rPr>
                      <w:color w:val="auto"/>
                    </w:rPr>
                  </w:pPr>
                  <w:r>
                    <w:rPr>
                      <w:color w:val="auto"/>
                    </w:rPr>
                    <w:t>生活污水</w:t>
                  </w:r>
                </w:p>
              </w:tc>
              <w:tc>
                <w:tcPr>
                  <w:tcW w:w="3551" w:type="pct"/>
                  <w:vAlign w:val="center"/>
                </w:tcPr>
                <w:p>
                  <w:pPr>
                    <w:pStyle w:val="47"/>
                    <w:rPr>
                      <w:color w:val="auto"/>
                    </w:rPr>
                  </w:pPr>
                  <w:r>
                    <w:rPr>
                      <w:color w:val="auto"/>
                    </w:rPr>
                    <w:t>生活污水排入防渗污水收集池（30m</w:t>
                  </w:r>
                  <w:r>
                    <w:rPr>
                      <w:color w:val="auto"/>
                      <w:vertAlign w:val="superscript"/>
                    </w:rPr>
                    <w:t>3</w:t>
                  </w:r>
                  <w:r>
                    <w:rPr>
                      <w:color w:val="auto"/>
                    </w:rPr>
                    <w:t>），钻井结束后清运至</w:t>
                  </w:r>
                  <w:r>
                    <w:rPr>
                      <w:rFonts w:hint="eastAsia"/>
                      <w:color w:val="auto"/>
                      <w:lang w:eastAsia="zh-CN"/>
                    </w:rPr>
                    <w:t>阜康市东部城区污水处理厂</w:t>
                  </w:r>
                  <w:r>
                    <w:rPr>
                      <w:color w:val="auto"/>
                    </w:rPr>
                    <w:t>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3" w:type="pct"/>
                  <w:vMerge w:val="continue"/>
                  <w:vAlign w:val="center"/>
                </w:tcPr>
                <w:p>
                  <w:pPr>
                    <w:pStyle w:val="47"/>
                    <w:rPr>
                      <w:color w:val="auto"/>
                    </w:rPr>
                  </w:pPr>
                </w:p>
              </w:tc>
              <w:tc>
                <w:tcPr>
                  <w:tcW w:w="366" w:type="pct"/>
                  <w:vMerge w:val="continue"/>
                  <w:vAlign w:val="center"/>
                </w:tcPr>
                <w:p>
                  <w:pPr>
                    <w:pStyle w:val="47"/>
                    <w:rPr>
                      <w:color w:val="auto"/>
                    </w:rPr>
                  </w:pPr>
                </w:p>
              </w:tc>
              <w:tc>
                <w:tcPr>
                  <w:tcW w:w="718" w:type="pct"/>
                  <w:vAlign w:val="center"/>
                </w:tcPr>
                <w:p>
                  <w:pPr>
                    <w:pStyle w:val="47"/>
                    <w:rPr>
                      <w:color w:val="auto"/>
                    </w:rPr>
                  </w:pPr>
                  <w:r>
                    <w:rPr>
                      <w:color w:val="auto"/>
                    </w:rPr>
                    <w:t>压裂返排液</w:t>
                  </w:r>
                </w:p>
              </w:tc>
              <w:tc>
                <w:tcPr>
                  <w:tcW w:w="3551" w:type="pct"/>
                  <w:vAlign w:val="center"/>
                </w:tcPr>
                <w:p>
                  <w:pPr>
                    <w:pStyle w:val="47"/>
                    <w:rPr>
                      <w:color w:val="auto"/>
                    </w:rPr>
                  </w:pPr>
                  <w:r>
                    <w:rPr>
                      <w:color w:val="auto"/>
                    </w:rPr>
                    <w:t>压裂返排液进入罐车拉运至吉祥联合站暂存池，上清液运至吉祥联合站的污水处理系统处理，达到《碎屑岩油藏注水水质指标技术要求及分析方法》（SY/T5329-2022）中标准后回注油藏，暂存池底泥属于危险废物，定期委托</w:t>
                  </w:r>
                  <w:r>
                    <w:rPr>
                      <w:rFonts w:hint="eastAsia"/>
                      <w:color w:val="auto"/>
                    </w:rPr>
                    <w:t>有资质的单位</w:t>
                  </w:r>
                  <w:r>
                    <w:rPr>
                      <w:color w:val="auto"/>
                    </w:rPr>
                    <w:t>清掏处置。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continue"/>
                  <w:vAlign w:val="center"/>
                </w:tcPr>
                <w:p>
                  <w:pPr>
                    <w:pStyle w:val="47"/>
                    <w:rPr>
                      <w:color w:val="auto"/>
                    </w:rPr>
                  </w:pPr>
                </w:p>
              </w:tc>
              <w:tc>
                <w:tcPr>
                  <w:tcW w:w="366" w:type="pct"/>
                  <w:vMerge w:val="restart"/>
                  <w:vAlign w:val="center"/>
                </w:tcPr>
                <w:p>
                  <w:pPr>
                    <w:pStyle w:val="47"/>
                    <w:rPr>
                      <w:color w:val="auto"/>
                    </w:rPr>
                  </w:pPr>
                  <w:r>
                    <w:rPr>
                      <w:color w:val="auto"/>
                    </w:rPr>
                    <w:t>噪声</w:t>
                  </w:r>
                </w:p>
              </w:tc>
              <w:tc>
                <w:tcPr>
                  <w:tcW w:w="718" w:type="pct"/>
                  <w:vAlign w:val="center"/>
                </w:tcPr>
                <w:p>
                  <w:pPr>
                    <w:pStyle w:val="47"/>
                    <w:rPr>
                      <w:color w:val="auto"/>
                    </w:rPr>
                  </w:pPr>
                  <w:r>
                    <w:rPr>
                      <w:color w:val="auto"/>
                    </w:rPr>
                    <w:t>施工设备、钻井机械噪声</w:t>
                  </w:r>
                </w:p>
              </w:tc>
              <w:tc>
                <w:tcPr>
                  <w:tcW w:w="3551" w:type="pct"/>
                  <w:vAlign w:val="center"/>
                </w:tcPr>
                <w:p>
                  <w:pPr>
                    <w:pStyle w:val="47"/>
                    <w:rPr>
                      <w:color w:val="auto"/>
                    </w:rPr>
                  </w:pPr>
                  <w:r>
                    <w:rPr>
                      <w:color w:val="auto"/>
                    </w:rPr>
                    <w:t>减振、隔声降噪措施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continue"/>
                  <w:vAlign w:val="center"/>
                </w:tcPr>
                <w:p>
                  <w:pPr>
                    <w:pStyle w:val="47"/>
                    <w:rPr>
                      <w:color w:val="auto"/>
                    </w:rPr>
                  </w:pPr>
                </w:p>
              </w:tc>
              <w:tc>
                <w:tcPr>
                  <w:tcW w:w="366" w:type="pct"/>
                  <w:vMerge w:val="continue"/>
                  <w:vAlign w:val="center"/>
                </w:tcPr>
                <w:p>
                  <w:pPr>
                    <w:pStyle w:val="47"/>
                    <w:rPr>
                      <w:color w:val="auto"/>
                    </w:rPr>
                  </w:pPr>
                </w:p>
              </w:tc>
              <w:tc>
                <w:tcPr>
                  <w:tcW w:w="718" w:type="pct"/>
                  <w:vAlign w:val="center"/>
                </w:tcPr>
                <w:p>
                  <w:pPr>
                    <w:pStyle w:val="47"/>
                    <w:rPr>
                      <w:color w:val="auto"/>
                    </w:rPr>
                  </w:pPr>
                  <w:r>
                    <w:rPr>
                      <w:color w:val="auto"/>
                    </w:rPr>
                    <w:t>试油期机械噪声</w:t>
                  </w:r>
                </w:p>
              </w:tc>
              <w:tc>
                <w:tcPr>
                  <w:tcW w:w="3551" w:type="pct"/>
                  <w:vAlign w:val="center"/>
                </w:tcPr>
                <w:p>
                  <w:pPr>
                    <w:pStyle w:val="47"/>
                    <w:rPr>
                      <w:color w:val="auto"/>
                    </w:rPr>
                  </w:pPr>
                  <w:r>
                    <w:rPr>
                      <w:color w:val="auto"/>
                    </w:rPr>
                    <w:t>选用低噪声设备，安装基础减振垫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continue"/>
                  <w:vAlign w:val="center"/>
                </w:tcPr>
                <w:p>
                  <w:pPr>
                    <w:pStyle w:val="47"/>
                    <w:rPr>
                      <w:color w:val="auto"/>
                    </w:rPr>
                  </w:pPr>
                </w:p>
              </w:tc>
              <w:tc>
                <w:tcPr>
                  <w:tcW w:w="366" w:type="pct"/>
                  <w:vMerge w:val="restart"/>
                  <w:vAlign w:val="center"/>
                </w:tcPr>
                <w:p>
                  <w:pPr>
                    <w:pStyle w:val="47"/>
                    <w:rPr>
                      <w:color w:val="auto"/>
                    </w:rPr>
                  </w:pPr>
                  <w:r>
                    <w:rPr>
                      <w:color w:val="auto"/>
                    </w:rPr>
                    <w:t>固废</w:t>
                  </w:r>
                </w:p>
              </w:tc>
              <w:tc>
                <w:tcPr>
                  <w:tcW w:w="718" w:type="pct"/>
                  <w:vAlign w:val="center"/>
                </w:tcPr>
                <w:p>
                  <w:pPr>
                    <w:pStyle w:val="47"/>
                    <w:rPr>
                      <w:color w:val="auto"/>
                    </w:rPr>
                  </w:pPr>
                  <w:r>
                    <w:rPr>
                      <w:color w:val="auto"/>
                    </w:rPr>
                    <w:t>钻井岩屑</w:t>
                  </w:r>
                </w:p>
              </w:tc>
              <w:tc>
                <w:tcPr>
                  <w:tcW w:w="3551" w:type="pct"/>
                  <w:vAlign w:val="center"/>
                </w:tcPr>
                <w:p>
                  <w:pPr>
                    <w:pStyle w:val="47"/>
                    <w:rPr>
                      <w:color w:val="auto"/>
                    </w:rPr>
                  </w:pPr>
                  <w:r>
                    <w:rPr>
                      <w:color w:val="auto"/>
                    </w:rPr>
                    <w:t>水基岩屑经检测合格后综合利用，油基岩屑和检测不合格的水基</w:t>
                  </w:r>
                  <w:r>
                    <w:rPr>
                      <w:rFonts w:hint="eastAsia"/>
                      <w:color w:val="auto"/>
                    </w:rPr>
                    <w:t>岩屑</w:t>
                  </w:r>
                  <w:r>
                    <w:rPr>
                      <w:color w:val="auto"/>
                    </w:rPr>
                    <w:t>委托</w:t>
                  </w:r>
                  <w:r>
                    <w:rPr>
                      <w:rFonts w:hint="eastAsia"/>
                      <w:color w:val="auto"/>
                    </w:rPr>
                    <w:t>有资质的单位</w:t>
                  </w:r>
                  <w:r>
                    <w:rPr>
                      <w:color w:val="auto"/>
                    </w:rPr>
                    <w:t>进行无害化处置后，综合利用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continue"/>
                  <w:vAlign w:val="center"/>
                </w:tcPr>
                <w:p>
                  <w:pPr>
                    <w:pStyle w:val="47"/>
                    <w:rPr>
                      <w:color w:val="auto"/>
                    </w:rPr>
                  </w:pPr>
                </w:p>
              </w:tc>
              <w:tc>
                <w:tcPr>
                  <w:tcW w:w="366" w:type="pct"/>
                  <w:vMerge w:val="continue"/>
                  <w:vAlign w:val="center"/>
                </w:tcPr>
                <w:p>
                  <w:pPr>
                    <w:pStyle w:val="47"/>
                    <w:rPr>
                      <w:color w:val="auto"/>
                    </w:rPr>
                  </w:pPr>
                </w:p>
              </w:tc>
              <w:tc>
                <w:tcPr>
                  <w:tcW w:w="718" w:type="pct"/>
                  <w:vAlign w:val="center"/>
                </w:tcPr>
                <w:p>
                  <w:pPr>
                    <w:pStyle w:val="47"/>
                    <w:rPr>
                      <w:color w:val="auto"/>
                    </w:rPr>
                  </w:pPr>
                  <w:r>
                    <w:rPr>
                      <w:color w:val="auto"/>
                    </w:rPr>
                    <w:t>生活垃圾</w:t>
                  </w:r>
                </w:p>
              </w:tc>
              <w:tc>
                <w:tcPr>
                  <w:tcW w:w="3551" w:type="pct"/>
                  <w:vAlign w:val="center"/>
                </w:tcPr>
                <w:p>
                  <w:pPr>
                    <w:pStyle w:val="47"/>
                    <w:rPr>
                      <w:color w:val="auto"/>
                    </w:rPr>
                  </w:pPr>
                  <w:r>
                    <w:rPr>
                      <w:color w:val="auto"/>
                    </w:rPr>
                    <w:t>集中收集后统一拉运至</w:t>
                  </w:r>
                  <w:r>
                    <w:rPr>
                      <w:rFonts w:hint="eastAsia"/>
                      <w:color w:val="auto"/>
                    </w:rPr>
                    <w:t>阜康市</w:t>
                  </w:r>
                  <w:r>
                    <w:rPr>
                      <w:color w:val="auto"/>
                    </w:rPr>
                    <w:t>生活垃圾填埋场处理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6" w:hRule="atLeast"/>
                <w:jc w:val="center"/>
              </w:trPr>
              <w:tc>
                <w:tcPr>
                  <w:tcW w:w="363" w:type="pct"/>
                  <w:vMerge w:val="continue"/>
                  <w:vAlign w:val="center"/>
                </w:tcPr>
                <w:p>
                  <w:pPr>
                    <w:pStyle w:val="47"/>
                    <w:rPr>
                      <w:color w:val="auto"/>
                    </w:rPr>
                  </w:pPr>
                </w:p>
              </w:tc>
              <w:tc>
                <w:tcPr>
                  <w:tcW w:w="366" w:type="pct"/>
                  <w:vMerge w:val="continue"/>
                  <w:vAlign w:val="center"/>
                </w:tcPr>
                <w:p>
                  <w:pPr>
                    <w:pStyle w:val="47"/>
                    <w:rPr>
                      <w:color w:val="auto"/>
                    </w:rPr>
                  </w:pPr>
                </w:p>
              </w:tc>
              <w:tc>
                <w:tcPr>
                  <w:tcW w:w="718" w:type="pct"/>
                  <w:tcBorders>
                    <w:top w:val="single" w:color="auto" w:sz="4" w:space="0"/>
                    <w:bottom w:val="single" w:color="auto" w:sz="4" w:space="0"/>
                  </w:tcBorders>
                  <w:vAlign w:val="center"/>
                </w:tcPr>
                <w:p>
                  <w:pPr>
                    <w:pStyle w:val="47"/>
                    <w:rPr>
                      <w:color w:val="auto"/>
                    </w:rPr>
                  </w:pPr>
                  <w:r>
                    <w:rPr>
                      <w:color w:val="auto"/>
                    </w:rPr>
                    <w:t>废弃防渗膜</w:t>
                  </w:r>
                </w:p>
              </w:tc>
              <w:tc>
                <w:tcPr>
                  <w:tcW w:w="3551" w:type="pct"/>
                  <w:tcBorders>
                    <w:top w:val="single" w:color="auto" w:sz="4" w:space="0"/>
                    <w:bottom w:val="single" w:color="auto" w:sz="4" w:space="0"/>
                  </w:tcBorders>
                  <w:vAlign w:val="center"/>
                </w:tcPr>
                <w:p>
                  <w:pPr>
                    <w:pStyle w:val="47"/>
                    <w:rPr>
                      <w:color w:val="auto"/>
                    </w:rPr>
                  </w:pPr>
                  <w:r>
                    <w:rPr>
                      <w:color w:val="auto"/>
                    </w:rPr>
                    <w:t>集中收集后委托</w:t>
                  </w:r>
                  <w:r>
                    <w:rPr>
                      <w:rFonts w:hint="eastAsia"/>
                      <w:color w:val="auto"/>
                    </w:rPr>
                    <w:t>有资质的单位</w:t>
                  </w:r>
                  <w:r>
                    <w:rPr>
                      <w:color w:val="auto"/>
                    </w:rPr>
                    <w:t>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6" w:hRule="atLeast"/>
                <w:jc w:val="center"/>
              </w:trPr>
              <w:tc>
                <w:tcPr>
                  <w:tcW w:w="363" w:type="pct"/>
                  <w:vMerge w:val="continue"/>
                  <w:vAlign w:val="center"/>
                </w:tcPr>
                <w:p>
                  <w:pPr>
                    <w:pStyle w:val="47"/>
                    <w:rPr>
                      <w:color w:val="auto"/>
                    </w:rPr>
                  </w:pPr>
                </w:p>
              </w:tc>
              <w:tc>
                <w:tcPr>
                  <w:tcW w:w="366" w:type="pct"/>
                  <w:vMerge w:val="continue"/>
                  <w:vAlign w:val="center"/>
                </w:tcPr>
                <w:p>
                  <w:pPr>
                    <w:pStyle w:val="47"/>
                    <w:rPr>
                      <w:color w:val="auto"/>
                    </w:rPr>
                  </w:pPr>
                </w:p>
              </w:tc>
              <w:tc>
                <w:tcPr>
                  <w:tcW w:w="718" w:type="pct"/>
                  <w:tcBorders>
                    <w:top w:val="single" w:color="auto" w:sz="4" w:space="0"/>
                    <w:bottom w:val="single" w:color="auto" w:sz="4" w:space="0"/>
                  </w:tcBorders>
                  <w:vAlign w:val="center"/>
                </w:tcPr>
                <w:p>
                  <w:pPr>
                    <w:pStyle w:val="47"/>
                    <w:rPr>
                      <w:color w:val="auto"/>
                    </w:rPr>
                  </w:pPr>
                  <w:r>
                    <w:rPr>
                      <w:color w:val="auto"/>
                    </w:rPr>
                    <w:t>机械设备废油</w:t>
                  </w:r>
                </w:p>
              </w:tc>
              <w:tc>
                <w:tcPr>
                  <w:tcW w:w="3551" w:type="pct"/>
                  <w:tcBorders>
                    <w:top w:val="single" w:color="auto" w:sz="4" w:space="0"/>
                    <w:bottom w:val="single" w:color="auto" w:sz="4" w:space="0"/>
                  </w:tcBorders>
                  <w:vAlign w:val="center"/>
                </w:tcPr>
                <w:p>
                  <w:pPr>
                    <w:pStyle w:val="47"/>
                    <w:rPr>
                      <w:color w:val="auto"/>
                    </w:rPr>
                  </w:pPr>
                  <w:r>
                    <w:rPr>
                      <w:color w:val="auto"/>
                    </w:rPr>
                    <w:t>机械设备产生的机械设备废油由钻井单位用专用罐集中收集后交由</w:t>
                  </w:r>
                  <w:r>
                    <w:rPr>
                      <w:rFonts w:hint="eastAsia"/>
                      <w:color w:val="auto"/>
                    </w:rPr>
                    <w:t>有资质的单位</w:t>
                  </w:r>
                  <w:r>
                    <w:rPr>
                      <w:color w:val="auto"/>
                    </w:rPr>
                    <w:t>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363" w:type="pct"/>
                  <w:vMerge w:val="continue"/>
                  <w:vAlign w:val="center"/>
                </w:tcPr>
                <w:p>
                  <w:pPr>
                    <w:pStyle w:val="47"/>
                    <w:rPr>
                      <w:color w:val="auto"/>
                    </w:rPr>
                  </w:pPr>
                </w:p>
              </w:tc>
              <w:tc>
                <w:tcPr>
                  <w:tcW w:w="366" w:type="pct"/>
                  <w:vMerge w:val="restart"/>
                  <w:vAlign w:val="center"/>
                </w:tcPr>
                <w:p>
                  <w:pPr>
                    <w:pStyle w:val="47"/>
                    <w:rPr>
                      <w:color w:val="auto"/>
                    </w:rPr>
                  </w:pPr>
                  <w:r>
                    <w:rPr>
                      <w:color w:val="auto"/>
                    </w:rPr>
                    <w:t>生态恢复</w:t>
                  </w:r>
                </w:p>
              </w:tc>
              <w:tc>
                <w:tcPr>
                  <w:tcW w:w="718" w:type="pct"/>
                  <w:vAlign w:val="center"/>
                </w:tcPr>
                <w:p>
                  <w:pPr>
                    <w:pStyle w:val="47"/>
                    <w:rPr>
                      <w:color w:val="auto"/>
                    </w:rPr>
                  </w:pPr>
                  <w:r>
                    <w:rPr>
                      <w:color w:val="auto"/>
                    </w:rPr>
                    <w:t>井场、生活营地</w:t>
                  </w:r>
                </w:p>
              </w:tc>
              <w:tc>
                <w:tcPr>
                  <w:tcW w:w="3551" w:type="pct"/>
                  <w:vAlign w:val="center"/>
                </w:tcPr>
                <w:p>
                  <w:pPr>
                    <w:pStyle w:val="47"/>
                    <w:rPr>
                      <w:color w:val="auto"/>
                    </w:rPr>
                  </w:pPr>
                  <w:r>
                    <w:rPr>
                      <w:color w:val="auto"/>
                    </w:rPr>
                    <w:t>施工结束后，对井场和生活营地进行平整，自然恢复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363" w:type="pct"/>
                  <w:vMerge w:val="continue"/>
                  <w:vAlign w:val="center"/>
                </w:tcPr>
                <w:p>
                  <w:pPr>
                    <w:pStyle w:val="47"/>
                    <w:rPr>
                      <w:color w:val="auto"/>
                    </w:rPr>
                  </w:pPr>
                </w:p>
              </w:tc>
              <w:tc>
                <w:tcPr>
                  <w:tcW w:w="366" w:type="pct"/>
                  <w:vMerge w:val="continue"/>
                  <w:vAlign w:val="center"/>
                </w:tcPr>
                <w:p>
                  <w:pPr>
                    <w:pStyle w:val="47"/>
                    <w:rPr>
                      <w:color w:val="auto"/>
                    </w:rPr>
                  </w:pPr>
                </w:p>
              </w:tc>
              <w:tc>
                <w:tcPr>
                  <w:tcW w:w="718" w:type="pct"/>
                  <w:vAlign w:val="center"/>
                </w:tcPr>
                <w:p>
                  <w:pPr>
                    <w:pStyle w:val="47"/>
                    <w:rPr>
                      <w:color w:val="auto"/>
                    </w:rPr>
                  </w:pPr>
                  <w:r>
                    <w:rPr>
                      <w:color w:val="auto"/>
                    </w:rPr>
                    <w:t>井口、临时道路</w:t>
                  </w:r>
                </w:p>
              </w:tc>
              <w:tc>
                <w:tcPr>
                  <w:tcW w:w="3551" w:type="pct"/>
                  <w:vAlign w:val="center"/>
                </w:tcPr>
                <w:p>
                  <w:pPr>
                    <w:pStyle w:val="47"/>
                    <w:rPr>
                      <w:color w:val="auto"/>
                    </w:rPr>
                  </w:pPr>
                  <w:r>
                    <w:rPr>
                      <w:color w:val="auto"/>
                    </w:rPr>
                    <w:t>试油结束后视试油结果决定是否转为生产井，若转为生产井，则应当在产能开发建设前开展环境影响评价工作，井口安装采油树，临时道路保留；若不具开发价值，井口进行封井，临时道路进行平整，自然恢复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3" w:type="pct"/>
                  <w:vMerge w:val="restart"/>
                  <w:tcBorders>
                    <w:right w:val="single" w:color="auto" w:sz="4" w:space="0"/>
                  </w:tcBorders>
                  <w:vAlign w:val="center"/>
                </w:tcPr>
                <w:p>
                  <w:pPr>
                    <w:pStyle w:val="47"/>
                    <w:rPr>
                      <w:color w:val="auto"/>
                    </w:rPr>
                  </w:pPr>
                  <w:r>
                    <w:rPr>
                      <w:color w:val="auto"/>
                    </w:rPr>
                    <w:t>依托工程</w:t>
                  </w:r>
                </w:p>
              </w:tc>
              <w:tc>
                <w:tcPr>
                  <w:tcW w:w="1085" w:type="pct"/>
                  <w:gridSpan w:val="2"/>
                  <w:tcBorders>
                    <w:left w:val="single" w:color="auto" w:sz="4" w:space="0"/>
                  </w:tcBorders>
                  <w:vAlign w:val="center"/>
                </w:tcPr>
                <w:p>
                  <w:pPr>
                    <w:pStyle w:val="47"/>
                    <w:rPr>
                      <w:color w:val="auto"/>
                    </w:rPr>
                  </w:pPr>
                  <w:r>
                    <w:rPr>
                      <w:color w:val="auto"/>
                      <w:lang w:val="zh-CN"/>
                    </w:rPr>
                    <w:t>吉祥联合站</w:t>
                  </w:r>
                </w:p>
              </w:tc>
              <w:tc>
                <w:tcPr>
                  <w:tcW w:w="3551" w:type="pct"/>
                  <w:vAlign w:val="center"/>
                </w:tcPr>
                <w:p>
                  <w:pPr>
                    <w:pStyle w:val="47"/>
                    <w:rPr>
                      <w:color w:val="auto"/>
                    </w:rPr>
                  </w:pPr>
                  <w:r>
                    <w:rPr>
                      <w:color w:val="auto"/>
                    </w:rPr>
                    <w:t>吉祥联合站设计采出液处理系统原油处理规模为55×10</w:t>
                  </w:r>
                  <w:r>
                    <w:rPr>
                      <w:color w:val="auto"/>
                      <w:vertAlign w:val="superscript"/>
                    </w:rPr>
                    <w:t>4</w:t>
                  </w:r>
                  <w:r>
                    <w:rPr>
                      <w:color w:val="auto"/>
                    </w:rPr>
                    <w:t>t/a，废水处理能力为1800m</w:t>
                  </w:r>
                  <w:r>
                    <w:rPr>
                      <w:color w:val="auto"/>
                      <w:vertAlign w:val="superscript"/>
                    </w:rPr>
                    <w:t>3</w:t>
                  </w:r>
                  <w:r>
                    <w:rPr>
                      <w:color w:val="auto"/>
                    </w:rPr>
                    <w:t>/d，实际处理能力与设计一致，目前剩余油处理能力2×10</w:t>
                  </w:r>
                  <w:r>
                    <w:rPr>
                      <w:color w:val="auto"/>
                      <w:vertAlign w:val="superscript"/>
                    </w:rPr>
                    <w:t>4</w:t>
                  </w:r>
                  <w:r>
                    <w:rPr>
                      <w:color w:val="auto"/>
                    </w:rPr>
                    <w:t>t/a，剩余废水处理能力300m</w:t>
                  </w:r>
                  <w:r>
                    <w:rPr>
                      <w:color w:val="auto"/>
                      <w:vertAlign w:val="superscript"/>
                    </w:rPr>
                    <w:t>3</w:t>
                  </w:r>
                  <w:r>
                    <w:rPr>
                      <w:color w:val="auto"/>
                    </w:rPr>
                    <w:t>/d。本项目产生洗井废水81.39m</w:t>
                  </w:r>
                  <w:r>
                    <w:rPr>
                      <w:color w:val="auto"/>
                      <w:vertAlign w:val="superscript"/>
                    </w:rPr>
                    <w:t>3</w:t>
                  </w:r>
                  <w:r>
                    <w:rPr>
                      <w:color w:val="auto"/>
                    </w:rPr>
                    <w:t>、压裂返排液459.63m</w:t>
                  </w:r>
                  <w:r>
                    <w:rPr>
                      <w:color w:val="auto"/>
                      <w:vertAlign w:val="superscript"/>
                    </w:rPr>
                    <w:t>3</w:t>
                  </w:r>
                  <w:r>
                    <w:rPr>
                      <w:color w:val="auto"/>
                    </w:rPr>
                    <w:t>，吉祥联合站能够满足本项目依托需求，可作为本项目依托站场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3" w:type="pct"/>
                  <w:vMerge w:val="continue"/>
                  <w:tcBorders>
                    <w:right w:val="single" w:color="auto" w:sz="4" w:space="0"/>
                  </w:tcBorders>
                  <w:vAlign w:val="center"/>
                </w:tcPr>
                <w:p>
                  <w:pPr>
                    <w:pStyle w:val="47"/>
                    <w:rPr>
                      <w:color w:val="auto"/>
                    </w:rPr>
                  </w:pPr>
                </w:p>
              </w:tc>
              <w:tc>
                <w:tcPr>
                  <w:tcW w:w="1085" w:type="pct"/>
                  <w:gridSpan w:val="2"/>
                  <w:tcBorders>
                    <w:left w:val="single" w:color="auto" w:sz="4" w:space="0"/>
                  </w:tcBorders>
                  <w:vAlign w:val="center"/>
                </w:tcPr>
                <w:p>
                  <w:pPr>
                    <w:pStyle w:val="47"/>
                    <w:rPr>
                      <w:color w:val="auto"/>
                      <w:lang w:val="zh-CN"/>
                    </w:rPr>
                  </w:pPr>
                  <w:r>
                    <w:rPr>
                      <w:color w:val="auto"/>
                    </w:rPr>
                    <w:t>阜康市生活垃圾填埋场</w:t>
                  </w:r>
                </w:p>
              </w:tc>
              <w:tc>
                <w:tcPr>
                  <w:tcW w:w="3551" w:type="pct"/>
                  <w:vAlign w:val="center"/>
                </w:tcPr>
                <w:p>
                  <w:pPr>
                    <w:pStyle w:val="47"/>
                    <w:rPr>
                      <w:color w:val="auto"/>
                    </w:rPr>
                  </w:pPr>
                  <w:r>
                    <w:rPr>
                      <w:color w:val="auto"/>
                    </w:rPr>
                    <w:t>阜康市生活垃圾填埋场总库容223万m</w:t>
                  </w:r>
                  <w:r>
                    <w:rPr>
                      <w:color w:val="auto"/>
                      <w:vertAlign w:val="superscript"/>
                    </w:rPr>
                    <w:t>3</w:t>
                  </w:r>
                  <w:r>
                    <w:rPr>
                      <w:rFonts w:hint="eastAsia"/>
                      <w:color w:val="auto"/>
                    </w:rPr>
                    <w:t>，</w:t>
                  </w:r>
                  <w:r>
                    <w:rPr>
                      <w:color w:val="auto"/>
                    </w:rPr>
                    <w:t>目前填埋场已使用库容213万m</w:t>
                  </w:r>
                  <w:r>
                    <w:rPr>
                      <w:color w:val="auto"/>
                      <w:vertAlign w:val="superscript"/>
                    </w:rPr>
                    <w:t>3</w:t>
                  </w:r>
                  <w:r>
                    <w:rPr>
                      <w:color w:val="auto"/>
                    </w:rPr>
                    <w:t>，剩余库容10万m</w:t>
                  </w:r>
                  <w:r>
                    <w:rPr>
                      <w:color w:val="auto"/>
                      <w:vertAlign w:val="superscript"/>
                    </w:rPr>
                    <w:t>3</w:t>
                  </w:r>
                  <w:r>
                    <w:rPr>
                      <w:color w:val="auto"/>
                    </w:rPr>
                    <w:t>，本项目生活垃圾产生量为2.92t，阜康市生活垃圾填埋场可以填埋本项目产生的生活垃圾。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3" w:type="pct"/>
                  <w:vMerge w:val="continue"/>
                  <w:tcBorders>
                    <w:right w:val="single" w:color="auto" w:sz="4" w:space="0"/>
                  </w:tcBorders>
                  <w:vAlign w:val="center"/>
                </w:tcPr>
                <w:p>
                  <w:pPr>
                    <w:pStyle w:val="47"/>
                    <w:rPr>
                      <w:color w:val="auto"/>
                    </w:rPr>
                  </w:pPr>
                </w:p>
              </w:tc>
              <w:tc>
                <w:tcPr>
                  <w:tcW w:w="1085" w:type="pct"/>
                  <w:gridSpan w:val="2"/>
                  <w:tcBorders>
                    <w:left w:val="single" w:color="auto" w:sz="4" w:space="0"/>
                    <w:bottom w:val="single" w:color="auto" w:sz="4" w:space="0"/>
                  </w:tcBorders>
                  <w:vAlign w:val="center"/>
                </w:tcPr>
                <w:p>
                  <w:pPr>
                    <w:pStyle w:val="47"/>
                    <w:rPr>
                      <w:rFonts w:hint="eastAsia" w:eastAsia="宋体"/>
                      <w:color w:val="auto"/>
                      <w:lang w:val="zh-CN" w:eastAsia="zh-CN"/>
                    </w:rPr>
                  </w:pPr>
                  <w:r>
                    <w:rPr>
                      <w:rFonts w:hint="eastAsia"/>
                      <w:color w:val="auto"/>
                      <w:lang w:eastAsia="zh-CN"/>
                    </w:rPr>
                    <w:t>阜康市东部城区污水处理厂</w:t>
                  </w:r>
                </w:p>
              </w:tc>
              <w:tc>
                <w:tcPr>
                  <w:tcW w:w="3551" w:type="pct"/>
                  <w:tcBorders>
                    <w:bottom w:val="single" w:color="auto" w:sz="4" w:space="0"/>
                  </w:tcBorders>
                  <w:vAlign w:val="center"/>
                </w:tcPr>
                <w:p>
                  <w:pPr>
                    <w:pStyle w:val="47"/>
                    <w:rPr>
                      <w:color w:val="auto"/>
                    </w:rPr>
                  </w:pPr>
                  <w:r>
                    <w:rPr>
                      <w:rFonts w:hint="eastAsia"/>
                      <w:color w:val="auto"/>
                      <w:lang w:eastAsia="zh-CN"/>
                    </w:rPr>
                    <w:t>阜康市东部城区污水处理厂</w:t>
                  </w:r>
                  <w:r>
                    <w:rPr>
                      <w:color w:val="auto"/>
                    </w:rPr>
                    <w:t>实际处理能力为20000m</w:t>
                  </w:r>
                  <w:r>
                    <w:rPr>
                      <w:color w:val="auto"/>
                      <w:vertAlign w:val="superscript"/>
                    </w:rPr>
                    <w:t>3</w:t>
                  </w:r>
                  <w:r>
                    <w:rPr>
                      <w:color w:val="auto"/>
                    </w:rPr>
                    <w:t>/d，目前每天处理水量为10000m</w:t>
                  </w:r>
                  <w:r>
                    <w:rPr>
                      <w:color w:val="auto"/>
                      <w:vertAlign w:val="superscript"/>
                    </w:rPr>
                    <w:t>3</w:t>
                  </w:r>
                  <w:r>
                    <w:rPr>
                      <w:color w:val="auto"/>
                    </w:rPr>
                    <w:t>/d，本项目产生生活污水374.4m</w:t>
                  </w:r>
                  <w:r>
                    <w:rPr>
                      <w:color w:val="auto"/>
                      <w:vertAlign w:val="superscript"/>
                    </w:rPr>
                    <w:t>3</w:t>
                  </w:r>
                  <w:r>
                    <w:rPr>
                      <w:color w:val="auto"/>
                    </w:rPr>
                    <w:t>（1.92m</w:t>
                  </w:r>
                  <w:r>
                    <w:rPr>
                      <w:color w:val="auto"/>
                      <w:vertAlign w:val="superscript"/>
                    </w:rPr>
                    <w:t>3</w:t>
                  </w:r>
                  <w:r>
                    <w:rPr>
                      <w:color w:val="auto"/>
                    </w:rPr>
                    <w:t>/d），本项目依托可行。</w:t>
                  </w:r>
                </w:p>
              </w:tc>
            </w:tr>
          </w:tbl>
          <w:p>
            <w:pPr>
              <w:pStyle w:val="4"/>
              <w:ind w:firstLine="482"/>
              <w:rPr>
                <w:color w:val="auto"/>
              </w:rPr>
            </w:pPr>
            <w:r>
              <w:rPr>
                <w:color w:val="auto"/>
              </w:rPr>
              <w:t>2钻井基本参数</w:t>
            </w:r>
          </w:p>
          <w:p>
            <w:pPr>
              <w:ind w:firstLine="480"/>
              <w:rPr>
                <w:color w:val="auto"/>
              </w:rPr>
            </w:pPr>
            <w:r>
              <w:rPr>
                <w:color w:val="auto"/>
              </w:rPr>
              <w:t>本次拟钻井主要技术参数见表2-3。</w:t>
            </w:r>
          </w:p>
          <w:p>
            <w:pPr>
              <w:pStyle w:val="57"/>
              <w:rPr>
                <w:color w:val="auto"/>
              </w:rPr>
            </w:pPr>
            <w:r>
              <w:rPr>
                <w:color w:val="auto"/>
              </w:rPr>
              <w:t>表2-3  钻井基本参数</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8"/>
              <w:gridCol w:w="1329"/>
              <w:gridCol w:w="1552"/>
              <w:gridCol w:w="1125"/>
              <w:gridCol w:w="1830"/>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523" w:type="pct"/>
                  <w:tcMar>
                    <w:top w:w="14" w:type="dxa"/>
                    <w:left w:w="14" w:type="dxa"/>
                    <w:bottom w:w="0" w:type="dxa"/>
                    <w:right w:w="14" w:type="dxa"/>
                  </w:tcMar>
                  <w:vAlign w:val="center"/>
                </w:tcPr>
                <w:p>
                  <w:pPr>
                    <w:pStyle w:val="47"/>
                    <w:rPr>
                      <w:color w:val="auto"/>
                    </w:rPr>
                  </w:pPr>
                  <w:bookmarkStart w:id="3" w:name="_Toc13133400"/>
                  <w:r>
                    <w:rPr>
                      <w:color w:val="auto"/>
                    </w:rPr>
                    <w:t>序号</w:t>
                  </w:r>
                </w:p>
              </w:tc>
              <w:tc>
                <w:tcPr>
                  <w:tcW w:w="809" w:type="pct"/>
                  <w:tcMar>
                    <w:top w:w="14" w:type="dxa"/>
                    <w:left w:w="14" w:type="dxa"/>
                    <w:bottom w:w="0" w:type="dxa"/>
                    <w:right w:w="14" w:type="dxa"/>
                  </w:tcMar>
                  <w:vAlign w:val="center"/>
                </w:tcPr>
                <w:p>
                  <w:pPr>
                    <w:pStyle w:val="47"/>
                    <w:rPr>
                      <w:color w:val="auto"/>
                    </w:rPr>
                  </w:pPr>
                  <w:r>
                    <w:rPr>
                      <w:color w:val="auto"/>
                    </w:rPr>
                    <w:t>井号</w:t>
                  </w:r>
                </w:p>
              </w:tc>
              <w:tc>
                <w:tcPr>
                  <w:tcW w:w="945" w:type="pct"/>
                  <w:tcMar>
                    <w:top w:w="14" w:type="dxa"/>
                    <w:left w:w="14" w:type="dxa"/>
                    <w:bottom w:w="0" w:type="dxa"/>
                    <w:right w:w="14" w:type="dxa"/>
                  </w:tcMar>
                  <w:vAlign w:val="center"/>
                </w:tcPr>
                <w:p>
                  <w:pPr>
                    <w:pStyle w:val="47"/>
                    <w:rPr>
                      <w:color w:val="auto"/>
                    </w:rPr>
                  </w:pPr>
                  <w:r>
                    <w:rPr>
                      <w:color w:val="auto"/>
                    </w:rPr>
                    <w:t>井型</w:t>
                  </w:r>
                </w:p>
              </w:tc>
              <w:tc>
                <w:tcPr>
                  <w:tcW w:w="683" w:type="pct"/>
                  <w:tcMar>
                    <w:top w:w="14" w:type="dxa"/>
                    <w:left w:w="14" w:type="dxa"/>
                    <w:bottom w:w="0" w:type="dxa"/>
                    <w:right w:w="14" w:type="dxa"/>
                  </w:tcMar>
                  <w:vAlign w:val="center"/>
                </w:tcPr>
                <w:p>
                  <w:pPr>
                    <w:pStyle w:val="47"/>
                    <w:rPr>
                      <w:color w:val="auto"/>
                    </w:rPr>
                  </w:pPr>
                  <w:r>
                    <w:rPr>
                      <w:color w:val="auto"/>
                    </w:rPr>
                    <w:t>井身结构</w:t>
                  </w:r>
                </w:p>
              </w:tc>
              <w:tc>
                <w:tcPr>
                  <w:tcW w:w="1114" w:type="pct"/>
                  <w:tcMar>
                    <w:top w:w="14" w:type="dxa"/>
                    <w:left w:w="14" w:type="dxa"/>
                    <w:bottom w:w="0" w:type="dxa"/>
                    <w:right w:w="14" w:type="dxa"/>
                  </w:tcMar>
                  <w:vAlign w:val="center"/>
                </w:tcPr>
                <w:p>
                  <w:pPr>
                    <w:pStyle w:val="47"/>
                    <w:rPr>
                      <w:color w:val="auto"/>
                    </w:rPr>
                  </w:pPr>
                  <w:r>
                    <w:rPr>
                      <w:color w:val="auto"/>
                    </w:rPr>
                    <w:t>设计井深（m）</w:t>
                  </w:r>
                </w:p>
              </w:tc>
              <w:tc>
                <w:tcPr>
                  <w:tcW w:w="923" w:type="pct"/>
                  <w:tcMar>
                    <w:top w:w="14" w:type="dxa"/>
                    <w:left w:w="14" w:type="dxa"/>
                    <w:bottom w:w="0" w:type="dxa"/>
                    <w:right w:w="14" w:type="dxa"/>
                  </w:tcMar>
                  <w:vAlign w:val="center"/>
                </w:tcPr>
                <w:p>
                  <w:pPr>
                    <w:pStyle w:val="47"/>
                    <w:rPr>
                      <w:color w:val="auto"/>
                    </w:rPr>
                  </w:pPr>
                  <w:r>
                    <w:rPr>
                      <w:color w:val="auto"/>
                    </w:rPr>
                    <w:t>钻井时间（d）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3" w:type="pct"/>
                  <w:tcMar>
                    <w:top w:w="14" w:type="dxa"/>
                    <w:left w:w="14" w:type="dxa"/>
                    <w:bottom w:w="0" w:type="dxa"/>
                    <w:right w:w="14" w:type="dxa"/>
                  </w:tcMar>
                  <w:vAlign w:val="center"/>
                </w:tcPr>
                <w:p>
                  <w:pPr>
                    <w:pStyle w:val="47"/>
                    <w:rPr>
                      <w:color w:val="auto"/>
                    </w:rPr>
                  </w:pPr>
                  <w:r>
                    <w:rPr>
                      <w:color w:val="auto"/>
                    </w:rPr>
                    <w:t>1</w:t>
                  </w:r>
                </w:p>
              </w:tc>
              <w:tc>
                <w:tcPr>
                  <w:tcW w:w="809" w:type="pct"/>
                  <w:tcMar>
                    <w:top w:w="14" w:type="dxa"/>
                    <w:left w:w="14" w:type="dxa"/>
                    <w:bottom w:w="0" w:type="dxa"/>
                    <w:right w:w="14" w:type="dxa"/>
                  </w:tcMar>
                  <w:vAlign w:val="center"/>
                </w:tcPr>
                <w:p>
                  <w:pPr>
                    <w:pStyle w:val="47"/>
                    <w:rPr>
                      <w:color w:val="auto"/>
                    </w:rPr>
                  </w:pPr>
                  <w:r>
                    <w:rPr>
                      <w:rFonts w:hint="eastAsia"/>
                      <w:color w:val="auto"/>
                    </w:rPr>
                    <w:t>阜中1H</w:t>
                  </w:r>
                </w:p>
              </w:tc>
              <w:tc>
                <w:tcPr>
                  <w:tcW w:w="945" w:type="pct"/>
                  <w:tcMar>
                    <w:top w:w="14" w:type="dxa"/>
                    <w:left w:w="14" w:type="dxa"/>
                    <w:bottom w:w="0" w:type="dxa"/>
                    <w:right w:w="14" w:type="dxa"/>
                  </w:tcMar>
                  <w:vAlign w:val="center"/>
                </w:tcPr>
                <w:p>
                  <w:pPr>
                    <w:pStyle w:val="47"/>
                    <w:rPr>
                      <w:color w:val="auto"/>
                    </w:rPr>
                  </w:pPr>
                  <w:r>
                    <w:rPr>
                      <w:color w:val="auto"/>
                    </w:rPr>
                    <w:t>导眼井+水平井</w:t>
                  </w:r>
                </w:p>
              </w:tc>
              <w:tc>
                <w:tcPr>
                  <w:tcW w:w="683" w:type="pct"/>
                  <w:tcMar>
                    <w:top w:w="14" w:type="dxa"/>
                    <w:left w:w="14" w:type="dxa"/>
                    <w:bottom w:w="0" w:type="dxa"/>
                    <w:right w:w="14" w:type="dxa"/>
                  </w:tcMar>
                  <w:vAlign w:val="center"/>
                </w:tcPr>
                <w:p>
                  <w:pPr>
                    <w:pStyle w:val="47"/>
                    <w:rPr>
                      <w:color w:val="auto"/>
                    </w:rPr>
                  </w:pPr>
                  <w:r>
                    <w:rPr>
                      <w:color w:val="auto"/>
                    </w:rPr>
                    <w:t>三开</w:t>
                  </w:r>
                </w:p>
              </w:tc>
              <w:tc>
                <w:tcPr>
                  <w:tcW w:w="1114" w:type="pct"/>
                  <w:tcMar>
                    <w:top w:w="14" w:type="dxa"/>
                    <w:left w:w="14" w:type="dxa"/>
                    <w:bottom w:w="0" w:type="dxa"/>
                    <w:right w:w="14" w:type="dxa"/>
                  </w:tcMar>
                  <w:vAlign w:val="center"/>
                </w:tcPr>
                <w:p>
                  <w:pPr>
                    <w:pStyle w:val="47"/>
                    <w:rPr>
                      <w:color w:val="auto"/>
                    </w:rPr>
                  </w:pPr>
                  <w:r>
                    <w:rPr>
                      <w:rFonts w:hint="eastAsia"/>
                      <w:color w:val="auto"/>
                    </w:rPr>
                    <w:t>3460</w:t>
                  </w:r>
                </w:p>
              </w:tc>
              <w:tc>
                <w:tcPr>
                  <w:tcW w:w="923" w:type="pct"/>
                  <w:tcMar>
                    <w:top w:w="14" w:type="dxa"/>
                    <w:left w:w="14" w:type="dxa"/>
                    <w:bottom w:w="0" w:type="dxa"/>
                    <w:right w:w="14" w:type="dxa"/>
                  </w:tcMar>
                  <w:vAlign w:val="center"/>
                </w:tcPr>
                <w:p>
                  <w:pPr>
                    <w:pStyle w:val="47"/>
                    <w:rPr>
                      <w:color w:val="auto"/>
                    </w:rPr>
                  </w:pPr>
                  <w:r>
                    <w:rPr>
                      <w:color w:val="auto"/>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3" w:type="pct"/>
                  <w:tcMar>
                    <w:top w:w="14" w:type="dxa"/>
                    <w:left w:w="14" w:type="dxa"/>
                    <w:bottom w:w="0" w:type="dxa"/>
                    <w:right w:w="14" w:type="dxa"/>
                  </w:tcMar>
                  <w:vAlign w:val="center"/>
                </w:tcPr>
                <w:p>
                  <w:pPr>
                    <w:pStyle w:val="47"/>
                    <w:rPr>
                      <w:color w:val="auto"/>
                    </w:rPr>
                  </w:pPr>
                  <w:r>
                    <w:rPr>
                      <w:color w:val="auto"/>
                    </w:rPr>
                    <w:t>2</w:t>
                  </w:r>
                </w:p>
              </w:tc>
              <w:tc>
                <w:tcPr>
                  <w:tcW w:w="809" w:type="pct"/>
                  <w:tcMar>
                    <w:top w:w="14" w:type="dxa"/>
                    <w:left w:w="14" w:type="dxa"/>
                    <w:bottom w:w="0" w:type="dxa"/>
                    <w:right w:w="14" w:type="dxa"/>
                  </w:tcMar>
                  <w:vAlign w:val="center"/>
                </w:tcPr>
                <w:p>
                  <w:pPr>
                    <w:pStyle w:val="47"/>
                    <w:rPr>
                      <w:color w:val="auto"/>
                    </w:rPr>
                  </w:pPr>
                  <w:r>
                    <w:rPr>
                      <w:rFonts w:hint="eastAsia"/>
                      <w:color w:val="auto"/>
                    </w:rPr>
                    <w:t>阜中1A</w:t>
                  </w:r>
                </w:p>
              </w:tc>
              <w:tc>
                <w:tcPr>
                  <w:tcW w:w="945" w:type="pct"/>
                  <w:tcMar>
                    <w:top w:w="14" w:type="dxa"/>
                    <w:left w:w="14" w:type="dxa"/>
                    <w:bottom w:w="0" w:type="dxa"/>
                    <w:right w:w="14" w:type="dxa"/>
                  </w:tcMar>
                  <w:vAlign w:val="center"/>
                </w:tcPr>
                <w:p>
                  <w:pPr>
                    <w:pStyle w:val="47"/>
                    <w:rPr>
                      <w:color w:val="auto"/>
                    </w:rPr>
                  </w:pPr>
                  <w:r>
                    <w:rPr>
                      <w:color w:val="auto"/>
                    </w:rPr>
                    <w:t>导眼井+水平井</w:t>
                  </w:r>
                </w:p>
              </w:tc>
              <w:tc>
                <w:tcPr>
                  <w:tcW w:w="683" w:type="pct"/>
                  <w:tcMar>
                    <w:top w:w="14" w:type="dxa"/>
                    <w:left w:w="14" w:type="dxa"/>
                    <w:bottom w:w="0" w:type="dxa"/>
                    <w:right w:w="14" w:type="dxa"/>
                  </w:tcMar>
                  <w:vAlign w:val="center"/>
                </w:tcPr>
                <w:p>
                  <w:pPr>
                    <w:pStyle w:val="47"/>
                    <w:rPr>
                      <w:color w:val="auto"/>
                    </w:rPr>
                  </w:pPr>
                  <w:r>
                    <w:rPr>
                      <w:color w:val="auto"/>
                    </w:rPr>
                    <w:t>三开</w:t>
                  </w:r>
                </w:p>
              </w:tc>
              <w:tc>
                <w:tcPr>
                  <w:tcW w:w="1114" w:type="pct"/>
                  <w:tcMar>
                    <w:top w:w="14" w:type="dxa"/>
                    <w:left w:w="14" w:type="dxa"/>
                    <w:bottom w:w="0" w:type="dxa"/>
                    <w:right w:w="14" w:type="dxa"/>
                  </w:tcMar>
                  <w:vAlign w:val="center"/>
                </w:tcPr>
                <w:p>
                  <w:pPr>
                    <w:pStyle w:val="47"/>
                    <w:rPr>
                      <w:color w:val="auto"/>
                    </w:rPr>
                  </w:pPr>
                  <w:r>
                    <w:rPr>
                      <w:color w:val="auto"/>
                    </w:rPr>
                    <w:t>33</w:t>
                  </w:r>
                  <w:r>
                    <w:rPr>
                      <w:rFonts w:hint="eastAsia"/>
                      <w:color w:val="auto"/>
                    </w:rPr>
                    <w:t>8</w:t>
                  </w:r>
                  <w:r>
                    <w:rPr>
                      <w:color w:val="auto"/>
                    </w:rPr>
                    <w:t>0</w:t>
                  </w:r>
                </w:p>
              </w:tc>
              <w:tc>
                <w:tcPr>
                  <w:tcW w:w="923" w:type="pct"/>
                  <w:tcMar>
                    <w:top w:w="14" w:type="dxa"/>
                    <w:left w:w="14" w:type="dxa"/>
                    <w:bottom w:w="0" w:type="dxa"/>
                    <w:right w:w="14" w:type="dxa"/>
                  </w:tcMar>
                  <w:vAlign w:val="center"/>
                </w:tcPr>
                <w:p>
                  <w:pPr>
                    <w:pStyle w:val="47"/>
                    <w:rPr>
                      <w:color w:val="auto"/>
                    </w:rPr>
                  </w:pPr>
                  <w:r>
                    <w:rPr>
                      <w:color w:val="auto"/>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3" w:type="pct"/>
                  <w:tcMar>
                    <w:top w:w="14" w:type="dxa"/>
                    <w:left w:w="14" w:type="dxa"/>
                    <w:bottom w:w="0" w:type="dxa"/>
                    <w:right w:w="14" w:type="dxa"/>
                  </w:tcMar>
                  <w:vAlign w:val="center"/>
                </w:tcPr>
                <w:p>
                  <w:pPr>
                    <w:pStyle w:val="47"/>
                    <w:rPr>
                      <w:color w:val="auto"/>
                    </w:rPr>
                  </w:pPr>
                  <w:r>
                    <w:rPr>
                      <w:color w:val="auto"/>
                    </w:rPr>
                    <w:t>3</w:t>
                  </w:r>
                </w:p>
              </w:tc>
              <w:tc>
                <w:tcPr>
                  <w:tcW w:w="809" w:type="pct"/>
                  <w:tcMar>
                    <w:top w:w="14" w:type="dxa"/>
                    <w:left w:w="14" w:type="dxa"/>
                    <w:bottom w:w="0" w:type="dxa"/>
                    <w:right w:w="14" w:type="dxa"/>
                  </w:tcMar>
                  <w:vAlign w:val="center"/>
                </w:tcPr>
                <w:p>
                  <w:pPr>
                    <w:pStyle w:val="47"/>
                    <w:rPr>
                      <w:color w:val="auto"/>
                    </w:rPr>
                  </w:pPr>
                  <w:r>
                    <w:rPr>
                      <w:rFonts w:hint="eastAsia"/>
                      <w:color w:val="auto"/>
                    </w:rPr>
                    <w:t>阜中1B</w:t>
                  </w:r>
                </w:p>
              </w:tc>
              <w:tc>
                <w:tcPr>
                  <w:tcW w:w="945" w:type="pct"/>
                  <w:tcMar>
                    <w:top w:w="14" w:type="dxa"/>
                    <w:left w:w="14" w:type="dxa"/>
                    <w:bottom w:w="0" w:type="dxa"/>
                    <w:right w:w="14" w:type="dxa"/>
                  </w:tcMar>
                  <w:vAlign w:val="center"/>
                </w:tcPr>
                <w:p>
                  <w:pPr>
                    <w:pStyle w:val="47"/>
                    <w:rPr>
                      <w:color w:val="auto"/>
                    </w:rPr>
                  </w:pPr>
                  <w:r>
                    <w:rPr>
                      <w:color w:val="auto"/>
                    </w:rPr>
                    <w:t>导眼井+水平井</w:t>
                  </w:r>
                </w:p>
              </w:tc>
              <w:tc>
                <w:tcPr>
                  <w:tcW w:w="683" w:type="pct"/>
                  <w:tcMar>
                    <w:top w:w="14" w:type="dxa"/>
                    <w:left w:w="14" w:type="dxa"/>
                    <w:bottom w:w="0" w:type="dxa"/>
                    <w:right w:w="14" w:type="dxa"/>
                  </w:tcMar>
                  <w:vAlign w:val="center"/>
                </w:tcPr>
                <w:p>
                  <w:pPr>
                    <w:pStyle w:val="47"/>
                    <w:rPr>
                      <w:color w:val="auto"/>
                    </w:rPr>
                  </w:pPr>
                  <w:r>
                    <w:rPr>
                      <w:color w:val="auto"/>
                    </w:rPr>
                    <w:t>三开</w:t>
                  </w:r>
                </w:p>
              </w:tc>
              <w:tc>
                <w:tcPr>
                  <w:tcW w:w="1114" w:type="pct"/>
                  <w:tcMar>
                    <w:top w:w="14" w:type="dxa"/>
                    <w:left w:w="14" w:type="dxa"/>
                    <w:bottom w:w="0" w:type="dxa"/>
                    <w:right w:w="14" w:type="dxa"/>
                  </w:tcMar>
                  <w:vAlign w:val="center"/>
                </w:tcPr>
                <w:p>
                  <w:pPr>
                    <w:pStyle w:val="47"/>
                    <w:rPr>
                      <w:color w:val="auto"/>
                    </w:rPr>
                  </w:pPr>
                  <w:r>
                    <w:rPr>
                      <w:color w:val="auto"/>
                    </w:rPr>
                    <w:t>32</w:t>
                  </w:r>
                  <w:r>
                    <w:rPr>
                      <w:rFonts w:hint="eastAsia"/>
                      <w:color w:val="auto"/>
                    </w:rPr>
                    <w:t>9</w:t>
                  </w:r>
                  <w:r>
                    <w:rPr>
                      <w:color w:val="auto"/>
                    </w:rPr>
                    <w:t>0</w:t>
                  </w:r>
                </w:p>
              </w:tc>
              <w:tc>
                <w:tcPr>
                  <w:tcW w:w="923" w:type="pct"/>
                  <w:tcMar>
                    <w:top w:w="14" w:type="dxa"/>
                    <w:left w:w="14" w:type="dxa"/>
                    <w:bottom w:w="0" w:type="dxa"/>
                    <w:right w:w="14" w:type="dxa"/>
                  </w:tcMar>
                  <w:vAlign w:val="center"/>
                </w:tcPr>
                <w:p>
                  <w:pPr>
                    <w:pStyle w:val="47"/>
                    <w:rPr>
                      <w:color w:val="auto"/>
                    </w:rPr>
                  </w:pPr>
                  <w:r>
                    <w:rPr>
                      <w:color w:val="auto"/>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62" w:type="pct"/>
                  <w:gridSpan w:val="4"/>
                  <w:tcMar>
                    <w:top w:w="14" w:type="dxa"/>
                    <w:left w:w="14" w:type="dxa"/>
                    <w:bottom w:w="0" w:type="dxa"/>
                    <w:right w:w="14" w:type="dxa"/>
                  </w:tcMar>
                  <w:vAlign w:val="center"/>
                </w:tcPr>
                <w:p>
                  <w:pPr>
                    <w:pStyle w:val="47"/>
                    <w:rPr>
                      <w:color w:val="auto"/>
                    </w:rPr>
                  </w:pPr>
                  <w:r>
                    <w:rPr>
                      <w:color w:val="auto"/>
                    </w:rPr>
                    <w:t>合计</w:t>
                  </w:r>
                </w:p>
              </w:tc>
              <w:tc>
                <w:tcPr>
                  <w:tcW w:w="1114" w:type="pct"/>
                  <w:tcMar>
                    <w:top w:w="14" w:type="dxa"/>
                    <w:left w:w="14" w:type="dxa"/>
                    <w:bottom w:w="0" w:type="dxa"/>
                    <w:right w:w="14" w:type="dxa"/>
                  </w:tcMar>
                  <w:vAlign w:val="center"/>
                </w:tcPr>
                <w:p>
                  <w:pPr>
                    <w:pStyle w:val="47"/>
                    <w:rPr>
                      <w:color w:val="auto"/>
                    </w:rPr>
                  </w:pPr>
                  <w:r>
                    <w:rPr>
                      <w:rFonts w:hint="eastAsia"/>
                      <w:color w:val="auto"/>
                    </w:rPr>
                    <w:t>10130</w:t>
                  </w:r>
                </w:p>
              </w:tc>
              <w:tc>
                <w:tcPr>
                  <w:tcW w:w="923" w:type="pct"/>
                  <w:tcMar>
                    <w:top w:w="14" w:type="dxa"/>
                    <w:left w:w="14" w:type="dxa"/>
                    <w:bottom w:w="0" w:type="dxa"/>
                    <w:right w:w="14" w:type="dxa"/>
                  </w:tcMar>
                  <w:vAlign w:val="center"/>
                </w:tcPr>
                <w:p>
                  <w:pPr>
                    <w:pStyle w:val="47"/>
                    <w:rPr>
                      <w:color w:val="auto"/>
                    </w:rPr>
                  </w:pPr>
                  <w:r>
                    <w:rPr>
                      <w:color w:val="auto"/>
                    </w:rPr>
                    <w:t>195</w:t>
                  </w:r>
                </w:p>
              </w:tc>
            </w:tr>
            <w:bookmarkEnd w:id="3"/>
          </w:tbl>
          <w:p>
            <w:pPr>
              <w:pStyle w:val="4"/>
              <w:ind w:firstLine="482"/>
              <w:rPr>
                <w:color w:val="auto"/>
              </w:rPr>
            </w:pPr>
            <w:r>
              <w:rPr>
                <w:color w:val="auto"/>
              </w:rPr>
              <w:t>3 钻井工程</w:t>
            </w:r>
          </w:p>
          <w:p>
            <w:pPr>
              <w:pStyle w:val="5"/>
              <w:ind w:firstLine="482"/>
              <w:rPr>
                <w:color w:val="auto"/>
              </w:rPr>
            </w:pPr>
            <w:r>
              <w:rPr>
                <w:color w:val="auto"/>
              </w:rPr>
              <w:t>3.1井身结构</w:t>
            </w:r>
          </w:p>
          <w:p>
            <w:pPr>
              <w:pStyle w:val="43"/>
              <w:rPr>
                <w:bCs/>
                <w:color w:val="auto"/>
              </w:rPr>
            </w:pPr>
            <w:r>
              <w:rPr>
                <w:bCs/>
                <w:color w:val="auto"/>
              </w:rPr>
              <w:t>井身结构设计数据见表2-4。</w:t>
            </w:r>
          </w:p>
          <w:p>
            <w:pPr>
              <w:pStyle w:val="57"/>
              <w:rPr>
                <w:color w:val="auto"/>
              </w:rPr>
            </w:pPr>
            <w:r>
              <w:rPr>
                <w:color w:val="auto"/>
              </w:rPr>
              <w:t>表2-4  井身结构一览表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1289"/>
              <w:gridCol w:w="1703"/>
              <w:gridCol w:w="1393"/>
              <w:gridCol w:w="16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2" w:type="dxa"/>
                  <w:gridSpan w:val="6"/>
                  <w:vAlign w:val="center"/>
                </w:tcPr>
                <w:p>
                  <w:pPr>
                    <w:pStyle w:val="47"/>
                    <w:rPr>
                      <w:color w:val="auto"/>
                    </w:rPr>
                  </w:pPr>
                  <w:r>
                    <w:rPr>
                      <w:rFonts w:hint="eastAsia"/>
                      <w:color w:val="auto"/>
                    </w:rPr>
                    <w:t>阜中1H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dxa"/>
                  <w:vAlign w:val="center"/>
                </w:tcPr>
                <w:p>
                  <w:pPr>
                    <w:pStyle w:val="47"/>
                    <w:rPr>
                      <w:color w:val="auto"/>
                    </w:rPr>
                  </w:pPr>
                  <w:r>
                    <w:rPr>
                      <w:color w:val="auto"/>
                    </w:rPr>
                    <w:t>开钻</w:t>
                  </w:r>
                </w:p>
                <w:p>
                  <w:pPr>
                    <w:pStyle w:val="47"/>
                    <w:rPr>
                      <w:color w:val="auto"/>
                    </w:rPr>
                  </w:pPr>
                  <w:r>
                    <w:rPr>
                      <w:color w:val="auto"/>
                    </w:rPr>
                    <w:t>次序</w:t>
                  </w:r>
                </w:p>
              </w:tc>
              <w:tc>
                <w:tcPr>
                  <w:tcW w:w="1286" w:type="dxa"/>
                  <w:vAlign w:val="center"/>
                </w:tcPr>
                <w:p>
                  <w:pPr>
                    <w:pStyle w:val="47"/>
                    <w:rPr>
                      <w:color w:val="auto"/>
                    </w:rPr>
                  </w:pPr>
                  <w:r>
                    <w:rPr>
                      <w:color w:val="auto"/>
                    </w:rPr>
                    <w:t>井深</w:t>
                  </w:r>
                </w:p>
                <w:p>
                  <w:pPr>
                    <w:pStyle w:val="47"/>
                    <w:rPr>
                      <w:color w:val="auto"/>
                    </w:rPr>
                  </w:pPr>
                  <w:r>
                    <w:rPr>
                      <w:color w:val="auto"/>
                    </w:rPr>
                    <w:t>(m)</w:t>
                  </w:r>
                </w:p>
              </w:tc>
              <w:tc>
                <w:tcPr>
                  <w:tcW w:w="1699" w:type="dxa"/>
                  <w:vAlign w:val="center"/>
                </w:tcPr>
                <w:p>
                  <w:pPr>
                    <w:pStyle w:val="47"/>
                    <w:rPr>
                      <w:color w:val="auto"/>
                    </w:rPr>
                  </w:pPr>
                  <w:r>
                    <w:rPr>
                      <w:color w:val="auto"/>
                    </w:rPr>
                    <w:t>钻头尺寸</w:t>
                  </w:r>
                </w:p>
                <w:p>
                  <w:pPr>
                    <w:pStyle w:val="47"/>
                    <w:rPr>
                      <w:color w:val="auto"/>
                    </w:rPr>
                  </w:pPr>
                  <w:r>
                    <w:rPr>
                      <w:color w:val="auto"/>
                    </w:rPr>
                    <w:t>(mm)</w:t>
                  </w:r>
                </w:p>
              </w:tc>
              <w:tc>
                <w:tcPr>
                  <w:tcW w:w="1390" w:type="dxa"/>
                  <w:vAlign w:val="center"/>
                </w:tcPr>
                <w:p>
                  <w:pPr>
                    <w:pStyle w:val="47"/>
                    <w:rPr>
                      <w:color w:val="auto"/>
                    </w:rPr>
                  </w:pPr>
                  <w:r>
                    <w:rPr>
                      <w:color w:val="auto"/>
                    </w:rPr>
                    <w:t>套管尺寸</w:t>
                  </w:r>
                </w:p>
                <w:p>
                  <w:pPr>
                    <w:pStyle w:val="47"/>
                    <w:rPr>
                      <w:color w:val="auto"/>
                    </w:rPr>
                  </w:pPr>
                  <w:r>
                    <w:rPr>
                      <w:color w:val="auto"/>
                    </w:rPr>
                    <w:t>(mm)</w:t>
                  </w:r>
                </w:p>
              </w:tc>
              <w:tc>
                <w:tcPr>
                  <w:tcW w:w="1597" w:type="dxa"/>
                  <w:vAlign w:val="center"/>
                </w:tcPr>
                <w:p>
                  <w:pPr>
                    <w:pStyle w:val="47"/>
                    <w:rPr>
                      <w:color w:val="auto"/>
                    </w:rPr>
                  </w:pPr>
                  <w:r>
                    <w:rPr>
                      <w:color w:val="auto"/>
                    </w:rPr>
                    <w:t>套管下入深度</w:t>
                  </w:r>
                </w:p>
                <w:p>
                  <w:pPr>
                    <w:pStyle w:val="47"/>
                    <w:rPr>
                      <w:color w:val="auto"/>
                    </w:rPr>
                  </w:pPr>
                  <w:r>
                    <w:rPr>
                      <w:color w:val="auto"/>
                    </w:rPr>
                    <w:t>(m)</w:t>
                  </w:r>
                </w:p>
              </w:tc>
              <w:tc>
                <w:tcPr>
                  <w:tcW w:w="1289" w:type="dxa"/>
                  <w:vAlign w:val="center"/>
                </w:tcPr>
                <w:p>
                  <w:pPr>
                    <w:pStyle w:val="47"/>
                    <w:rPr>
                      <w:color w:val="auto"/>
                    </w:rPr>
                  </w:pPr>
                  <w:r>
                    <w:rPr>
                      <w:color w:val="auto"/>
                    </w:rPr>
                    <w:t>环空水泥</w:t>
                  </w:r>
                </w:p>
                <w:p>
                  <w:pPr>
                    <w:pStyle w:val="47"/>
                    <w:rPr>
                      <w:color w:val="auto"/>
                    </w:rPr>
                  </w:pPr>
                  <w:r>
                    <w:rPr>
                      <w:color w:val="auto"/>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931" w:type="dxa"/>
                  <w:vAlign w:val="center"/>
                </w:tcPr>
                <w:p>
                  <w:pPr>
                    <w:pStyle w:val="47"/>
                    <w:rPr>
                      <w:color w:val="auto"/>
                    </w:rPr>
                  </w:pPr>
                  <w:r>
                    <w:rPr>
                      <w:color w:val="auto"/>
                    </w:rPr>
                    <w:t>导眼</w:t>
                  </w:r>
                </w:p>
              </w:tc>
              <w:tc>
                <w:tcPr>
                  <w:tcW w:w="1286" w:type="dxa"/>
                  <w:vAlign w:val="center"/>
                </w:tcPr>
                <w:p>
                  <w:pPr>
                    <w:pStyle w:val="47"/>
                    <w:rPr>
                      <w:color w:val="auto"/>
                    </w:rPr>
                  </w:pPr>
                  <w:r>
                    <w:rPr>
                      <w:color w:val="auto"/>
                    </w:rPr>
                    <w:t>30</w:t>
                  </w:r>
                </w:p>
              </w:tc>
              <w:tc>
                <w:tcPr>
                  <w:tcW w:w="1699" w:type="dxa"/>
                  <w:vAlign w:val="center"/>
                </w:tcPr>
                <w:p>
                  <w:pPr>
                    <w:pStyle w:val="47"/>
                    <w:rPr>
                      <w:color w:val="auto"/>
                    </w:rPr>
                  </w:pPr>
                  <w:r>
                    <w:rPr>
                      <w:color w:val="auto"/>
                    </w:rPr>
                    <w:t>Φ660</w:t>
                  </w:r>
                </w:p>
              </w:tc>
              <w:tc>
                <w:tcPr>
                  <w:tcW w:w="1390" w:type="dxa"/>
                  <w:vAlign w:val="center"/>
                </w:tcPr>
                <w:p>
                  <w:pPr>
                    <w:pStyle w:val="47"/>
                    <w:rPr>
                      <w:color w:val="auto"/>
                    </w:rPr>
                  </w:pPr>
                  <w:r>
                    <w:rPr>
                      <w:color w:val="auto"/>
                    </w:rPr>
                    <w:t>Φ508</w:t>
                  </w:r>
                </w:p>
              </w:tc>
              <w:tc>
                <w:tcPr>
                  <w:tcW w:w="1597" w:type="dxa"/>
                  <w:vAlign w:val="center"/>
                </w:tcPr>
                <w:p>
                  <w:pPr>
                    <w:pStyle w:val="47"/>
                    <w:rPr>
                      <w:color w:val="auto"/>
                    </w:rPr>
                  </w:pPr>
                  <w:r>
                    <w:rPr>
                      <w:color w:val="auto"/>
                    </w:rPr>
                    <w:t>30</w:t>
                  </w:r>
                </w:p>
              </w:tc>
              <w:tc>
                <w:tcPr>
                  <w:tcW w:w="1289" w:type="dxa"/>
                  <w:vAlign w:val="center"/>
                </w:tcPr>
                <w:p>
                  <w:pPr>
                    <w:pStyle w:val="47"/>
                    <w:rPr>
                      <w:color w:val="auto"/>
                    </w:rPr>
                  </w:pPr>
                  <w:r>
                    <w:rPr>
                      <w:color w:va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931" w:type="dxa"/>
                  <w:vAlign w:val="center"/>
                </w:tcPr>
                <w:p>
                  <w:pPr>
                    <w:pStyle w:val="47"/>
                    <w:rPr>
                      <w:color w:val="auto"/>
                    </w:rPr>
                  </w:pPr>
                  <w:r>
                    <w:rPr>
                      <w:color w:val="auto"/>
                    </w:rPr>
                    <w:t>一开</w:t>
                  </w:r>
                </w:p>
              </w:tc>
              <w:tc>
                <w:tcPr>
                  <w:tcW w:w="1286" w:type="dxa"/>
                  <w:vAlign w:val="center"/>
                </w:tcPr>
                <w:p>
                  <w:pPr>
                    <w:pStyle w:val="47"/>
                    <w:rPr>
                      <w:color w:val="auto"/>
                    </w:rPr>
                  </w:pPr>
                  <w:r>
                    <w:rPr>
                      <w:rFonts w:hint="eastAsia"/>
                      <w:color w:val="auto"/>
                    </w:rPr>
                    <w:t>500</w:t>
                  </w:r>
                </w:p>
              </w:tc>
              <w:tc>
                <w:tcPr>
                  <w:tcW w:w="1699" w:type="dxa"/>
                  <w:vAlign w:val="center"/>
                </w:tcPr>
                <w:p>
                  <w:pPr>
                    <w:pStyle w:val="47"/>
                    <w:rPr>
                      <w:color w:val="auto"/>
                    </w:rPr>
                  </w:pPr>
                  <w:r>
                    <w:rPr>
                      <w:color w:val="auto"/>
                    </w:rPr>
                    <w:t>Φ</w:t>
                  </w:r>
                  <w:r>
                    <w:rPr>
                      <w:rFonts w:hint="eastAsia"/>
                      <w:color w:val="auto"/>
                    </w:rPr>
                    <w:t>444.5</w:t>
                  </w:r>
                </w:p>
              </w:tc>
              <w:tc>
                <w:tcPr>
                  <w:tcW w:w="1390" w:type="dxa"/>
                  <w:vAlign w:val="center"/>
                </w:tcPr>
                <w:p>
                  <w:pPr>
                    <w:pStyle w:val="47"/>
                    <w:rPr>
                      <w:color w:val="auto"/>
                    </w:rPr>
                  </w:pPr>
                  <w:r>
                    <w:rPr>
                      <w:color w:val="auto"/>
                    </w:rPr>
                    <w:t>Φ</w:t>
                  </w:r>
                  <w:r>
                    <w:rPr>
                      <w:rFonts w:hint="eastAsia"/>
                      <w:color w:val="auto"/>
                    </w:rPr>
                    <w:t>339.7</w:t>
                  </w:r>
                </w:p>
              </w:tc>
              <w:tc>
                <w:tcPr>
                  <w:tcW w:w="1597" w:type="dxa"/>
                  <w:vAlign w:val="center"/>
                </w:tcPr>
                <w:p>
                  <w:pPr>
                    <w:pStyle w:val="47"/>
                    <w:rPr>
                      <w:color w:val="auto"/>
                    </w:rPr>
                  </w:pPr>
                  <w:r>
                    <w:rPr>
                      <w:rFonts w:hint="eastAsia"/>
                      <w:color w:val="auto"/>
                    </w:rPr>
                    <w:t>500</w:t>
                  </w:r>
                </w:p>
              </w:tc>
              <w:tc>
                <w:tcPr>
                  <w:tcW w:w="1289" w:type="dxa"/>
                  <w:vAlign w:val="center"/>
                </w:tcPr>
                <w:p>
                  <w:pPr>
                    <w:pStyle w:val="47"/>
                    <w:rPr>
                      <w:color w:val="auto"/>
                    </w:rPr>
                  </w:pPr>
                  <w:r>
                    <w:rPr>
                      <w:rFonts w:hint="eastAsia"/>
                      <w:color w:val="auto"/>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931" w:type="dxa"/>
                  <w:vAlign w:val="center"/>
                </w:tcPr>
                <w:p>
                  <w:pPr>
                    <w:pStyle w:val="47"/>
                    <w:rPr>
                      <w:color w:val="auto"/>
                    </w:rPr>
                  </w:pPr>
                  <w:r>
                    <w:rPr>
                      <w:color w:val="auto"/>
                    </w:rPr>
                    <w:t>二开</w:t>
                  </w:r>
                </w:p>
              </w:tc>
              <w:tc>
                <w:tcPr>
                  <w:tcW w:w="1286" w:type="dxa"/>
                  <w:vAlign w:val="center"/>
                </w:tcPr>
                <w:p>
                  <w:pPr>
                    <w:pStyle w:val="47"/>
                    <w:rPr>
                      <w:color w:val="auto"/>
                    </w:rPr>
                  </w:pPr>
                  <w:r>
                    <w:rPr>
                      <w:rFonts w:hint="eastAsia"/>
                      <w:color w:val="auto"/>
                    </w:rPr>
                    <w:t>2000</w:t>
                  </w:r>
                </w:p>
              </w:tc>
              <w:tc>
                <w:tcPr>
                  <w:tcW w:w="1699" w:type="dxa"/>
                  <w:vAlign w:val="center"/>
                </w:tcPr>
                <w:p>
                  <w:pPr>
                    <w:pStyle w:val="47"/>
                    <w:rPr>
                      <w:color w:val="auto"/>
                    </w:rPr>
                  </w:pPr>
                  <w:r>
                    <w:rPr>
                      <w:color w:val="auto"/>
                    </w:rPr>
                    <w:t>Φ</w:t>
                  </w:r>
                  <w:r>
                    <w:rPr>
                      <w:rFonts w:hint="eastAsia"/>
                      <w:color w:val="auto"/>
                    </w:rPr>
                    <w:t>311</w:t>
                  </w:r>
                </w:p>
              </w:tc>
              <w:tc>
                <w:tcPr>
                  <w:tcW w:w="1390" w:type="dxa"/>
                  <w:vAlign w:val="center"/>
                </w:tcPr>
                <w:p>
                  <w:pPr>
                    <w:pStyle w:val="47"/>
                    <w:rPr>
                      <w:color w:val="auto"/>
                    </w:rPr>
                  </w:pPr>
                  <w:r>
                    <w:rPr>
                      <w:color w:val="auto"/>
                    </w:rPr>
                    <w:t>Φ</w:t>
                  </w:r>
                  <w:r>
                    <w:rPr>
                      <w:rFonts w:hint="eastAsia"/>
                      <w:color w:val="auto"/>
                    </w:rPr>
                    <w:t>244.5</w:t>
                  </w:r>
                </w:p>
              </w:tc>
              <w:tc>
                <w:tcPr>
                  <w:tcW w:w="1597" w:type="dxa"/>
                  <w:vAlign w:val="center"/>
                </w:tcPr>
                <w:p>
                  <w:pPr>
                    <w:pStyle w:val="47"/>
                    <w:rPr>
                      <w:color w:val="auto"/>
                    </w:rPr>
                  </w:pPr>
                  <w:r>
                    <w:rPr>
                      <w:rFonts w:hint="eastAsia"/>
                      <w:color w:val="auto"/>
                    </w:rPr>
                    <w:t>2000</w:t>
                  </w:r>
                </w:p>
              </w:tc>
              <w:tc>
                <w:tcPr>
                  <w:tcW w:w="1289" w:type="dxa"/>
                  <w:vAlign w:val="center"/>
                </w:tcPr>
                <w:p>
                  <w:pPr>
                    <w:pStyle w:val="47"/>
                    <w:rPr>
                      <w:color w:val="auto"/>
                    </w:rPr>
                  </w:pPr>
                  <w:r>
                    <w:rPr>
                      <w:color w:val="auto"/>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931" w:type="dxa"/>
                  <w:vAlign w:val="center"/>
                </w:tcPr>
                <w:p>
                  <w:pPr>
                    <w:pStyle w:val="47"/>
                    <w:rPr>
                      <w:color w:val="auto"/>
                    </w:rPr>
                  </w:pPr>
                  <w:r>
                    <w:rPr>
                      <w:color w:val="auto"/>
                    </w:rPr>
                    <w:t>三开</w:t>
                  </w:r>
                </w:p>
              </w:tc>
              <w:tc>
                <w:tcPr>
                  <w:tcW w:w="1286" w:type="dxa"/>
                  <w:vAlign w:val="center"/>
                </w:tcPr>
                <w:p>
                  <w:pPr>
                    <w:pStyle w:val="47"/>
                    <w:rPr>
                      <w:color w:val="auto"/>
                    </w:rPr>
                  </w:pPr>
                  <w:r>
                    <w:rPr>
                      <w:rFonts w:hint="eastAsia"/>
                      <w:color w:val="auto"/>
                    </w:rPr>
                    <w:t>3460</w:t>
                  </w:r>
                </w:p>
              </w:tc>
              <w:tc>
                <w:tcPr>
                  <w:tcW w:w="1699" w:type="dxa"/>
                  <w:vAlign w:val="center"/>
                </w:tcPr>
                <w:p>
                  <w:pPr>
                    <w:pStyle w:val="47"/>
                    <w:rPr>
                      <w:color w:val="auto"/>
                    </w:rPr>
                  </w:pPr>
                  <w:r>
                    <w:rPr>
                      <w:color w:val="auto"/>
                    </w:rPr>
                    <w:t>Φ</w:t>
                  </w:r>
                  <w:r>
                    <w:rPr>
                      <w:rFonts w:hint="eastAsia"/>
                      <w:color w:val="auto"/>
                    </w:rPr>
                    <w:t>216</w:t>
                  </w:r>
                </w:p>
              </w:tc>
              <w:tc>
                <w:tcPr>
                  <w:tcW w:w="1390" w:type="dxa"/>
                  <w:vAlign w:val="center"/>
                </w:tcPr>
                <w:p>
                  <w:pPr>
                    <w:pStyle w:val="47"/>
                    <w:rPr>
                      <w:color w:val="auto"/>
                    </w:rPr>
                  </w:pPr>
                  <w:r>
                    <w:rPr>
                      <w:color w:val="auto"/>
                    </w:rPr>
                    <w:t>Φ</w:t>
                  </w:r>
                  <w:r>
                    <w:rPr>
                      <w:rFonts w:hint="eastAsia"/>
                      <w:color w:val="auto"/>
                    </w:rPr>
                    <w:t>139.7</w:t>
                  </w:r>
                </w:p>
              </w:tc>
              <w:tc>
                <w:tcPr>
                  <w:tcW w:w="1597" w:type="dxa"/>
                  <w:vAlign w:val="center"/>
                </w:tcPr>
                <w:p>
                  <w:pPr>
                    <w:pStyle w:val="47"/>
                    <w:rPr>
                      <w:color w:val="auto"/>
                    </w:rPr>
                  </w:pPr>
                  <w:r>
                    <w:rPr>
                      <w:rFonts w:hint="eastAsia"/>
                      <w:color w:val="auto"/>
                    </w:rPr>
                    <w:t>3460</w:t>
                  </w:r>
                </w:p>
              </w:tc>
              <w:tc>
                <w:tcPr>
                  <w:tcW w:w="1289" w:type="dxa"/>
                  <w:vAlign w:val="center"/>
                </w:tcPr>
                <w:p>
                  <w:pPr>
                    <w:pStyle w:val="47"/>
                    <w:rPr>
                      <w:color w:val="auto"/>
                    </w:rPr>
                  </w:pPr>
                  <w:r>
                    <w:rPr>
                      <w:color w:val="auto"/>
                    </w:rPr>
                    <w:t>2650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8192" w:type="dxa"/>
                  <w:gridSpan w:val="6"/>
                  <w:vAlign w:val="center"/>
                </w:tcPr>
                <w:p>
                  <w:pPr>
                    <w:pStyle w:val="47"/>
                    <w:rPr>
                      <w:color w:val="auto"/>
                    </w:rPr>
                  </w:pPr>
                  <w:r>
                    <w:rPr>
                      <w:rFonts w:hint="eastAsia"/>
                      <w:color w:val="auto"/>
                    </w:rPr>
                    <w:t>阜中1A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931" w:type="dxa"/>
                  <w:vAlign w:val="center"/>
                </w:tcPr>
                <w:p>
                  <w:pPr>
                    <w:pStyle w:val="47"/>
                    <w:rPr>
                      <w:color w:val="auto"/>
                    </w:rPr>
                  </w:pPr>
                  <w:r>
                    <w:rPr>
                      <w:color w:val="auto"/>
                    </w:rPr>
                    <w:t>开钻</w:t>
                  </w:r>
                </w:p>
                <w:p>
                  <w:pPr>
                    <w:pStyle w:val="47"/>
                    <w:rPr>
                      <w:color w:val="auto"/>
                    </w:rPr>
                  </w:pPr>
                  <w:r>
                    <w:rPr>
                      <w:color w:val="auto"/>
                    </w:rPr>
                    <w:t>次序</w:t>
                  </w:r>
                </w:p>
              </w:tc>
              <w:tc>
                <w:tcPr>
                  <w:tcW w:w="1286" w:type="dxa"/>
                  <w:vAlign w:val="center"/>
                </w:tcPr>
                <w:p>
                  <w:pPr>
                    <w:pStyle w:val="47"/>
                    <w:rPr>
                      <w:color w:val="auto"/>
                    </w:rPr>
                  </w:pPr>
                  <w:r>
                    <w:rPr>
                      <w:color w:val="auto"/>
                    </w:rPr>
                    <w:t>井深</w:t>
                  </w:r>
                </w:p>
                <w:p>
                  <w:pPr>
                    <w:pStyle w:val="47"/>
                    <w:rPr>
                      <w:color w:val="auto"/>
                    </w:rPr>
                  </w:pPr>
                  <w:r>
                    <w:rPr>
                      <w:color w:val="auto"/>
                    </w:rPr>
                    <w:t>(m)</w:t>
                  </w:r>
                </w:p>
              </w:tc>
              <w:tc>
                <w:tcPr>
                  <w:tcW w:w="1699" w:type="dxa"/>
                  <w:vAlign w:val="center"/>
                </w:tcPr>
                <w:p>
                  <w:pPr>
                    <w:pStyle w:val="47"/>
                    <w:rPr>
                      <w:color w:val="auto"/>
                    </w:rPr>
                  </w:pPr>
                  <w:r>
                    <w:rPr>
                      <w:color w:val="auto"/>
                    </w:rPr>
                    <w:t>钻头尺寸</w:t>
                  </w:r>
                </w:p>
                <w:p>
                  <w:pPr>
                    <w:pStyle w:val="47"/>
                    <w:rPr>
                      <w:color w:val="auto"/>
                    </w:rPr>
                  </w:pPr>
                  <w:r>
                    <w:rPr>
                      <w:color w:val="auto"/>
                    </w:rPr>
                    <w:t>(mm)</w:t>
                  </w:r>
                </w:p>
              </w:tc>
              <w:tc>
                <w:tcPr>
                  <w:tcW w:w="1390" w:type="dxa"/>
                  <w:vAlign w:val="center"/>
                </w:tcPr>
                <w:p>
                  <w:pPr>
                    <w:pStyle w:val="47"/>
                    <w:rPr>
                      <w:color w:val="auto"/>
                    </w:rPr>
                  </w:pPr>
                  <w:r>
                    <w:rPr>
                      <w:color w:val="auto"/>
                    </w:rPr>
                    <w:t>套管尺寸</w:t>
                  </w:r>
                </w:p>
                <w:p>
                  <w:pPr>
                    <w:pStyle w:val="47"/>
                    <w:rPr>
                      <w:color w:val="auto"/>
                    </w:rPr>
                  </w:pPr>
                  <w:r>
                    <w:rPr>
                      <w:color w:val="auto"/>
                    </w:rPr>
                    <w:t>(mm)</w:t>
                  </w:r>
                </w:p>
              </w:tc>
              <w:tc>
                <w:tcPr>
                  <w:tcW w:w="1597" w:type="dxa"/>
                  <w:vAlign w:val="center"/>
                </w:tcPr>
                <w:p>
                  <w:pPr>
                    <w:pStyle w:val="47"/>
                    <w:rPr>
                      <w:color w:val="auto"/>
                    </w:rPr>
                  </w:pPr>
                  <w:r>
                    <w:rPr>
                      <w:color w:val="auto"/>
                    </w:rPr>
                    <w:t>套管下入深度</w:t>
                  </w:r>
                </w:p>
                <w:p>
                  <w:pPr>
                    <w:pStyle w:val="47"/>
                    <w:rPr>
                      <w:color w:val="auto"/>
                    </w:rPr>
                  </w:pPr>
                  <w:r>
                    <w:rPr>
                      <w:color w:val="auto"/>
                    </w:rPr>
                    <w:t>(m)</w:t>
                  </w:r>
                </w:p>
              </w:tc>
              <w:tc>
                <w:tcPr>
                  <w:tcW w:w="1289" w:type="dxa"/>
                  <w:vAlign w:val="center"/>
                </w:tcPr>
                <w:p>
                  <w:pPr>
                    <w:pStyle w:val="47"/>
                    <w:rPr>
                      <w:color w:val="auto"/>
                    </w:rPr>
                  </w:pPr>
                  <w:r>
                    <w:rPr>
                      <w:color w:val="auto"/>
                    </w:rPr>
                    <w:t>环空水泥</w:t>
                  </w:r>
                </w:p>
                <w:p>
                  <w:pPr>
                    <w:pStyle w:val="47"/>
                    <w:rPr>
                      <w:color w:val="auto"/>
                    </w:rPr>
                  </w:pPr>
                  <w:r>
                    <w:rPr>
                      <w:color w:val="auto"/>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931" w:type="dxa"/>
                  <w:vAlign w:val="center"/>
                </w:tcPr>
                <w:p>
                  <w:pPr>
                    <w:pStyle w:val="47"/>
                    <w:rPr>
                      <w:color w:val="auto"/>
                    </w:rPr>
                  </w:pPr>
                  <w:r>
                    <w:rPr>
                      <w:color w:val="auto"/>
                    </w:rPr>
                    <w:t>导眼</w:t>
                  </w:r>
                </w:p>
              </w:tc>
              <w:tc>
                <w:tcPr>
                  <w:tcW w:w="1286" w:type="dxa"/>
                  <w:vAlign w:val="center"/>
                </w:tcPr>
                <w:p>
                  <w:pPr>
                    <w:pStyle w:val="47"/>
                    <w:rPr>
                      <w:color w:val="auto"/>
                    </w:rPr>
                  </w:pPr>
                  <w:r>
                    <w:rPr>
                      <w:color w:val="auto"/>
                    </w:rPr>
                    <w:t>30</w:t>
                  </w:r>
                </w:p>
              </w:tc>
              <w:tc>
                <w:tcPr>
                  <w:tcW w:w="1699" w:type="dxa"/>
                  <w:vAlign w:val="center"/>
                </w:tcPr>
                <w:p>
                  <w:pPr>
                    <w:pStyle w:val="47"/>
                    <w:rPr>
                      <w:color w:val="auto"/>
                    </w:rPr>
                  </w:pPr>
                  <w:r>
                    <w:rPr>
                      <w:color w:val="auto"/>
                    </w:rPr>
                    <w:t>Φ660</w:t>
                  </w:r>
                </w:p>
              </w:tc>
              <w:tc>
                <w:tcPr>
                  <w:tcW w:w="1390" w:type="dxa"/>
                  <w:vAlign w:val="center"/>
                </w:tcPr>
                <w:p>
                  <w:pPr>
                    <w:pStyle w:val="47"/>
                    <w:rPr>
                      <w:color w:val="auto"/>
                    </w:rPr>
                  </w:pPr>
                  <w:r>
                    <w:rPr>
                      <w:color w:val="auto"/>
                    </w:rPr>
                    <w:t>Φ508</w:t>
                  </w:r>
                </w:p>
              </w:tc>
              <w:tc>
                <w:tcPr>
                  <w:tcW w:w="1597" w:type="dxa"/>
                  <w:vAlign w:val="center"/>
                </w:tcPr>
                <w:p>
                  <w:pPr>
                    <w:pStyle w:val="47"/>
                    <w:rPr>
                      <w:color w:val="auto"/>
                    </w:rPr>
                  </w:pPr>
                  <w:r>
                    <w:rPr>
                      <w:color w:val="auto"/>
                    </w:rPr>
                    <w:t>30</w:t>
                  </w:r>
                </w:p>
              </w:tc>
              <w:tc>
                <w:tcPr>
                  <w:tcW w:w="1289" w:type="dxa"/>
                  <w:vAlign w:val="center"/>
                </w:tcPr>
                <w:p>
                  <w:pPr>
                    <w:pStyle w:val="47"/>
                    <w:rPr>
                      <w:color w:val="auto"/>
                    </w:rPr>
                  </w:pPr>
                  <w:r>
                    <w:rPr>
                      <w:color w:va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931" w:type="dxa"/>
                  <w:vAlign w:val="center"/>
                </w:tcPr>
                <w:p>
                  <w:pPr>
                    <w:pStyle w:val="47"/>
                    <w:rPr>
                      <w:color w:val="auto"/>
                    </w:rPr>
                  </w:pPr>
                  <w:r>
                    <w:rPr>
                      <w:color w:val="auto"/>
                    </w:rPr>
                    <w:t>一开</w:t>
                  </w:r>
                </w:p>
              </w:tc>
              <w:tc>
                <w:tcPr>
                  <w:tcW w:w="1286" w:type="dxa"/>
                  <w:vAlign w:val="center"/>
                </w:tcPr>
                <w:p>
                  <w:pPr>
                    <w:pStyle w:val="47"/>
                    <w:rPr>
                      <w:color w:val="auto"/>
                    </w:rPr>
                  </w:pPr>
                  <w:r>
                    <w:rPr>
                      <w:rFonts w:hint="eastAsia"/>
                      <w:color w:val="auto"/>
                    </w:rPr>
                    <w:t>500</w:t>
                  </w:r>
                </w:p>
              </w:tc>
              <w:tc>
                <w:tcPr>
                  <w:tcW w:w="1699" w:type="dxa"/>
                  <w:vAlign w:val="center"/>
                </w:tcPr>
                <w:p>
                  <w:pPr>
                    <w:pStyle w:val="47"/>
                    <w:rPr>
                      <w:color w:val="auto"/>
                    </w:rPr>
                  </w:pPr>
                  <w:r>
                    <w:rPr>
                      <w:color w:val="auto"/>
                    </w:rPr>
                    <w:t>Φ</w:t>
                  </w:r>
                  <w:r>
                    <w:rPr>
                      <w:rFonts w:hint="eastAsia"/>
                      <w:color w:val="auto"/>
                    </w:rPr>
                    <w:t>444.5</w:t>
                  </w:r>
                </w:p>
              </w:tc>
              <w:tc>
                <w:tcPr>
                  <w:tcW w:w="1390" w:type="dxa"/>
                  <w:vAlign w:val="center"/>
                </w:tcPr>
                <w:p>
                  <w:pPr>
                    <w:pStyle w:val="47"/>
                    <w:rPr>
                      <w:color w:val="auto"/>
                    </w:rPr>
                  </w:pPr>
                  <w:r>
                    <w:rPr>
                      <w:color w:val="auto"/>
                    </w:rPr>
                    <w:t>Φ</w:t>
                  </w:r>
                  <w:r>
                    <w:rPr>
                      <w:rFonts w:hint="eastAsia"/>
                      <w:color w:val="auto"/>
                    </w:rPr>
                    <w:t>339.7</w:t>
                  </w:r>
                </w:p>
              </w:tc>
              <w:tc>
                <w:tcPr>
                  <w:tcW w:w="1597" w:type="dxa"/>
                  <w:vAlign w:val="center"/>
                </w:tcPr>
                <w:p>
                  <w:pPr>
                    <w:pStyle w:val="47"/>
                    <w:rPr>
                      <w:color w:val="auto"/>
                    </w:rPr>
                  </w:pPr>
                  <w:r>
                    <w:rPr>
                      <w:rFonts w:hint="eastAsia"/>
                      <w:color w:val="auto"/>
                    </w:rPr>
                    <w:t>500</w:t>
                  </w:r>
                </w:p>
              </w:tc>
              <w:tc>
                <w:tcPr>
                  <w:tcW w:w="1289" w:type="dxa"/>
                  <w:vAlign w:val="center"/>
                </w:tcPr>
                <w:p>
                  <w:pPr>
                    <w:pStyle w:val="47"/>
                    <w:rPr>
                      <w:color w:val="auto"/>
                    </w:rPr>
                  </w:pPr>
                  <w:r>
                    <w:rPr>
                      <w:rFonts w:hint="eastAsia"/>
                      <w:color w:val="auto"/>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931" w:type="dxa"/>
                  <w:vAlign w:val="center"/>
                </w:tcPr>
                <w:p>
                  <w:pPr>
                    <w:pStyle w:val="47"/>
                    <w:rPr>
                      <w:color w:val="auto"/>
                    </w:rPr>
                  </w:pPr>
                  <w:r>
                    <w:rPr>
                      <w:color w:val="auto"/>
                    </w:rPr>
                    <w:t>二开</w:t>
                  </w:r>
                </w:p>
              </w:tc>
              <w:tc>
                <w:tcPr>
                  <w:tcW w:w="1286" w:type="dxa"/>
                  <w:vAlign w:val="center"/>
                </w:tcPr>
                <w:p>
                  <w:pPr>
                    <w:pStyle w:val="47"/>
                    <w:rPr>
                      <w:color w:val="auto"/>
                    </w:rPr>
                  </w:pPr>
                  <w:r>
                    <w:rPr>
                      <w:rFonts w:hint="eastAsia"/>
                      <w:color w:val="auto"/>
                    </w:rPr>
                    <w:t>2000</w:t>
                  </w:r>
                </w:p>
              </w:tc>
              <w:tc>
                <w:tcPr>
                  <w:tcW w:w="1699" w:type="dxa"/>
                  <w:vAlign w:val="center"/>
                </w:tcPr>
                <w:p>
                  <w:pPr>
                    <w:pStyle w:val="47"/>
                    <w:rPr>
                      <w:color w:val="auto"/>
                    </w:rPr>
                  </w:pPr>
                  <w:r>
                    <w:rPr>
                      <w:color w:val="auto"/>
                    </w:rPr>
                    <w:t>Φ</w:t>
                  </w:r>
                  <w:r>
                    <w:rPr>
                      <w:rFonts w:hint="eastAsia"/>
                      <w:color w:val="auto"/>
                    </w:rPr>
                    <w:t>311</w:t>
                  </w:r>
                </w:p>
              </w:tc>
              <w:tc>
                <w:tcPr>
                  <w:tcW w:w="1390" w:type="dxa"/>
                  <w:vAlign w:val="center"/>
                </w:tcPr>
                <w:p>
                  <w:pPr>
                    <w:pStyle w:val="47"/>
                    <w:rPr>
                      <w:color w:val="auto"/>
                    </w:rPr>
                  </w:pPr>
                  <w:r>
                    <w:rPr>
                      <w:color w:val="auto"/>
                    </w:rPr>
                    <w:t>Φ</w:t>
                  </w:r>
                  <w:r>
                    <w:rPr>
                      <w:rFonts w:hint="eastAsia"/>
                      <w:color w:val="auto"/>
                    </w:rPr>
                    <w:t>244.5</w:t>
                  </w:r>
                </w:p>
              </w:tc>
              <w:tc>
                <w:tcPr>
                  <w:tcW w:w="1597" w:type="dxa"/>
                  <w:vAlign w:val="center"/>
                </w:tcPr>
                <w:p>
                  <w:pPr>
                    <w:pStyle w:val="47"/>
                    <w:rPr>
                      <w:color w:val="auto"/>
                    </w:rPr>
                  </w:pPr>
                  <w:r>
                    <w:rPr>
                      <w:rFonts w:hint="eastAsia"/>
                      <w:color w:val="auto"/>
                    </w:rPr>
                    <w:t>2000</w:t>
                  </w:r>
                </w:p>
              </w:tc>
              <w:tc>
                <w:tcPr>
                  <w:tcW w:w="1289" w:type="dxa"/>
                  <w:vAlign w:val="center"/>
                </w:tcPr>
                <w:p>
                  <w:pPr>
                    <w:pStyle w:val="47"/>
                    <w:rPr>
                      <w:color w:val="auto"/>
                    </w:rPr>
                  </w:pPr>
                  <w:r>
                    <w:rPr>
                      <w:color w:val="auto"/>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931" w:type="dxa"/>
                  <w:vAlign w:val="center"/>
                </w:tcPr>
                <w:p>
                  <w:pPr>
                    <w:pStyle w:val="47"/>
                    <w:rPr>
                      <w:color w:val="auto"/>
                    </w:rPr>
                  </w:pPr>
                  <w:r>
                    <w:rPr>
                      <w:color w:val="auto"/>
                    </w:rPr>
                    <w:t>三开</w:t>
                  </w:r>
                </w:p>
              </w:tc>
              <w:tc>
                <w:tcPr>
                  <w:tcW w:w="1286" w:type="dxa"/>
                  <w:vAlign w:val="center"/>
                </w:tcPr>
                <w:p>
                  <w:pPr>
                    <w:pStyle w:val="47"/>
                    <w:rPr>
                      <w:color w:val="auto"/>
                    </w:rPr>
                  </w:pPr>
                  <w:r>
                    <w:rPr>
                      <w:rFonts w:hint="eastAsia"/>
                      <w:color w:val="auto"/>
                    </w:rPr>
                    <w:t>3380</w:t>
                  </w:r>
                </w:p>
              </w:tc>
              <w:tc>
                <w:tcPr>
                  <w:tcW w:w="1699" w:type="dxa"/>
                  <w:vAlign w:val="center"/>
                </w:tcPr>
                <w:p>
                  <w:pPr>
                    <w:pStyle w:val="47"/>
                    <w:rPr>
                      <w:color w:val="auto"/>
                    </w:rPr>
                  </w:pPr>
                  <w:r>
                    <w:rPr>
                      <w:color w:val="auto"/>
                    </w:rPr>
                    <w:t>Φ</w:t>
                  </w:r>
                  <w:r>
                    <w:rPr>
                      <w:rFonts w:hint="eastAsia"/>
                      <w:color w:val="auto"/>
                    </w:rPr>
                    <w:t>216</w:t>
                  </w:r>
                </w:p>
              </w:tc>
              <w:tc>
                <w:tcPr>
                  <w:tcW w:w="1390" w:type="dxa"/>
                  <w:vAlign w:val="center"/>
                </w:tcPr>
                <w:p>
                  <w:pPr>
                    <w:pStyle w:val="47"/>
                    <w:rPr>
                      <w:color w:val="auto"/>
                    </w:rPr>
                  </w:pPr>
                  <w:r>
                    <w:rPr>
                      <w:color w:val="auto"/>
                    </w:rPr>
                    <w:t>Φ</w:t>
                  </w:r>
                  <w:r>
                    <w:rPr>
                      <w:rFonts w:hint="eastAsia"/>
                      <w:color w:val="auto"/>
                    </w:rPr>
                    <w:t>139.7</w:t>
                  </w:r>
                </w:p>
              </w:tc>
              <w:tc>
                <w:tcPr>
                  <w:tcW w:w="1597" w:type="dxa"/>
                  <w:vAlign w:val="center"/>
                </w:tcPr>
                <w:p>
                  <w:pPr>
                    <w:pStyle w:val="47"/>
                    <w:rPr>
                      <w:color w:val="auto"/>
                    </w:rPr>
                  </w:pPr>
                  <w:r>
                    <w:rPr>
                      <w:rFonts w:hint="eastAsia"/>
                      <w:color w:val="auto"/>
                    </w:rPr>
                    <w:t>3380</w:t>
                  </w:r>
                </w:p>
              </w:tc>
              <w:tc>
                <w:tcPr>
                  <w:tcW w:w="1289" w:type="dxa"/>
                  <w:vAlign w:val="center"/>
                </w:tcPr>
                <w:p>
                  <w:pPr>
                    <w:pStyle w:val="47"/>
                    <w:rPr>
                      <w:color w:val="auto"/>
                    </w:rPr>
                  </w:pPr>
                  <w:r>
                    <w:rPr>
                      <w:color w:val="auto"/>
                    </w:rPr>
                    <w:t>2650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8192" w:type="dxa"/>
                  <w:gridSpan w:val="6"/>
                  <w:vAlign w:val="center"/>
                </w:tcPr>
                <w:p>
                  <w:pPr>
                    <w:pStyle w:val="47"/>
                    <w:rPr>
                      <w:color w:val="auto"/>
                    </w:rPr>
                  </w:pPr>
                  <w:r>
                    <w:rPr>
                      <w:rFonts w:hint="eastAsia"/>
                      <w:color w:val="auto"/>
                    </w:rPr>
                    <w:t>阜中1B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931" w:type="dxa"/>
                  <w:vAlign w:val="center"/>
                </w:tcPr>
                <w:p>
                  <w:pPr>
                    <w:pStyle w:val="47"/>
                    <w:rPr>
                      <w:color w:val="auto"/>
                    </w:rPr>
                  </w:pPr>
                  <w:r>
                    <w:rPr>
                      <w:color w:val="auto"/>
                    </w:rPr>
                    <w:t>开钻</w:t>
                  </w:r>
                </w:p>
                <w:p>
                  <w:pPr>
                    <w:pStyle w:val="47"/>
                    <w:rPr>
                      <w:color w:val="auto"/>
                    </w:rPr>
                  </w:pPr>
                  <w:r>
                    <w:rPr>
                      <w:color w:val="auto"/>
                    </w:rPr>
                    <w:t>次序</w:t>
                  </w:r>
                </w:p>
              </w:tc>
              <w:tc>
                <w:tcPr>
                  <w:tcW w:w="1286" w:type="dxa"/>
                  <w:vAlign w:val="center"/>
                </w:tcPr>
                <w:p>
                  <w:pPr>
                    <w:pStyle w:val="47"/>
                    <w:rPr>
                      <w:color w:val="auto"/>
                    </w:rPr>
                  </w:pPr>
                  <w:r>
                    <w:rPr>
                      <w:color w:val="auto"/>
                    </w:rPr>
                    <w:t>井深</w:t>
                  </w:r>
                </w:p>
                <w:p>
                  <w:pPr>
                    <w:pStyle w:val="47"/>
                    <w:rPr>
                      <w:color w:val="auto"/>
                    </w:rPr>
                  </w:pPr>
                  <w:r>
                    <w:rPr>
                      <w:color w:val="auto"/>
                    </w:rPr>
                    <w:t>(m)</w:t>
                  </w:r>
                </w:p>
              </w:tc>
              <w:tc>
                <w:tcPr>
                  <w:tcW w:w="1699" w:type="dxa"/>
                  <w:vAlign w:val="center"/>
                </w:tcPr>
                <w:p>
                  <w:pPr>
                    <w:pStyle w:val="47"/>
                    <w:rPr>
                      <w:color w:val="auto"/>
                    </w:rPr>
                  </w:pPr>
                  <w:r>
                    <w:rPr>
                      <w:color w:val="auto"/>
                    </w:rPr>
                    <w:t>钻头尺寸</w:t>
                  </w:r>
                </w:p>
                <w:p>
                  <w:pPr>
                    <w:pStyle w:val="47"/>
                    <w:rPr>
                      <w:color w:val="auto"/>
                    </w:rPr>
                  </w:pPr>
                  <w:r>
                    <w:rPr>
                      <w:color w:val="auto"/>
                    </w:rPr>
                    <w:t>(mm)</w:t>
                  </w:r>
                </w:p>
              </w:tc>
              <w:tc>
                <w:tcPr>
                  <w:tcW w:w="1390" w:type="dxa"/>
                  <w:vAlign w:val="center"/>
                </w:tcPr>
                <w:p>
                  <w:pPr>
                    <w:pStyle w:val="47"/>
                    <w:rPr>
                      <w:color w:val="auto"/>
                    </w:rPr>
                  </w:pPr>
                  <w:r>
                    <w:rPr>
                      <w:color w:val="auto"/>
                    </w:rPr>
                    <w:t>套管尺寸</w:t>
                  </w:r>
                </w:p>
                <w:p>
                  <w:pPr>
                    <w:pStyle w:val="47"/>
                    <w:rPr>
                      <w:color w:val="auto"/>
                    </w:rPr>
                  </w:pPr>
                  <w:r>
                    <w:rPr>
                      <w:color w:val="auto"/>
                    </w:rPr>
                    <w:t>(mm)</w:t>
                  </w:r>
                </w:p>
              </w:tc>
              <w:tc>
                <w:tcPr>
                  <w:tcW w:w="1597" w:type="dxa"/>
                  <w:vAlign w:val="center"/>
                </w:tcPr>
                <w:p>
                  <w:pPr>
                    <w:pStyle w:val="47"/>
                    <w:rPr>
                      <w:color w:val="auto"/>
                    </w:rPr>
                  </w:pPr>
                  <w:r>
                    <w:rPr>
                      <w:color w:val="auto"/>
                    </w:rPr>
                    <w:t>套管下入深度</w:t>
                  </w:r>
                </w:p>
                <w:p>
                  <w:pPr>
                    <w:pStyle w:val="47"/>
                    <w:rPr>
                      <w:color w:val="auto"/>
                    </w:rPr>
                  </w:pPr>
                  <w:r>
                    <w:rPr>
                      <w:color w:val="auto"/>
                    </w:rPr>
                    <w:t>(m)</w:t>
                  </w:r>
                </w:p>
              </w:tc>
              <w:tc>
                <w:tcPr>
                  <w:tcW w:w="1289" w:type="dxa"/>
                  <w:vAlign w:val="center"/>
                </w:tcPr>
                <w:p>
                  <w:pPr>
                    <w:pStyle w:val="47"/>
                    <w:rPr>
                      <w:color w:val="auto"/>
                    </w:rPr>
                  </w:pPr>
                  <w:r>
                    <w:rPr>
                      <w:color w:val="auto"/>
                    </w:rPr>
                    <w:t>环空水泥</w:t>
                  </w:r>
                </w:p>
                <w:p>
                  <w:pPr>
                    <w:pStyle w:val="47"/>
                    <w:rPr>
                      <w:color w:val="auto"/>
                    </w:rPr>
                  </w:pPr>
                  <w:r>
                    <w:rPr>
                      <w:color w:val="auto"/>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931" w:type="dxa"/>
                  <w:vAlign w:val="center"/>
                </w:tcPr>
                <w:p>
                  <w:pPr>
                    <w:pStyle w:val="47"/>
                    <w:rPr>
                      <w:color w:val="auto"/>
                    </w:rPr>
                  </w:pPr>
                  <w:r>
                    <w:rPr>
                      <w:color w:val="auto"/>
                    </w:rPr>
                    <w:t>导眼</w:t>
                  </w:r>
                </w:p>
              </w:tc>
              <w:tc>
                <w:tcPr>
                  <w:tcW w:w="1286" w:type="dxa"/>
                  <w:vAlign w:val="center"/>
                </w:tcPr>
                <w:p>
                  <w:pPr>
                    <w:pStyle w:val="47"/>
                    <w:rPr>
                      <w:color w:val="auto"/>
                    </w:rPr>
                  </w:pPr>
                  <w:r>
                    <w:rPr>
                      <w:color w:val="auto"/>
                    </w:rPr>
                    <w:t>30</w:t>
                  </w:r>
                </w:p>
              </w:tc>
              <w:tc>
                <w:tcPr>
                  <w:tcW w:w="1699" w:type="dxa"/>
                  <w:vAlign w:val="center"/>
                </w:tcPr>
                <w:p>
                  <w:pPr>
                    <w:pStyle w:val="47"/>
                    <w:rPr>
                      <w:color w:val="auto"/>
                    </w:rPr>
                  </w:pPr>
                  <w:r>
                    <w:rPr>
                      <w:color w:val="auto"/>
                    </w:rPr>
                    <w:t>Φ660</w:t>
                  </w:r>
                </w:p>
              </w:tc>
              <w:tc>
                <w:tcPr>
                  <w:tcW w:w="1390" w:type="dxa"/>
                  <w:vAlign w:val="center"/>
                </w:tcPr>
                <w:p>
                  <w:pPr>
                    <w:pStyle w:val="47"/>
                    <w:rPr>
                      <w:color w:val="auto"/>
                    </w:rPr>
                  </w:pPr>
                  <w:r>
                    <w:rPr>
                      <w:color w:val="auto"/>
                    </w:rPr>
                    <w:t>Φ508</w:t>
                  </w:r>
                </w:p>
              </w:tc>
              <w:tc>
                <w:tcPr>
                  <w:tcW w:w="1597" w:type="dxa"/>
                  <w:vAlign w:val="center"/>
                </w:tcPr>
                <w:p>
                  <w:pPr>
                    <w:pStyle w:val="47"/>
                    <w:rPr>
                      <w:color w:val="auto"/>
                    </w:rPr>
                  </w:pPr>
                  <w:r>
                    <w:rPr>
                      <w:color w:val="auto"/>
                    </w:rPr>
                    <w:t>30</w:t>
                  </w:r>
                </w:p>
              </w:tc>
              <w:tc>
                <w:tcPr>
                  <w:tcW w:w="1289" w:type="dxa"/>
                  <w:vAlign w:val="center"/>
                </w:tcPr>
                <w:p>
                  <w:pPr>
                    <w:pStyle w:val="47"/>
                    <w:rPr>
                      <w:color w:val="auto"/>
                    </w:rPr>
                  </w:pPr>
                  <w:r>
                    <w:rPr>
                      <w:color w:va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931" w:type="dxa"/>
                  <w:vAlign w:val="center"/>
                </w:tcPr>
                <w:p>
                  <w:pPr>
                    <w:pStyle w:val="47"/>
                    <w:rPr>
                      <w:color w:val="auto"/>
                    </w:rPr>
                  </w:pPr>
                  <w:r>
                    <w:rPr>
                      <w:color w:val="auto"/>
                    </w:rPr>
                    <w:t>一开</w:t>
                  </w:r>
                </w:p>
              </w:tc>
              <w:tc>
                <w:tcPr>
                  <w:tcW w:w="1286" w:type="dxa"/>
                  <w:vAlign w:val="center"/>
                </w:tcPr>
                <w:p>
                  <w:pPr>
                    <w:pStyle w:val="47"/>
                    <w:rPr>
                      <w:color w:val="auto"/>
                    </w:rPr>
                  </w:pPr>
                  <w:r>
                    <w:rPr>
                      <w:rFonts w:hint="eastAsia"/>
                      <w:color w:val="auto"/>
                    </w:rPr>
                    <w:t>500</w:t>
                  </w:r>
                </w:p>
              </w:tc>
              <w:tc>
                <w:tcPr>
                  <w:tcW w:w="1699" w:type="dxa"/>
                  <w:vAlign w:val="center"/>
                </w:tcPr>
                <w:p>
                  <w:pPr>
                    <w:pStyle w:val="47"/>
                    <w:rPr>
                      <w:color w:val="auto"/>
                    </w:rPr>
                  </w:pPr>
                  <w:r>
                    <w:rPr>
                      <w:color w:val="auto"/>
                    </w:rPr>
                    <w:t>Φ</w:t>
                  </w:r>
                  <w:r>
                    <w:rPr>
                      <w:rFonts w:hint="eastAsia"/>
                      <w:color w:val="auto"/>
                    </w:rPr>
                    <w:t>444.5</w:t>
                  </w:r>
                </w:p>
              </w:tc>
              <w:tc>
                <w:tcPr>
                  <w:tcW w:w="1390" w:type="dxa"/>
                  <w:vAlign w:val="center"/>
                </w:tcPr>
                <w:p>
                  <w:pPr>
                    <w:pStyle w:val="47"/>
                    <w:rPr>
                      <w:color w:val="auto"/>
                    </w:rPr>
                  </w:pPr>
                  <w:r>
                    <w:rPr>
                      <w:color w:val="auto"/>
                    </w:rPr>
                    <w:t>Φ</w:t>
                  </w:r>
                  <w:r>
                    <w:rPr>
                      <w:rFonts w:hint="eastAsia"/>
                      <w:color w:val="auto"/>
                    </w:rPr>
                    <w:t>339.7</w:t>
                  </w:r>
                </w:p>
              </w:tc>
              <w:tc>
                <w:tcPr>
                  <w:tcW w:w="1597" w:type="dxa"/>
                  <w:vAlign w:val="center"/>
                </w:tcPr>
                <w:p>
                  <w:pPr>
                    <w:pStyle w:val="47"/>
                    <w:rPr>
                      <w:color w:val="auto"/>
                    </w:rPr>
                  </w:pPr>
                  <w:r>
                    <w:rPr>
                      <w:rFonts w:hint="eastAsia"/>
                      <w:color w:val="auto"/>
                    </w:rPr>
                    <w:t>500</w:t>
                  </w:r>
                </w:p>
              </w:tc>
              <w:tc>
                <w:tcPr>
                  <w:tcW w:w="1289" w:type="dxa"/>
                  <w:vAlign w:val="center"/>
                </w:tcPr>
                <w:p>
                  <w:pPr>
                    <w:pStyle w:val="47"/>
                    <w:rPr>
                      <w:color w:val="auto"/>
                    </w:rPr>
                  </w:pPr>
                  <w:r>
                    <w:rPr>
                      <w:rFonts w:hint="eastAsia"/>
                      <w:color w:val="auto"/>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931" w:type="dxa"/>
                  <w:vAlign w:val="center"/>
                </w:tcPr>
                <w:p>
                  <w:pPr>
                    <w:pStyle w:val="47"/>
                    <w:rPr>
                      <w:color w:val="auto"/>
                    </w:rPr>
                  </w:pPr>
                  <w:r>
                    <w:rPr>
                      <w:color w:val="auto"/>
                    </w:rPr>
                    <w:t>二开</w:t>
                  </w:r>
                </w:p>
              </w:tc>
              <w:tc>
                <w:tcPr>
                  <w:tcW w:w="1286" w:type="dxa"/>
                  <w:vAlign w:val="center"/>
                </w:tcPr>
                <w:p>
                  <w:pPr>
                    <w:pStyle w:val="47"/>
                    <w:rPr>
                      <w:color w:val="auto"/>
                    </w:rPr>
                  </w:pPr>
                  <w:r>
                    <w:rPr>
                      <w:rFonts w:hint="eastAsia"/>
                      <w:color w:val="auto"/>
                    </w:rPr>
                    <w:t>2000</w:t>
                  </w:r>
                </w:p>
              </w:tc>
              <w:tc>
                <w:tcPr>
                  <w:tcW w:w="1699" w:type="dxa"/>
                  <w:vAlign w:val="center"/>
                </w:tcPr>
                <w:p>
                  <w:pPr>
                    <w:pStyle w:val="47"/>
                    <w:rPr>
                      <w:color w:val="auto"/>
                    </w:rPr>
                  </w:pPr>
                  <w:r>
                    <w:rPr>
                      <w:color w:val="auto"/>
                    </w:rPr>
                    <w:t>Φ</w:t>
                  </w:r>
                  <w:r>
                    <w:rPr>
                      <w:rFonts w:hint="eastAsia"/>
                      <w:color w:val="auto"/>
                    </w:rPr>
                    <w:t>311</w:t>
                  </w:r>
                </w:p>
              </w:tc>
              <w:tc>
                <w:tcPr>
                  <w:tcW w:w="1390" w:type="dxa"/>
                  <w:vAlign w:val="center"/>
                </w:tcPr>
                <w:p>
                  <w:pPr>
                    <w:pStyle w:val="47"/>
                    <w:rPr>
                      <w:color w:val="auto"/>
                    </w:rPr>
                  </w:pPr>
                  <w:r>
                    <w:rPr>
                      <w:color w:val="auto"/>
                    </w:rPr>
                    <w:t>Φ</w:t>
                  </w:r>
                  <w:r>
                    <w:rPr>
                      <w:rFonts w:hint="eastAsia"/>
                      <w:color w:val="auto"/>
                    </w:rPr>
                    <w:t>244.5</w:t>
                  </w:r>
                </w:p>
              </w:tc>
              <w:tc>
                <w:tcPr>
                  <w:tcW w:w="1597" w:type="dxa"/>
                  <w:vAlign w:val="center"/>
                </w:tcPr>
                <w:p>
                  <w:pPr>
                    <w:pStyle w:val="47"/>
                    <w:rPr>
                      <w:color w:val="auto"/>
                    </w:rPr>
                  </w:pPr>
                  <w:r>
                    <w:rPr>
                      <w:rFonts w:hint="eastAsia"/>
                      <w:color w:val="auto"/>
                    </w:rPr>
                    <w:t>2000</w:t>
                  </w:r>
                </w:p>
              </w:tc>
              <w:tc>
                <w:tcPr>
                  <w:tcW w:w="1289" w:type="dxa"/>
                  <w:vAlign w:val="center"/>
                </w:tcPr>
                <w:p>
                  <w:pPr>
                    <w:pStyle w:val="47"/>
                    <w:rPr>
                      <w:color w:val="auto"/>
                    </w:rPr>
                  </w:pPr>
                  <w:r>
                    <w:rPr>
                      <w:color w:val="auto"/>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931" w:type="dxa"/>
                  <w:vAlign w:val="center"/>
                </w:tcPr>
                <w:p>
                  <w:pPr>
                    <w:pStyle w:val="47"/>
                    <w:rPr>
                      <w:color w:val="auto"/>
                    </w:rPr>
                  </w:pPr>
                  <w:r>
                    <w:rPr>
                      <w:color w:val="auto"/>
                    </w:rPr>
                    <w:t>三开</w:t>
                  </w:r>
                </w:p>
              </w:tc>
              <w:tc>
                <w:tcPr>
                  <w:tcW w:w="1286" w:type="dxa"/>
                  <w:vAlign w:val="center"/>
                </w:tcPr>
                <w:p>
                  <w:pPr>
                    <w:pStyle w:val="47"/>
                    <w:rPr>
                      <w:color w:val="auto"/>
                    </w:rPr>
                  </w:pPr>
                  <w:r>
                    <w:rPr>
                      <w:rFonts w:hint="eastAsia"/>
                      <w:color w:val="auto"/>
                    </w:rPr>
                    <w:t>3290</w:t>
                  </w:r>
                </w:p>
              </w:tc>
              <w:tc>
                <w:tcPr>
                  <w:tcW w:w="1699" w:type="dxa"/>
                  <w:vAlign w:val="center"/>
                </w:tcPr>
                <w:p>
                  <w:pPr>
                    <w:pStyle w:val="47"/>
                    <w:rPr>
                      <w:color w:val="auto"/>
                    </w:rPr>
                  </w:pPr>
                  <w:r>
                    <w:rPr>
                      <w:color w:val="auto"/>
                    </w:rPr>
                    <w:t>Φ</w:t>
                  </w:r>
                  <w:r>
                    <w:rPr>
                      <w:rFonts w:hint="eastAsia"/>
                      <w:color w:val="auto"/>
                    </w:rPr>
                    <w:t>216</w:t>
                  </w:r>
                </w:p>
              </w:tc>
              <w:tc>
                <w:tcPr>
                  <w:tcW w:w="1390" w:type="dxa"/>
                  <w:vAlign w:val="center"/>
                </w:tcPr>
                <w:p>
                  <w:pPr>
                    <w:pStyle w:val="47"/>
                    <w:rPr>
                      <w:color w:val="auto"/>
                    </w:rPr>
                  </w:pPr>
                  <w:r>
                    <w:rPr>
                      <w:color w:val="auto"/>
                    </w:rPr>
                    <w:t>Φ</w:t>
                  </w:r>
                  <w:r>
                    <w:rPr>
                      <w:rFonts w:hint="eastAsia"/>
                      <w:color w:val="auto"/>
                    </w:rPr>
                    <w:t>139.7</w:t>
                  </w:r>
                </w:p>
              </w:tc>
              <w:tc>
                <w:tcPr>
                  <w:tcW w:w="1597" w:type="dxa"/>
                  <w:vAlign w:val="center"/>
                </w:tcPr>
                <w:p>
                  <w:pPr>
                    <w:pStyle w:val="47"/>
                    <w:rPr>
                      <w:color w:val="auto"/>
                    </w:rPr>
                  </w:pPr>
                  <w:r>
                    <w:rPr>
                      <w:rFonts w:hint="eastAsia"/>
                      <w:color w:val="auto"/>
                    </w:rPr>
                    <w:t>3290</w:t>
                  </w:r>
                </w:p>
              </w:tc>
              <w:tc>
                <w:tcPr>
                  <w:tcW w:w="1289" w:type="dxa"/>
                  <w:vAlign w:val="center"/>
                </w:tcPr>
                <w:p>
                  <w:pPr>
                    <w:pStyle w:val="47"/>
                    <w:rPr>
                      <w:color w:val="auto"/>
                    </w:rPr>
                  </w:pPr>
                  <w:r>
                    <w:rPr>
                      <w:color w:val="auto"/>
                    </w:rPr>
                    <w:t>2650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931" w:type="dxa"/>
                  <w:vAlign w:val="center"/>
                </w:tcPr>
                <w:p>
                  <w:pPr>
                    <w:pStyle w:val="47"/>
                    <w:rPr>
                      <w:color w:val="auto"/>
                    </w:rPr>
                  </w:pPr>
                </w:p>
              </w:tc>
              <w:tc>
                <w:tcPr>
                  <w:tcW w:w="1286" w:type="dxa"/>
                  <w:vAlign w:val="center"/>
                </w:tcPr>
                <w:p>
                  <w:pPr>
                    <w:pStyle w:val="47"/>
                    <w:rPr>
                      <w:color w:val="auto"/>
                    </w:rPr>
                  </w:pPr>
                </w:p>
              </w:tc>
              <w:tc>
                <w:tcPr>
                  <w:tcW w:w="1699" w:type="dxa"/>
                  <w:vAlign w:val="center"/>
                </w:tcPr>
                <w:p>
                  <w:pPr>
                    <w:pStyle w:val="47"/>
                    <w:rPr>
                      <w:color w:val="auto"/>
                    </w:rPr>
                  </w:pPr>
                </w:p>
              </w:tc>
              <w:tc>
                <w:tcPr>
                  <w:tcW w:w="1390" w:type="dxa"/>
                  <w:vAlign w:val="center"/>
                </w:tcPr>
                <w:p>
                  <w:pPr>
                    <w:pStyle w:val="47"/>
                    <w:rPr>
                      <w:color w:val="auto"/>
                    </w:rPr>
                  </w:pPr>
                </w:p>
              </w:tc>
              <w:tc>
                <w:tcPr>
                  <w:tcW w:w="1597" w:type="dxa"/>
                  <w:vAlign w:val="center"/>
                </w:tcPr>
                <w:p>
                  <w:pPr>
                    <w:pStyle w:val="47"/>
                    <w:rPr>
                      <w:color w:val="auto"/>
                    </w:rPr>
                  </w:pPr>
                </w:p>
              </w:tc>
              <w:tc>
                <w:tcPr>
                  <w:tcW w:w="1289" w:type="dxa"/>
                  <w:vAlign w:val="center"/>
                </w:tcPr>
                <w:p>
                  <w:pPr>
                    <w:pStyle w:val="47"/>
                    <w:rPr>
                      <w:color w:val="auto"/>
                    </w:rPr>
                  </w:pPr>
                </w:p>
              </w:tc>
            </w:tr>
          </w:tbl>
          <w:p>
            <w:pPr>
              <w:pStyle w:val="4"/>
              <w:ind w:firstLine="482"/>
              <w:rPr>
                <w:color w:val="auto"/>
              </w:rPr>
            </w:pPr>
            <w:r>
              <w:rPr>
                <w:color w:val="auto"/>
              </w:rPr>
              <w:t>3.4 主要设备</w:t>
            </w:r>
          </w:p>
          <w:p>
            <w:pPr>
              <w:pStyle w:val="43"/>
              <w:rPr>
                <w:color w:val="auto"/>
              </w:rPr>
            </w:pPr>
            <w:r>
              <w:rPr>
                <w:color w:val="auto"/>
              </w:rPr>
              <w:t>本项目单井钻井主要设备见表2-5。</w:t>
            </w:r>
          </w:p>
          <w:p>
            <w:pPr>
              <w:pStyle w:val="57"/>
              <w:rPr>
                <w:color w:val="auto"/>
              </w:rPr>
            </w:pPr>
            <w:r>
              <w:rPr>
                <w:color w:val="auto"/>
              </w:rPr>
              <w:t>表2-5  单井钻井主要设备配置</w:t>
            </w:r>
          </w:p>
          <w:tbl>
            <w:tblPr>
              <w:tblStyle w:val="2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30"/>
              <w:gridCol w:w="1465"/>
              <w:gridCol w:w="1546"/>
              <w:gridCol w:w="1859"/>
              <w:gridCol w:w="816"/>
              <w:gridCol w:w="926"/>
              <w:gridCol w:w="530"/>
              <w:gridCol w:w="5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color w:val="auto"/>
                    </w:rPr>
                    <w:t>序号</w:t>
                  </w:r>
                </w:p>
              </w:tc>
              <w:tc>
                <w:tcPr>
                  <w:tcW w:w="1835" w:type="pct"/>
                  <w:gridSpan w:val="2"/>
                  <w:vAlign w:val="center"/>
                </w:tcPr>
                <w:p>
                  <w:pPr>
                    <w:pStyle w:val="47"/>
                    <w:rPr>
                      <w:color w:val="auto"/>
                    </w:rPr>
                  </w:pPr>
                  <w:r>
                    <w:rPr>
                      <w:color w:val="auto"/>
                    </w:rPr>
                    <w:t>名称</w:t>
                  </w:r>
                </w:p>
              </w:tc>
              <w:tc>
                <w:tcPr>
                  <w:tcW w:w="1133" w:type="pct"/>
                  <w:vAlign w:val="center"/>
                </w:tcPr>
                <w:p>
                  <w:pPr>
                    <w:pStyle w:val="47"/>
                    <w:rPr>
                      <w:color w:val="auto"/>
                    </w:rPr>
                  </w:pPr>
                  <w:r>
                    <w:rPr>
                      <w:color w:val="auto"/>
                    </w:rPr>
                    <w:t>型号</w:t>
                  </w:r>
                </w:p>
              </w:tc>
              <w:tc>
                <w:tcPr>
                  <w:tcW w:w="497" w:type="pct"/>
                  <w:vAlign w:val="center"/>
                </w:tcPr>
                <w:p>
                  <w:pPr>
                    <w:pStyle w:val="47"/>
                    <w:rPr>
                      <w:color w:val="auto"/>
                    </w:rPr>
                  </w:pPr>
                  <w:r>
                    <w:rPr>
                      <w:color w:val="auto"/>
                    </w:rPr>
                    <w:t>载荷</w:t>
                  </w:r>
                </w:p>
              </w:tc>
              <w:tc>
                <w:tcPr>
                  <w:tcW w:w="564" w:type="pct"/>
                  <w:tcBorders>
                    <w:right w:val="single" w:color="auto" w:sz="4" w:space="0"/>
                  </w:tcBorders>
                  <w:vAlign w:val="center"/>
                </w:tcPr>
                <w:p>
                  <w:pPr>
                    <w:pStyle w:val="47"/>
                    <w:rPr>
                      <w:color w:val="auto"/>
                    </w:rPr>
                  </w:pPr>
                  <w:r>
                    <w:rPr>
                      <w:color w:val="auto"/>
                    </w:rPr>
                    <w:t>功率kW</w:t>
                  </w:r>
                </w:p>
              </w:tc>
              <w:tc>
                <w:tcPr>
                  <w:tcW w:w="323" w:type="pct"/>
                  <w:tcBorders>
                    <w:left w:val="single" w:color="auto" w:sz="4" w:space="0"/>
                    <w:right w:val="single" w:color="auto" w:sz="4" w:space="0"/>
                  </w:tcBorders>
                  <w:vAlign w:val="center"/>
                </w:tcPr>
                <w:p>
                  <w:pPr>
                    <w:pStyle w:val="47"/>
                    <w:rPr>
                      <w:color w:val="auto"/>
                    </w:rPr>
                  </w:pPr>
                  <w:r>
                    <w:rPr>
                      <w:color w:val="auto"/>
                    </w:rPr>
                    <w:t>单位</w:t>
                  </w:r>
                </w:p>
              </w:tc>
              <w:tc>
                <w:tcPr>
                  <w:tcW w:w="323" w:type="pct"/>
                  <w:tcBorders>
                    <w:left w:val="single" w:color="auto" w:sz="4" w:space="0"/>
                  </w:tcBorders>
                  <w:vAlign w:val="center"/>
                </w:tcPr>
                <w:p>
                  <w:pPr>
                    <w:pStyle w:val="47"/>
                    <w:rPr>
                      <w:color w:val="auto"/>
                    </w:rPr>
                  </w:pPr>
                  <w:r>
                    <w:rPr>
                      <w:color w:val="auto"/>
                    </w:rPr>
                    <w:t>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color w:val="auto"/>
                    </w:rPr>
                    <w:t>1</w:t>
                  </w:r>
                </w:p>
              </w:tc>
              <w:tc>
                <w:tcPr>
                  <w:tcW w:w="1835" w:type="pct"/>
                  <w:gridSpan w:val="2"/>
                  <w:vAlign w:val="center"/>
                </w:tcPr>
                <w:p>
                  <w:pPr>
                    <w:pStyle w:val="47"/>
                    <w:rPr>
                      <w:color w:val="auto"/>
                    </w:rPr>
                  </w:pPr>
                  <w:r>
                    <w:rPr>
                      <w:color w:val="auto"/>
                    </w:rPr>
                    <w:t>钻机</w:t>
                  </w:r>
                </w:p>
              </w:tc>
              <w:tc>
                <w:tcPr>
                  <w:tcW w:w="1133" w:type="pct"/>
                  <w:vAlign w:val="center"/>
                </w:tcPr>
                <w:p>
                  <w:pPr>
                    <w:pStyle w:val="47"/>
                    <w:rPr>
                      <w:color w:val="auto"/>
                    </w:rPr>
                  </w:pPr>
                  <w:r>
                    <w:rPr>
                      <w:color w:val="auto"/>
                    </w:rPr>
                    <w:t>ZJ-70</w:t>
                  </w:r>
                </w:p>
              </w:tc>
              <w:tc>
                <w:tcPr>
                  <w:tcW w:w="497" w:type="pct"/>
                  <w:vAlign w:val="center"/>
                </w:tcPr>
                <w:p>
                  <w:pPr>
                    <w:pStyle w:val="47"/>
                    <w:rPr>
                      <w:color w:val="auto"/>
                    </w:rPr>
                  </w:pP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vAlign w:val="center"/>
                </w:tcPr>
                <w:p>
                  <w:pPr>
                    <w:pStyle w:val="47"/>
                    <w:rPr>
                      <w:color w:val="auto"/>
                    </w:rPr>
                  </w:pPr>
                  <w:r>
                    <w:rPr>
                      <w:color w:val="auto"/>
                    </w:rPr>
                    <w:t>部</w:t>
                  </w:r>
                </w:p>
              </w:tc>
              <w:tc>
                <w:tcPr>
                  <w:tcW w:w="323" w:type="pct"/>
                  <w:tcBorders>
                    <w:left w:val="single" w:color="auto" w:sz="4" w:space="0"/>
                  </w:tcBorders>
                  <w:vAlign w:val="center"/>
                </w:tcPr>
                <w:p>
                  <w:pPr>
                    <w:pStyle w:val="47"/>
                    <w:rPr>
                      <w:color w:val="auto"/>
                    </w:rPr>
                  </w:pPr>
                  <w:r>
                    <w:rPr>
                      <w:color w:val="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color w:val="auto"/>
                    </w:rPr>
                    <w:t>2</w:t>
                  </w:r>
                </w:p>
              </w:tc>
              <w:tc>
                <w:tcPr>
                  <w:tcW w:w="1835" w:type="pct"/>
                  <w:gridSpan w:val="2"/>
                  <w:vAlign w:val="center"/>
                </w:tcPr>
                <w:p>
                  <w:pPr>
                    <w:pStyle w:val="47"/>
                    <w:rPr>
                      <w:color w:val="auto"/>
                    </w:rPr>
                  </w:pPr>
                  <w:r>
                    <w:rPr>
                      <w:color w:val="auto"/>
                    </w:rPr>
                    <w:t>顶驱</w:t>
                  </w:r>
                </w:p>
              </w:tc>
              <w:tc>
                <w:tcPr>
                  <w:tcW w:w="1133" w:type="pct"/>
                  <w:vAlign w:val="center"/>
                </w:tcPr>
                <w:p>
                  <w:pPr>
                    <w:pStyle w:val="47"/>
                    <w:rPr>
                      <w:color w:val="auto"/>
                    </w:rPr>
                  </w:pPr>
                  <w:r>
                    <w:rPr>
                      <w:color w:val="auto"/>
                    </w:rPr>
                    <w:t>DQ-5001</w:t>
                  </w:r>
                </w:p>
              </w:tc>
              <w:tc>
                <w:tcPr>
                  <w:tcW w:w="497" w:type="pct"/>
                  <w:vAlign w:val="center"/>
                </w:tcPr>
                <w:p>
                  <w:pPr>
                    <w:pStyle w:val="47"/>
                    <w:rPr>
                      <w:color w:val="auto"/>
                    </w:rPr>
                  </w:pPr>
                  <w:r>
                    <w:rPr>
                      <w:color w:val="auto"/>
                    </w:rPr>
                    <w:t>5000kN</w:t>
                  </w: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vAlign w:val="center"/>
                </w:tcPr>
                <w:p>
                  <w:pPr>
                    <w:pStyle w:val="47"/>
                    <w:rPr>
                      <w:color w:val="auto"/>
                    </w:rPr>
                  </w:pPr>
                  <w:r>
                    <w:rPr>
                      <w:color w:val="auto"/>
                    </w:rPr>
                    <w:t>部</w:t>
                  </w:r>
                </w:p>
              </w:tc>
              <w:tc>
                <w:tcPr>
                  <w:tcW w:w="323" w:type="pct"/>
                  <w:tcBorders>
                    <w:left w:val="single" w:color="auto" w:sz="4" w:space="0"/>
                  </w:tcBorders>
                </w:tcPr>
                <w:p>
                  <w:pPr>
                    <w:pStyle w:val="47"/>
                    <w:rPr>
                      <w:color w:val="auto"/>
                    </w:rPr>
                  </w:pPr>
                  <w:r>
                    <w:rPr>
                      <w:color w:val="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color w:val="auto"/>
                    </w:rPr>
                    <w:t>3</w:t>
                  </w:r>
                </w:p>
              </w:tc>
              <w:tc>
                <w:tcPr>
                  <w:tcW w:w="1835" w:type="pct"/>
                  <w:gridSpan w:val="2"/>
                  <w:vAlign w:val="center"/>
                </w:tcPr>
                <w:p>
                  <w:pPr>
                    <w:pStyle w:val="47"/>
                    <w:rPr>
                      <w:color w:val="auto"/>
                    </w:rPr>
                  </w:pPr>
                  <w:r>
                    <w:rPr>
                      <w:color w:val="auto"/>
                    </w:rPr>
                    <w:t>井架</w:t>
                  </w:r>
                </w:p>
              </w:tc>
              <w:tc>
                <w:tcPr>
                  <w:tcW w:w="1133" w:type="pct"/>
                  <w:vAlign w:val="center"/>
                </w:tcPr>
                <w:p>
                  <w:pPr>
                    <w:pStyle w:val="47"/>
                    <w:rPr>
                      <w:color w:val="auto"/>
                    </w:rPr>
                  </w:pPr>
                  <w:r>
                    <w:rPr>
                      <w:color w:val="auto"/>
                    </w:rPr>
                    <w:t>JJ450</w:t>
                  </w:r>
                </w:p>
              </w:tc>
              <w:tc>
                <w:tcPr>
                  <w:tcW w:w="497" w:type="pct"/>
                  <w:vAlign w:val="center"/>
                </w:tcPr>
                <w:p>
                  <w:pPr>
                    <w:pStyle w:val="47"/>
                    <w:rPr>
                      <w:color w:val="auto"/>
                    </w:rPr>
                  </w:pPr>
                  <w:r>
                    <w:rPr>
                      <w:color w:val="auto"/>
                    </w:rPr>
                    <w:t>4500kN</w:t>
                  </w: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vAlign w:val="center"/>
                </w:tcPr>
                <w:p>
                  <w:pPr>
                    <w:pStyle w:val="47"/>
                    <w:rPr>
                      <w:color w:val="auto"/>
                    </w:rPr>
                  </w:pPr>
                  <w:r>
                    <w:rPr>
                      <w:color w:val="auto"/>
                    </w:rPr>
                    <w:t>个</w:t>
                  </w:r>
                </w:p>
              </w:tc>
              <w:tc>
                <w:tcPr>
                  <w:tcW w:w="323" w:type="pct"/>
                  <w:tcBorders>
                    <w:left w:val="single" w:color="auto" w:sz="4" w:space="0"/>
                  </w:tcBorders>
                </w:tcPr>
                <w:p>
                  <w:pPr>
                    <w:pStyle w:val="47"/>
                    <w:rPr>
                      <w:color w:val="auto"/>
                    </w:rPr>
                  </w:pPr>
                  <w:r>
                    <w:rPr>
                      <w:color w:val="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color w:val="auto"/>
                    </w:rPr>
                    <w:t>4</w:t>
                  </w:r>
                </w:p>
              </w:tc>
              <w:tc>
                <w:tcPr>
                  <w:tcW w:w="1835" w:type="pct"/>
                  <w:gridSpan w:val="2"/>
                  <w:vAlign w:val="center"/>
                </w:tcPr>
                <w:p>
                  <w:pPr>
                    <w:pStyle w:val="47"/>
                    <w:rPr>
                      <w:color w:val="auto"/>
                    </w:rPr>
                  </w:pPr>
                  <w:r>
                    <w:rPr>
                      <w:color w:val="auto"/>
                    </w:rPr>
                    <w:t>天车</w:t>
                  </w:r>
                </w:p>
              </w:tc>
              <w:tc>
                <w:tcPr>
                  <w:tcW w:w="1133" w:type="pct"/>
                  <w:vAlign w:val="center"/>
                </w:tcPr>
                <w:p>
                  <w:pPr>
                    <w:pStyle w:val="47"/>
                    <w:rPr>
                      <w:color w:val="auto"/>
                    </w:rPr>
                  </w:pPr>
                  <w:r>
                    <w:rPr>
                      <w:color w:val="auto"/>
                    </w:rPr>
                    <w:t>TC-450</w:t>
                  </w:r>
                </w:p>
              </w:tc>
              <w:tc>
                <w:tcPr>
                  <w:tcW w:w="497" w:type="pct"/>
                  <w:vAlign w:val="center"/>
                </w:tcPr>
                <w:p>
                  <w:pPr>
                    <w:pStyle w:val="47"/>
                    <w:rPr>
                      <w:color w:val="auto"/>
                    </w:rPr>
                  </w:pPr>
                  <w:r>
                    <w:rPr>
                      <w:color w:val="auto"/>
                    </w:rPr>
                    <w:t>4500kN</w:t>
                  </w: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vAlign w:val="center"/>
                </w:tcPr>
                <w:p>
                  <w:pPr>
                    <w:pStyle w:val="47"/>
                    <w:rPr>
                      <w:color w:val="auto"/>
                    </w:rPr>
                  </w:pPr>
                  <w:r>
                    <w:rPr>
                      <w:color w:val="auto"/>
                    </w:rPr>
                    <w:t>个</w:t>
                  </w:r>
                </w:p>
              </w:tc>
              <w:tc>
                <w:tcPr>
                  <w:tcW w:w="323" w:type="pct"/>
                  <w:tcBorders>
                    <w:left w:val="single" w:color="auto" w:sz="4" w:space="0"/>
                  </w:tcBorders>
                </w:tcPr>
                <w:p>
                  <w:pPr>
                    <w:pStyle w:val="47"/>
                    <w:rPr>
                      <w:color w:val="auto"/>
                    </w:rPr>
                  </w:pPr>
                  <w:r>
                    <w:rPr>
                      <w:color w:val="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color w:val="auto"/>
                    </w:rPr>
                    <w:t>5</w:t>
                  </w:r>
                </w:p>
              </w:tc>
              <w:tc>
                <w:tcPr>
                  <w:tcW w:w="1835" w:type="pct"/>
                  <w:gridSpan w:val="2"/>
                  <w:vAlign w:val="center"/>
                </w:tcPr>
                <w:p>
                  <w:pPr>
                    <w:pStyle w:val="47"/>
                    <w:rPr>
                      <w:color w:val="auto"/>
                    </w:rPr>
                  </w:pPr>
                  <w:r>
                    <w:rPr>
                      <w:color w:val="auto"/>
                    </w:rPr>
                    <w:t>游动滑车</w:t>
                  </w:r>
                </w:p>
              </w:tc>
              <w:tc>
                <w:tcPr>
                  <w:tcW w:w="1133" w:type="pct"/>
                  <w:vAlign w:val="center"/>
                </w:tcPr>
                <w:p>
                  <w:pPr>
                    <w:pStyle w:val="47"/>
                    <w:rPr>
                      <w:color w:val="auto"/>
                    </w:rPr>
                  </w:pPr>
                  <w:r>
                    <w:rPr>
                      <w:color w:val="auto"/>
                    </w:rPr>
                    <w:t>YC-450</w:t>
                  </w:r>
                </w:p>
              </w:tc>
              <w:tc>
                <w:tcPr>
                  <w:tcW w:w="497" w:type="pct"/>
                  <w:vAlign w:val="center"/>
                </w:tcPr>
                <w:p>
                  <w:pPr>
                    <w:pStyle w:val="47"/>
                    <w:rPr>
                      <w:color w:val="auto"/>
                    </w:rPr>
                  </w:pPr>
                  <w:r>
                    <w:rPr>
                      <w:color w:val="auto"/>
                    </w:rPr>
                    <w:t>4500kN</w:t>
                  </w: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vAlign w:val="center"/>
                </w:tcPr>
                <w:p>
                  <w:pPr>
                    <w:pStyle w:val="47"/>
                    <w:rPr>
                      <w:color w:val="auto"/>
                    </w:rPr>
                  </w:pPr>
                  <w:r>
                    <w:rPr>
                      <w:color w:val="auto"/>
                    </w:rPr>
                    <w:t>个</w:t>
                  </w:r>
                </w:p>
              </w:tc>
              <w:tc>
                <w:tcPr>
                  <w:tcW w:w="323" w:type="pct"/>
                  <w:tcBorders>
                    <w:left w:val="single" w:color="auto" w:sz="4" w:space="0"/>
                  </w:tcBorders>
                </w:tcPr>
                <w:p>
                  <w:pPr>
                    <w:pStyle w:val="47"/>
                    <w:rPr>
                      <w:color w:val="auto"/>
                    </w:rPr>
                  </w:pPr>
                  <w:r>
                    <w:rPr>
                      <w:color w:val="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color w:val="auto"/>
                    </w:rPr>
                    <w:t>6</w:t>
                  </w:r>
                </w:p>
              </w:tc>
              <w:tc>
                <w:tcPr>
                  <w:tcW w:w="1835" w:type="pct"/>
                  <w:gridSpan w:val="2"/>
                  <w:vAlign w:val="center"/>
                </w:tcPr>
                <w:p>
                  <w:pPr>
                    <w:pStyle w:val="47"/>
                    <w:rPr>
                      <w:color w:val="auto"/>
                    </w:rPr>
                  </w:pPr>
                  <w:r>
                    <w:rPr>
                      <w:color w:val="auto"/>
                    </w:rPr>
                    <w:t>大钩</w:t>
                  </w:r>
                </w:p>
              </w:tc>
              <w:tc>
                <w:tcPr>
                  <w:tcW w:w="1133" w:type="pct"/>
                  <w:vAlign w:val="center"/>
                </w:tcPr>
                <w:p>
                  <w:pPr>
                    <w:pStyle w:val="47"/>
                    <w:rPr>
                      <w:color w:val="auto"/>
                    </w:rPr>
                  </w:pPr>
                  <w:r>
                    <w:rPr>
                      <w:color w:val="auto"/>
                    </w:rPr>
                    <w:t>DG-450</w:t>
                  </w:r>
                </w:p>
              </w:tc>
              <w:tc>
                <w:tcPr>
                  <w:tcW w:w="497" w:type="pct"/>
                  <w:vAlign w:val="center"/>
                </w:tcPr>
                <w:p>
                  <w:pPr>
                    <w:pStyle w:val="47"/>
                    <w:rPr>
                      <w:color w:val="auto"/>
                    </w:rPr>
                  </w:pPr>
                  <w:r>
                    <w:rPr>
                      <w:color w:val="auto"/>
                    </w:rPr>
                    <w:t>4500kN</w:t>
                  </w: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vAlign w:val="center"/>
                </w:tcPr>
                <w:p>
                  <w:pPr>
                    <w:pStyle w:val="47"/>
                    <w:rPr>
                      <w:color w:val="auto"/>
                    </w:rPr>
                  </w:pPr>
                  <w:r>
                    <w:rPr>
                      <w:color w:val="auto"/>
                    </w:rPr>
                    <w:t>个</w:t>
                  </w:r>
                </w:p>
              </w:tc>
              <w:tc>
                <w:tcPr>
                  <w:tcW w:w="323" w:type="pct"/>
                  <w:tcBorders>
                    <w:left w:val="single" w:color="auto" w:sz="4" w:space="0"/>
                  </w:tcBorders>
                </w:tcPr>
                <w:p>
                  <w:pPr>
                    <w:pStyle w:val="47"/>
                    <w:rPr>
                      <w:color w:val="auto"/>
                    </w:rPr>
                  </w:pPr>
                  <w:r>
                    <w:rPr>
                      <w:color w:val="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color w:val="auto"/>
                    </w:rPr>
                    <w:t>7</w:t>
                  </w:r>
                </w:p>
              </w:tc>
              <w:tc>
                <w:tcPr>
                  <w:tcW w:w="1835" w:type="pct"/>
                  <w:gridSpan w:val="2"/>
                  <w:vAlign w:val="center"/>
                </w:tcPr>
                <w:p>
                  <w:pPr>
                    <w:pStyle w:val="47"/>
                    <w:rPr>
                      <w:color w:val="auto"/>
                    </w:rPr>
                  </w:pPr>
                  <w:r>
                    <w:rPr>
                      <w:color w:val="auto"/>
                    </w:rPr>
                    <w:t>水龙头</w:t>
                  </w:r>
                </w:p>
              </w:tc>
              <w:tc>
                <w:tcPr>
                  <w:tcW w:w="1133" w:type="pct"/>
                  <w:vAlign w:val="center"/>
                </w:tcPr>
                <w:p>
                  <w:pPr>
                    <w:pStyle w:val="47"/>
                    <w:rPr>
                      <w:color w:val="auto"/>
                    </w:rPr>
                  </w:pPr>
                  <w:r>
                    <w:rPr>
                      <w:color w:val="auto"/>
                    </w:rPr>
                    <w:t>SL-450</w:t>
                  </w:r>
                </w:p>
              </w:tc>
              <w:tc>
                <w:tcPr>
                  <w:tcW w:w="497" w:type="pct"/>
                  <w:vAlign w:val="center"/>
                </w:tcPr>
                <w:p>
                  <w:pPr>
                    <w:pStyle w:val="47"/>
                    <w:rPr>
                      <w:color w:val="auto"/>
                    </w:rPr>
                  </w:pPr>
                  <w:r>
                    <w:rPr>
                      <w:color w:val="auto"/>
                    </w:rPr>
                    <w:t>4500kN</w:t>
                  </w: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vAlign w:val="center"/>
                </w:tcPr>
                <w:p>
                  <w:pPr>
                    <w:pStyle w:val="47"/>
                    <w:rPr>
                      <w:color w:val="auto"/>
                    </w:rPr>
                  </w:pPr>
                  <w:r>
                    <w:rPr>
                      <w:color w:val="auto"/>
                    </w:rPr>
                    <w:t>个</w:t>
                  </w:r>
                </w:p>
              </w:tc>
              <w:tc>
                <w:tcPr>
                  <w:tcW w:w="323" w:type="pct"/>
                  <w:tcBorders>
                    <w:left w:val="single" w:color="auto" w:sz="4" w:space="0"/>
                  </w:tcBorders>
                </w:tcPr>
                <w:p>
                  <w:pPr>
                    <w:pStyle w:val="47"/>
                    <w:rPr>
                      <w:color w:val="auto"/>
                    </w:rPr>
                  </w:pPr>
                  <w:r>
                    <w:rPr>
                      <w:color w:val="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color w:val="auto"/>
                    </w:rPr>
                    <w:t>8</w:t>
                  </w:r>
                </w:p>
              </w:tc>
              <w:tc>
                <w:tcPr>
                  <w:tcW w:w="1835" w:type="pct"/>
                  <w:gridSpan w:val="2"/>
                  <w:vAlign w:val="center"/>
                </w:tcPr>
                <w:p>
                  <w:pPr>
                    <w:pStyle w:val="47"/>
                    <w:rPr>
                      <w:color w:val="auto"/>
                    </w:rPr>
                  </w:pPr>
                  <w:r>
                    <w:rPr>
                      <w:color w:val="auto"/>
                    </w:rPr>
                    <w:t>转盘</w:t>
                  </w:r>
                </w:p>
              </w:tc>
              <w:tc>
                <w:tcPr>
                  <w:tcW w:w="1133" w:type="pct"/>
                  <w:vAlign w:val="center"/>
                </w:tcPr>
                <w:p>
                  <w:pPr>
                    <w:pStyle w:val="47"/>
                    <w:rPr>
                      <w:color w:val="auto"/>
                    </w:rPr>
                  </w:pPr>
                  <w:r>
                    <w:rPr>
                      <w:color w:val="auto"/>
                    </w:rPr>
                    <w:t>ZP-375</w:t>
                  </w:r>
                </w:p>
              </w:tc>
              <w:tc>
                <w:tcPr>
                  <w:tcW w:w="497" w:type="pct"/>
                  <w:vAlign w:val="center"/>
                </w:tcPr>
                <w:p>
                  <w:pPr>
                    <w:pStyle w:val="47"/>
                    <w:rPr>
                      <w:color w:val="auto"/>
                    </w:rPr>
                  </w:pPr>
                  <w:r>
                    <w:rPr>
                      <w:color w:val="auto"/>
                    </w:rPr>
                    <w:t>2000kN</w:t>
                  </w: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vAlign w:val="center"/>
                </w:tcPr>
                <w:p>
                  <w:pPr>
                    <w:pStyle w:val="47"/>
                    <w:rPr>
                      <w:color w:val="auto"/>
                    </w:rPr>
                  </w:pPr>
                  <w:r>
                    <w:rPr>
                      <w:color w:val="auto"/>
                    </w:rPr>
                    <w:t>个</w:t>
                  </w:r>
                </w:p>
              </w:tc>
              <w:tc>
                <w:tcPr>
                  <w:tcW w:w="323" w:type="pct"/>
                  <w:tcBorders>
                    <w:left w:val="single" w:color="auto" w:sz="4" w:space="0"/>
                  </w:tcBorders>
                </w:tcPr>
                <w:p>
                  <w:pPr>
                    <w:pStyle w:val="47"/>
                    <w:rPr>
                      <w:color w:val="auto"/>
                    </w:rPr>
                  </w:pPr>
                  <w:r>
                    <w:rPr>
                      <w:color w:val="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rFonts w:hint="eastAsia"/>
                      <w:color w:val="auto"/>
                    </w:rPr>
                    <w:t>9</w:t>
                  </w:r>
                </w:p>
              </w:tc>
              <w:tc>
                <w:tcPr>
                  <w:tcW w:w="1835" w:type="pct"/>
                  <w:gridSpan w:val="2"/>
                  <w:vAlign w:val="center"/>
                </w:tcPr>
                <w:p>
                  <w:pPr>
                    <w:pStyle w:val="47"/>
                    <w:rPr>
                      <w:color w:val="auto"/>
                    </w:rPr>
                  </w:pPr>
                  <w:r>
                    <w:rPr>
                      <w:color w:val="auto"/>
                    </w:rPr>
                    <w:t>绞车</w:t>
                  </w:r>
                </w:p>
              </w:tc>
              <w:tc>
                <w:tcPr>
                  <w:tcW w:w="1133" w:type="pct"/>
                  <w:vAlign w:val="center"/>
                </w:tcPr>
                <w:p>
                  <w:pPr>
                    <w:pStyle w:val="47"/>
                    <w:rPr>
                      <w:color w:val="auto"/>
                    </w:rPr>
                  </w:pPr>
                </w:p>
              </w:tc>
              <w:tc>
                <w:tcPr>
                  <w:tcW w:w="497" w:type="pct"/>
                  <w:vAlign w:val="center"/>
                </w:tcPr>
                <w:p>
                  <w:pPr>
                    <w:pStyle w:val="47"/>
                    <w:rPr>
                      <w:color w:val="auto"/>
                    </w:rPr>
                  </w:pP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vAlign w:val="center"/>
                </w:tcPr>
                <w:p>
                  <w:pPr>
                    <w:pStyle w:val="47"/>
                    <w:rPr>
                      <w:color w:val="auto"/>
                    </w:rPr>
                  </w:pPr>
                </w:p>
              </w:tc>
              <w:tc>
                <w:tcPr>
                  <w:tcW w:w="323" w:type="pct"/>
                  <w:tcBorders>
                    <w:left w:val="single" w:color="auto" w:sz="4" w:space="0"/>
                  </w:tcBorders>
                </w:tcPr>
                <w:p>
                  <w:pPr>
                    <w:pStyle w:val="47"/>
                    <w:rPr>
                      <w:color w:val="auto"/>
                    </w:rPr>
                  </w:pPr>
                  <w:r>
                    <w:rPr>
                      <w:rFonts w:hint="eastAsia"/>
                      <w:color w:val="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rFonts w:hint="eastAsia"/>
                      <w:color w:val="auto"/>
                    </w:rPr>
                    <w:t>10</w:t>
                  </w:r>
                </w:p>
              </w:tc>
              <w:tc>
                <w:tcPr>
                  <w:tcW w:w="1835" w:type="pct"/>
                  <w:gridSpan w:val="2"/>
                  <w:vAlign w:val="center"/>
                </w:tcPr>
                <w:p>
                  <w:pPr>
                    <w:pStyle w:val="47"/>
                    <w:rPr>
                      <w:color w:val="auto"/>
                    </w:rPr>
                  </w:pPr>
                  <w:r>
                    <w:rPr>
                      <w:color w:val="auto"/>
                    </w:rPr>
                    <w:t>泥浆泵</w:t>
                  </w:r>
                </w:p>
              </w:tc>
              <w:tc>
                <w:tcPr>
                  <w:tcW w:w="1133" w:type="pct"/>
                  <w:vAlign w:val="center"/>
                </w:tcPr>
                <w:p>
                  <w:pPr>
                    <w:pStyle w:val="47"/>
                    <w:rPr>
                      <w:color w:val="auto"/>
                    </w:rPr>
                  </w:pPr>
                  <w:r>
                    <w:rPr>
                      <w:color w:val="auto"/>
                    </w:rPr>
                    <w:t>F-1600</w:t>
                  </w:r>
                </w:p>
              </w:tc>
              <w:tc>
                <w:tcPr>
                  <w:tcW w:w="497" w:type="pct"/>
                  <w:vAlign w:val="center"/>
                </w:tcPr>
                <w:p>
                  <w:pPr>
                    <w:pStyle w:val="47"/>
                    <w:rPr>
                      <w:color w:val="auto"/>
                    </w:rPr>
                  </w:pPr>
                </w:p>
              </w:tc>
              <w:tc>
                <w:tcPr>
                  <w:tcW w:w="564" w:type="pct"/>
                  <w:tcBorders>
                    <w:right w:val="single" w:color="auto" w:sz="4" w:space="0"/>
                  </w:tcBorders>
                  <w:vAlign w:val="center"/>
                </w:tcPr>
                <w:p>
                  <w:pPr>
                    <w:pStyle w:val="47"/>
                    <w:rPr>
                      <w:color w:val="auto"/>
                    </w:rPr>
                  </w:pPr>
                  <w:r>
                    <w:rPr>
                      <w:color w:val="auto"/>
                    </w:rPr>
                    <w:t>1600</w:t>
                  </w:r>
                </w:p>
              </w:tc>
              <w:tc>
                <w:tcPr>
                  <w:tcW w:w="323" w:type="pct"/>
                  <w:tcBorders>
                    <w:left w:val="single" w:color="auto" w:sz="4" w:space="0"/>
                    <w:right w:val="single" w:color="auto" w:sz="4" w:space="0"/>
                  </w:tcBorders>
                  <w:vAlign w:val="center"/>
                </w:tcPr>
                <w:p>
                  <w:pPr>
                    <w:pStyle w:val="47"/>
                    <w:rPr>
                      <w:color w:val="auto"/>
                    </w:rPr>
                  </w:pPr>
                </w:p>
              </w:tc>
              <w:tc>
                <w:tcPr>
                  <w:tcW w:w="323" w:type="pct"/>
                  <w:tcBorders>
                    <w:left w:val="single" w:color="auto" w:sz="4" w:space="0"/>
                  </w:tcBorders>
                </w:tcPr>
                <w:p>
                  <w:pPr>
                    <w:pStyle w:val="47"/>
                    <w:rPr>
                      <w:color w:val="auto"/>
                    </w:rPr>
                  </w:pPr>
                  <w:r>
                    <w:rPr>
                      <w:rFonts w:hint="eastAsia"/>
                      <w:color w:val="auto"/>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rFonts w:hint="eastAsia"/>
                      <w:color w:val="auto"/>
                    </w:rPr>
                    <w:t>11</w:t>
                  </w:r>
                </w:p>
              </w:tc>
              <w:tc>
                <w:tcPr>
                  <w:tcW w:w="1835" w:type="pct"/>
                  <w:gridSpan w:val="2"/>
                  <w:vAlign w:val="center"/>
                </w:tcPr>
                <w:p>
                  <w:pPr>
                    <w:pStyle w:val="47"/>
                    <w:rPr>
                      <w:color w:val="auto"/>
                    </w:rPr>
                  </w:pPr>
                  <w:r>
                    <w:rPr>
                      <w:color w:val="auto"/>
                    </w:rPr>
                    <w:t>柴油机</w:t>
                  </w:r>
                </w:p>
              </w:tc>
              <w:tc>
                <w:tcPr>
                  <w:tcW w:w="1133" w:type="pct"/>
                  <w:vAlign w:val="center"/>
                </w:tcPr>
                <w:p>
                  <w:pPr>
                    <w:pStyle w:val="47"/>
                    <w:rPr>
                      <w:color w:val="auto"/>
                    </w:rPr>
                  </w:pPr>
                  <w:r>
                    <w:rPr>
                      <w:color w:val="auto"/>
                    </w:rPr>
                    <w:t>G12V190PJL-3</w:t>
                  </w:r>
                </w:p>
              </w:tc>
              <w:tc>
                <w:tcPr>
                  <w:tcW w:w="497" w:type="pct"/>
                  <w:vAlign w:val="center"/>
                </w:tcPr>
                <w:p>
                  <w:pPr>
                    <w:pStyle w:val="47"/>
                    <w:rPr>
                      <w:color w:val="auto"/>
                    </w:rPr>
                  </w:pPr>
                </w:p>
              </w:tc>
              <w:tc>
                <w:tcPr>
                  <w:tcW w:w="564" w:type="pct"/>
                  <w:tcBorders>
                    <w:right w:val="single" w:color="auto" w:sz="4" w:space="0"/>
                  </w:tcBorders>
                  <w:vAlign w:val="center"/>
                </w:tcPr>
                <w:p>
                  <w:pPr>
                    <w:pStyle w:val="47"/>
                    <w:rPr>
                      <w:color w:val="auto"/>
                    </w:rPr>
                  </w:pPr>
                  <w:r>
                    <w:rPr>
                      <w:color w:val="auto"/>
                    </w:rPr>
                    <w:t>810</w:t>
                  </w:r>
                </w:p>
              </w:tc>
              <w:tc>
                <w:tcPr>
                  <w:tcW w:w="323" w:type="pct"/>
                  <w:tcBorders>
                    <w:left w:val="single" w:color="auto" w:sz="4" w:space="0"/>
                    <w:right w:val="single" w:color="auto" w:sz="4" w:space="0"/>
                  </w:tcBorders>
                  <w:vAlign w:val="center"/>
                </w:tcPr>
                <w:p>
                  <w:pPr>
                    <w:pStyle w:val="47"/>
                    <w:rPr>
                      <w:color w:val="auto"/>
                    </w:rPr>
                  </w:pPr>
                </w:p>
              </w:tc>
              <w:tc>
                <w:tcPr>
                  <w:tcW w:w="323" w:type="pct"/>
                  <w:tcBorders>
                    <w:left w:val="single" w:color="auto" w:sz="4" w:space="0"/>
                  </w:tcBorders>
                </w:tcPr>
                <w:p>
                  <w:pPr>
                    <w:pStyle w:val="47"/>
                    <w:rPr>
                      <w:color w:val="auto"/>
                    </w:rPr>
                  </w:pPr>
                  <w:r>
                    <w:rPr>
                      <w:rFonts w:hint="eastAsia"/>
                      <w:color w:val="auto"/>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Merge w:val="restart"/>
                  <w:vAlign w:val="center"/>
                </w:tcPr>
                <w:p>
                  <w:pPr>
                    <w:pStyle w:val="47"/>
                    <w:rPr>
                      <w:color w:val="auto"/>
                    </w:rPr>
                  </w:pPr>
                  <w:r>
                    <w:rPr>
                      <w:color w:val="auto"/>
                    </w:rPr>
                    <w:t>1</w:t>
                  </w:r>
                  <w:r>
                    <w:rPr>
                      <w:rFonts w:hint="eastAsia"/>
                      <w:color w:val="auto"/>
                    </w:rPr>
                    <w:t>2</w:t>
                  </w:r>
                </w:p>
              </w:tc>
              <w:tc>
                <w:tcPr>
                  <w:tcW w:w="893" w:type="pct"/>
                  <w:vMerge w:val="restart"/>
                  <w:tcBorders>
                    <w:right w:val="single" w:color="auto" w:sz="4" w:space="0"/>
                  </w:tcBorders>
                  <w:vAlign w:val="center"/>
                </w:tcPr>
                <w:p>
                  <w:pPr>
                    <w:pStyle w:val="47"/>
                    <w:rPr>
                      <w:color w:val="auto"/>
                    </w:rPr>
                  </w:pPr>
                  <w:r>
                    <w:rPr>
                      <w:color w:val="auto"/>
                    </w:rPr>
                    <w:t>四级固控装置</w:t>
                  </w:r>
                </w:p>
              </w:tc>
              <w:tc>
                <w:tcPr>
                  <w:tcW w:w="942" w:type="pct"/>
                  <w:tcBorders>
                    <w:left w:val="single" w:color="auto" w:sz="4" w:space="0"/>
                  </w:tcBorders>
                  <w:vAlign w:val="center"/>
                </w:tcPr>
                <w:p>
                  <w:pPr>
                    <w:pStyle w:val="47"/>
                    <w:rPr>
                      <w:color w:val="auto"/>
                    </w:rPr>
                  </w:pPr>
                  <w:r>
                    <w:rPr>
                      <w:color w:val="auto"/>
                    </w:rPr>
                    <w:t>振动筛</w:t>
                  </w:r>
                </w:p>
              </w:tc>
              <w:tc>
                <w:tcPr>
                  <w:tcW w:w="1133" w:type="pct"/>
                  <w:vAlign w:val="center"/>
                </w:tcPr>
                <w:p>
                  <w:pPr>
                    <w:pStyle w:val="47"/>
                    <w:rPr>
                      <w:color w:val="auto"/>
                    </w:rPr>
                  </w:pPr>
                  <w:r>
                    <w:rPr>
                      <w:color w:val="auto"/>
                    </w:rPr>
                    <w:t>ZX-60×300</w:t>
                  </w:r>
                </w:p>
              </w:tc>
              <w:tc>
                <w:tcPr>
                  <w:tcW w:w="497" w:type="pct"/>
                  <w:vAlign w:val="center"/>
                </w:tcPr>
                <w:p>
                  <w:pPr>
                    <w:pStyle w:val="47"/>
                    <w:rPr>
                      <w:color w:val="auto"/>
                    </w:rPr>
                  </w:pP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vAlign w:val="center"/>
                </w:tcPr>
                <w:p>
                  <w:pPr>
                    <w:pStyle w:val="47"/>
                    <w:rPr>
                      <w:color w:val="auto"/>
                    </w:rPr>
                  </w:pPr>
                  <w:r>
                    <w:rPr>
                      <w:color w:val="auto"/>
                    </w:rPr>
                    <w:t>组</w:t>
                  </w:r>
                </w:p>
              </w:tc>
              <w:tc>
                <w:tcPr>
                  <w:tcW w:w="323" w:type="pct"/>
                  <w:tcBorders>
                    <w:left w:val="single" w:color="auto" w:sz="4" w:space="0"/>
                  </w:tcBorders>
                </w:tcPr>
                <w:p>
                  <w:pPr>
                    <w:pStyle w:val="47"/>
                    <w:rPr>
                      <w:color w:val="auto"/>
                    </w:rPr>
                  </w:pPr>
                  <w:r>
                    <w:rPr>
                      <w:rFonts w:hint="eastAsia"/>
                      <w:color w:val="auto"/>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Merge w:val="continue"/>
                  <w:vAlign w:val="center"/>
                </w:tcPr>
                <w:p>
                  <w:pPr>
                    <w:pStyle w:val="47"/>
                    <w:rPr>
                      <w:color w:val="auto"/>
                    </w:rPr>
                  </w:pPr>
                </w:p>
              </w:tc>
              <w:tc>
                <w:tcPr>
                  <w:tcW w:w="893" w:type="pct"/>
                  <w:vMerge w:val="continue"/>
                  <w:tcBorders>
                    <w:right w:val="single" w:color="auto" w:sz="4" w:space="0"/>
                  </w:tcBorders>
                  <w:vAlign w:val="center"/>
                </w:tcPr>
                <w:p>
                  <w:pPr>
                    <w:pStyle w:val="47"/>
                    <w:rPr>
                      <w:color w:val="auto"/>
                    </w:rPr>
                  </w:pPr>
                </w:p>
              </w:tc>
              <w:tc>
                <w:tcPr>
                  <w:tcW w:w="942" w:type="pct"/>
                  <w:tcBorders>
                    <w:left w:val="single" w:color="auto" w:sz="4" w:space="0"/>
                  </w:tcBorders>
                  <w:vAlign w:val="center"/>
                </w:tcPr>
                <w:p>
                  <w:pPr>
                    <w:pStyle w:val="47"/>
                    <w:rPr>
                      <w:color w:val="auto"/>
                    </w:rPr>
                  </w:pPr>
                  <w:r>
                    <w:rPr>
                      <w:color w:val="auto"/>
                    </w:rPr>
                    <w:t>除砂器</w:t>
                  </w:r>
                </w:p>
              </w:tc>
              <w:tc>
                <w:tcPr>
                  <w:tcW w:w="1133" w:type="pct"/>
                  <w:vAlign w:val="center"/>
                </w:tcPr>
                <w:p>
                  <w:pPr>
                    <w:pStyle w:val="47"/>
                    <w:rPr>
                      <w:color w:val="auto"/>
                    </w:rPr>
                  </w:pPr>
                  <w:r>
                    <w:rPr>
                      <w:color w:val="auto"/>
                    </w:rPr>
                    <w:t>NCS250×2</w:t>
                  </w:r>
                </w:p>
              </w:tc>
              <w:tc>
                <w:tcPr>
                  <w:tcW w:w="497" w:type="pct"/>
                  <w:vAlign w:val="center"/>
                </w:tcPr>
                <w:p>
                  <w:pPr>
                    <w:pStyle w:val="47"/>
                    <w:rPr>
                      <w:color w:val="auto"/>
                    </w:rPr>
                  </w:pP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tcPr>
                <w:p>
                  <w:pPr>
                    <w:pStyle w:val="47"/>
                    <w:rPr>
                      <w:color w:val="auto"/>
                    </w:rPr>
                  </w:pPr>
                  <w:r>
                    <w:rPr>
                      <w:color w:val="auto"/>
                    </w:rPr>
                    <w:t>台</w:t>
                  </w:r>
                </w:p>
              </w:tc>
              <w:tc>
                <w:tcPr>
                  <w:tcW w:w="323" w:type="pct"/>
                  <w:tcBorders>
                    <w:left w:val="single" w:color="auto" w:sz="4" w:space="0"/>
                  </w:tcBorders>
                </w:tcPr>
                <w:p>
                  <w:pPr>
                    <w:pStyle w:val="47"/>
                    <w:rPr>
                      <w:color w:val="auto"/>
                    </w:rPr>
                  </w:pPr>
                  <w:r>
                    <w:rPr>
                      <w:color w:val="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Merge w:val="continue"/>
                  <w:vAlign w:val="center"/>
                </w:tcPr>
                <w:p>
                  <w:pPr>
                    <w:pStyle w:val="47"/>
                    <w:rPr>
                      <w:color w:val="auto"/>
                    </w:rPr>
                  </w:pPr>
                </w:p>
              </w:tc>
              <w:tc>
                <w:tcPr>
                  <w:tcW w:w="893" w:type="pct"/>
                  <w:vMerge w:val="continue"/>
                  <w:tcBorders>
                    <w:right w:val="single" w:color="auto" w:sz="4" w:space="0"/>
                  </w:tcBorders>
                  <w:vAlign w:val="center"/>
                </w:tcPr>
                <w:p>
                  <w:pPr>
                    <w:pStyle w:val="47"/>
                    <w:rPr>
                      <w:color w:val="auto"/>
                    </w:rPr>
                  </w:pPr>
                </w:p>
              </w:tc>
              <w:tc>
                <w:tcPr>
                  <w:tcW w:w="942" w:type="pct"/>
                  <w:tcBorders>
                    <w:left w:val="single" w:color="auto" w:sz="4" w:space="0"/>
                  </w:tcBorders>
                  <w:vAlign w:val="center"/>
                </w:tcPr>
                <w:p>
                  <w:pPr>
                    <w:pStyle w:val="47"/>
                    <w:rPr>
                      <w:color w:val="auto"/>
                    </w:rPr>
                  </w:pPr>
                  <w:r>
                    <w:rPr>
                      <w:color w:val="auto"/>
                    </w:rPr>
                    <w:t>除泥器</w:t>
                  </w:r>
                </w:p>
              </w:tc>
              <w:tc>
                <w:tcPr>
                  <w:tcW w:w="1133" w:type="pct"/>
                  <w:vAlign w:val="center"/>
                </w:tcPr>
                <w:p>
                  <w:pPr>
                    <w:pStyle w:val="47"/>
                    <w:rPr>
                      <w:color w:val="auto"/>
                    </w:rPr>
                  </w:pPr>
                  <w:r>
                    <w:rPr>
                      <w:color w:val="auto"/>
                    </w:rPr>
                    <w:t>ZQJ125×8-1.3×0.6</w:t>
                  </w:r>
                </w:p>
              </w:tc>
              <w:tc>
                <w:tcPr>
                  <w:tcW w:w="497" w:type="pct"/>
                  <w:vAlign w:val="center"/>
                </w:tcPr>
                <w:p>
                  <w:pPr>
                    <w:pStyle w:val="47"/>
                    <w:rPr>
                      <w:color w:val="auto"/>
                    </w:rPr>
                  </w:pP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tcPr>
                <w:p>
                  <w:pPr>
                    <w:pStyle w:val="47"/>
                    <w:rPr>
                      <w:color w:val="auto"/>
                    </w:rPr>
                  </w:pPr>
                </w:p>
              </w:tc>
              <w:tc>
                <w:tcPr>
                  <w:tcW w:w="323" w:type="pct"/>
                  <w:tcBorders>
                    <w:left w:val="single" w:color="auto" w:sz="4" w:space="0"/>
                  </w:tcBorders>
                </w:tcPr>
                <w:p>
                  <w:pPr>
                    <w:pStyle w:val="47"/>
                    <w:rPr>
                      <w:color w:val="auto"/>
                    </w:rPr>
                  </w:pPr>
                  <w:r>
                    <w:rPr>
                      <w:rFonts w:hint="eastAsia"/>
                      <w:color w:val="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Merge w:val="continue"/>
                  <w:vAlign w:val="center"/>
                </w:tcPr>
                <w:p>
                  <w:pPr>
                    <w:pStyle w:val="47"/>
                    <w:rPr>
                      <w:color w:val="auto"/>
                    </w:rPr>
                  </w:pPr>
                </w:p>
              </w:tc>
              <w:tc>
                <w:tcPr>
                  <w:tcW w:w="893" w:type="pct"/>
                  <w:vMerge w:val="continue"/>
                  <w:tcBorders>
                    <w:right w:val="single" w:color="auto" w:sz="4" w:space="0"/>
                  </w:tcBorders>
                  <w:vAlign w:val="center"/>
                </w:tcPr>
                <w:p>
                  <w:pPr>
                    <w:pStyle w:val="47"/>
                    <w:rPr>
                      <w:color w:val="auto"/>
                    </w:rPr>
                  </w:pPr>
                </w:p>
              </w:tc>
              <w:tc>
                <w:tcPr>
                  <w:tcW w:w="942" w:type="pct"/>
                  <w:tcBorders>
                    <w:left w:val="single" w:color="auto" w:sz="4" w:space="0"/>
                  </w:tcBorders>
                  <w:vAlign w:val="center"/>
                </w:tcPr>
                <w:p>
                  <w:pPr>
                    <w:pStyle w:val="47"/>
                    <w:rPr>
                      <w:color w:val="auto"/>
                    </w:rPr>
                  </w:pPr>
                  <w:r>
                    <w:rPr>
                      <w:color w:val="auto"/>
                    </w:rPr>
                    <w:t>离心机</w:t>
                  </w:r>
                </w:p>
              </w:tc>
              <w:tc>
                <w:tcPr>
                  <w:tcW w:w="1133" w:type="pct"/>
                  <w:vAlign w:val="center"/>
                </w:tcPr>
                <w:p>
                  <w:pPr>
                    <w:pStyle w:val="47"/>
                    <w:rPr>
                      <w:color w:val="auto"/>
                    </w:rPr>
                  </w:pPr>
                  <w:r>
                    <w:rPr>
                      <w:color w:val="auto"/>
                    </w:rPr>
                    <w:t>LW450-842N</w:t>
                  </w:r>
                </w:p>
              </w:tc>
              <w:tc>
                <w:tcPr>
                  <w:tcW w:w="497" w:type="pct"/>
                  <w:vAlign w:val="center"/>
                </w:tcPr>
                <w:p>
                  <w:pPr>
                    <w:pStyle w:val="47"/>
                    <w:rPr>
                      <w:color w:val="auto"/>
                    </w:rPr>
                  </w:pP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tcPr>
                <w:p>
                  <w:pPr>
                    <w:pStyle w:val="47"/>
                    <w:rPr>
                      <w:color w:val="auto"/>
                    </w:rPr>
                  </w:pPr>
                </w:p>
              </w:tc>
              <w:tc>
                <w:tcPr>
                  <w:tcW w:w="323" w:type="pct"/>
                  <w:tcBorders>
                    <w:left w:val="single" w:color="auto" w:sz="4" w:space="0"/>
                  </w:tcBorders>
                </w:tcPr>
                <w:p>
                  <w:pPr>
                    <w:pStyle w:val="47"/>
                    <w:rPr>
                      <w:color w:val="auto"/>
                    </w:rPr>
                  </w:pPr>
                  <w:r>
                    <w:rPr>
                      <w:rFonts w:hint="eastAsia"/>
                      <w:color w:val="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Merge w:val="continue"/>
                  <w:vAlign w:val="center"/>
                </w:tcPr>
                <w:p>
                  <w:pPr>
                    <w:pStyle w:val="47"/>
                    <w:rPr>
                      <w:color w:val="auto"/>
                    </w:rPr>
                  </w:pPr>
                </w:p>
              </w:tc>
              <w:tc>
                <w:tcPr>
                  <w:tcW w:w="893" w:type="pct"/>
                  <w:vMerge w:val="continue"/>
                  <w:tcBorders>
                    <w:right w:val="single" w:color="auto" w:sz="4" w:space="0"/>
                  </w:tcBorders>
                  <w:vAlign w:val="center"/>
                </w:tcPr>
                <w:p>
                  <w:pPr>
                    <w:pStyle w:val="47"/>
                    <w:rPr>
                      <w:color w:val="auto"/>
                    </w:rPr>
                  </w:pPr>
                </w:p>
              </w:tc>
              <w:tc>
                <w:tcPr>
                  <w:tcW w:w="942" w:type="pct"/>
                  <w:tcBorders>
                    <w:left w:val="single" w:color="auto" w:sz="4" w:space="0"/>
                  </w:tcBorders>
                  <w:vAlign w:val="center"/>
                </w:tcPr>
                <w:p>
                  <w:pPr>
                    <w:pStyle w:val="47"/>
                    <w:rPr>
                      <w:color w:val="auto"/>
                    </w:rPr>
                  </w:pPr>
                  <w:r>
                    <w:rPr>
                      <w:color w:val="auto"/>
                    </w:rPr>
                    <w:t>除气器</w:t>
                  </w:r>
                </w:p>
              </w:tc>
              <w:tc>
                <w:tcPr>
                  <w:tcW w:w="1133" w:type="pct"/>
                  <w:vAlign w:val="center"/>
                </w:tcPr>
                <w:p>
                  <w:pPr>
                    <w:pStyle w:val="47"/>
                    <w:rPr>
                      <w:color w:val="auto"/>
                    </w:rPr>
                  </w:pPr>
                  <w:r>
                    <w:rPr>
                      <w:color w:val="auto"/>
                    </w:rPr>
                    <w:t>HZQ1/4</w:t>
                  </w:r>
                </w:p>
              </w:tc>
              <w:tc>
                <w:tcPr>
                  <w:tcW w:w="497" w:type="pct"/>
                  <w:vAlign w:val="center"/>
                </w:tcPr>
                <w:p>
                  <w:pPr>
                    <w:pStyle w:val="47"/>
                    <w:rPr>
                      <w:color w:val="auto"/>
                    </w:rPr>
                  </w:pP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tcPr>
                <w:p>
                  <w:pPr>
                    <w:pStyle w:val="47"/>
                    <w:rPr>
                      <w:color w:val="auto"/>
                    </w:rPr>
                  </w:pPr>
                  <w:r>
                    <w:rPr>
                      <w:color w:val="auto"/>
                    </w:rPr>
                    <w:t>台</w:t>
                  </w:r>
                </w:p>
              </w:tc>
              <w:tc>
                <w:tcPr>
                  <w:tcW w:w="323" w:type="pct"/>
                  <w:tcBorders>
                    <w:left w:val="single" w:color="auto" w:sz="4" w:space="0"/>
                  </w:tcBorders>
                </w:tcPr>
                <w:p>
                  <w:pPr>
                    <w:pStyle w:val="47"/>
                    <w:rPr>
                      <w:color w:val="auto"/>
                    </w:rPr>
                  </w:pPr>
                  <w:r>
                    <w:rPr>
                      <w:color w:val="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color w:val="auto"/>
                    </w:rPr>
                    <w:t>13</w:t>
                  </w:r>
                </w:p>
              </w:tc>
              <w:tc>
                <w:tcPr>
                  <w:tcW w:w="1835" w:type="pct"/>
                  <w:gridSpan w:val="2"/>
                  <w:vAlign w:val="center"/>
                </w:tcPr>
                <w:p>
                  <w:pPr>
                    <w:pStyle w:val="47"/>
                    <w:rPr>
                      <w:color w:val="auto"/>
                    </w:rPr>
                  </w:pPr>
                  <w:r>
                    <w:rPr>
                      <w:color w:val="auto"/>
                    </w:rPr>
                    <w:t>净化罐</w:t>
                  </w:r>
                </w:p>
              </w:tc>
              <w:tc>
                <w:tcPr>
                  <w:tcW w:w="1133" w:type="pct"/>
                  <w:vAlign w:val="center"/>
                </w:tcPr>
                <w:p>
                  <w:pPr>
                    <w:pStyle w:val="47"/>
                    <w:rPr>
                      <w:color w:val="auto"/>
                    </w:rPr>
                  </w:pPr>
                  <w:r>
                    <w:rPr>
                      <w:color w:val="auto"/>
                    </w:rPr>
                    <w:t>40m</w:t>
                  </w:r>
                  <w:r>
                    <w:rPr>
                      <w:color w:val="auto"/>
                      <w:vertAlign w:val="superscript"/>
                    </w:rPr>
                    <w:t>3</w:t>
                  </w:r>
                </w:p>
              </w:tc>
              <w:tc>
                <w:tcPr>
                  <w:tcW w:w="497" w:type="pct"/>
                  <w:vAlign w:val="center"/>
                </w:tcPr>
                <w:p>
                  <w:pPr>
                    <w:pStyle w:val="47"/>
                    <w:rPr>
                      <w:color w:val="auto"/>
                    </w:rPr>
                  </w:pP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vAlign w:val="center"/>
                </w:tcPr>
                <w:p>
                  <w:pPr>
                    <w:pStyle w:val="47"/>
                    <w:rPr>
                      <w:color w:val="auto"/>
                    </w:rPr>
                  </w:pPr>
                  <w:r>
                    <w:rPr>
                      <w:color w:val="auto"/>
                    </w:rPr>
                    <w:t>个</w:t>
                  </w:r>
                </w:p>
              </w:tc>
              <w:tc>
                <w:tcPr>
                  <w:tcW w:w="323" w:type="pct"/>
                  <w:tcBorders>
                    <w:left w:val="single" w:color="auto" w:sz="4" w:space="0"/>
                  </w:tcBorders>
                  <w:vAlign w:val="center"/>
                </w:tcPr>
                <w:p>
                  <w:pPr>
                    <w:pStyle w:val="47"/>
                    <w:rPr>
                      <w:color w:val="auto"/>
                    </w:rPr>
                  </w:pPr>
                  <w:r>
                    <w:rPr>
                      <w:color w:val="auto"/>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color w:val="auto"/>
                    </w:rPr>
                    <w:t>14</w:t>
                  </w:r>
                </w:p>
              </w:tc>
              <w:tc>
                <w:tcPr>
                  <w:tcW w:w="1835" w:type="pct"/>
                  <w:gridSpan w:val="2"/>
                  <w:vAlign w:val="center"/>
                </w:tcPr>
                <w:p>
                  <w:pPr>
                    <w:pStyle w:val="47"/>
                    <w:rPr>
                      <w:color w:val="auto"/>
                    </w:rPr>
                  </w:pPr>
                  <w:r>
                    <w:rPr>
                      <w:color w:val="auto"/>
                    </w:rPr>
                    <w:t>套装水罐</w:t>
                  </w:r>
                </w:p>
              </w:tc>
              <w:tc>
                <w:tcPr>
                  <w:tcW w:w="1133" w:type="pct"/>
                  <w:vAlign w:val="center"/>
                </w:tcPr>
                <w:p>
                  <w:pPr>
                    <w:pStyle w:val="47"/>
                    <w:rPr>
                      <w:color w:val="auto"/>
                    </w:rPr>
                  </w:pPr>
                  <w:r>
                    <w:rPr>
                      <w:color w:val="auto"/>
                    </w:rPr>
                    <w:t>60m</w:t>
                  </w:r>
                  <w:r>
                    <w:rPr>
                      <w:color w:val="auto"/>
                      <w:vertAlign w:val="superscript"/>
                    </w:rPr>
                    <w:t>3</w:t>
                  </w:r>
                </w:p>
              </w:tc>
              <w:tc>
                <w:tcPr>
                  <w:tcW w:w="497" w:type="pct"/>
                  <w:vAlign w:val="center"/>
                </w:tcPr>
                <w:p>
                  <w:pPr>
                    <w:pStyle w:val="47"/>
                    <w:rPr>
                      <w:color w:val="auto"/>
                    </w:rPr>
                  </w:pP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tcPr>
                <w:p>
                  <w:pPr>
                    <w:pStyle w:val="47"/>
                    <w:rPr>
                      <w:color w:val="auto"/>
                    </w:rPr>
                  </w:pPr>
                  <w:r>
                    <w:rPr>
                      <w:color w:val="auto"/>
                    </w:rPr>
                    <w:t>个</w:t>
                  </w:r>
                </w:p>
              </w:tc>
              <w:tc>
                <w:tcPr>
                  <w:tcW w:w="323" w:type="pct"/>
                  <w:tcBorders>
                    <w:left w:val="single" w:color="auto" w:sz="4" w:space="0"/>
                  </w:tcBorders>
                  <w:vAlign w:val="center"/>
                </w:tcPr>
                <w:p>
                  <w:pPr>
                    <w:pStyle w:val="47"/>
                    <w:rPr>
                      <w:color w:val="auto"/>
                    </w:rPr>
                  </w:pPr>
                  <w:r>
                    <w:rPr>
                      <w:color w:val="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color w:val="auto"/>
                    </w:rPr>
                    <w:t>15</w:t>
                  </w:r>
                </w:p>
              </w:tc>
              <w:tc>
                <w:tcPr>
                  <w:tcW w:w="1835" w:type="pct"/>
                  <w:gridSpan w:val="2"/>
                  <w:vAlign w:val="center"/>
                </w:tcPr>
                <w:p>
                  <w:pPr>
                    <w:pStyle w:val="47"/>
                    <w:rPr>
                      <w:color w:val="auto"/>
                    </w:rPr>
                  </w:pPr>
                  <w:r>
                    <w:rPr>
                      <w:color w:val="auto"/>
                    </w:rPr>
                    <w:t>油水罐</w:t>
                  </w:r>
                </w:p>
              </w:tc>
              <w:tc>
                <w:tcPr>
                  <w:tcW w:w="1133" w:type="pct"/>
                  <w:vAlign w:val="center"/>
                </w:tcPr>
                <w:p>
                  <w:pPr>
                    <w:pStyle w:val="47"/>
                    <w:rPr>
                      <w:color w:val="auto"/>
                    </w:rPr>
                  </w:pPr>
                  <w:r>
                    <w:rPr>
                      <w:color w:val="auto"/>
                    </w:rPr>
                    <w:t>40m</w:t>
                  </w:r>
                  <w:r>
                    <w:rPr>
                      <w:color w:val="auto"/>
                      <w:vertAlign w:val="superscript"/>
                    </w:rPr>
                    <w:t>3</w:t>
                  </w:r>
                </w:p>
              </w:tc>
              <w:tc>
                <w:tcPr>
                  <w:tcW w:w="497" w:type="pct"/>
                  <w:vAlign w:val="center"/>
                </w:tcPr>
                <w:p>
                  <w:pPr>
                    <w:pStyle w:val="47"/>
                    <w:rPr>
                      <w:color w:val="auto"/>
                    </w:rPr>
                  </w:pP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tcPr>
                <w:p>
                  <w:pPr>
                    <w:pStyle w:val="47"/>
                    <w:rPr>
                      <w:color w:val="auto"/>
                    </w:rPr>
                  </w:pPr>
                  <w:r>
                    <w:rPr>
                      <w:color w:val="auto"/>
                    </w:rPr>
                    <w:t>个</w:t>
                  </w:r>
                </w:p>
              </w:tc>
              <w:tc>
                <w:tcPr>
                  <w:tcW w:w="323" w:type="pct"/>
                  <w:tcBorders>
                    <w:left w:val="single" w:color="auto" w:sz="4" w:space="0"/>
                  </w:tcBorders>
                  <w:vAlign w:val="center"/>
                </w:tcPr>
                <w:p>
                  <w:pPr>
                    <w:pStyle w:val="47"/>
                    <w:rPr>
                      <w:color w:val="auto"/>
                    </w:rPr>
                  </w:pPr>
                  <w:r>
                    <w:rPr>
                      <w:color w:val="auto"/>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color w:val="auto"/>
                    </w:rPr>
                    <w:t>16</w:t>
                  </w:r>
                </w:p>
              </w:tc>
              <w:tc>
                <w:tcPr>
                  <w:tcW w:w="1835" w:type="pct"/>
                  <w:gridSpan w:val="2"/>
                  <w:vAlign w:val="center"/>
                </w:tcPr>
                <w:p>
                  <w:pPr>
                    <w:pStyle w:val="47"/>
                    <w:rPr>
                      <w:color w:val="auto"/>
                    </w:rPr>
                  </w:pPr>
                  <w:r>
                    <w:rPr>
                      <w:color w:val="auto"/>
                    </w:rPr>
                    <w:t>柴油罐</w:t>
                  </w:r>
                </w:p>
              </w:tc>
              <w:tc>
                <w:tcPr>
                  <w:tcW w:w="1133" w:type="pct"/>
                  <w:vAlign w:val="center"/>
                </w:tcPr>
                <w:p>
                  <w:pPr>
                    <w:pStyle w:val="47"/>
                    <w:rPr>
                      <w:color w:val="auto"/>
                    </w:rPr>
                  </w:pPr>
                  <w:r>
                    <w:rPr>
                      <w:color w:val="auto"/>
                    </w:rPr>
                    <w:t>20m</w:t>
                  </w:r>
                  <w:r>
                    <w:rPr>
                      <w:color w:val="auto"/>
                      <w:vertAlign w:val="superscript"/>
                    </w:rPr>
                    <w:t>3</w:t>
                  </w:r>
                </w:p>
              </w:tc>
              <w:tc>
                <w:tcPr>
                  <w:tcW w:w="497" w:type="pct"/>
                  <w:vAlign w:val="center"/>
                </w:tcPr>
                <w:p>
                  <w:pPr>
                    <w:pStyle w:val="47"/>
                    <w:rPr>
                      <w:color w:val="auto"/>
                    </w:rPr>
                  </w:pP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vAlign w:val="center"/>
                </w:tcPr>
                <w:p>
                  <w:pPr>
                    <w:pStyle w:val="47"/>
                    <w:rPr>
                      <w:color w:val="auto"/>
                    </w:rPr>
                  </w:pPr>
                </w:p>
              </w:tc>
              <w:tc>
                <w:tcPr>
                  <w:tcW w:w="323" w:type="pct"/>
                  <w:tcBorders>
                    <w:left w:val="single" w:color="auto" w:sz="4" w:space="0"/>
                  </w:tcBorders>
                  <w:vAlign w:val="center"/>
                </w:tcPr>
                <w:p>
                  <w:pPr>
                    <w:pStyle w:val="47"/>
                    <w:rPr>
                      <w:color w:val="auto"/>
                    </w:rPr>
                  </w:pPr>
                  <w:r>
                    <w:rPr>
                      <w:color w:val="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color w:val="auto"/>
                    </w:rPr>
                    <w:t>17</w:t>
                  </w:r>
                </w:p>
              </w:tc>
              <w:tc>
                <w:tcPr>
                  <w:tcW w:w="1835" w:type="pct"/>
                  <w:gridSpan w:val="2"/>
                  <w:vAlign w:val="center"/>
                </w:tcPr>
                <w:p>
                  <w:pPr>
                    <w:pStyle w:val="47"/>
                    <w:rPr>
                      <w:color w:val="auto"/>
                    </w:rPr>
                  </w:pPr>
                  <w:r>
                    <w:rPr>
                      <w:color w:val="auto"/>
                    </w:rPr>
                    <w:t>岩屑储罐</w:t>
                  </w:r>
                </w:p>
              </w:tc>
              <w:tc>
                <w:tcPr>
                  <w:tcW w:w="1133" w:type="pct"/>
                  <w:vAlign w:val="center"/>
                </w:tcPr>
                <w:p>
                  <w:pPr>
                    <w:pStyle w:val="47"/>
                    <w:rPr>
                      <w:color w:val="auto"/>
                    </w:rPr>
                  </w:pPr>
                  <w:r>
                    <w:rPr>
                      <w:color w:val="auto"/>
                    </w:rPr>
                    <w:t>50m</w:t>
                  </w:r>
                  <w:r>
                    <w:rPr>
                      <w:color w:val="auto"/>
                      <w:vertAlign w:val="superscript"/>
                    </w:rPr>
                    <w:t>3</w:t>
                  </w:r>
                </w:p>
              </w:tc>
              <w:tc>
                <w:tcPr>
                  <w:tcW w:w="497" w:type="pct"/>
                  <w:vAlign w:val="center"/>
                </w:tcPr>
                <w:p>
                  <w:pPr>
                    <w:pStyle w:val="47"/>
                    <w:rPr>
                      <w:color w:val="auto"/>
                    </w:rPr>
                  </w:pP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vAlign w:val="center"/>
                </w:tcPr>
                <w:p>
                  <w:pPr>
                    <w:pStyle w:val="47"/>
                    <w:rPr>
                      <w:color w:val="auto"/>
                    </w:rPr>
                  </w:pPr>
                </w:p>
              </w:tc>
              <w:tc>
                <w:tcPr>
                  <w:tcW w:w="323" w:type="pct"/>
                  <w:tcBorders>
                    <w:left w:val="single" w:color="auto" w:sz="4" w:space="0"/>
                  </w:tcBorders>
                  <w:vAlign w:val="center"/>
                </w:tcPr>
                <w:p>
                  <w:pPr>
                    <w:pStyle w:val="47"/>
                    <w:rPr>
                      <w:color w:val="auto"/>
                    </w:rPr>
                  </w:pPr>
                  <w:r>
                    <w:rPr>
                      <w:color w:val="auto"/>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pPr>
                    <w:pStyle w:val="47"/>
                    <w:rPr>
                      <w:color w:val="auto"/>
                    </w:rPr>
                  </w:pPr>
                  <w:r>
                    <w:rPr>
                      <w:rFonts w:hint="eastAsia"/>
                      <w:color w:val="auto"/>
                    </w:rPr>
                    <w:t>18</w:t>
                  </w:r>
                </w:p>
              </w:tc>
              <w:tc>
                <w:tcPr>
                  <w:tcW w:w="1835" w:type="pct"/>
                  <w:gridSpan w:val="2"/>
                  <w:vAlign w:val="center"/>
                </w:tcPr>
                <w:p>
                  <w:pPr>
                    <w:pStyle w:val="47"/>
                    <w:rPr>
                      <w:color w:val="auto"/>
                    </w:rPr>
                  </w:pPr>
                  <w:r>
                    <w:rPr>
                      <w:color w:val="auto"/>
                    </w:rPr>
                    <w:t>硫化氢监测仪</w:t>
                  </w:r>
                </w:p>
              </w:tc>
              <w:tc>
                <w:tcPr>
                  <w:tcW w:w="1133" w:type="pct"/>
                  <w:vAlign w:val="center"/>
                </w:tcPr>
                <w:p>
                  <w:pPr>
                    <w:pStyle w:val="47"/>
                    <w:rPr>
                      <w:color w:val="auto"/>
                    </w:rPr>
                  </w:pPr>
                  <w:r>
                    <w:rPr>
                      <w:color w:val="auto"/>
                    </w:rPr>
                    <w:t>便携式</w:t>
                  </w:r>
                </w:p>
              </w:tc>
              <w:tc>
                <w:tcPr>
                  <w:tcW w:w="497" w:type="pct"/>
                  <w:vAlign w:val="center"/>
                </w:tcPr>
                <w:p>
                  <w:pPr>
                    <w:pStyle w:val="47"/>
                    <w:rPr>
                      <w:color w:val="auto"/>
                    </w:rPr>
                  </w:pPr>
                </w:p>
              </w:tc>
              <w:tc>
                <w:tcPr>
                  <w:tcW w:w="564" w:type="pct"/>
                  <w:tcBorders>
                    <w:right w:val="single" w:color="auto" w:sz="4" w:space="0"/>
                  </w:tcBorders>
                  <w:vAlign w:val="center"/>
                </w:tcPr>
                <w:p>
                  <w:pPr>
                    <w:pStyle w:val="47"/>
                    <w:rPr>
                      <w:color w:val="auto"/>
                    </w:rPr>
                  </w:pPr>
                </w:p>
              </w:tc>
              <w:tc>
                <w:tcPr>
                  <w:tcW w:w="323" w:type="pct"/>
                  <w:tcBorders>
                    <w:left w:val="single" w:color="auto" w:sz="4" w:space="0"/>
                    <w:right w:val="single" w:color="auto" w:sz="4" w:space="0"/>
                  </w:tcBorders>
                  <w:vAlign w:val="center"/>
                </w:tcPr>
                <w:p>
                  <w:pPr>
                    <w:pStyle w:val="47"/>
                    <w:rPr>
                      <w:color w:val="auto"/>
                    </w:rPr>
                  </w:pPr>
                </w:p>
              </w:tc>
              <w:tc>
                <w:tcPr>
                  <w:tcW w:w="323" w:type="pct"/>
                  <w:tcBorders>
                    <w:left w:val="single" w:color="auto" w:sz="4" w:space="0"/>
                  </w:tcBorders>
                  <w:vAlign w:val="center"/>
                </w:tcPr>
                <w:p>
                  <w:pPr>
                    <w:pStyle w:val="47"/>
                    <w:rPr>
                      <w:color w:val="auto"/>
                    </w:rPr>
                  </w:pPr>
                  <w:r>
                    <w:rPr>
                      <w:color w:val="auto"/>
                    </w:rPr>
                    <w:t>3</w:t>
                  </w:r>
                </w:p>
              </w:tc>
            </w:tr>
          </w:tbl>
          <w:p>
            <w:pPr>
              <w:pStyle w:val="4"/>
              <w:ind w:firstLine="482"/>
              <w:rPr>
                <w:color w:val="auto"/>
              </w:rPr>
            </w:pPr>
            <w:r>
              <w:rPr>
                <w:color w:val="auto"/>
              </w:rPr>
              <w:t>3.4钻井液体系</w:t>
            </w:r>
          </w:p>
          <w:p>
            <w:pPr>
              <w:pStyle w:val="43"/>
              <w:rPr>
                <w:color w:val="auto"/>
              </w:rPr>
            </w:pPr>
            <w:r>
              <w:rPr>
                <w:color w:val="auto"/>
              </w:rPr>
              <w:t>（1）钻井液类型及用量</w:t>
            </w:r>
          </w:p>
          <w:p>
            <w:pPr>
              <w:pStyle w:val="43"/>
              <w:rPr>
                <w:color w:val="auto"/>
              </w:rPr>
            </w:pPr>
            <w:r>
              <w:rPr>
                <w:color w:val="auto"/>
              </w:rPr>
              <w:t>根据钻井工程设计，本项目钻井液设计及用量详见表2-6。</w:t>
            </w:r>
          </w:p>
          <w:p>
            <w:pPr>
              <w:pStyle w:val="57"/>
              <w:rPr>
                <w:color w:val="auto"/>
              </w:rPr>
            </w:pPr>
            <w:r>
              <w:rPr>
                <w:color w:val="auto"/>
              </w:rPr>
              <w:t>表2-6  钻井液体系及用量一览表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3197"/>
              <w:gridCol w:w="3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03" w:type="pct"/>
                  <w:tcBorders>
                    <w:tl2br w:val="single" w:color="auto" w:sz="4" w:space="0"/>
                  </w:tcBorders>
                </w:tcPr>
                <w:p>
                  <w:pPr>
                    <w:pStyle w:val="47"/>
                    <w:rPr>
                      <w:color w:val="auto"/>
                    </w:rPr>
                  </w:pPr>
                  <w:r>
                    <w:rPr>
                      <w:rFonts w:hint="eastAsia"/>
                      <w:color w:val="auto"/>
                    </w:rPr>
                    <w:t xml:space="preserve">    钻次</w:t>
                  </w:r>
                </w:p>
                <w:p>
                  <w:pPr>
                    <w:ind w:firstLine="0" w:firstLineChars="0"/>
                    <w:rPr>
                      <w:color w:val="auto"/>
                    </w:rPr>
                  </w:pPr>
                  <w:r>
                    <w:rPr>
                      <w:rFonts w:hint="eastAsia"/>
                      <w:color w:val="auto"/>
                    </w:rPr>
                    <w:t>项目</w:t>
                  </w:r>
                </w:p>
              </w:tc>
              <w:tc>
                <w:tcPr>
                  <w:tcW w:w="1947" w:type="pct"/>
                  <w:vAlign w:val="center"/>
                </w:tcPr>
                <w:p>
                  <w:pPr>
                    <w:pStyle w:val="47"/>
                    <w:rPr>
                      <w:color w:val="auto"/>
                    </w:rPr>
                  </w:pPr>
                  <w:r>
                    <w:rPr>
                      <w:color w:val="auto"/>
                    </w:rPr>
                    <w:t>导眼/一开</w:t>
                  </w:r>
                </w:p>
              </w:tc>
              <w:tc>
                <w:tcPr>
                  <w:tcW w:w="2149" w:type="pct"/>
                  <w:vAlign w:val="center"/>
                </w:tcPr>
                <w:p>
                  <w:pPr>
                    <w:pStyle w:val="47"/>
                    <w:rPr>
                      <w:color w:val="auto"/>
                    </w:rPr>
                  </w:pPr>
                  <w:r>
                    <w:rPr>
                      <w:color w:val="auto"/>
                    </w:rPr>
                    <w:t>二开</w:t>
                  </w:r>
                  <w:r>
                    <w:rPr>
                      <w:rFonts w:hint="eastAsia"/>
                      <w:color w:val="auto"/>
                    </w:rPr>
                    <w:t>/</w:t>
                  </w:r>
                  <w:r>
                    <w:rPr>
                      <w:color w:val="auto"/>
                    </w:rPr>
                    <w:t>三开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pct"/>
                </w:tcPr>
                <w:p>
                  <w:pPr>
                    <w:pStyle w:val="47"/>
                    <w:rPr>
                      <w:color w:val="auto"/>
                    </w:rPr>
                  </w:pPr>
                  <w:r>
                    <w:rPr>
                      <w:rFonts w:hint="eastAsia"/>
                      <w:color w:val="auto"/>
                    </w:rPr>
                    <w:t>名称</w:t>
                  </w:r>
                </w:p>
              </w:tc>
              <w:tc>
                <w:tcPr>
                  <w:tcW w:w="1947" w:type="pct"/>
                </w:tcPr>
                <w:p>
                  <w:pPr>
                    <w:pStyle w:val="47"/>
                    <w:rPr>
                      <w:color w:val="auto"/>
                    </w:rPr>
                  </w:pPr>
                  <w:r>
                    <w:rPr>
                      <w:color w:val="auto"/>
                    </w:rPr>
                    <w:t>膨润土钻井液</w:t>
                  </w:r>
                </w:p>
              </w:tc>
              <w:tc>
                <w:tcPr>
                  <w:tcW w:w="2149" w:type="pct"/>
                </w:tcPr>
                <w:p>
                  <w:pPr>
                    <w:pStyle w:val="47"/>
                    <w:rPr>
                      <w:color w:val="auto"/>
                    </w:rPr>
                  </w:pPr>
                  <w:r>
                    <w:rPr>
                      <w:color w:val="auto"/>
                    </w:rPr>
                    <w:t>白/柴油基钻井完井液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pct"/>
                </w:tcPr>
                <w:p>
                  <w:pPr>
                    <w:pStyle w:val="47"/>
                    <w:rPr>
                      <w:color w:val="auto"/>
                    </w:rPr>
                  </w:pPr>
                  <w:r>
                    <w:rPr>
                      <w:rFonts w:hint="eastAsia"/>
                      <w:color w:val="auto"/>
                    </w:rPr>
                    <w:t>类型</w:t>
                  </w:r>
                </w:p>
              </w:tc>
              <w:tc>
                <w:tcPr>
                  <w:tcW w:w="1947" w:type="pct"/>
                </w:tcPr>
                <w:p>
                  <w:pPr>
                    <w:pStyle w:val="47"/>
                    <w:rPr>
                      <w:color w:val="auto"/>
                    </w:rPr>
                  </w:pPr>
                  <w:r>
                    <w:rPr>
                      <w:rFonts w:hint="eastAsia"/>
                      <w:color w:val="auto"/>
                    </w:rPr>
                    <w:t>水基钻井液</w:t>
                  </w:r>
                </w:p>
              </w:tc>
              <w:tc>
                <w:tcPr>
                  <w:tcW w:w="2149" w:type="pct"/>
                </w:tcPr>
                <w:p>
                  <w:pPr>
                    <w:pStyle w:val="47"/>
                    <w:rPr>
                      <w:color w:val="auto"/>
                    </w:rPr>
                  </w:pPr>
                  <w:r>
                    <w:rPr>
                      <w:rFonts w:hint="eastAsia"/>
                      <w:color w:val="auto"/>
                    </w:rPr>
                    <w:t>油基钻井液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03" w:type="pct"/>
                </w:tcPr>
                <w:p>
                  <w:pPr>
                    <w:pStyle w:val="47"/>
                    <w:rPr>
                      <w:color w:val="auto"/>
                    </w:rPr>
                  </w:pPr>
                  <w:r>
                    <w:rPr>
                      <w:rFonts w:hint="eastAsia"/>
                      <w:color w:val="auto"/>
                    </w:rPr>
                    <w:t>用量（</w:t>
                  </w:r>
                  <w:r>
                    <w:rPr>
                      <w:color w:val="auto"/>
                    </w:rPr>
                    <w:t>m</w:t>
                  </w:r>
                  <w:r>
                    <w:rPr>
                      <w:color w:val="auto"/>
                      <w:vertAlign w:val="superscript"/>
                    </w:rPr>
                    <w:t>3</w:t>
                  </w:r>
                  <w:r>
                    <w:rPr>
                      <w:rFonts w:hint="eastAsia"/>
                      <w:color w:val="auto"/>
                    </w:rPr>
                    <w:t>）</w:t>
                  </w:r>
                </w:p>
              </w:tc>
              <w:tc>
                <w:tcPr>
                  <w:tcW w:w="1947" w:type="pct"/>
                </w:tcPr>
                <w:p>
                  <w:pPr>
                    <w:pStyle w:val="47"/>
                    <w:rPr>
                      <w:color w:val="auto"/>
                    </w:rPr>
                  </w:pPr>
                  <w:r>
                    <w:rPr>
                      <w:rFonts w:hint="eastAsia"/>
                      <w:color w:val="auto"/>
                    </w:rPr>
                    <w:t>660</w:t>
                  </w:r>
                </w:p>
              </w:tc>
              <w:tc>
                <w:tcPr>
                  <w:tcW w:w="2149" w:type="pct"/>
                </w:tcPr>
                <w:p>
                  <w:pPr>
                    <w:pStyle w:val="47"/>
                    <w:rPr>
                      <w:color w:val="auto"/>
                    </w:rPr>
                  </w:pPr>
                  <w:r>
                    <w:rPr>
                      <w:rFonts w:hint="eastAsia"/>
                      <w:color w:val="auto"/>
                    </w:rPr>
                    <w:t>1830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03" w:type="pct"/>
                </w:tcPr>
                <w:p>
                  <w:pPr>
                    <w:pStyle w:val="47"/>
                    <w:rPr>
                      <w:color w:val="auto"/>
                    </w:rPr>
                  </w:pPr>
                  <w:r>
                    <w:rPr>
                      <w:rFonts w:hint="eastAsia"/>
                      <w:color w:val="auto"/>
                    </w:rPr>
                    <w:t>合计（</w:t>
                  </w:r>
                  <w:r>
                    <w:rPr>
                      <w:color w:val="auto"/>
                    </w:rPr>
                    <w:t>m</w:t>
                  </w:r>
                  <w:r>
                    <w:rPr>
                      <w:color w:val="auto"/>
                      <w:vertAlign w:val="superscript"/>
                    </w:rPr>
                    <w:t>3</w:t>
                  </w:r>
                  <w:r>
                    <w:rPr>
                      <w:rFonts w:hint="eastAsia"/>
                      <w:color w:val="auto"/>
                    </w:rPr>
                    <w:t>）</w:t>
                  </w:r>
                </w:p>
              </w:tc>
              <w:tc>
                <w:tcPr>
                  <w:tcW w:w="4096" w:type="pct"/>
                  <w:gridSpan w:val="2"/>
                </w:tcPr>
                <w:p>
                  <w:pPr>
                    <w:pStyle w:val="47"/>
                    <w:rPr>
                      <w:color w:val="auto"/>
                    </w:rPr>
                  </w:pPr>
                  <w:r>
                    <w:rPr>
                      <w:rFonts w:hint="eastAsia"/>
                      <w:color w:val="auto"/>
                    </w:rPr>
                    <w:t>2490</w:t>
                  </w:r>
                </w:p>
              </w:tc>
            </w:tr>
          </w:tbl>
          <w:p>
            <w:pPr>
              <w:ind w:firstLine="480"/>
              <w:rPr>
                <w:color w:val="auto"/>
              </w:rPr>
            </w:pPr>
            <w:r>
              <w:rPr>
                <w:color w:val="auto"/>
              </w:rPr>
              <w:t>本项目钻井液用量为2490m</w:t>
            </w:r>
            <w:r>
              <w:rPr>
                <w:color w:val="auto"/>
                <w:vertAlign w:val="superscript"/>
              </w:rPr>
              <w:t>3</w:t>
            </w:r>
            <w:r>
              <w:rPr>
                <w:color w:val="auto"/>
              </w:rPr>
              <w:t>，其中，水基钻井液</w:t>
            </w:r>
            <w:r>
              <w:rPr>
                <w:rFonts w:hint="eastAsia"/>
                <w:color w:val="auto"/>
              </w:rPr>
              <w:t>660</w:t>
            </w:r>
            <w:r>
              <w:rPr>
                <w:color w:val="auto"/>
              </w:rPr>
              <w:t>m</w:t>
            </w:r>
            <w:r>
              <w:rPr>
                <w:color w:val="auto"/>
                <w:vertAlign w:val="superscript"/>
              </w:rPr>
              <w:t>3</w:t>
            </w:r>
            <w:r>
              <w:rPr>
                <w:color w:val="auto"/>
              </w:rPr>
              <w:t>，油基钻井液</w:t>
            </w:r>
            <w:r>
              <w:rPr>
                <w:rFonts w:hint="eastAsia"/>
                <w:color w:val="auto"/>
              </w:rPr>
              <w:t>1830</w:t>
            </w:r>
            <w:r>
              <w:rPr>
                <w:color w:val="auto"/>
              </w:rPr>
              <w:t>m</w:t>
            </w:r>
            <w:r>
              <w:rPr>
                <w:color w:val="auto"/>
                <w:vertAlign w:val="superscript"/>
              </w:rPr>
              <w:t>3</w:t>
            </w:r>
            <w:r>
              <w:rPr>
                <w:color w:val="auto"/>
              </w:rPr>
              <w:t>。</w:t>
            </w:r>
          </w:p>
          <w:p>
            <w:pPr>
              <w:ind w:firstLine="480"/>
              <w:rPr>
                <w:color w:val="auto"/>
              </w:rPr>
            </w:pPr>
            <w:r>
              <w:rPr>
                <w:color w:val="auto"/>
              </w:rPr>
              <w:t>（2）钻井液配方</w:t>
            </w:r>
          </w:p>
          <w:p>
            <w:pPr>
              <w:ind w:firstLine="480"/>
              <w:rPr>
                <w:color w:val="auto"/>
              </w:rPr>
            </w:pPr>
            <w:r>
              <w:rPr>
                <w:color w:val="auto"/>
              </w:rPr>
              <w:t>根据钻井工程设计，本项目钻井液配方详见表2-7。</w:t>
            </w:r>
          </w:p>
          <w:p>
            <w:pPr>
              <w:pStyle w:val="57"/>
              <w:rPr>
                <w:color w:val="auto"/>
              </w:rPr>
            </w:pPr>
            <w:r>
              <w:rPr>
                <w:color w:val="auto"/>
              </w:rPr>
              <w:t>表2-7  钻井液配方</w:t>
            </w:r>
          </w:p>
          <w:tbl>
            <w:tblPr>
              <w:tblStyle w:val="25"/>
              <w:tblW w:w="8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1050"/>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Align w:val="center"/>
                </w:tcPr>
                <w:p>
                  <w:pPr>
                    <w:pStyle w:val="47"/>
                    <w:rPr>
                      <w:color w:val="auto"/>
                    </w:rPr>
                  </w:pPr>
                  <w:r>
                    <w:rPr>
                      <w:color w:val="auto"/>
                    </w:rPr>
                    <w:t>钻井液类型</w:t>
                  </w:r>
                </w:p>
              </w:tc>
              <w:tc>
                <w:tcPr>
                  <w:tcW w:w="1050" w:type="dxa"/>
                  <w:vAlign w:val="center"/>
                </w:tcPr>
                <w:p>
                  <w:pPr>
                    <w:pStyle w:val="47"/>
                    <w:rPr>
                      <w:color w:val="auto"/>
                    </w:rPr>
                  </w:pPr>
                  <w:r>
                    <w:rPr>
                      <w:color w:val="auto"/>
                    </w:rPr>
                    <w:t>类型</w:t>
                  </w:r>
                </w:p>
              </w:tc>
              <w:tc>
                <w:tcPr>
                  <w:tcW w:w="5329" w:type="dxa"/>
                  <w:vAlign w:val="center"/>
                </w:tcPr>
                <w:p>
                  <w:pPr>
                    <w:pStyle w:val="47"/>
                    <w:rPr>
                      <w:color w:val="auto"/>
                    </w:rPr>
                  </w:pPr>
                  <w:r>
                    <w:rPr>
                      <w:color w:val="auto"/>
                    </w:rPr>
                    <w:t>配方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Align w:val="center"/>
                </w:tcPr>
                <w:p>
                  <w:pPr>
                    <w:pStyle w:val="47"/>
                    <w:rPr>
                      <w:color w:val="auto"/>
                    </w:rPr>
                  </w:pPr>
                  <w:r>
                    <w:rPr>
                      <w:color w:val="auto"/>
                    </w:rPr>
                    <w:t>膨润土钻井液</w:t>
                  </w:r>
                </w:p>
              </w:tc>
              <w:tc>
                <w:tcPr>
                  <w:tcW w:w="1050" w:type="dxa"/>
                  <w:vAlign w:val="center"/>
                </w:tcPr>
                <w:p>
                  <w:pPr>
                    <w:pStyle w:val="47"/>
                    <w:rPr>
                      <w:color w:val="auto"/>
                    </w:rPr>
                  </w:pPr>
                  <w:r>
                    <w:rPr>
                      <w:color w:val="auto"/>
                    </w:rPr>
                    <w:t>水基</w:t>
                  </w:r>
                </w:p>
              </w:tc>
              <w:tc>
                <w:tcPr>
                  <w:tcW w:w="5329" w:type="dxa"/>
                  <w:vAlign w:val="center"/>
                </w:tcPr>
                <w:p>
                  <w:pPr>
                    <w:pStyle w:val="47"/>
                    <w:rPr>
                      <w:color w:val="auto"/>
                    </w:rPr>
                  </w:pPr>
                  <w:r>
                    <w:rPr>
                      <w:color w:val="auto"/>
                    </w:rPr>
                    <w:t>清水+8～12％膨润土+0.2-0.3Na</w:t>
                  </w:r>
                  <w:r>
                    <w:rPr>
                      <w:color w:val="auto"/>
                      <w:vertAlign w:val="subscript"/>
                    </w:rPr>
                    <w:t>2</w:t>
                  </w:r>
                  <w:r>
                    <w:rPr>
                      <w:color w:val="auto"/>
                    </w:rPr>
                    <w:t>CO</w:t>
                  </w:r>
                  <w:r>
                    <w:rPr>
                      <w:color w:val="auto"/>
                      <w:vertAlign w:val="subscript"/>
                    </w:rPr>
                    <w:t>3</w:t>
                  </w:r>
                  <w:r>
                    <w:rPr>
                      <w:color w:val="auto"/>
                    </w:rPr>
                    <w:t>+</w:t>
                  </w:r>
                </w:p>
                <w:p>
                  <w:pPr>
                    <w:pStyle w:val="47"/>
                    <w:rPr>
                      <w:color w:val="auto"/>
                    </w:rPr>
                  </w:pPr>
                  <w:r>
                    <w:rPr>
                      <w:color w:val="auto"/>
                    </w:rPr>
                    <w:t>0.2-0.3%NaOH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Align w:val="center"/>
                </w:tcPr>
                <w:p>
                  <w:pPr>
                    <w:pStyle w:val="47"/>
                    <w:rPr>
                      <w:color w:val="auto"/>
                    </w:rPr>
                  </w:pPr>
                  <w:r>
                    <w:rPr>
                      <w:color w:val="auto"/>
                    </w:rPr>
                    <w:t>白/柴油基</w:t>
                  </w:r>
                </w:p>
                <w:p>
                  <w:pPr>
                    <w:pStyle w:val="47"/>
                    <w:rPr>
                      <w:color w:val="auto"/>
                    </w:rPr>
                  </w:pPr>
                  <w:r>
                    <w:rPr>
                      <w:color w:val="auto"/>
                    </w:rPr>
                    <w:t>钻井完井液</w:t>
                  </w:r>
                </w:p>
              </w:tc>
              <w:tc>
                <w:tcPr>
                  <w:tcW w:w="1050" w:type="dxa"/>
                  <w:vAlign w:val="center"/>
                </w:tcPr>
                <w:p>
                  <w:pPr>
                    <w:pStyle w:val="47"/>
                    <w:rPr>
                      <w:color w:val="auto"/>
                    </w:rPr>
                  </w:pPr>
                  <w:r>
                    <w:rPr>
                      <w:color w:val="auto"/>
                    </w:rPr>
                    <w:t>油基</w:t>
                  </w:r>
                </w:p>
              </w:tc>
              <w:tc>
                <w:tcPr>
                  <w:tcW w:w="5329" w:type="dxa"/>
                  <w:vAlign w:val="center"/>
                </w:tcPr>
                <w:p>
                  <w:pPr>
                    <w:pStyle w:val="47"/>
                    <w:rPr>
                      <w:color w:val="auto"/>
                    </w:rPr>
                  </w:pPr>
                  <w:r>
                    <w:rPr>
                      <w:color w:val="auto"/>
                    </w:rPr>
                    <w:t>85</w:t>
                  </w:r>
                  <w:r>
                    <w:rPr>
                      <w:rFonts w:hint="eastAsia"/>
                      <w:color w:val="auto"/>
                    </w:rPr>
                    <w:t>：</w:t>
                  </w:r>
                  <w:r>
                    <w:rPr>
                      <w:color w:val="auto"/>
                    </w:rPr>
                    <w:t>15（白/柴油</w:t>
                  </w:r>
                  <w:r>
                    <w:rPr>
                      <w:rFonts w:hint="eastAsia"/>
                      <w:color w:val="auto"/>
                    </w:rPr>
                    <w:t>：</w:t>
                  </w:r>
                  <w:r>
                    <w:rPr>
                      <w:color w:val="auto"/>
                    </w:rPr>
                    <w:t>30%CaCl</w:t>
                  </w:r>
                  <w:r>
                    <w:rPr>
                      <w:color w:val="auto"/>
                      <w:vertAlign w:val="subscript"/>
                    </w:rPr>
                    <w:t>2</w:t>
                  </w:r>
                  <w:r>
                    <w:rPr>
                      <w:color w:val="auto"/>
                    </w:rPr>
                    <w:t>水溶液）+2%主乳化剂+2%辅乳化剂+1%润湿剂+3%有机土+5%超细钙+2%CaO +0.5-2%纳米封堵剂+2%沥青+重晶石</w:t>
                  </w:r>
                </w:p>
              </w:tc>
            </w:tr>
          </w:tbl>
          <w:p>
            <w:pPr>
              <w:pStyle w:val="4"/>
              <w:ind w:firstLine="482"/>
              <w:rPr>
                <w:color w:val="auto"/>
              </w:rPr>
            </w:pPr>
            <w:r>
              <w:rPr>
                <w:color w:val="auto"/>
              </w:rPr>
              <w:t>4试油工程</w:t>
            </w:r>
          </w:p>
          <w:p>
            <w:pPr>
              <w:ind w:firstLine="480"/>
              <w:rPr>
                <w:color w:val="auto"/>
              </w:rPr>
            </w:pPr>
            <w:r>
              <w:rPr>
                <w:color w:val="auto"/>
              </w:rPr>
              <w:t>本项目对完钻后的新井进行试油，试油主要包括测井、油气测试、完井等工序组成，试油期单井主要设备见表2-8。</w:t>
            </w:r>
          </w:p>
          <w:p>
            <w:pPr>
              <w:pStyle w:val="57"/>
              <w:rPr>
                <w:color w:val="auto"/>
              </w:rPr>
            </w:pPr>
            <w:r>
              <w:rPr>
                <w:color w:val="auto"/>
              </w:rPr>
              <w:t xml:space="preserve">表2-8  </w:t>
            </w:r>
            <w:r>
              <w:rPr>
                <w:rFonts w:hint="eastAsia"/>
                <w:color w:val="auto"/>
              </w:rPr>
              <w:t>单井</w:t>
            </w:r>
            <w:r>
              <w:rPr>
                <w:color w:val="auto"/>
              </w:rPr>
              <w:t>试油期主要设备</w:t>
            </w:r>
          </w:p>
          <w:tbl>
            <w:tblPr>
              <w:tblStyle w:val="24"/>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24"/>
              <w:gridCol w:w="1376"/>
              <w:gridCol w:w="2052"/>
              <w:gridCol w:w="668"/>
              <w:gridCol w:w="745"/>
              <w:gridCol w:w="264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序号</w:t>
                  </w:r>
                </w:p>
              </w:tc>
              <w:tc>
                <w:tcPr>
                  <w:tcW w:w="1331" w:type="dxa"/>
                  <w:vAlign w:val="center"/>
                </w:tcPr>
                <w:p>
                  <w:pPr>
                    <w:pStyle w:val="47"/>
                    <w:rPr>
                      <w:color w:val="auto"/>
                    </w:rPr>
                  </w:pPr>
                  <w:r>
                    <w:rPr>
                      <w:color w:val="auto"/>
                    </w:rPr>
                    <w:t>设备名称</w:t>
                  </w:r>
                </w:p>
              </w:tc>
              <w:tc>
                <w:tcPr>
                  <w:tcW w:w="1984" w:type="dxa"/>
                  <w:vAlign w:val="center"/>
                </w:tcPr>
                <w:p>
                  <w:pPr>
                    <w:pStyle w:val="47"/>
                    <w:rPr>
                      <w:color w:val="auto"/>
                    </w:rPr>
                  </w:pPr>
                  <w:r>
                    <w:rPr>
                      <w:color w:val="auto"/>
                    </w:rPr>
                    <w:t>型号及规格</w:t>
                  </w:r>
                </w:p>
              </w:tc>
              <w:tc>
                <w:tcPr>
                  <w:tcW w:w="646" w:type="dxa"/>
                  <w:vAlign w:val="center"/>
                </w:tcPr>
                <w:p>
                  <w:pPr>
                    <w:pStyle w:val="47"/>
                    <w:rPr>
                      <w:color w:val="auto"/>
                    </w:rPr>
                  </w:pPr>
                  <w:r>
                    <w:rPr>
                      <w:color w:val="auto"/>
                    </w:rPr>
                    <w:t>单位</w:t>
                  </w:r>
                </w:p>
              </w:tc>
              <w:tc>
                <w:tcPr>
                  <w:tcW w:w="720" w:type="dxa"/>
                  <w:vAlign w:val="center"/>
                </w:tcPr>
                <w:p>
                  <w:pPr>
                    <w:pStyle w:val="47"/>
                    <w:rPr>
                      <w:color w:val="auto"/>
                    </w:rPr>
                  </w:pPr>
                  <w:r>
                    <w:rPr>
                      <w:color w:val="auto"/>
                    </w:rPr>
                    <w:t>数量</w:t>
                  </w:r>
                </w:p>
              </w:tc>
              <w:tc>
                <w:tcPr>
                  <w:tcW w:w="2560" w:type="dxa"/>
                  <w:vAlign w:val="center"/>
                </w:tcPr>
                <w:p>
                  <w:pPr>
                    <w:pStyle w:val="47"/>
                    <w:rPr>
                      <w:color w:val="auto"/>
                    </w:rPr>
                  </w:pPr>
                  <w:r>
                    <w:rPr>
                      <w:color w:val="auto"/>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1</w:t>
                  </w:r>
                </w:p>
              </w:tc>
              <w:tc>
                <w:tcPr>
                  <w:tcW w:w="1331" w:type="dxa"/>
                  <w:vAlign w:val="center"/>
                </w:tcPr>
                <w:p>
                  <w:pPr>
                    <w:pStyle w:val="47"/>
                    <w:rPr>
                      <w:color w:val="auto"/>
                    </w:rPr>
                  </w:pPr>
                  <w:r>
                    <w:rPr>
                      <w:color w:val="auto"/>
                    </w:rPr>
                    <w:t>试油作业机</w:t>
                  </w:r>
                </w:p>
              </w:tc>
              <w:tc>
                <w:tcPr>
                  <w:tcW w:w="1984" w:type="dxa"/>
                  <w:vAlign w:val="center"/>
                </w:tcPr>
                <w:p>
                  <w:pPr>
                    <w:pStyle w:val="47"/>
                    <w:rPr>
                      <w:color w:val="auto"/>
                    </w:rPr>
                  </w:pPr>
                  <w:r>
                    <w:rPr>
                      <w:color w:val="auto"/>
                    </w:rPr>
                    <w:t>110t</w:t>
                  </w:r>
                </w:p>
              </w:tc>
              <w:tc>
                <w:tcPr>
                  <w:tcW w:w="646" w:type="dxa"/>
                  <w:vAlign w:val="center"/>
                </w:tcPr>
                <w:p>
                  <w:pPr>
                    <w:pStyle w:val="47"/>
                    <w:rPr>
                      <w:color w:val="auto"/>
                    </w:rPr>
                  </w:pPr>
                  <w:r>
                    <w:rPr>
                      <w:color w:val="auto"/>
                    </w:rPr>
                    <w:t>部</w:t>
                  </w:r>
                </w:p>
              </w:tc>
              <w:tc>
                <w:tcPr>
                  <w:tcW w:w="720" w:type="dxa"/>
                  <w:vAlign w:val="center"/>
                </w:tcPr>
                <w:p>
                  <w:pPr>
                    <w:pStyle w:val="47"/>
                    <w:rPr>
                      <w:color w:val="auto"/>
                    </w:rPr>
                  </w:pPr>
                  <w:r>
                    <w:rPr>
                      <w:color w:val="auto"/>
                    </w:rPr>
                    <w:t>1</w:t>
                  </w:r>
                </w:p>
              </w:tc>
              <w:tc>
                <w:tcPr>
                  <w:tcW w:w="2560" w:type="dxa"/>
                  <w:vAlign w:val="center"/>
                </w:tcPr>
                <w:p>
                  <w:pPr>
                    <w:pStyle w:val="47"/>
                    <w:rPr>
                      <w:color w:val="auto"/>
                    </w:rPr>
                  </w:pPr>
                  <w:r>
                    <w:rPr>
                      <w:color w:val="auto"/>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2</w:t>
                  </w:r>
                </w:p>
              </w:tc>
              <w:tc>
                <w:tcPr>
                  <w:tcW w:w="1331" w:type="dxa"/>
                  <w:vAlign w:val="center"/>
                </w:tcPr>
                <w:p>
                  <w:pPr>
                    <w:pStyle w:val="47"/>
                    <w:rPr>
                      <w:color w:val="auto"/>
                    </w:rPr>
                  </w:pPr>
                  <w:r>
                    <w:rPr>
                      <w:color w:val="auto"/>
                    </w:rPr>
                    <w:t>试油井架</w:t>
                  </w:r>
                </w:p>
              </w:tc>
              <w:tc>
                <w:tcPr>
                  <w:tcW w:w="1984" w:type="dxa"/>
                  <w:vAlign w:val="center"/>
                </w:tcPr>
                <w:p>
                  <w:pPr>
                    <w:pStyle w:val="47"/>
                    <w:rPr>
                      <w:color w:val="auto"/>
                    </w:rPr>
                  </w:pPr>
                  <w:r>
                    <w:rPr>
                      <w:color w:val="auto"/>
                    </w:rPr>
                    <w:t>-</w:t>
                  </w:r>
                </w:p>
              </w:tc>
              <w:tc>
                <w:tcPr>
                  <w:tcW w:w="646" w:type="dxa"/>
                  <w:vAlign w:val="center"/>
                </w:tcPr>
                <w:p>
                  <w:pPr>
                    <w:pStyle w:val="47"/>
                    <w:rPr>
                      <w:color w:val="auto"/>
                    </w:rPr>
                  </w:pPr>
                  <w:r>
                    <w:rPr>
                      <w:color w:val="auto"/>
                    </w:rPr>
                    <w:t>部</w:t>
                  </w:r>
                </w:p>
              </w:tc>
              <w:tc>
                <w:tcPr>
                  <w:tcW w:w="720" w:type="dxa"/>
                  <w:vAlign w:val="center"/>
                </w:tcPr>
                <w:p>
                  <w:pPr>
                    <w:pStyle w:val="47"/>
                    <w:rPr>
                      <w:color w:val="auto"/>
                    </w:rPr>
                  </w:pPr>
                  <w:r>
                    <w:rPr>
                      <w:color w:val="auto"/>
                    </w:rPr>
                    <w:t>1</w:t>
                  </w:r>
                </w:p>
              </w:tc>
              <w:tc>
                <w:tcPr>
                  <w:tcW w:w="2560" w:type="dxa"/>
                  <w:vAlign w:val="center"/>
                </w:tcPr>
                <w:p>
                  <w:pPr>
                    <w:pStyle w:val="47"/>
                    <w:rPr>
                      <w:color w:val="auto"/>
                    </w:rPr>
                  </w:pPr>
                  <w:r>
                    <w:rPr>
                      <w:color w:val="auto"/>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3</w:t>
                  </w:r>
                </w:p>
              </w:tc>
              <w:tc>
                <w:tcPr>
                  <w:tcW w:w="1331" w:type="dxa"/>
                  <w:vAlign w:val="center"/>
                </w:tcPr>
                <w:p>
                  <w:pPr>
                    <w:pStyle w:val="47"/>
                    <w:rPr>
                      <w:color w:val="auto"/>
                    </w:rPr>
                  </w:pPr>
                  <w:r>
                    <w:rPr>
                      <w:color w:val="auto"/>
                    </w:rPr>
                    <w:t>液压钳</w:t>
                  </w:r>
                </w:p>
              </w:tc>
              <w:tc>
                <w:tcPr>
                  <w:tcW w:w="1984" w:type="dxa"/>
                  <w:vAlign w:val="center"/>
                </w:tcPr>
                <w:p>
                  <w:pPr>
                    <w:pStyle w:val="47"/>
                    <w:rPr>
                      <w:color w:val="auto"/>
                    </w:rPr>
                  </w:pPr>
                  <w:r>
                    <w:rPr>
                      <w:color w:val="auto"/>
                    </w:rPr>
                    <w:t>600型或300型</w:t>
                  </w:r>
                </w:p>
              </w:tc>
              <w:tc>
                <w:tcPr>
                  <w:tcW w:w="646" w:type="dxa"/>
                  <w:vAlign w:val="center"/>
                </w:tcPr>
                <w:p>
                  <w:pPr>
                    <w:pStyle w:val="47"/>
                    <w:rPr>
                      <w:color w:val="auto"/>
                    </w:rPr>
                  </w:pPr>
                  <w:r>
                    <w:rPr>
                      <w:color w:val="auto"/>
                    </w:rPr>
                    <w:t>台</w:t>
                  </w:r>
                </w:p>
              </w:tc>
              <w:tc>
                <w:tcPr>
                  <w:tcW w:w="720" w:type="dxa"/>
                  <w:vAlign w:val="center"/>
                </w:tcPr>
                <w:p>
                  <w:pPr>
                    <w:pStyle w:val="47"/>
                    <w:rPr>
                      <w:color w:val="auto"/>
                    </w:rPr>
                  </w:pPr>
                  <w:r>
                    <w:rPr>
                      <w:color w:val="auto"/>
                    </w:rPr>
                    <w:t>1</w:t>
                  </w:r>
                </w:p>
              </w:tc>
              <w:tc>
                <w:tcPr>
                  <w:tcW w:w="2560" w:type="dxa"/>
                  <w:vAlign w:val="center"/>
                </w:tcPr>
                <w:p>
                  <w:pPr>
                    <w:pStyle w:val="47"/>
                    <w:rPr>
                      <w:color w:val="auto"/>
                    </w:rPr>
                  </w:pPr>
                  <w:r>
                    <w:rPr>
                      <w:color w:val="auto"/>
                    </w:rPr>
                    <w:t>足够长的配套管线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4</w:t>
                  </w:r>
                </w:p>
              </w:tc>
              <w:tc>
                <w:tcPr>
                  <w:tcW w:w="1331" w:type="dxa"/>
                  <w:vAlign w:val="center"/>
                </w:tcPr>
                <w:p>
                  <w:pPr>
                    <w:pStyle w:val="47"/>
                    <w:rPr>
                      <w:color w:val="auto"/>
                    </w:rPr>
                  </w:pPr>
                  <w:r>
                    <w:rPr>
                      <w:color w:val="auto"/>
                    </w:rPr>
                    <w:t>方罐</w:t>
                  </w:r>
                </w:p>
              </w:tc>
              <w:tc>
                <w:tcPr>
                  <w:tcW w:w="1984" w:type="dxa"/>
                  <w:vAlign w:val="center"/>
                </w:tcPr>
                <w:p>
                  <w:pPr>
                    <w:pStyle w:val="47"/>
                    <w:rPr>
                      <w:color w:val="auto"/>
                    </w:rPr>
                  </w:pPr>
                  <w:r>
                    <w:rPr>
                      <w:color w:val="auto"/>
                    </w:rPr>
                    <w:t>21m</w:t>
                  </w:r>
                  <w:r>
                    <w:rPr>
                      <w:color w:val="auto"/>
                      <w:vertAlign w:val="superscript"/>
                    </w:rPr>
                    <w:t>3</w:t>
                  </w:r>
                </w:p>
              </w:tc>
              <w:tc>
                <w:tcPr>
                  <w:tcW w:w="646" w:type="dxa"/>
                  <w:vAlign w:val="center"/>
                </w:tcPr>
                <w:p>
                  <w:pPr>
                    <w:pStyle w:val="47"/>
                    <w:rPr>
                      <w:color w:val="auto"/>
                    </w:rPr>
                  </w:pPr>
                  <w:r>
                    <w:rPr>
                      <w:color w:val="auto"/>
                    </w:rPr>
                    <w:t>个</w:t>
                  </w:r>
                </w:p>
              </w:tc>
              <w:tc>
                <w:tcPr>
                  <w:tcW w:w="720" w:type="dxa"/>
                  <w:vAlign w:val="center"/>
                </w:tcPr>
                <w:p>
                  <w:pPr>
                    <w:pStyle w:val="47"/>
                    <w:rPr>
                      <w:color w:val="auto"/>
                    </w:rPr>
                  </w:pPr>
                  <w:r>
                    <w:rPr>
                      <w:color w:val="auto"/>
                    </w:rPr>
                    <w:t>4</w:t>
                  </w:r>
                </w:p>
              </w:tc>
              <w:tc>
                <w:tcPr>
                  <w:tcW w:w="2560" w:type="dxa"/>
                  <w:vAlign w:val="center"/>
                </w:tcPr>
                <w:p>
                  <w:pPr>
                    <w:pStyle w:val="47"/>
                    <w:rPr>
                      <w:color w:val="auto"/>
                    </w:rPr>
                  </w:pPr>
                  <w:r>
                    <w:rPr>
                      <w:color w:val="auto"/>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5</w:t>
                  </w:r>
                </w:p>
              </w:tc>
              <w:tc>
                <w:tcPr>
                  <w:tcW w:w="1331" w:type="dxa"/>
                  <w:vAlign w:val="center"/>
                </w:tcPr>
                <w:p>
                  <w:pPr>
                    <w:pStyle w:val="47"/>
                    <w:rPr>
                      <w:color w:val="auto"/>
                    </w:rPr>
                  </w:pPr>
                  <w:r>
                    <w:rPr>
                      <w:color w:val="auto"/>
                    </w:rPr>
                    <w:t>吊卡</w:t>
                  </w:r>
                </w:p>
              </w:tc>
              <w:tc>
                <w:tcPr>
                  <w:tcW w:w="1984" w:type="dxa"/>
                  <w:vAlign w:val="center"/>
                </w:tcPr>
                <w:p>
                  <w:pPr>
                    <w:pStyle w:val="47"/>
                    <w:rPr>
                      <w:color w:val="auto"/>
                    </w:rPr>
                  </w:pPr>
                  <w:r>
                    <w:rPr>
                      <w:color w:val="auto"/>
                    </w:rPr>
                    <w:t>Φ73.0mm/Φ88.9mm</w:t>
                  </w:r>
                </w:p>
              </w:tc>
              <w:tc>
                <w:tcPr>
                  <w:tcW w:w="646" w:type="dxa"/>
                  <w:vAlign w:val="center"/>
                </w:tcPr>
                <w:p>
                  <w:pPr>
                    <w:pStyle w:val="47"/>
                    <w:rPr>
                      <w:color w:val="auto"/>
                    </w:rPr>
                  </w:pPr>
                  <w:r>
                    <w:rPr>
                      <w:color w:val="auto"/>
                    </w:rPr>
                    <w:t>只</w:t>
                  </w:r>
                </w:p>
              </w:tc>
              <w:tc>
                <w:tcPr>
                  <w:tcW w:w="720" w:type="dxa"/>
                  <w:vAlign w:val="center"/>
                </w:tcPr>
                <w:p>
                  <w:pPr>
                    <w:pStyle w:val="47"/>
                    <w:rPr>
                      <w:color w:val="auto"/>
                    </w:rPr>
                  </w:pPr>
                  <w:r>
                    <w:rPr>
                      <w:color w:val="auto"/>
                    </w:rPr>
                    <w:t>2/2</w:t>
                  </w:r>
                </w:p>
              </w:tc>
              <w:tc>
                <w:tcPr>
                  <w:tcW w:w="2560" w:type="dxa"/>
                  <w:vAlign w:val="center"/>
                </w:tcPr>
                <w:p>
                  <w:pPr>
                    <w:pStyle w:val="47"/>
                    <w:rPr>
                      <w:color w:val="auto"/>
                    </w:rPr>
                  </w:pPr>
                  <w:r>
                    <w:rPr>
                      <w:color w:val="auto"/>
                    </w:rPr>
                    <w:t>50t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6</w:t>
                  </w:r>
                </w:p>
              </w:tc>
              <w:tc>
                <w:tcPr>
                  <w:tcW w:w="1331" w:type="dxa"/>
                  <w:vAlign w:val="center"/>
                </w:tcPr>
                <w:p>
                  <w:pPr>
                    <w:pStyle w:val="47"/>
                    <w:rPr>
                      <w:color w:val="auto"/>
                    </w:rPr>
                  </w:pPr>
                  <w:r>
                    <w:rPr>
                      <w:color w:val="auto"/>
                    </w:rPr>
                    <w:t>吊环</w:t>
                  </w:r>
                </w:p>
              </w:tc>
              <w:tc>
                <w:tcPr>
                  <w:tcW w:w="1984" w:type="dxa"/>
                  <w:vAlign w:val="center"/>
                </w:tcPr>
                <w:p>
                  <w:pPr>
                    <w:pStyle w:val="47"/>
                    <w:rPr>
                      <w:color w:val="auto"/>
                    </w:rPr>
                  </w:pPr>
                  <w:r>
                    <w:rPr>
                      <w:color w:val="auto"/>
                    </w:rPr>
                    <w:t>SH-80</w:t>
                  </w:r>
                </w:p>
              </w:tc>
              <w:tc>
                <w:tcPr>
                  <w:tcW w:w="646" w:type="dxa"/>
                  <w:vAlign w:val="center"/>
                </w:tcPr>
                <w:p>
                  <w:pPr>
                    <w:pStyle w:val="47"/>
                    <w:rPr>
                      <w:color w:val="auto"/>
                    </w:rPr>
                  </w:pPr>
                  <w:r>
                    <w:rPr>
                      <w:color w:val="auto"/>
                    </w:rPr>
                    <w:t>副</w:t>
                  </w:r>
                </w:p>
              </w:tc>
              <w:tc>
                <w:tcPr>
                  <w:tcW w:w="720" w:type="dxa"/>
                  <w:vAlign w:val="center"/>
                </w:tcPr>
                <w:p>
                  <w:pPr>
                    <w:pStyle w:val="47"/>
                    <w:rPr>
                      <w:color w:val="auto"/>
                    </w:rPr>
                  </w:pPr>
                  <w:r>
                    <w:rPr>
                      <w:color w:val="auto"/>
                    </w:rPr>
                    <w:t>1</w:t>
                  </w:r>
                </w:p>
              </w:tc>
              <w:tc>
                <w:tcPr>
                  <w:tcW w:w="2560" w:type="dxa"/>
                  <w:vAlign w:val="center"/>
                </w:tcPr>
                <w:p>
                  <w:pPr>
                    <w:pStyle w:val="47"/>
                    <w:rPr>
                      <w:color w:val="auto"/>
                    </w:rPr>
                  </w:pPr>
                  <w:r>
                    <w:rPr>
                      <w:color w:val="auto"/>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7</w:t>
                  </w:r>
                </w:p>
              </w:tc>
              <w:tc>
                <w:tcPr>
                  <w:tcW w:w="1331" w:type="dxa"/>
                  <w:vAlign w:val="center"/>
                </w:tcPr>
                <w:p>
                  <w:pPr>
                    <w:pStyle w:val="47"/>
                    <w:rPr>
                      <w:color w:val="auto"/>
                    </w:rPr>
                  </w:pPr>
                  <w:r>
                    <w:rPr>
                      <w:color w:val="auto"/>
                    </w:rPr>
                    <w:t>通管规</w:t>
                  </w:r>
                </w:p>
              </w:tc>
              <w:tc>
                <w:tcPr>
                  <w:tcW w:w="1984" w:type="dxa"/>
                  <w:vAlign w:val="center"/>
                </w:tcPr>
                <w:p>
                  <w:pPr>
                    <w:pStyle w:val="47"/>
                    <w:rPr>
                      <w:color w:val="auto"/>
                    </w:rPr>
                  </w:pPr>
                  <w:r>
                    <w:rPr>
                      <w:color w:val="auto"/>
                    </w:rPr>
                    <w:t>Φ73.0mm/58.0mm</w:t>
                  </w:r>
                </w:p>
              </w:tc>
              <w:tc>
                <w:tcPr>
                  <w:tcW w:w="646" w:type="dxa"/>
                  <w:vAlign w:val="center"/>
                </w:tcPr>
                <w:p>
                  <w:pPr>
                    <w:pStyle w:val="47"/>
                    <w:rPr>
                      <w:color w:val="auto"/>
                    </w:rPr>
                  </w:pPr>
                  <w:r>
                    <w:rPr>
                      <w:color w:val="auto"/>
                    </w:rPr>
                    <w:t>个</w:t>
                  </w:r>
                </w:p>
              </w:tc>
              <w:tc>
                <w:tcPr>
                  <w:tcW w:w="720" w:type="dxa"/>
                  <w:vAlign w:val="center"/>
                </w:tcPr>
                <w:p>
                  <w:pPr>
                    <w:pStyle w:val="47"/>
                    <w:rPr>
                      <w:color w:val="auto"/>
                    </w:rPr>
                  </w:pPr>
                  <w:r>
                    <w:rPr>
                      <w:color w:val="auto"/>
                    </w:rPr>
                    <w:t>各2</w:t>
                  </w:r>
                </w:p>
              </w:tc>
              <w:tc>
                <w:tcPr>
                  <w:tcW w:w="2560" w:type="dxa"/>
                  <w:vAlign w:val="center"/>
                </w:tcPr>
                <w:p>
                  <w:pPr>
                    <w:pStyle w:val="47"/>
                    <w:rPr>
                      <w:color w:val="auto"/>
                    </w:rPr>
                  </w:pPr>
                  <w:r>
                    <w:rPr>
                      <w:color w:val="auto"/>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8</w:t>
                  </w:r>
                </w:p>
              </w:tc>
              <w:tc>
                <w:tcPr>
                  <w:tcW w:w="1331" w:type="dxa"/>
                  <w:vAlign w:val="center"/>
                </w:tcPr>
                <w:p>
                  <w:pPr>
                    <w:pStyle w:val="47"/>
                    <w:rPr>
                      <w:color w:val="auto"/>
                    </w:rPr>
                  </w:pPr>
                  <w:r>
                    <w:rPr>
                      <w:color w:val="auto"/>
                    </w:rPr>
                    <w:t>提升短节</w:t>
                  </w:r>
                </w:p>
              </w:tc>
              <w:tc>
                <w:tcPr>
                  <w:tcW w:w="1984" w:type="dxa"/>
                  <w:vAlign w:val="center"/>
                </w:tcPr>
                <w:p>
                  <w:pPr>
                    <w:pStyle w:val="47"/>
                    <w:rPr>
                      <w:color w:val="auto"/>
                    </w:rPr>
                  </w:pPr>
                  <w:r>
                    <w:rPr>
                      <w:color w:val="auto"/>
                    </w:rPr>
                    <w:t>Φ88.9mm</w:t>
                  </w:r>
                </w:p>
              </w:tc>
              <w:tc>
                <w:tcPr>
                  <w:tcW w:w="646" w:type="dxa"/>
                  <w:vAlign w:val="center"/>
                </w:tcPr>
                <w:p>
                  <w:pPr>
                    <w:pStyle w:val="47"/>
                    <w:rPr>
                      <w:color w:val="auto"/>
                    </w:rPr>
                  </w:pPr>
                  <w:r>
                    <w:rPr>
                      <w:color w:val="auto"/>
                    </w:rPr>
                    <w:t>套</w:t>
                  </w:r>
                </w:p>
              </w:tc>
              <w:tc>
                <w:tcPr>
                  <w:tcW w:w="720" w:type="dxa"/>
                  <w:vAlign w:val="center"/>
                </w:tcPr>
                <w:p>
                  <w:pPr>
                    <w:pStyle w:val="47"/>
                    <w:rPr>
                      <w:color w:val="auto"/>
                    </w:rPr>
                  </w:pPr>
                  <w:r>
                    <w:rPr>
                      <w:color w:val="auto"/>
                    </w:rPr>
                    <w:t>1</w:t>
                  </w:r>
                </w:p>
              </w:tc>
              <w:tc>
                <w:tcPr>
                  <w:tcW w:w="2560" w:type="dxa"/>
                  <w:vAlign w:val="center"/>
                </w:tcPr>
                <w:p>
                  <w:pPr>
                    <w:pStyle w:val="47"/>
                    <w:rPr>
                      <w:color w:val="auto"/>
                    </w:rPr>
                  </w:pPr>
                  <w:r>
                    <w:rPr>
                      <w:color w:val="auto"/>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9</w:t>
                  </w:r>
                </w:p>
              </w:tc>
              <w:tc>
                <w:tcPr>
                  <w:tcW w:w="1331" w:type="dxa"/>
                  <w:vAlign w:val="center"/>
                </w:tcPr>
                <w:p>
                  <w:pPr>
                    <w:pStyle w:val="47"/>
                    <w:rPr>
                      <w:color w:val="auto"/>
                    </w:rPr>
                  </w:pPr>
                  <w:r>
                    <w:rPr>
                      <w:color w:val="auto"/>
                    </w:rPr>
                    <w:t>调整短节</w:t>
                  </w:r>
                </w:p>
              </w:tc>
              <w:tc>
                <w:tcPr>
                  <w:tcW w:w="1984" w:type="dxa"/>
                  <w:vAlign w:val="center"/>
                </w:tcPr>
                <w:p>
                  <w:pPr>
                    <w:pStyle w:val="47"/>
                    <w:rPr>
                      <w:color w:val="auto"/>
                    </w:rPr>
                  </w:pPr>
                  <w:r>
                    <w:rPr>
                      <w:color w:val="auto"/>
                    </w:rPr>
                    <w:t>Φ73.0mm</w:t>
                  </w:r>
                </w:p>
              </w:tc>
              <w:tc>
                <w:tcPr>
                  <w:tcW w:w="646" w:type="dxa"/>
                  <w:vAlign w:val="center"/>
                </w:tcPr>
                <w:p>
                  <w:pPr>
                    <w:pStyle w:val="47"/>
                    <w:rPr>
                      <w:color w:val="auto"/>
                    </w:rPr>
                  </w:pPr>
                  <w:r>
                    <w:rPr>
                      <w:color w:val="auto"/>
                    </w:rPr>
                    <w:t>m</w:t>
                  </w:r>
                </w:p>
              </w:tc>
              <w:tc>
                <w:tcPr>
                  <w:tcW w:w="720" w:type="dxa"/>
                  <w:vAlign w:val="center"/>
                </w:tcPr>
                <w:p>
                  <w:pPr>
                    <w:pStyle w:val="47"/>
                    <w:rPr>
                      <w:color w:val="auto"/>
                    </w:rPr>
                  </w:pPr>
                  <w:r>
                    <w:rPr>
                      <w:color w:val="auto"/>
                    </w:rPr>
                    <w:t>1</w:t>
                  </w:r>
                </w:p>
              </w:tc>
              <w:tc>
                <w:tcPr>
                  <w:tcW w:w="2560" w:type="dxa"/>
                  <w:vAlign w:val="center"/>
                </w:tcPr>
                <w:p>
                  <w:pPr>
                    <w:pStyle w:val="47"/>
                    <w:rPr>
                      <w:color w:val="auto"/>
                    </w:rPr>
                  </w:pPr>
                  <w:r>
                    <w:rPr>
                      <w:color w:val="auto"/>
                    </w:rPr>
                    <w:t>（0.3m、0.5m、1.0m、1.5m、2.0m）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10</w:t>
                  </w:r>
                </w:p>
              </w:tc>
              <w:tc>
                <w:tcPr>
                  <w:tcW w:w="1331" w:type="dxa"/>
                  <w:vAlign w:val="center"/>
                </w:tcPr>
                <w:p>
                  <w:pPr>
                    <w:pStyle w:val="47"/>
                    <w:rPr>
                      <w:color w:val="auto"/>
                    </w:rPr>
                  </w:pPr>
                  <w:r>
                    <w:rPr>
                      <w:color w:val="auto"/>
                    </w:rPr>
                    <w:t>值班房</w:t>
                  </w:r>
                </w:p>
              </w:tc>
              <w:tc>
                <w:tcPr>
                  <w:tcW w:w="1984" w:type="dxa"/>
                  <w:vAlign w:val="center"/>
                </w:tcPr>
                <w:p>
                  <w:pPr>
                    <w:pStyle w:val="47"/>
                    <w:rPr>
                      <w:color w:val="auto"/>
                    </w:rPr>
                  </w:pPr>
                  <w:r>
                    <w:rPr>
                      <w:color w:val="auto"/>
                    </w:rPr>
                    <w:t>-</w:t>
                  </w:r>
                </w:p>
              </w:tc>
              <w:tc>
                <w:tcPr>
                  <w:tcW w:w="646" w:type="dxa"/>
                  <w:vAlign w:val="center"/>
                </w:tcPr>
                <w:p>
                  <w:pPr>
                    <w:pStyle w:val="47"/>
                    <w:rPr>
                      <w:color w:val="auto"/>
                    </w:rPr>
                  </w:pPr>
                  <w:r>
                    <w:rPr>
                      <w:color w:val="auto"/>
                    </w:rPr>
                    <w:t>套</w:t>
                  </w:r>
                </w:p>
              </w:tc>
              <w:tc>
                <w:tcPr>
                  <w:tcW w:w="720" w:type="dxa"/>
                  <w:vAlign w:val="center"/>
                </w:tcPr>
                <w:p>
                  <w:pPr>
                    <w:pStyle w:val="47"/>
                    <w:rPr>
                      <w:color w:val="auto"/>
                    </w:rPr>
                  </w:pPr>
                  <w:r>
                    <w:rPr>
                      <w:color w:val="auto"/>
                    </w:rPr>
                    <w:t>1</w:t>
                  </w:r>
                </w:p>
              </w:tc>
              <w:tc>
                <w:tcPr>
                  <w:tcW w:w="2560" w:type="dxa"/>
                  <w:vAlign w:val="center"/>
                </w:tcPr>
                <w:p>
                  <w:pPr>
                    <w:pStyle w:val="47"/>
                    <w:rPr>
                      <w:color w:val="auto"/>
                    </w:rPr>
                  </w:pPr>
                  <w:r>
                    <w:rPr>
                      <w:color w:val="auto"/>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11</w:t>
                  </w:r>
                </w:p>
              </w:tc>
              <w:tc>
                <w:tcPr>
                  <w:tcW w:w="1331" w:type="dxa"/>
                  <w:vAlign w:val="center"/>
                </w:tcPr>
                <w:p>
                  <w:pPr>
                    <w:pStyle w:val="47"/>
                    <w:rPr>
                      <w:color w:val="auto"/>
                    </w:rPr>
                  </w:pPr>
                  <w:r>
                    <w:rPr>
                      <w:color w:val="auto"/>
                    </w:rPr>
                    <w:t>发电房</w:t>
                  </w:r>
                </w:p>
              </w:tc>
              <w:tc>
                <w:tcPr>
                  <w:tcW w:w="1984" w:type="dxa"/>
                  <w:vAlign w:val="center"/>
                </w:tcPr>
                <w:p>
                  <w:pPr>
                    <w:pStyle w:val="47"/>
                    <w:rPr>
                      <w:color w:val="auto"/>
                    </w:rPr>
                  </w:pPr>
                  <w:r>
                    <w:rPr>
                      <w:color w:val="auto"/>
                    </w:rPr>
                    <w:t>-</w:t>
                  </w:r>
                </w:p>
              </w:tc>
              <w:tc>
                <w:tcPr>
                  <w:tcW w:w="646" w:type="dxa"/>
                  <w:vAlign w:val="center"/>
                </w:tcPr>
                <w:p>
                  <w:pPr>
                    <w:pStyle w:val="47"/>
                    <w:rPr>
                      <w:color w:val="auto"/>
                    </w:rPr>
                  </w:pPr>
                  <w:r>
                    <w:rPr>
                      <w:color w:val="auto"/>
                    </w:rPr>
                    <w:t>套</w:t>
                  </w:r>
                </w:p>
              </w:tc>
              <w:tc>
                <w:tcPr>
                  <w:tcW w:w="720" w:type="dxa"/>
                  <w:vAlign w:val="center"/>
                </w:tcPr>
                <w:p>
                  <w:pPr>
                    <w:pStyle w:val="47"/>
                    <w:rPr>
                      <w:color w:val="auto"/>
                    </w:rPr>
                  </w:pPr>
                  <w:r>
                    <w:rPr>
                      <w:color w:val="auto"/>
                    </w:rPr>
                    <w:t>1</w:t>
                  </w:r>
                </w:p>
              </w:tc>
              <w:tc>
                <w:tcPr>
                  <w:tcW w:w="2560" w:type="dxa"/>
                  <w:vAlign w:val="center"/>
                </w:tcPr>
                <w:p>
                  <w:pPr>
                    <w:pStyle w:val="47"/>
                    <w:rPr>
                      <w:color w:val="auto"/>
                    </w:rPr>
                  </w:pPr>
                  <w:r>
                    <w:rPr>
                      <w:color w:val="auto"/>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12</w:t>
                  </w:r>
                </w:p>
              </w:tc>
              <w:tc>
                <w:tcPr>
                  <w:tcW w:w="1331" w:type="dxa"/>
                  <w:vAlign w:val="center"/>
                </w:tcPr>
                <w:p>
                  <w:pPr>
                    <w:pStyle w:val="47"/>
                    <w:rPr>
                      <w:color w:val="auto"/>
                    </w:rPr>
                  </w:pPr>
                  <w:r>
                    <w:rPr>
                      <w:color w:val="auto"/>
                    </w:rPr>
                    <w:t>柴油发电机</w:t>
                  </w:r>
                </w:p>
              </w:tc>
              <w:tc>
                <w:tcPr>
                  <w:tcW w:w="1984" w:type="dxa"/>
                  <w:vAlign w:val="center"/>
                </w:tcPr>
                <w:p>
                  <w:pPr>
                    <w:pStyle w:val="47"/>
                    <w:rPr>
                      <w:color w:val="auto"/>
                    </w:rPr>
                  </w:pPr>
                </w:p>
              </w:tc>
              <w:tc>
                <w:tcPr>
                  <w:tcW w:w="646" w:type="dxa"/>
                  <w:vAlign w:val="center"/>
                </w:tcPr>
                <w:p>
                  <w:pPr>
                    <w:pStyle w:val="47"/>
                    <w:rPr>
                      <w:color w:val="auto"/>
                    </w:rPr>
                  </w:pPr>
                  <w:r>
                    <w:rPr>
                      <w:color w:val="auto"/>
                    </w:rPr>
                    <w:t>台</w:t>
                  </w:r>
                </w:p>
              </w:tc>
              <w:tc>
                <w:tcPr>
                  <w:tcW w:w="720" w:type="dxa"/>
                  <w:vAlign w:val="center"/>
                </w:tcPr>
                <w:p>
                  <w:pPr>
                    <w:pStyle w:val="47"/>
                    <w:rPr>
                      <w:color w:val="auto"/>
                    </w:rPr>
                  </w:pPr>
                  <w:r>
                    <w:rPr>
                      <w:color w:val="auto"/>
                    </w:rPr>
                    <w:t>2</w:t>
                  </w:r>
                </w:p>
              </w:tc>
              <w:tc>
                <w:tcPr>
                  <w:tcW w:w="2560" w:type="dxa"/>
                  <w:vAlign w:val="center"/>
                </w:tcPr>
                <w:p>
                  <w:pPr>
                    <w:pStyle w:val="47"/>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13</w:t>
                  </w:r>
                </w:p>
              </w:tc>
              <w:tc>
                <w:tcPr>
                  <w:tcW w:w="1331" w:type="dxa"/>
                  <w:vAlign w:val="center"/>
                </w:tcPr>
                <w:p>
                  <w:pPr>
                    <w:pStyle w:val="47"/>
                    <w:rPr>
                      <w:color w:val="auto"/>
                    </w:rPr>
                  </w:pPr>
                  <w:r>
                    <w:rPr>
                      <w:color w:val="auto"/>
                    </w:rPr>
                    <w:t>泵车</w:t>
                  </w:r>
                </w:p>
              </w:tc>
              <w:tc>
                <w:tcPr>
                  <w:tcW w:w="1984" w:type="dxa"/>
                  <w:vAlign w:val="center"/>
                </w:tcPr>
                <w:p>
                  <w:pPr>
                    <w:pStyle w:val="47"/>
                    <w:rPr>
                      <w:color w:val="auto"/>
                    </w:rPr>
                  </w:pPr>
                  <w:r>
                    <w:rPr>
                      <w:color w:val="auto"/>
                    </w:rPr>
                    <w:t>700型</w:t>
                  </w:r>
                </w:p>
              </w:tc>
              <w:tc>
                <w:tcPr>
                  <w:tcW w:w="646" w:type="dxa"/>
                  <w:vAlign w:val="center"/>
                </w:tcPr>
                <w:p>
                  <w:pPr>
                    <w:pStyle w:val="47"/>
                    <w:rPr>
                      <w:color w:val="auto"/>
                    </w:rPr>
                  </w:pPr>
                  <w:r>
                    <w:rPr>
                      <w:color w:val="auto"/>
                    </w:rPr>
                    <w:t>台</w:t>
                  </w:r>
                </w:p>
              </w:tc>
              <w:tc>
                <w:tcPr>
                  <w:tcW w:w="720" w:type="dxa"/>
                  <w:vAlign w:val="center"/>
                </w:tcPr>
                <w:p>
                  <w:pPr>
                    <w:pStyle w:val="47"/>
                    <w:rPr>
                      <w:color w:val="auto"/>
                    </w:rPr>
                  </w:pPr>
                  <w:r>
                    <w:rPr>
                      <w:color w:val="auto"/>
                    </w:rPr>
                    <w:t>1</w:t>
                  </w:r>
                </w:p>
              </w:tc>
              <w:tc>
                <w:tcPr>
                  <w:tcW w:w="2560" w:type="dxa"/>
                  <w:vAlign w:val="center"/>
                </w:tcPr>
                <w:p>
                  <w:pPr>
                    <w:pStyle w:val="47"/>
                    <w:rPr>
                      <w:color w:val="auto"/>
                    </w:rPr>
                  </w:pPr>
                  <w:r>
                    <w:rPr>
                      <w:color w:val="auto"/>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14</w:t>
                  </w:r>
                </w:p>
              </w:tc>
              <w:tc>
                <w:tcPr>
                  <w:tcW w:w="1331" w:type="dxa"/>
                  <w:vAlign w:val="center"/>
                </w:tcPr>
                <w:p>
                  <w:pPr>
                    <w:pStyle w:val="47"/>
                    <w:rPr>
                      <w:color w:val="auto"/>
                    </w:rPr>
                  </w:pPr>
                  <w:r>
                    <w:rPr>
                      <w:color w:val="auto"/>
                    </w:rPr>
                    <w:t>采出液临时储罐</w:t>
                  </w:r>
                </w:p>
              </w:tc>
              <w:tc>
                <w:tcPr>
                  <w:tcW w:w="1984" w:type="dxa"/>
                  <w:vAlign w:val="center"/>
                </w:tcPr>
                <w:p>
                  <w:pPr>
                    <w:pStyle w:val="47"/>
                    <w:rPr>
                      <w:color w:val="auto"/>
                    </w:rPr>
                  </w:pPr>
                  <w:r>
                    <w:rPr>
                      <w:color w:val="auto"/>
                    </w:rPr>
                    <w:t>60m</w:t>
                  </w:r>
                  <w:r>
                    <w:rPr>
                      <w:color w:val="auto"/>
                      <w:vertAlign w:val="superscript"/>
                    </w:rPr>
                    <w:t>3</w:t>
                  </w:r>
                </w:p>
              </w:tc>
              <w:tc>
                <w:tcPr>
                  <w:tcW w:w="646" w:type="dxa"/>
                  <w:vAlign w:val="center"/>
                </w:tcPr>
                <w:p>
                  <w:pPr>
                    <w:pStyle w:val="47"/>
                    <w:rPr>
                      <w:color w:val="auto"/>
                    </w:rPr>
                  </w:pPr>
                  <w:r>
                    <w:rPr>
                      <w:color w:val="auto"/>
                    </w:rPr>
                    <w:t>个</w:t>
                  </w:r>
                </w:p>
              </w:tc>
              <w:tc>
                <w:tcPr>
                  <w:tcW w:w="720" w:type="dxa"/>
                  <w:vAlign w:val="center"/>
                </w:tcPr>
                <w:p>
                  <w:pPr>
                    <w:pStyle w:val="47"/>
                    <w:rPr>
                      <w:color w:val="auto"/>
                    </w:rPr>
                  </w:pPr>
                  <w:r>
                    <w:rPr>
                      <w:color w:val="auto"/>
                    </w:rPr>
                    <w:t>1</w:t>
                  </w:r>
                </w:p>
              </w:tc>
              <w:tc>
                <w:tcPr>
                  <w:tcW w:w="2560" w:type="dxa"/>
                  <w:vAlign w:val="center"/>
                </w:tcPr>
                <w:p>
                  <w:pPr>
                    <w:pStyle w:val="47"/>
                    <w:rPr>
                      <w:color w:val="auto"/>
                    </w:rPr>
                  </w:pPr>
                  <w:r>
                    <w:rPr>
                      <w:color w:val="auto"/>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15</w:t>
                  </w:r>
                </w:p>
              </w:tc>
              <w:tc>
                <w:tcPr>
                  <w:tcW w:w="1331" w:type="dxa"/>
                  <w:vAlign w:val="center"/>
                </w:tcPr>
                <w:p>
                  <w:pPr>
                    <w:pStyle w:val="47"/>
                    <w:rPr>
                      <w:color w:val="auto"/>
                    </w:rPr>
                  </w:pPr>
                  <w:r>
                    <w:rPr>
                      <w:color w:val="auto"/>
                    </w:rPr>
                    <w:t>气液分离器</w:t>
                  </w:r>
                </w:p>
              </w:tc>
              <w:tc>
                <w:tcPr>
                  <w:tcW w:w="1984" w:type="dxa"/>
                  <w:vAlign w:val="center"/>
                </w:tcPr>
                <w:p>
                  <w:pPr>
                    <w:pStyle w:val="47"/>
                    <w:rPr>
                      <w:color w:val="auto"/>
                    </w:rPr>
                  </w:pPr>
                  <w:r>
                    <w:rPr>
                      <w:color w:val="auto"/>
                    </w:rPr>
                    <w:t>-</w:t>
                  </w:r>
                </w:p>
              </w:tc>
              <w:tc>
                <w:tcPr>
                  <w:tcW w:w="646" w:type="dxa"/>
                  <w:vAlign w:val="center"/>
                </w:tcPr>
                <w:p>
                  <w:pPr>
                    <w:pStyle w:val="47"/>
                    <w:rPr>
                      <w:color w:val="auto"/>
                    </w:rPr>
                  </w:pPr>
                  <w:r>
                    <w:rPr>
                      <w:color w:val="auto"/>
                    </w:rPr>
                    <w:t>套</w:t>
                  </w:r>
                </w:p>
              </w:tc>
              <w:tc>
                <w:tcPr>
                  <w:tcW w:w="720" w:type="dxa"/>
                  <w:vAlign w:val="center"/>
                </w:tcPr>
                <w:p>
                  <w:pPr>
                    <w:pStyle w:val="47"/>
                    <w:rPr>
                      <w:color w:val="auto"/>
                    </w:rPr>
                  </w:pPr>
                  <w:r>
                    <w:rPr>
                      <w:color w:val="auto"/>
                    </w:rPr>
                    <w:t>1</w:t>
                  </w:r>
                </w:p>
              </w:tc>
              <w:tc>
                <w:tcPr>
                  <w:tcW w:w="2560" w:type="dxa"/>
                  <w:vAlign w:val="center"/>
                </w:tcPr>
                <w:p>
                  <w:pPr>
                    <w:pStyle w:val="47"/>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vAlign w:val="center"/>
                </w:tcPr>
                <w:p>
                  <w:pPr>
                    <w:pStyle w:val="47"/>
                    <w:rPr>
                      <w:color w:val="auto"/>
                    </w:rPr>
                  </w:pPr>
                  <w:r>
                    <w:rPr>
                      <w:color w:val="auto"/>
                    </w:rPr>
                    <w:t>16</w:t>
                  </w:r>
                </w:p>
              </w:tc>
              <w:tc>
                <w:tcPr>
                  <w:tcW w:w="1331" w:type="dxa"/>
                  <w:vAlign w:val="center"/>
                </w:tcPr>
                <w:p>
                  <w:pPr>
                    <w:pStyle w:val="47"/>
                    <w:rPr>
                      <w:color w:val="auto"/>
                    </w:rPr>
                  </w:pPr>
                  <w:r>
                    <w:rPr>
                      <w:color w:val="auto"/>
                    </w:rPr>
                    <w:t>放散管</w:t>
                  </w:r>
                </w:p>
              </w:tc>
              <w:tc>
                <w:tcPr>
                  <w:tcW w:w="1984" w:type="dxa"/>
                  <w:vAlign w:val="center"/>
                </w:tcPr>
                <w:p>
                  <w:pPr>
                    <w:pStyle w:val="47"/>
                    <w:rPr>
                      <w:color w:val="auto"/>
                    </w:rPr>
                  </w:pPr>
                  <w:r>
                    <w:rPr>
                      <w:color w:val="auto"/>
                    </w:rPr>
                    <w:t>-</w:t>
                  </w:r>
                </w:p>
              </w:tc>
              <w:tc>
                <w:tcPr>
                  <w:tcW w:w="646" w:type="dxa"/>
                  <w:vAlign w:val="center"/>
                </w:tcPr>
                <w:p>
                  <w:pPr>
                    <w:pStyle w:val="47"/>
                    <w:rPr>
                      <w:color w:val="auto"/>
                    </w:rPr>
                  </w:pPr>
                  <w:r>
                    <w:rPr>
                      <w:color w:val="auto"/>
                    </w:rPr>
                    <w:t>根</w:t>
                  </w:r>
                </w:p>
              </w:tc>
              <w:tc>
                <w:tcPr>
                  <w:tcW w:w="720" w:type="dxa"/>
                  <w:vAlign w:val="center"/>
                </w:tcPr>
                <w:p>
                  <w:pPr>
                    <w:pStyle w:val="47"/>
                    <w:rPr>
                      <w:color w:val="auto"/>
                    </w:rPr>
                  </w:pPr>
                  <w:r>
                    <w:rPr>
                      <w:color w:val="auto"/>
                    </w:rPr>
                    <w:t>1</w:t>
                  </w:r>
                </w:p>
              </w:tc>
              <w:tc>
                <w:tcPr>
                  <w:tcW w:w="2560" w:type="dxa"/>
                  <w:vAlign w:val="center"/>
                </w:tcPr>
                <w:p>
                  <w:pPr>
                    <w:pStyle w:val="47"/>
                    <w:rPr>
                      <w:color w:val="auto"/>
                    </w:rPr>
                  </w:pPr>
                </w:p>
              </w:tc>
            </w:tr>
          </w:tbl>
          <w:p>
            <w:pPr>
              <w:pStyle w:val="4"/>
              <w:ind w:firstLine="482"/>
              <w:rPr>
                <w:color w:val="auto"/>
              </w:rPr>
            </w:pPr>
            <w:r>
              <w:rPr>
                <w:color w:val="auto"/>
              </w:rPr>
              <w:t>5 公用工程</w:t>
            </w:r>
          </w:p>
          <w:p>
            <w:pPr>
              <w:pStyle w:val="5"/>
              <w:ind w:firstLine="482"/>
              <w:rPr>
                <w:color w:val="auto"/>
              </w:rPr>
            </w:pPr>
            <w:r>
              <w:rPr>
                <w:color w:val="auto"/>
              </w:rPr>
              <w:t>5.1 给水</w:t>
            </w:r>
          </w:p>
          <w:p>
            <w:pPr>
              <w:ind w:firstLine="480"/>
              <w:rPr>
                <w:color w:val="auto"/>
              </w:rPr>
            </w:pPr>
            <w:r>
              <w:rPr>
                <w:color w:val="auto"/>
              </w:rPr>
              <w:t>钻井期间用水主要为生活用水，钻井液配置好后拉运至项目区。钻井期施工人员30人，按每人每天用水80L计算，钻井期195天，生活用水468m</w:t>
            </w:r>
            <w:r>
              <w:rPr>
                <w:color w:val="auto"/>
                <w:vertAlign w:val="superscript"/>
              </w:rPr>
              <w:t>3</w:t>
            </w:r>
            <w:r>
              <w:rPr>
                <w:color w:val="auto"/>
              </w:rPr>
              <w:t>。试油期设2人值班，不在井区食宿。</w:t>
            </w:r>
          </w:p>
          <w:p>
            <w:pPr>
              <w:pStyle w:val="5"/>
              <w:ind w:firstLine="482"/>
              <w:rPr>
                <w:color w:val="auto"/>
              </w:rPr>
            </w:pPr>
            <w:r>
              <w:rPr>
                <w:color w:val="auto"/>
              </w:rPr>
              <w:t>5.2 排水</w:t>
            </w:r>
          </w:p>
          <w:p>
            <w:pPr>
              <w:ind w:firstLine="480"/>
              <w:rPr>
                <w:color w:val="auto"/>
              </w:rPr>
            </w:pPr>
            <w:r>
              <w:rPr>
                <w:color w:val="auto"/>
              </w:rPr>
              <w:t>钻井过程中采用“钻井泥浆不落地技术”，分离出的液相循环使用。废水主要为钻井期生活污水和井下作业废水（洗井废水和压裂返排液）。</w:t>
            </w:r>
          </w:p>
          <w:p>
            <w:pPr>
              <w:ind w:firstLine="480"/>
              <w:rPr>
                <w:color w:val="auto"/>
              </w:rPr>
            </w:pPr>
            <w:r>
              <w:rPr>
                <w:color w:val="auto"/>
              </w:rPr>
              <w:t>钻井期生活污水产生量占用水量的80%，预计生活污水产生量为374.4m</w:t>
            </w:r>
            <w:r>
              <w:rPr>
                <w:color w:val="auto"/>
                <w:vertAlign w:val="superscript"/>
              </w:rPr>
              <w:t>3</w:t>
            </w:r>
            <w:r>
              <w:rPr>
                <w:color w:val="auto"/>
              </w:rPr>
              <w:t>。生活营地设置防渗污水收集池，生活污水定期清运至</w:t>
            </w:r>
            <w:r>
              <w:rPr>
                <w:rFonts w:hint="eastAsia"/>
                <w:color w:val="auto"/>
                <w:lang w:eastAsia="zh-CN"/>
              </w:rPr>
              <w:t>阜康市东部城区污水处理厂</w:t>
            </w:r>
            <w:r>
              <w:rPr>
                <w:color w:val="auto"/>
              </w:rPr>
              <w:t>。</w:t>
            </w:r>
          </w:p>
          <w:p>
            <w:pPr>
              <w:ind w:firstLine="480"/>
              <w:rPr>
                <w:color w:val="auto"/>
              </w:rPr>
            </w:pPr>
            <w:r>
              <w:rPr>
                <w:color w:val="auto"/>
              </w:rPr>
              <w:t>洗井废水（81.39m</w:t>
            </w:r>
            <w:r>
              <w:rPr>
                <w:color w:val="auto"/>
                <w:vertAlign w:val="superscript"/>
              </w:rPr>
              <w:t>3</w:t>
            </w:r>
            <w:r>
              <w:rPr>
                <w:color w:val="auto"/>
              </w:rPr>
              <w:t>）入罐收集后拉运至吉祥联合站的污水处理系统处理，达到《碎屑岩油藏注水水质指标技术要求及分析方法》（SY/T5329-2022）中标准后回注油藏。</w:t>
            </w:r>
          </w:p>
          <w:p>
            <w:pPr>
              <w:ind w:firstLine="480"/>
              <w:rPr>
                <w:color w:val="auto"/>
              </w:rPr>
            </w:pPr>
            <w:r>
              <w:rPr>
                <w:color w:val="auto"/>
              </w:rPr>
              <w:t>压裂返排液（459.63m</w:t>
            </w:r>
            <w:r>
              <w:rPr>
                <w:color w:val="auto"/>
                <w:vertAlign w:val="superscript"/>
              </w:rPr>
              <w:t>3</w:t>
            </w:r>
            <w:r>
              <w:rPr>
                <w:color w:val="auto"/>
              </w:rPr>
              <w:t>）进入罐车拉运至吉祥联合站暂存池，上清液运至吉祥联合站的污水处理系统处理，达到《碎屑岩油藏注水水质指标技术要求及分析方法》（SY/T5329-2022）中标准后回注油藏，暂存池底泥属于危险废物，定期委托</w:t>
            </w:r>
            <w:r>
              <w:rPr>
                <w:rFonts w:hint="eastAsia"/>
                <w:color w:val="auto"/>
              </w:rPr>
              <w:t>有资质的单位</w:t>
            </w:r>
            <w:r>
              <w:rPr>
                <w:color w:val="auto"/>
              </w:rPr>
              <w:t>清掏处置。</w:t>
            </w:r>
          </w:p>
          <w:p>
            <w:pPr>
              <w:pStyle w:val="5"/>
              <w:ind w:firstLine="482"/>
              <w:rPr>
                <w:color w:val="auto"/>
              </w:rPr>
            </w:pPr>
            <w:r>
              <w:rPr>
                <w:color w:val="auto"/>
              </w:rPr>
              <w:t>5.3供暖</w:t>
            </w:r>
          </w:p>
          <w:p>
            <w:pPr>
              <w:ind w:firstLine="480"/>
              <w:rPr>
                <w:color w:val="auto"/>
              </w:rPr>
            </w:pPr>
            <w:r>
              <w:rPr>
                <w:color w:val="auto"/>
              </w:rPr>
              <w:t>本项目钻井期不在冬季，无需供暖。</w:t>
            </w:r>
          </w:p>
          <w:p>
            <w:pPr>
              <w:ind w:firstLine="482"/>
              <w:rPr>
                <w:rStyle w:val="83"/>
                <w:color w:val="auto"/>
              </w:rPr>
            </w:pPr>
            <w:r>
              <w:rPr>
                <w:b/>
                <w:bCs/>
                <w:color w:val="auto"/>
              </w:rPr>
              <w:t>5.4 供电</w:t>
            </w:r>
          </w:p>
          <w:p>
            <w:pPr>
              <w:ind w:firstLine="480"/>
              <w:rPr>
                <w:color w:val="auto"/>
              </w:rPr>
            </w:pPr>
            <w:r>
              <w:rPr>
                <w:color w:val="auto"/>
              </w:rPr>
              <w:t>本项目施工期钻机、生活、办公等通过柴油机、发电机供电。</w:t>
            </w:r>
          </w:p>
          <w:p>
            <w:pPr>
              <w:pStyle w:val="4"/>
              <w:ind w:firstLine="482"/>
              <w:rPr>
                <w:color w:val="auto"/>
              </w:rPr>
            </w:pPr>
            <w:r>
              <w:rPr>
                <w:color w:val="auto"/>
              </w:rPr>
              <w:t>6工程占地</w:t>
            </w:r>
          </w:p>
          <w:p>
            <w:pPr>
              <w:ind w:firstLine="480"/>
              <w:rPr>
                <w:color w:val="auto"/>
              </w:rPr>
            </w:pPr>
            <w:r>
              <w:rPr>
                <w:color w:val="auto"/>
              </w:rPr>
              <w:t>本项目总占地面积</w:t>
            </w:r>
            <w:r>
              <w:rPr>
                <w:rFonts w:hint="eastAsia"/>
                <w:color w:val="auto"/>
              </w:rPr>
              <w:t>53662</w:t>
            </w:r>
            <w:r>
              <w:rPr>
                <w:color w:val="auto"/>
              </w:rPr>
              <w:t>m</w:t>
            </w:r>
            <w:r>
              <w:rPr>
                <w:color w:val="auto"/>
                <w:vertAlign w:val="superscript"/>
              </w:rPr>
              <w:t>2</w:t>
            </w:r>
            <w:r>
              <w:rPr>
                <w:color w:val="auto"/>
              </w:rPr>
              <w:t>，均为临时占地，本项目占地情况见表2-9。</w:t>
            </w:r>
          </w:p>
          <w:p>
            <w:pPr>
              <w:widowControl/>
              <w:spacing w:line="240" w:lineRule="auto"/>
              <w:ind w:firstLine="0" w:firstLineChars="0"/>
              <w:jc w:val="center"/>
              <w:rPr>
                <w:b/>
                <w:bCs/>
                <w:color w:val="auto"/>
                <w:sz w:val="21"/>
                <w:szCs w:val="21"/>
              </w:rPr>
            </w:pPr>
            <w:r>
              <w:rPr>
                <w:b/>
                <w:bCs/>
                <w:color w:val="auto"/>
                <w:sz w:val="21"/>
                <w:szCs w:val="21"/>
              </w:rPr>
              <w:t>表2-9  项目占地情况一览表</w:t>
            </w:r>
          </w:p>
          <w:tbl>
            <w:tblPr>
              <w:tblStyle w:val="24"/>
              <w:tblpPr w:leftFromText="180" w:rightFromText="180" w:vertAnchor="text" w:horzAnchor="page" w:tblpX="171" w:tblpY="59"/>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279"/>
              <w:gridCol w:w="1604"/>
              <w:gridCol w:w="1486"/>
              <w:gridCol w:w="1481"/>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50" w:type="pct"/>
                  <w:vAlign w:val="center"/>
                </w:tcPr>
                <w:p>
                  <w:pPr>
                    <w:spacing w:line="240" w:lineRule="auto"/>
                    <w:ind w:firstLine="0" w:firstLineChars="0"/>
                    <w:contextualSpacing/>
                    <w:jc w:val="center"/>
                    <w:rPr>
                      <w:color w:val="auto"/>
                      <w:kern w:val="0"/>
                      <w:sz w:val="21"/>
                      <w:szCs w:val="21"/>
                    </w:rPr>
                  </w:pPr>
                  <w:r>
                    <w:rPr>
                      <w:color w:val="auto"/>
                      <w:kern w:val="0"/>
                      <w:sz w:val="21"/>
                      <w:szCs w:val="21"/>
                    </w:rPr>
                    <w:t>井号</w:t>
                  </w:r>
                </w:p>
              </w:tc>
              <w:tc>
                <w:tcPr>
                  <w:tcW w:w="779" w:type="pct"/>
                  <w:vAlign w:val="center"/>
                </w:tcPr>
                <w:p>
                  <w:pPr>
                    <w:spacing w:line="240" w:lineRule="auto"/>
                    <w:ind w:firstLine="0" w:firstLineChars="0"/>
                    <w:contextualSpacing/>
                    <w:jc w:val="center"/>
                    <w:rPr>
                      <w:color w:val="auto"/>
                      <w:kern w:val="0"/>
                      <w:sz w:val="21"/>
                      <w:szCs w:val="21"/>
                    </w:rPr>
                  </w:pPr>
                  <w:r>
                    <w:rPr>
                      <w:color w:val="auto"/>
                      <w:kern w:val="0"/>
                      <w:sz w:val="21"/>
                      <w:szCs w:val="21"/>
                    </w:rPr>
                    <w:t>临时工程</w:t>
                  </w:r>
                </w:p>
              </w:tc>
              <w:tc>
                <w:tcPr>
                  <w:tcW w:w="977" w:type="pct"/>
                  <w:vAlign w:val="center"/>
                </w:tcPr>
                <w:p>
                  <w:pPr>
                    <w:spacing w:line="240" w:lineRule="auto"/>
                    <w:ind w:firstLine="0" w:firstLineChars="0"/>
                    <w:contextualSpacing/>
                    <w:jc w:val="center"/>
                    <w:rPr>
                      <w:color w:val="auto"/>
                      <w:kern w:val="0"/>
                      <w:sz w:val="21"/>
                      <w:szCs w:val="21"/>
                    </w:rPr>
                  </w:pPr>
                  <w:r>
                    <w:rPr>
                      <w:color w:val="auto"/>
                      <w:kern w:val="0"/>
                      <w:sz w:val="21"/>
                      <w:szCs w:val="21"/>
                    </w:rPr>
                    <w:t>占地面积（m</w:t>
                  </w:r>
                  <w:r>
                    <w:rPr>
                      <w:color w:val="auto"/>
                      <w:kern w:val="0"/>
                      <w:sz w:val="21"/>
                      <w:szCs w:val="21"/>
                      <w:vertAlign w:val="superscript"/>
                    </w:rPr>
                    <w:t>2</w:t>
                  </w:r>
                  <w:r>
                    <w:rPr>
                      <w:color w:val="auto"/>
                      <w:kern w:val="0"/>
                      <w:sz w:val="21"/>
                      <w:szCs w:val="21"/>
                    </w:rPr>
                    <w:t>）</w:t>
                  </w:r>
                </w:p>
              </w:tc>
              <w:tc>
                <w:tcPr>
                  <w:tcW w:w="905" w:type="pct"/>
                  <w:vAlign w:val="center"/>
                </w:tcPr>
                <w:p>
                  <w:pPr>
                    <w:spacing w:line="240" w:lineRule="auto"/>
                    <w:ind w:firstLine="0" w:firstLineChars="0"/>
                    <w:contextualSpacing/>
                    <w:jc w:val="center"/>
                    <w:rPr>
                      <w:color w:val="auto"/>
                      <w:kern w:val="0"/>
                      <w:sz w:val="21"/>
                      <w:szCs w:val="21"/>
                    </w:rPr>
                  </w:pPr>
                  <w:r>
                    <w:rPr>
                      <w:color w:val="auto"/>
                      <w:kern w:val="0"/>
                      <w:sz w:val="21"/>
                      <w:szCs w:val="21"/>
                    </w:rPr>
                    <w:t>用地类型</w:t>
                  </w:r>
                </w:p>
              </w:tc>
              <w:tc>
                <w:tcPr>
                  <w:tcW w:w="902" w:type="pct"/>
                  <w:vAlign w:val="center"/>
                </w:tcPr>
                <w:p>
                  <w:pPr>
                    <w:spacing w:line="240" w:lineRule="auto"/>
                    <w:ind w:firstLine="0" w:firstLineChars="0"/>
                    <w:contextualSpacing/>
                    <w:jc w:val="center"/>
                    <w:rPr>
                      <w:color w:val="auto"/>
                      <w:kern w:val="0"/>
                      <w:sz w:val="21"/>
                      <w:szCs w:val="21"/>
                    </w:rPr>
                  </w:pPr>
                  <w:r>
                    <w:rPr>
                      <w:color w:val="auto"/>
                      <w:kern w:val="0"/>
                      <w:sz w:val="21"/>
                      <w:szCs w:val="21"/>
                    </w:rPr>
                    <w:t>合计（m</w:t>
                  </w:r>
                  <w:r>
                    <w:rPr>
                      <w:color w:val="auto"/>
                      <w:kern w:val="0"/>
                      <w:sz w:val="21"/>
                      <w:szCs w:val="21"/>
                      <w:vertAlign w:val="superscript"/>
                    </w:rPr>
                    <w:t>2</w:t>
                  </w:r>
                  <w:r>
                    <w:rPr>
                      <w:color w:val="auto"/>
                      <w:kern w:val="0"/>
                      <w:sz w:val="21"/>
                      <w:szCs w:val="21"/>
                    </w:rPr>
                    <w:t>）</w:t>
                  </w:r>
                </w:p>
              </w:tc>
              <w:tc>
                <w:tcPr>
                  <w:tcW w:w="985" w:type="pct"/>
                  <w:vAlign w:val="center"/>
                </w:tcPr>
                <w:p>
                  <w:pPr>
                    <w:spacing w:line="240" w:lineRule="auto"/>
                    <w:ind w:firstLine="0" w:firstLineChars="0"/>
                    <w:contextualSpacing/>
                    <w:jc w:val="center"/>
                    <w:rPr>
                      <w:color w:val="auto"/>
                      <w:kern w:val="0"/>
                      <w:sz w:val="21"/>
                      <w:szCs w:val="21"/>
                    </w:rPr>
                  </w:pPr>
                  <w:r>
                    <w:rPr>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50" w:type="pct"/>
                  <w:vMerge w:val="restar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阜中1H</w:t>
                  </w:r>
                </w:p>
              </w:tc>
              <w:tc>
                <w:tcPr>
                  <w:tcW w:w="779" w:type="pct"/>
                  <w:vAlign w:val="center"/>
                </w:tcPr>
                <w:p>
                  <w:pPr>
                    <w:spacing w:line="240" w:lineRule="auto"/>
                    <w:ind w:firstLine="0" w:firstLineChars="0"/>
                    <w:contextualSpacing/>
                    <w:jc w:val="center"/>
                    <w:rPr>
                      <w:color w:val="auto"/>
                      <w:kern w:val="0"/>
                      <w:sz w:val="21"/>
                      <w:szCs w:val="21"/>
                    </w:rPr>
                  </w:pPr>
                  <w:r>
                    <w:rPr>
                      <w:color w:val="auto"/>
                      <w:kern w:val="0"/>
                      <w:sz w:val="21"/>
                      <w:szCs w:val="21"/>
                    </w:rPr>
                    <w:t>生活营地</w:t>
                  </w:r>
                </w:p>
              </w:tc>
              <w:tc>
                <w:tcPr>
                  <w:tcW w:w="977" w:type="pct"/>
                  <w:vAlign w:val="center"/>
                </w:tcPr>
                <w:p>
                  <w:pPr>
                    <w:spacing w:line="240" w:lineRule="auto"/>
                    <w:ind w:firstLine="0" w:firstLineChars="0"/>
                    <w:contextualSpacing/>
                    <w:jc w:val="center"/>
                    <w:rPr>
                      <w:color w:val="auto"/>
                      <w:kern w:val="0"/>
                      <w:sz w:val="21"/>
                      <w:szCs w:val="21"/>
                    </w:rPr>
                  </w:pPr>
                  <w:r>
                    <w:rPr>
                      <w:color w:val="auto"/>
                      <w:kern w:val="0"/>
                      <w:sz w:val="21"/>
                      <w:szCs w:val="21"/>
                    </w:rPr>
                    <w:t>3000</w:t>
                  </w:r>
                </w:p>
              </w:tc>
              <w:tc>
                <w:tcPr>
                  <w:tcW w:w="905" w:type="pct"/>
                  <w:vMerge w:val="restar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天然牧草地</w:t>
                  </w:r>
                </w:p>
              </w:tc>
              <w:tc>
                <w:tcPr>
                  <w:tcW w:w="902" w:type="pct"/>
                  <w:vMerge w:val="restar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53662</w:t>
                  </w:r>
                </w:p>
              </w:tc>
              <w:tc>
                <w:tcPr>
                  <w:tcW w:w="985" w:type="pct"/>
                  <w:vMerge w:val="restart"/>
                  <w:vAlign w:val="center"/>
                </w:tcPr>
                <w:p>
                  <w:pPr>
                    <w:spacing w:line="240" w:lineRule="auto"/>
                    <w:ind w:firstLine="0" w:firstLineChars="0"/>
                    <w:contextualSpacing/>
                    <w:jc w:val="center"/>
                    <w:rPr>
                      <w:color w:val="auto"/>
                      <w:kern w:val="0"/>
                      <w:sz w:val="21"/>
                      <w:szCs w:val="21"/>
                    </w:rPr>
                  </w:pPr>
                  <w:r>
                    <w:rPr>
                      <w:color w:val="auto"/>
                      <w:kern w:val="0"/>
                      <w:sz w:val="21"/>
                      <w:szCs w:val="21"/>
                    </w:rPr>
                    <w:t>井场110m×100m；生活营地50m×60m</w:t>
                  </w:r>
                  <w:r>
                    <w:rPr>
                      <w:rFonts w:hint="eastAsia"/>
                      <w:color w:val="auto"/>
                      <w:kern w:val="0"/>
                      <w:sz w:val="21"/>
                      <w:szCs w:val="21"/>
                    </w:rPr>
                    <w:t>；预留放喷池10m×10m；岩屑储罐区10m×60m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50" w:type="pct"/>
                  <w:vMerge w:val="continue"/>
                  <w:vAlign w:val="center"/>
                </w:tcPr>
                <w:p>
                  <w:pPr>
                    <w:spacing w:line="240" w:lineRule="auto"/>
                    <w:ind w:firstLine="0" w:firstLineChars="0"/>
                    <w:contextualSpacing/>
                    <w:jc w:val="center"/>
                    <w:rPr>
                      <w:color w:val="auto"/>
                      <w:kern w:val="0"/>
                      <w:sz w:val="21"/>
                      <w:szCs w:val="21"/>
                    </w:rPr>
                  </w:pPr>
                </w:p>
              </w:tc>
              <w:tc>
                <w:tcPr>
                  <w:tcW w:w="779" w:type="pct"/>
                  <w:vAlign w:val="center"/>
                </w:tcPr>
                <w:p>
                  <w:pPr>
                    <w:spacing w:line="240" w:lineRule="auto"/>
                    <w:ind w:firstLine="0" w:firstLineChars="0"/>
                    <w:contextualSpacing/>
                    <w:jc w:val="center"/>
                    <w:rPr>
                      <w:color w:val="auto"/>
                      <w:kern w:val="0"/>
                      <w:sz w:val="21"/>
                      <w:szCs w:val="21"/>
                    </w:rPr>
                  </w:pPr>
                  <w:r>
                    <w:rPr>
                      <w:color w:val="auto"/>
                      <w:kern w:val="0"/>
                      <w:sz w:val="21"/>
                      <w:szCs w:val="21"/>
                    </w:rPr>
                    <w:t>井场</w:t>
                  </w:r>
                </w:p>
              </w:tc>
              <w:tc>
                <w:tcPr>
                  <w:tcW w:w="977" w:type="pct"/>
                  <w:vAlign w:val="center"/>
                </w:tcPr>
                <w:p>
                  <w:pPr>
                    <w:spacing w:line="240" w:lineRule="auto"/>
                    <w:ind w:firstLine="0" w:firstLineChars="0"/>
                    <w:contextualSpacing/>
                    <w:jc w:val="center"/>
                    <w:rPr>
                      <w:color w:val="auto"/>
                      <w:kern w:val="0"/>
                      <w:sz w:val="21"/>
                      <w:szCs w:val="21"/>
                    </w:rPr>
                  </w:pPr>
                  <w:r>
                    <w:rPr>
                      <w:color w:val="auto"/>
                      <w:kern w:val="0"/>
                      <w:sz w:val="21"/>
                      <w:szCs w:val="21"/>
                    </w:rPr>
                    <w:t>11000</w:t>
                  </w:r>
                </w:p>
              </w:tc>
              <w:tc>
                <w:tcPr>
                  <w:tcW w:w="905" w:type="pct"/>
                  <w:vMerge w:val="continue"/>
                  <w:vAlign w:val="center"/>
                </w:tcPr>
                <w:p>
                  <w:pPr>
                    <w:spacing w:line="240" w:lineRule="auto"/>
                    <w:ind w:firstLine="0" w:firstLineChars="0"/>
                    <w:contextualSpacing/>
                    <w:jc w:val="center"/>
                    <w:rPr>
                      <w:color w:val="auto"/>
                      <w:kern w:val="0"/>
                      <w:sz w:val="21"/>
                      <w:szCs w:val="21"/>
                    </w:rPr>
                  </w:pPr>
                </w:p>
              </w:tc>
              <w:tc>
                <w:tcPr>
                  <w:tcW w:w="902" w:type="pct"/>
                  <w:vMerge w:val="continue"/>
                  <w:vAlign w:val="center"/>
                </w:tcPr>
                <w:p>
                  <w:pPr>
                    <w:spacing w:line="240" w:lineRule="auto"/>
                    <w:ind w:firstLine="0" w:firstLineChars="0"/>
                    <w:contextualSpacing/>
                    <w:jc w:val="center"/>
                    <w:rPr>
                      <w:color w:val="auto"/>
                      <w:kern w:val="0"/>
                      <w:sz w:val="21"/>
                      <w:szCs w:val="21"/>
                    </w:rPr>
                  </w:pPr>
                </w:p>
              </w:tc>
              <w:tc>
                <w:tcPr>
                  <w:tcW w:w="985"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trPr>
              <w:tc>
                <w:tcPr>
                  <w:tcW w:w="450" w:type="pct"/>
                  <w:vMerge w:val="continue"/>
                  <w:vAlign w:val="center"/>
                </w:tcPr>
                <w:p>
                  <w:pPr>
                    <w:spacing w:line="240" w:lineRule="auto"/>
                    <w:ind w:firstLine="0" w:firstLineChars="0"/>
                    <w:contextualSpacing/>
                    <w:jc w:val="center"/>
                    <w:rPr>
                      <w:color w:val="auto"/>
                      <w:kern w:val="0"/>
                      <w:sz w:val="21"/>
                      <w:szCs w:val="21"/>
                    </w:rPr>
                  </w:pPr>
                </w:p>
              </w:tc>
              <w:tc>
                <w:tcPr>
                  <w:tcW w:w="779"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预留放喷池</w:t>
                  </w:r>
                </w:p>
              </w:tc>
              <w:tc>
                <w:tcPr>
                  <w:tcW w:w="977"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100</w:t>
                  </w:r>
                </w:p>
              </w:tc>
              <w:tc>
                <w:tcPr>
                  <w:tcW w:w="905" w:type="pct"/>
                  <w:vMerge w:val="continue"/>
                  <w:vAlign w:val="center"/>
                </w:tcPr>
                <w:p>
                  <w:pPr>
                    <w:spacing w:line="240" w:lineRule="auto"/>
                    <w:ind w:firstLine="0" w:firstLineChars="0"/>
                    <w:contextualSpacing/>
                    <w:jc w:val="center"/>
                    <w:rPr>
                      <w:color w:val="auto"/>
                      <w:kern w:val="0"/>
                      <w:sz w:val="21"/>
                      <w:szCs w:val="21"/>
                    </w:rPr>
                  </w:pPr>
                </w:p>
              </w:tc>
              <w:tc>
                <w:tcPr>
                  <w:tcW w:w="902" w:type="pct"/>
                  <w:vMerge w:val="continue"/>
                  <w:vAlign w:val="center"/>
                </w:tcPr>
                <w:p>
                  <w:pPr>
                    <w:spacing w:line="240" w:lineRule="auto"/>
                    <w:ind w:firstLine="0" w:firstLineChars="0"/>
                    <w:contextualSpacing/>
                    <w:jc w:val="center"/>
                    <w:rPr>
                      <w:color w:val="auto"/>
                      <w:kern w:val="0"/>
                      <w:sz w:val="21"/>
                      <w:szCs w:val="21"/>
                    </w:rPr>
                  </w:pPr>
                </w:p>
              </w:tc>
              <w:tc>
                <w:tcPr>
                  <w:tcW w:w="985"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trPr>
              <w:tc>
                <w:tcPr>
                  <w:tcW w:w="450" w:type="pct"/>
                  <w:vMerge w:val="continue"/>
                  <w:vAlign w:val="center"/>
                </w:tcPr>
                <w:p>
                  <w:pPr>
                    <w:spacing w:line="240" w:lineRule="auto"/>
                    <w:ind w:firstLine="0" w:firstLineChars="0"/>
                    <w:contextualSpacing/>
                    <w:jc w:val="center"/>
                    <w:rPr>
                      <w:color w:val="auto"/>
                      <w:kern w:val="0"/>
                      <w:sz w:val="21"/>
                      <w:szCs w:val="21"/>
                    </w:rPr>
                  </w:pPr>
                </w:p>
              </w:tc>
              <w:tc>
                <w:tcPr>
                  <w:tcW w:w="779"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岩屑储罐区</w:t>
                  </w:r>
                </w:p>
              </w:tc>
              <w:tc>
                <w:tcPr>
                  <w:tcW w:w="977"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600</w:t>
                  </w:r>
                </w:p>
              </w:tc>
              <w:tc>
                <w:tcPr>
                  <w:tcW w:w="905" w:type="pct"/>
                  <w:vMerge w:val="continue"/>
                  <w:vAlign w:val="center"/>
                </w:tcPr>
                <w:p>
                  <w:pPr>
                    <w:spacing w:line="240" w:lineRule="auto"/>
                    <w:ind w:firstLine="0" w:firstLineChars="0"/>
                    <w:contextualSpacing/>
                    <w:jc w:val="center"/>
                    <w:rPr>
                      <w:color w:val="auto"/>
                      <w:kern w:val="0"/>
                      <w:sz w:val="21"/>
                      <w:szCs w:val="21"/>
                    </w:rPr>
                  </w:pPr>
                </w:p>
              </w:tc>
              <w:tc>
                <w:tcPr>
                  <w:tcW w:w="902" w:type="pct"/>
                  <w:vMerge w:val="continue"/>
                  <w:vAlign w:val="center"/>
                </w:tcPr>
                <w:p>
                  <w:pPr>
                    <w:spacing w:line="240" w:lineRule="auto"/>
                    <w:ind w:firstLine="0" w:firstLineChars="0"/>
                    <w:contextualSpacing/>
                    <w:jc w:val="center"/>
                    <w:rPr>
                      <w:color w:val="auto"/>
                      <w:kern w:val="0"/>
                      <w:sz w:val="21"/>
                      <w:szCs w:val="21"/>
                    </w:rPr>
                  </w:pPr>
                </w:p>
              </w:tc>
              <w:tc>
                <w:tcPr>
                  <w:tcW w:w="985"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50" w:type="pct"/>
                  <w:vMerge w:val="restar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阜中1A</w:t>
                  </w:r>
                </w:p>
              </w:tc>
              <w:tc>
                <w:tcPr>
                  <w:tcW w:w="779" w:type="pct"/>
                  <w:vAlign w:val="center"/>
                </w:tcPr>
                <w:p>
                  <w:pPr>
                    <w:spacing w:line="240" w:lineRule="auto"/>
                    <w:ind w:firstLine="0" w:firstLineChars="0"/>
                    <w:contextualSpacing/>
                    <w:jc w:val="center"/>
                    <w:rPr>
                      <w:color w:val="auto"/>
                      <w:kern w:val="0"/>
                      <w:sz w:val="21"/>
                      <w:szCs w:val="21"/>
                    </w:rPr>
                  </w:pPr>
                  <w:r>
                    <w:rPr>
                      <w:color w:val="auto"/>
                      <w:kern w:val="0"/>
                      <w:sz w:val="21"/>
                      <w:szCs w:val="21"/>
                    </w:rPr>
                    <w:t>生活营地</w:t>
                  </w:r>
                </w:p>
              </w:tc>
              <w:tc>
                <w:tcPr>
                  <w:tcW w:w="977" w:type="pct"/>
                  <w:vAlign w:val="center"/>
                </w:tcPr>
                <w:p>
                  <w:pPr>
                    <w:spacing w:line="240" w:lineRule="auto"/>
                    <w:ind w:firstLine="0" w:firstLineChars="0"/>
                    <w:contextualSpacing/>
                    <w:jc w:val="center"/>
                    <w:rPr>
                      <w:color w:val="auto"/>
                      <w:kern w:val="0"/>
                      <w:sz w:val="21"/>
                      <w:szCs w:val="21"/>
                    </w:rPr>
                  </w:pPr>
                  <w:r>
                    <w:rPr>
                      <w:color w:val="auto"/>
                      <w:kern w:val="0"/>
                      <w:sz w:val="21"/>
                      <w:szCs w:val="21"/>
                    </w:rPr>
                    <w:t>3000</w:t>
                  </w:r>
                </w:p>
              </w:tc>
              <w:tc>
                <w:tcPr>
                  <w:tcW w:w="905" w:type="pct"/>
                  <w:vMerge w:val="continue"/>
                  <w:vAlign w:val="center"/>
                </w:tcPr>
                <w:p>
                  <w:pPr>
                    <w:spacing w:line="240" w:lineRule="auto"/>
                    <w:ind w:firstLine="0" w:firstLineChars="0"/>
                    <w:contextualSpacing/>
                    <w:jc w:val="center"/>
                    <w:rPr>
                      <w:color w:val="auto"/>
                      <w:kern w:val="0"/>
                      <w:sz w:val="21"/>
                      <w:szCs w:val="21"/>
                    </w:rPr>
                  </w:pPr>
                </w:p>
              </w:tc>
              <w:tc>
                <w:tcPr>
                  <w:tcW w:w="902" w:type="pct"/>
                  <w:vMerge w:val="continue"/>
                  <w:vAlign w:val="center"/>
                </w:tcPr>
                <w:p>
                  <w:pPr>
                    <w:spacing w:line="240" w:lineRule="auto"/>
                    <w:ind w:firstLine="0" w:firstLineChars="0"/>
                    <w:contextualSpacing/>
                    <w:jc w:val="center"/>
                    <w:rPr>
                      <w:color w:val="auto"/>
                      <w:kern w:val="0"/>
                      <w:sz w:val="21"/>
                      <w:szCs w:val="21"/>
                    </w:rPr>
                  </w:pPr>
                </w:p>
              </w:tc>
              <w:tc>
                <w:tcPr>
                  <w:tcW w:w="985"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50" w:type="pct"/>
                  <w:vMerge w:val="continue"/>
                  <w:vAlign w:val="center"/>
                </w:tcPr>
                <w:p>
                  <w:pPr>
                    <w:spacing w:line="240" w:lineRule="auto"/>
                    <w:ind w:firstLine="0" w:firstLineChars="0"/>
                    <w:contextualSpacing/>
                    <w:jc w:val="center"/>
                    <w:rPr>
                      <w:color w:val="auto"/>
                      <w:kern w:val="0"/>
                      <w:sz w:val="21"/>
                      <w:szCs w:val="21"/>
                    </w:rPr>
                  </w:pPr>
                </w:p>
              </w:tc>
              <w:tc>
                <w:tcPr>
                  <w:tcW w:w="779" w:type="pct"/>
                  <w:vAlign w:val="center"/>
                </w:tcPr>
                <w:p>
                  <w:pPr>
                    <w:spacing w:line="240" w:lineRule="auto"/>
                    <w:ind w:firstLine="0" w:firstLineChars="0"/>
                    <w:contextualSpacing/>
                    <w:jc w:val="center"/>
                    <w:rPr>
                      <w:color w:val="auto"/>
                      <w:kern w:val="0"/>
                      <w:sz w:val="21"/>
                      <w:szCs w:val="21"/>
                    </w:rPr>
                  </w:pPr>
                  <w:r>
                    <w:rPr>
                      <w:color w:val="auto"/>
                      <w:kern w:val="0"/>
                      <w:sz w:val="21"/>
                      <w:szCs w:val="21"/>
                    </w:rPr>
                    <w:t>井场</w:t>
                  </w:r>
                </w:p>
              </w:tc>
              <w:tc>
                <w:tcPr>
                  <w:tcW w:w="977" w:type="pct"/>
                  <w:vAlign w:val="center"/>
                </w:tcPr>
                <w:p>
                  <w:pPr>
                    <w:spacing w:line="240" w:lineRule="auto"/>
                    <w:ind w:firstLine="0" w:firstLineChars="0"/>
                    <w:contextualSpacing/>
                    <w:jc w:val="center"/>
                    <w:rPr>
                      <w:color w:val="auto"/>
                      <w:kern w:val="0"/>
                      <w:sz w:val="21"/>
                      <w:szCs w:val="21"/>
                    </w:rPr>
                  </w:pPr>
                  <w:r>
                    <w:rPr>
                      <w:color w:val="auto"/>
                      <w:kern w:val="0"/>
                      <w:sz w:val="21"/>
                      <w:szCs w:val="21"/>
                    </w:rPr>
                    <w:t>11000</w:t>
                  </w:r>
                </w:p>
              </w:tc>
              <w:tc>
                <w:tcPr>
                  <w:tcW w:w="905" w:type="pct"/>
                  <w:vMerge w:val="continue"/>
                  <w:vAlign w:val="center"/>
                </w:tcPr>
                <w:p>
                  <w:pPr>
                    <w:spacing w:line="240" w:lineRule="auto"/>
                    <w:ind w:firstLine="0" w:firstLineChars="0"/>
                    <w:contextualSpacing/>
                    <w:jc w:val="center"/>
                    <w:rPr>
                      <w:color w:val="auto"/>
                      <w:kern w:val="0"/>
                      <w:sz w:val="21"/>
                      <w:szCs w:val="21"/>
                    </w:rPr>
                  </w:pPr>
                </w:p>
              </w:tc>
              <w:tc>
                <w:tcPr>
                  <w:tcW w:w="902" w:type="pct"/>
                  <w:vMerge w:val="continue"/>
                  <w:vAlign w:val="center"/>
                </w:tcPr>
                <w:p>
                  <w:pPr>
                    <w:spacing w:line="240" w:lineRule="auto"/>
                    <w:ind w:firstLine="0" w:firstLineChars="0"/>
                    <w:contextualSpacing/>
                    <w:jc w:val="center"/>
                    <w:rPr>
                      <w:color w:val="auto"/>
                      <w:kern w:val="0"/>
                      <w:sz w:val="21"/>
                      <w:szCs w:val="21"/>
                    </w:rPr>
                  </w:pPr>
                </w:p>
              </w:tc>
              <w:tc>
                <w:tcPr>
                  <w:tcW w:w="985"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50" w:type="pct"/>
                  <w:vMerge w:val="continue"/>
                  <w:vAlign w:val="center"/>
                </w:tcPr>
                <w:p>
                  <w:pPr>
                    <w:spacing w:line="240" w:lineRule="auto"/>
                    <w:ind w:firstLine="0" w:firstLineChars="0"/>
                    <w:contextualSpacing/>
                    <w:jc w:val="center"/>
                    <w:rPr>
                      <w:color w:val="auto"/>
                      <w:kern w:val="0"/>
                      <w:sz w:val="21"/>
                      <w:szCs w:val="21"/>
                    </w:rPr>
                  </w:pPr>
                </w:p>
              </w:tc>
              <w:tc>
                <w:tcPr>
                  <w:tcW w:w="779"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预留放喷池</w:t>
                  </w:r>
                </w:p>
              </w:tc>
              <w:tc>
                <w:tcPr>
                  <w:tcW w:w="977"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100</w:t>
                  </w:r>
                </w:p>
              </w:tc>
              <w:tc>
                <w:tcPr>
                  <w:tcW w:w="905" w:type="pct"/>
                  <w:vMerge w:val="continue"/>
                  <w:vAlign w:val="center"/>
                </w:tcPr>
                <w:p>
                  <w:pPr>
                    <w:spacing w:line="240" w:lineRule="auto"/>
                    <w:ind w:firstLine="0" w:firstLineChars="0"/>
                    <w:contextualSpacing/>
                    <w:jc w:val="center"/>
                    <w:rPr>
                      <w:color w:val="auto"/>
                      <w:kern w:val="0"/>
                      <w:sz w:val="21"/>
                      <w:szCs w:val="21"/>
                    </w:rPr>
                  </w:pPr>
                </w:p>
              </w:tc>
              <w:tc>
                <w:tcPr>
                  <w:tcW w:w="902" w:type="pct"/>
                  <w:vMerge w:val="continue"/>
                  <w:vAlign w:val="center"/>
                </w:tcPr>
                <w:p>
                  <w:pPr>
                    <w:spacing w:line="240" w:lineRule="auto"/>
                    <w:ind w:firstLine="0" w:firstLineChars="0"/>
                    <w:contextualSpacing/>
                    <w:jc w:val="center"/>
                    <w:rPr>
                      <w:color w:val="auto"/>
                      <w:kern w:val="0"/>
                      <w:sz w:val="21"/>
                      <w:szCs w:val="21"/>
                    </w:rPr>
                  </w:pPr>
                </w:p>
              </w:tc>
              <w:tc>
                <w:tcPr>
                  <w:tcW w:w="985"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trPr>
              <w:tc>
                <w:tcPr>
                  <w:tcW w:w="450" w:type="pct"/>
                  <w:vMerge w:val="continue"/>
                  <w:vAlign w:val="center"/>
                </w:tcPr>
                <w:p>
                  <w:pPr>
                    <w:spacing w:line="240" w:lineRule="auto"/>
                    <w:ind w:firstLine="0" w:firstLineChars="0"/>
                    <w:contextualSpacing/>
                    <w:jc w:val="center"/>
                    <w:rPr>
                      <w:color w:val="auto"/>
                      <w:kern w:val="0"/>
                      <w:sz w:val="21"/>
                      <w:szCs w:val="21"/>
                    </w:rPr>
                  </w:pPr>
                </w:p>
              </w:tc>
              <w:tc>
                <w:tcPr>
                  <w:tcW w:w="779"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岩屑储罐区</w:t>
                  </w:r>
                </w:p>
              </w:tc>
              <w:tc>
                <w:tcPr>
                  <w:tcW w:w="977"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600</w:t>
                  </w:r>
                </w:p>
              </w:tc>
              <w:tc>
                <w:tcPr>
                  <w:tcW w:w="905" w:type="pct"/>
                  <w:vMerge w:val="continue"/>
                  <w:vAlign w:val="center"/>
                </w:tcPr>
                <w:p>
                  <w:pPr>
                    <w:spacing w:line="240" w:lineRule="auto"/>
                    <w:ind w:firstLine="0" w:firstLineChars="0"/>
                    <w:contextualSpacing/>
                    <w:jc w:val="center"/>
                    <w:rPr>
                      <w:color w:val="auto"/>
                      <w:kern w:val="0"/>
                      <w:sz w:val="21"/>
                      <w:szCs w:val="21"/>
                    </w:rPr>
                  </w:pPr>
                </w:p>
              </w:tc>
              <w:tc>
                <w:tcPr>
                  <w:tcW w:w="902" w:type="pct"/>
                  <w:vMerge w:val="continue"/>
                  <w:vAlign w:val="center"/>
                </w:tcPr>
                <w:p>
                  <w:pPr>
                    <w:spacing w:line="240" w:lineRule="auto"/>
                    <w:ind w:firstLine="0" w:firstLineChars="0"/>
                    <w:contextualSpacing/>
                    <w:jc w:val="center"/>
                    <w:rPr>
                      <w:color w:val="auto"/>
                      <w:kern w:val="0"/>
                      <w:sz w:val="21"/>
                      <w:szCs w:val="21"/>
                    </w:rPr>
                  </w:pPr>
                </w:p>
              </w:tc>
              <w:tc>
                <w:tcPr>
                  <w:tcW w:w="985"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50" w:type="pct"/>
                  <w:vMerge w:val="restar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阜中1B</w:t>
                  </w:r>
                </w:p>
              </w:tc>
              <w:tc>
                <w:tcPr>
                  <w:tcW w:w="779" w:type="pct"/>
                  <w:vAlign w:val="center"/>
                </w:tcPr>
                <w:p>
                  <w:pPr>
                    <w:spacing w:line="240" w:lineRule="auto"/>
                    <w:ind w:firstLine="0" w:firstLineChars="0"/>
                    <w:contextualSpacing/>
                    <w:jc w:val="center"/>
                    <w:rPr>
                      <w:color w:val="auto"/>
                      <w:kern w:val="0"/>
                      <w:sz w:val="21"/>
                      <w:szCs w:val="21"/>
                    </w:rPr>
                  </w:pPr>
                  <w:r>
                    <w:rPr>
                      <w:color w:val="auto"/>
                      <w:kern w:val="0"/>
                      <w:sz w:val="21"/>
                      <w:szCs w:val="21"/>
                    </w:rPr>
                    <w:t>生活营地</w:t>
                  </w:r>
                </w:p>
              </w:tc>
              <w:tc>
                <w:tcPr>
                  <w:tcW w:w="977" w:type="pct"/>
                  <w:vAlign w:val="center"/>
                </w:tcPr>
                <w:p>
                  <w:pPr>
                    <w:spacing w:line="240" w:lineRule="auto"/>
                    <w:ind w:firstLine="0" w:firstLineChars="0"/>
                    <w:contextualSpacing/>
                    <w:jc w:val="center"/>
                    <w:rPr>
                      <w:color w:val="auto"/>
                      <w:kern w:val="0"/>
                      <w:sz w:val="21"/>
                      <w:szCs w:val="21"/>
                    </w:rPr>
                  </w:pPr>
                  <w:r>
                    <w:rPr>
                      <w:color w:val="auto"/>
                      <w:kern w:val="0"/>
                      <w:sz w:val="21"/>
                      <w:szCs w:val="21"/>
                    </w:rPr>
                    <w:t>3000</w:t>
                  </w:r>
                </w:p>
              </w:tc>
              <w:tc>
                <w:tcPr>
                  <w:tcW w:w="905" w:type="pct"/>
                  <w:vMerge w:val="continue"/>
                  <w:vAlign w:val="center"/>
                </w:tcPr>
                <w:p>
                  <w:pPr>
                    <w:spacing w:line="240" w:lineRule="auto"/>
                    <w:ind w:firstLine="0" w:firstLineChars="0"/>
                    <w:contextualSpacing/>
                    <w:jc w:val="center"/>
                    <w:rPr>
                      <w:color w:val="auto"/>
                      <w:kern w:val="0"/>
                      <w:sz w:val="21"/>
                      <w:szCs w:val="21"/>
                    </w:rPr>
                  </w:pPr>
                </w:p>
              </w:tc>
              <w:tc>
                <w:tcPr>
                  <w:tcW w:w="902" w:type="pct"/>
                  <w:vMerge w:val="continue"/>
                  <w:vAlign w:val="center"/>
                </w:tcPr>
                <w:p>
                  <w:pPr>
                    <w:spacing w:line="240" w:lineRule="auto"/>
                    <w:ind w:firstLine="0" w:firstLineChars="0"/>
                    <w:contextualSpacing/>
                    <w:jc w:val="center"/>
                    <w:rPr>
                      <w:color w:val="auto"/>
                      <w:kern w:val="0"/>
                      <w:sz w:val="21"/>
                      <w:szCs w:val="21"/>
                    </w:rPr>
                  </w:pPr>
                </w:p>
              </w:tc>
              <w:tc>
                <w:tcPr>
                  <w:tcW w:w="985"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50" w:type="pct"/>
                  <w:vMerge w:val="continue"/>
                  <w:vAlign w:val="center"/>
                </w:tcPr>
                <w:p>
                  <w:pPr>
                    <w:spacing w:line="240" w:lineRule="auto"/>
                    <w:ind w:firstLine="0" w:firstLineChars="0"/>
                    <w:contextualSpacing/>
                    <w:jc w:val="center"/>
                    <w:rPr>
                      <w:color w:val="auto"/>
                      <w:kern w:val="0"/>
                      <w:sz w:val="21"/>
                      <w:szCs w:val="21"/>
                    </w:rPr>
                  </w:pPr>
                </w:p>
              </w:tc>
              <w:tc>
                <w:tcPr>
                  <w:tcW w:w="779" w:type="pct"/>
                  <w:vAlign w:val="center"/>
                </w:tcPr>
                <w:p>
                  <w:pPr>
                    <w:spacing w:line="240" w:lineRule="auto"/>
                    <w:ind w:firstLine="0" w:firstLineChars="0"/>
                    <w:contextualSpacing/>
                    <w:jc w:val="center"/>
                    <w:rPr>
                      <w:color w:val="auto"/>
                      <w:kern w:val="0"/>
                      <w:sz w:val="21"/>
                      <w:szCs w:val="21"/>
                    </w:rPr>
                  </w:pPr>
                  <w:r>
                    <w:rPr>
                      <w:color w:val="auto"/>
                      <w:kern w:val="0"/>
                      <w:sz w:val="21"/>
                      <w:szCs w:val="21"/>
                    </w:rPr>
                    <w:t>井场</w:t>
                  </w:r>
                </w:p>
              </w:tc>
              <w:tc>
                <w:tcPr>
                  <w:tcW w:w="977" w:type="pct"/>
                  <w:vAlign w:val="center"/>
                </w:tcPr>
                <w:p>
                  <w:pPr>
                    <w:spacing w:line="240" w:lineRule="auto"/>
                    <w:ind w:firstLine="0" w:firstLineChars="0"/>
                    <w:contextualSpacing/>
                    <w:jc w:val="center"/>
                    <w:rPr>
                      <w:color w:val="auto"/>
                      <w:kern w:val="0"/>
                      <w:sz w:val="21"/>
                      <w:szCs w:val="21"/>
                    </w:rPr>
                  </w:pPr>
                  <w:r>
                    <w:rPr>
                      <w:color w:val="auto"/>
                      <w:kern w:val="0"/>
                      <w:sz w:val="21"/>
                      <w:szCs w:val="21"/>
                    </w:rPr>
                    <w:t>11000</w:t>
                  </w:r>
                </w:p>
              </w:tc>
              <w:tc>
                <w:tcPr>
                  <w:tcW w:w="905" w:type="pct"/>
                  <w:vMerge w:val="continue"/>
                  <w:vAlign w:val="center"/>
                </w:tcPr>
                <w:p>
                  <w:pPr>
                    <w:spacing w:line="240" w:lineRule="auto"/>
                    <w:ind w:firstLine="0" w:firstLineChars="0"/>
                    <w:contextualSpacing/>
                    <w:jc w:val="center"/>
                    <w:rPr>
                      <w:color w:val="auto"/>
                      <w:kern w:val="0"/>
                      <w:sz w:val="21"/>
                      <w:szCs w:val="21"/>
                    </w:rPr>
                  </w:pPr>
                </w:p>
              </w:tc>
              <w:tc>
                <w:tcPr>
                  <w:tcW w:w="902" w:type="pct"/>
                  <w:vMerge w:val="continue"/>
                  <w:vAlign w:val="center"/>
                </w:tcPr>
                <w:p>
                  <w:pPr>
                    <w:spacing w:line="240" w:lineRule="auto"/>
                    <w:ind w:firstLine="0" w:firstLineChars="0"/>
                    <w:contextualSpacing/>
                    <w:jc w:val="center"/>
                    <w:rPr>
                      <w:color w:val="auto"/>
                      <w:kern w:val="0"/>
                      <w:sz w:val="21"/>
                      <w:szCs w:val="21"/>
                    </w:rPr>
                  </w:pPr>
                </w:p>
              </w:tc>
              <w:tc>
                <w:tcPr>
                  <w:tcW w:w="985"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trPr>
              <w:tc>
                <w:tcPr>
                  <w:tcW w:w="450" w:type="pct"/>
                  <w:vMerge w:val="continue"/>
                  <w:vAlign w:val="center"/>
                </w:tcPr>
                <w:p>
                  <w:pPr>
                    <w:spacing w:line="240" w:lineRule="auto"/>
                    <w:ind w:firstLine="0" w:firstLineChars="0"/>
                    <w:contextualSpacing/>
                    <w:jc w:val="center"/>
                    <w:rPr>
                      <w:color w:val="auto"/>
                      <w:kern w:val="0"/>
                      <w:sz w:val="21"/>
                      <w:szCs w:val="21"/>
                    </w:rPr>
                  </w:pPr>
                </w:p>
              </w:tc>
              <w:tc>
                <w:tcPr>
                  <w:tcW w:w="779"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预留放喷池</w:t>
                  </w:r>
                </w:p>
              </w:tc>
              <w:tc>
                <w:tcPr>
                  <w:tcW w:w="977"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100</w:t>
                  </w:r>
                </w:p>
              </w:tc>
              <w:tc>
                <w:tcPr>
                  <w:tcW w:w="905" w:type="pct"/>
                  <w:vMerge w:val="continue"/>
                  <w:vAlign w:val="center"/>
                </w:tcPr>
                <w:p>
                  <w:pPr>
                    <w:spacing w:line="240" w:lineRule="auto"/>
                    <w:ind w:firstLine="0" w:firstLineChars="0"/>
                    <w:contextualSpacing/>
                    <w:jc w:val="center"/>
                    <w:rPr>
                      <w:color w:val="auto"/>
                      <w:kern w:val="0"/>
                      <w:sz w:val="21"/>
                      <w:szCs w:val="21"/>
                    </w:rPr>
                  </w:pPr>
                </w:p>
              </w:tc>
              <w:tc>
                <w:tcPr>
                  <w:tcW w:w="902" w:type="pct"/>
                  <w:vMerge w:val="continue"/>
                  <w:vAlign w:val="center"/>
                </w:tcPr>
                <w:p>
                  <w:pPr>
                    <w:spacing w:line="240" w:lineRule="auto"/>
                    <w:ind w:firstLine="0" w:firstLineChars="0"/>
                    <w:contextualSpacing/>
                    <w:jc w:val="center"/>
                    <w:rPr>
                      <w:color w:val="auto"/>
                      <w:kern w:val="0"/>
                      <w:sz w:val="21"/>
                      <w:szCs w:val="21"/>
                    </w:rPr>
                  </w:pPr>
                </w:p>
              </w:tc>
              <w:tc>
                <w:tcPr>
                  <w:tcW w:w="985"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50" w:type="pct"/>
                  <w:vMerge w:val="continue"/>
                  <w:vAlign w:val="center"/>
                </w:tcPr>
                <w:p>
                  <w:pPr>
                    <w:spacing w:line="240" w:lineRule="auto"/>
                    <w:ind w:firstLine="0" w:firstLineChars="0"/>
                    <w:contextualSpacing/>
                    <w:jc w:val="center"/>
                    <w:rPr>
                      <w:color w:val="auto"/>
                      <w:kern w:val="0"/>
                      <w:sz w:val="21"/>
                      <w:szCs w:val="21"/>
                    </w:rPr>
                  </w:pPr>
                </w:p>
              </w:tc>
              <w:tc>
                <w:tcPr>
                  <w:tcW w:w="779"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岩屑储罐区</w:t>
                  </w:r>
                </w:p>
              </w:tc>
              <w:tc>
                <w:tcPr>
                  <w:tcW w:w="977"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600</w:t>
                  </w:r>
                </w:p>
              </w:tc>
              <w:tc>
                <w:tcPr>
                  <w:tcW w:w="905" w:type="pct"/>
                  <w:vMerge w:val="continue"/>
                  <w:vAlign w:val="center"/>
                </w:tcPr>
                <w:p>
                  <w:pPr>
                    <w:spacing w:line="240" w:lineRule="auto"/>
                    <w:ind w:firstLine="0" w:firstLineChars="0"/>
                    <w:contextualSpacing/>
                    <w:jc w:val="center"/>
                    <w:rPr>
                      <w:color w:val="auto"/>
                      <w:kern w:val="0"/>
                      <w:sz w:val="21"/>
                      <w:szCs w:val="21"/>
                    </w:rPr>
                  </w:pPr>
                </w:p>
              </w:tc>
              <w:tc>
                <w:tcPr>
                  <w:tcW w:w="902" w:type="pct"/>
                  <w:vMerge w:val="continue"/>
                  <w:vAlign w:val="center"/>
                </w:tcPr>
                <w:p>
                  <w:pPr>
                    <w:spacing w:line="240" w:lineRule="auto"/>
                    <w:ind w:firstLine="0" w:firstLineChars="0"/>
                    <w:contextualSpacing/>
                    <w:jc w:val="center"/>
                    <w:rPr>
                      <w:color w:val="auto"/>
                      <w:kern w:val="0"/>
                      <w:sz w:val="21"/>
                      <w:szCs w:val="21"/>
                    </w:rPr>
                  </w:pPr>
                </w:p>
              </w:tc>
              <w:tc>
                <w:tcPr>
                  <w:tcW w:w="985"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29" w:type="pct"/>
                  <w:gridSpan w:val="2"/>
                  <w:vAlign w:val="center"/>
                </w:tcPr>
                <w:p>
                  <w:pPr>
                    <w:spacing w:line="240" w:lineRule="auto"/>
                    <w:ind w:firstLine="0" w:firstLineChars="0"/>
                    <w:contextualSpacing/>
                    <w:jc w:val="center"/>
                    <w:rPr>
                      <w:color w:val="auto"/>
                      <w:kern w:val="0"/>
                      <w:sz w:val="21"/>
                      <w:szCs w:val="21"/>
                    </w:rPr>
                  </w:pPr>
                  <w:r>
                    <w:rPr>
                      <w:color w:val="auto"/>
                      <w:kern w:val="0"/>
                      <w:sz w:val="21"/>
                      <w:szCs w:val="21"/>
                    </w:rPr>
                    <w:t>临时道路</w:t>
                  </w:r>
                </w:p>
              </w:tc>
              <w:tc>
                <w:tcPr>
                  <w:tcW w:w="977"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9562</w:t>
                  </w:r>
                </w:p>
              </w:tc>
              <w:tc>
                <w:tcPr>
                  <w:tcW w:w="905" w:type="pct"/>
                  <w:vMerge w:val="continue"/>
                  <w:vAlign w:val="center"/>
                </w:tcPr>
                <w:p>
                  <w:pPr>
                    <w:spacing w:line="240" w:lineRule="auto"/>
                    <w:ind w:firstLine="0" w:firstLineChars="0"/>
                    <w:contextualSpacing/>
                    <w:jc w:val="center"/>
                    <w:rPr>
                      <w:color w:val="auto"/>
                      <w:kern w:val="0"/>
                      <w:sz w:val="21"/>
                      <w:szCs w:val="21"/>
                    </w:rPr>
                  </w:pPr>
                </w:p>
              </w:tc>
              <w:tc>
                <w:tcPr>
                  <w:tcW w:w="902" w:type="pct"/>
                  <w:vMerge w:val="continue"/>
                  <w:vAlign w:val="center"/>
                </w:tcPr>
                <w:p>
                  <w:pPr>
                    <w:spacing w:line="240" w:lineRule="auto"/>
                    <w:ind w:firstLine="0" w:firstLineChars="0"/>
                    <w:contextualSpacing/>
                    <w:jc w:val="center"/>
                    <w:rPr>
                      <w:color w:val="auto"/>
                      <w:kern w:val="0"/>
                      <w:sz w:val="21"/>
                      <w:szCs w:val="21"/>
                    </w:rPr>
                  </w:pPr>
                </w:p>
              </w:tc>
              <w:tc>
                <w:tcPr>
                  <w:tcW w:w="985" w:type="pct"/>
                  <w:vAlign w:val="center"/>
                </w:tcPr>
                <w:p>
                  <w:pPr>
                    <w:spacing w:line="240" w:lineRule="auto"/>
                    <w:ind w:firstLine="0" w:firstLineChars="0"/>
                    <w:contextualSpacing/>
                    <w:jc w:val="center"/>
                    <w:rPr>
                      <w:color w:val="auto"/>
                      <w:kern w:val="0"/>
                      <w:sz w:val="21"/>
                      <w:szCs w:val="21"/>
                    </w:rPr>
                  </w:pPr>
                  <w:r>
                    <w:rPr>
                      <w:color w:val="auto"/>
                      <w:kern w:val="0"/>
                      <w:sz w:val="21"/>
                      <w:szCs w:val="21"/>
                    </w:rPr>
                    <w:t>临时道路</w:t>
                  </w:r>
                  <w:r>
                    <w:rPr>
                      <w:rFonts w:hint="eastAsia"/>
                      <w:color w:val="auto"/>
                      <w:kern w:val="0"/>
                      <w:sz w:val="21"/>
                      <w:szCs w:val="21"/>
                    </w:rPr>
                    <w:t>1366</w:t>
                  </w:r>
                  <w:r>
                    <w:rPr>
                      <w:color w:val="auto"/>
                      <w:kern w:val="0"/>
                      <w:sz w:val="21"/>
                      <w:szCs w:val="21"/>
                    </w:rPr>
                    <w:t>m，宽度7m</w:t>
                  </w:r>
                </w:p>
              </w:tc>
            </w:tr>
          </w:tbl>
          <w:p>
            <w:pPr>
              <w:pStyle w:val="4"/>
              <w:ind w:firstLine="482"/>
              <w:rPr>
                <w:color w:val="auto"/>
              </w:rPr>
            </w:pPr>
            <w:r>
              <w:rPr>
                <w:color w:val="auto"/>
              </w:rPr>
              <w:t>7依托工程</w:t>
            </w:r>
          </w:p>
          <w:p>
            <w:pPr>
              <w:ind w:firstLine="480"/>
              <w:rPr>
                <w:color w:val="auto"/>
              </w:rPr>
            </w:pPr>
            <w:r>
              <w:rPr>
                <w:color w:val="auto"/>
              </w:rPr>
              <w:t>本项目洗井废水、压裂返排液依托吉祥联合站处理；生活污水依托</w:t>
            </w:r>
            <w:r>
              <w:rPr>
                <w:rFonts w:hint="eastAsia"/>
                <w:color w:val="auto"/>
                <w:lang w:eastAsia="zh-CN"/>
              </w:rPr>
              <w:t>阜康市东部城区污水处理厂</w:t>
            </w:r>
            <w:r>
              <w:rPr>
                <w:color w:val="auto"/>
              </w:rPr>
              <w:t>处理；生活垃圾依托</w:t>
            </w:r>
            <w:r>
              <w:rPr>
                <w:rFonts w:hint="eastAsia"/>
                <w:color w:val="auto"/>
              </w:rPr>
              <w:t>阜康市</w:t>
            </w:r>
            <w:r>
              <w:rPr>
                <w:color w:val="auto"/>
              </w:rPr>
              <w:t>生活垃圾填埋场处理；试油期采出液若量小则采用罐车拉运至吉祥联合站采出液处理系统处理，若量大则尽快转为生产井。</w:t>
            </w:r>
          </w:p>
          <w:p>
            <w:pPr>
              <w:ind w:firstLine="480"/>
              <w:rPr>
                <w:color w:val="auto"/>
              </w:rPr>
            </w:pPr>
            <w:r>
              <w:rPr>
                <w:color w:val="auto"/>
              </w:rPr>
              <w:t>本项目与依托工程位置关系见图2-5。</w:t>
            </w:r>
          </w:p>
          <w:p>
            <w:pPr>
              <w:pStyle w:val="5"/>
              <w:ind w:firstLine="482"/>
              <w:rPr>
                <w:color w:val="auto"/>
              </w:rPr>
            </w:pPr>
            <w:r>
              <w:rPr>
                <w:rFonts w:hint="eastAsia"/>
                <w:color w:val="auto"/>
              </w:rPr>
              <w:t>7.1吉祥联合站</w:t>
            </w:r>
          </w:p>
          <w:p>
            <w:pPr>
              <w:pStyle w:val="43"/>
              <w:rPr>
                <w:color w:val="auto"/>
              </w:rPr>
            </w:pPr>
            <w:r>
              <w:rPr>
                <w:color w:val="auto"/>
              </w:rPr>
              <w:t>（1）吉祥联合站环保手续</w:t>
            </w:r>
          </w:p>
          <w:p>
            <w:pPr>
              <w:pStyle w:val="43"/>
              <w:rPr>
                <w:color w:val="auto"/>
              </w:rPr>
            </w:pPr>
            <w:r>
              <w:rPr>
                <w:color w:val="auto"/>
              </w:rPr>
              <w:t>新疆油田公司于2014年1月29日取得《吉7井区吉006井断块梧桐沟组油藏建设工程环境影响报告书》批复（新环函</w:t>
            </w:r>
            <w:r>
              <w:rPr>
                <w:rFonts w:hint="eastAsia"/>
                <w:color w:val="auto"/>
              </w:rPr>
              <w:t>〔</w:t>
            </w:r>
            <w:r>
              <w:rPr>
                <w:color w:val="auto"/>
              </w:rPr>
              <w:t>2014</w:t>
            </w:r>
            <w:r>
              <w:rPr>
                <w:rFonts w:hint="eastAsia"/>
                <w:color w:val="auto"/>
              </w:rPr>
              <w:t>〕</w:t>
            </w:r>
            <w:r>
              <w:rPr>
                <w:color w:val="auto"/>
              </w:rPr>
              <w:t>134号），该环评审批在吉7井区建设1座拉油注水站。</w:t>
            </w:r>
          </w:p>
          <w:p>
            <w:pPr>
              <w:pStyle w:val="43"/>
              <w:rPr>
                <w:color w:val="auto"/>
              </w:rPr>
            </w:pPr>
            <w:r>
              <w:rPr>
                <w:color w:val="auto"/>
              </w:rPr>
              <w:t>2014年7月23日，新疆油田公司取得《昌吉油田吉7井区梧桐沟组中深层稠油油藏常规水驱开发建设项目环境影响报告书》批复（新环函</w:t>
            </w:r>
            <w:r>
              <w:rPr>
                <w:rFonts w:hint="eastAsia"/>
                <w:color w:val="auto"/>
              </w:rPr>
              <w:t>〔</w:t>
            </w:r>
            <w:r>
              <w:rPr>
                <w:color w:val="auto"/>
              </w:rPr>
              <w:t>2014</w:t>
            </w:r>
            <w:r>
              <w:rPr>
                <w:rFonts w:hint="eastAsia"/>
                <w:color w:val="auto"/>
              </w:rPr>
              <w:t>〕</w:t>
            </w:r>
            <w:r>
              <w:rPr>
                <w:color w:val="auto"/>
              </w:rPr>
              <w:t>918号），该环评审批对吉7集中拉油注水站进行扩建。2018年8月19日吉7集中拉油站通过自主验收。</w:t>
            </w:r>
          </w:p>
          <w:p>
            <w:pPr>
              <w:pStyle w:val="43"/>
              <w:rPr>
                <w:color w:val="auto"/>
              </w:rPr>
            </w:pPr>
            <w:r>
              <w:rPr>
                <w:color w:val="auto"/>
              </w:rPr>
              <w:t>2018年12月24日，昌吉州生态环境局出具环评批复（昌州环评</w:t>
            </w:r>
            <w:r>
              <w:rPr>
                <w:rFonts w:hint="eastAsia"/>
                <w:color w:val="auto"/>
              </w:rPr>
              <w:t>〔</w:t>
            </w:r>
            <w:r>
              <w:rPr>
                <w:color w:val="auto"/>
              </w:rPr>
              <w:t>2018</w:t>
            </w:r>
            <w:r>
              <w:rPr>
                <w:rFonts w:hint="eastAsia"/>
                <w:color w:val="auto"/>
              </w:rPr>
              <w:t>〕</w:t>
            </w:r>
            <w:r>
              <w:rPr>
                <w:color w:val="auto"/>
              </w:rPr>
              <w:t>76号），将吉7井区集中拉油注水站改扩建为原油处理联合站，并更名为吉祥联合站。2019年11月14日通过自主验收。</w:t>
            </w:r>
          </w:p>
          <w:p>
            <w:pPr>
              <w:pStyle w:val="43"/>
              <w:rPr>
                <w:color w:val="auto"/>
              </w:rPr>
            </w:pPr>
            <w:r>
              <w:rPr>
                <w:color w:val="auto"/>
              </w:rPr>
              <w:t>（2）吉祥联合站概况</w:t>
            </w:r>
          </w:p>
          <w:p>
            <w:pPr>
              <w:pStyle w:val="43"/>
              <w:rPr>
                <w:color w:val="auto"/>
              </w:rPr>
            </w:pPr>
            <w:r>
              <w:rPr>
                <w:color w:val="auto"/>
              </w:rPr>
              <w:t>吉祥联合站位于吉木萨尔县北，距离</w:t>
            </w:r>
            <w:r>
              <w:rPr>
                <w:rFonts w:hint="eastAsia"/>
                <w:color w:val="auto"/>
              </w:rPr>
              <w:t>阜中1H</w:t>
            </w:r>
            <w:r>
              <w:rPr>
                <w:color w:val="auto"/>
              </w:rPr>
              <w:t>井</w:t>
            </w:r>
            <w:r>
              <w:rPr>
                <w:rFonts w:hint="eastAsia"/>
                <w:color w:val="auto"/>
              </w:rPr>
              <w:t>、阜中1A</w:t>
            </w:r>
            <w:r>
              <w:rPr>
                <w:color w:val="auto"/>
              </w:rPr>
              <w:t>井</w:t>
            </w:r>
            <w:r>
              <w:rPr>
                <w:rFonts w:hint="eastAsia"/>
                <w:color w:val="auto"/>
              </w:rPr>
              <w:t>、阜中1B</w:t>
            </w:r>
            <w:r>
              <w:rPr>
                <w:color w:val="auto"/>
              </w:rPr>
              <w:t>井</w:t>
            </w:r>
            <w:r>
              <w:rPr>
                <w:rFonts w:hint="eastAsia"/>
                <w:color w:val="auto"/>
              </w:rPr>
              <w:t>62</w:t>
            </w:r>
            <w:r>
              <w:rPr>
                <w:color w:val="auto"/>
              </w:rPr>
              <w:t>km。主要处理工艺有原油处理、废水处理，原油处理规模为55×10</w:t>
            </w:r>
            <w:r>
              <w:rPr>
                <w:color w:val="auto"/>
                <w:vertAlign w:val="superscript"/>
              </w:rPr>
              <w:t>4</w:t>
            </w:r>
            <w:r>
              <w:rPr>
                <w:color w:val="auto"/>
              </w:rPr>
              <w:t>t/a，废水处理规模为1800m</w:t>
            </w:r>
            <w:r>
              <w:rPr>
                <w:color w:val="auto"/>
                <w:vertAlign w:val="superscript"/>
              </w:rPr>
              <w:t>3</w:t>
            </w:r>
            <w:r>
              <w:rPr>
                <w:color w:val="auto"/>
              </w:rPr>
              <w:t>/d，暂存池容量为5000m</w:t>
            </w:r>
            <w:r>
              <w:rPr>
                <w:color w:val="auto"/>
                <w:vertAlign w:val="superscript"/>
              </w:rPr>
              <w:t>3</w:t>
            </w:r>
            <w:r>
              <w:rPr>
                <w:color w:val="auto"/>
              </w:rPr>
              <w:t>/d。</w:t>
            </w:r>
          </w:p>
          <w:p>
            <w:pPr>
              <w:pStyle w:val="43"/>
              <w:rPr>
                <w:color w:val="auto"/>
              </w:rPr>
            </w:pPr>
            <w:r>
              <w:rPr>
                <w:color w:val="auto"/>
              </w:rPr>
              <w:t>原油处理工艺：油区来液首先进入气液两相分离器，分离出的伴生气经除油、过滤、加热后作为站内燃料气气源为相变加热炉供气；分离出的含水原油进入相变炉的油-汽换热器与蒸汽换热，出口油温升至70℃。换热后的原油进入沉降罐内，沉降12h后，底水自压进入储水罐，一部分经掺水泵回掺至采油井口，另一部分排入污水处理系统。沉降脱水后的低含水原油自压进入站内拉油罐，最终通过装车泵装车输送至北三台油库。</w:t>
            </w:r>
          </w:p>
          <w:p>
            <w:pPr>
              <w:pStyle w:val="43"/>
              <w:jc w:val="both"/>
              <w:rPr>
                <w:color w:val="auto"/>
              </w:rPr>
            </w:pPr>
            <w:r>
              <w:rPr>
                <w:color w:val="auto"/>
              </w:rPr>
              <w:t>废水处理工艺：污水进入调储罐，串联运行，实现对污水处理系统来水的水质水量调节和初步除油功能，经重力沉降除油物理过程，调储罐出水含油≤150mg/L、悬浮物≤150mg/L，经污水反应提升泵提升进入聚结除油装置（包括2座卧式微涡旋絮凝反应沉降罐及配套管汇），同时投加药剂，在装置进水管线上加入净水剂、在装置内加入助凝剂，在污水反应提升泵进口加助沉剂。随后处理污水进入多介质过滤器、纤维束过滤器，最终到达净化水罐，由喂水泵打入注水系统。污水处理后达到《</w:t>
            </w:r>
            <w:r>
              <w:rPr>
                <w:rFonts w:hint="eastAsia"/>
                <w:color w:val="auto"/>
              </w:rPr>
              <w:t>碎屑岩油藏注水水质指标技术要求及分析方法</w:t>
            </w:r>
            <w:r>
              <w:rPr>
                <w:color w:val="auto"/>
              </w:rPr>
              <w:t>》（</w:t>
            </w:r>
            <w:r>
              <w:rPr>
                <w:rFonts w:hint="eastAsia"/>
                <w:color w:val="auto"/>
              </w:rPr>
              <w:t>SY/T 5329-2022</w:t>
            </w:r>
            <w:r>
              <w:rPr>
                <w:color w:val="auto"/>
              </w:rPr>
              <w:t>）中标准限值要求后回注。</w:t>
            </w:r>
          </w:p>
          <w:p>
            <w:pPr>
              <w:pStyle w:val="43"/>
              <w:adjustRightInd/>
              <w:snapToGrid/>
              <w:ind w:firstLine="0" w:firstLineChars="0"/>
              <w:rPr>
                <w:color w:val="auto"/>
              </w:rPr>
            </w:pPr>
            <w:r>
              <w:rPr>
                <w:color w:val="auto"/>
              </w:rPr>
              <w:drawing>
                <wp:inline distT="0" distB="0" distL="114300" distR="114300">
                  <wp:extent cx="5208270" cy="1637665"/>
                  <wp:effectExtent l="0" t="0" r="11430" b="635"/>
                  <wp:docPr id="3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4"/>
                          <pic:cNvPicPr>
                            <a:picLocks noChangeAspect="1"/>
                          </pic:cNvPicPr>
                        </pic:nvPicPr>
                        <pic:blipFill>
                          <a:blip r:embed="rId13"/>
                          <a:stretch>
                            <a:fillRect/>
                          </a:stretch>
                        </pic:blipFill>
                        <pic:spPr>
                          <a:xfrm>
                            <a:off x="0" y="0"/>
                            <a:ext cx="5208270" cy="1637665"/>
                          </a:xfrm>
                          <a:prstGeom prst="rect">
                            <a:avLst/>
                          </a:prstGeom>
                          <a:noFill/>
                          <a:ln>
                            <a:noFill/>
                          </a:ln>
                        </pic:spPr>
                      </pic:pic>
                    </a:graphicData>
                  </a:graphic>
                </wp:inline>
              </w:drawing>
            </w:r>
          </w:p>
          <w:p>
            <w:pPr>
              <w:pStyle w:val="57"/>
              <w:rPr>
                <w:color w:val="auto"/>
              </w:rPr>
            </w:pPr>
            <w:r>
              <w:rPr>
                <w:color w:val="auto"/>
              </w:rPr>
              <w:t>图2-6  污水处理工艺流程图</w:t>
            </w:r>
          </w:p>
          <w:p>
            <w:pPr>
              <w:pStyle w:val="43"/>
              <w:rPr>
                <w:color w:val="auto"/>
              </w:rPr>
            </w:pPr>
            <w:r>
              <w:rPr>
                <w:color w:val="auto"/>
              </w:rPr>
              <w:t>（3）依托可行性</w:t>
            </w:r>
          </w:p>
          <w:p>
            <w:pPr>
              <w:pStyle w:val="43"/>
              <w:rPr>
                <w:color w:val="auto"/>
              </w:rPr>
            </w:pPr>
            <w:r>
              <w:rPr>
                <w:color w:val="auto"/>
              </w:rPr>
              <w:t>吉祥联合站环保手续齐全，距离</w:t>
            </w:r>
            <w:r>
              <w:rPr>
                <w:rFonts w:hint="eastAsia"/>
                <w:color w:val="auto"/>
              </w:rPr>
              <w:t>阜中1H</w:t>
            </w:r>
            <w:r>
              <w:rPr>
                <w:color w:val="auto"/>
              </w:rPr>
              <w:t>井35km。吉祥联合站目前剩余处理原油处理能力2×10</w:t>
            </w:r>
            <w:r>
              <w:rPr>
                <w:color w:val="auto"/>
                <w:vertAlign w:val="superscript"/>
              </w:rPr>
              <w:t>4</w:t>
            </w:r>
            <w:r>
              <w:rPr>
                <w:color w:val="auto"/>
              </w:rPr>
              <w:t>t/a，剩余废水处理能力300m</w:t>
            </w:r>
            <w:r>
              <w:rPr>
                <w:color w:val="auto"/>
                <w:vertAlign w:val="superscript"/>
              </w:rPr>
              <w:t>3</w:t>
            </w:r>
            <w:r>
              <w:rPr>
                <w:color w:val="auto"/>
              </w:rPr>
              <w:t>/d，剩余暂存池容量800m</w:t>
            </w:r>
            <w:r>
              <w:rPr>
                <w:color w:val="auto"/>
                <w:vertAlign w:val="superscript"/>
              </w:rPr>
              <w:t>3</w:t>
            </w:r>
            <w:r>
              <w:rPr>
                <w:color w:val="auto"/>
              </w:rPr>
              <w:t>。本项目产生洗井废水81.39m</w:t>
            </w:r>
            <w:r>
              <w:rPr>
                <w:color w:val="auto"/>
                <w:vertAlign w:val="superscript"/>
              </w:rPr>
              <w:t>3</w:t>
            </w:r>
            <w:r>
              <w:rPr>
                <w:color w:val="auto"/>
              </w:rPr>
              <w:t>（27.13m</w:t>
            </w:r>
            <w:r>
              <w:rPr>
                <w:color w:val="auto"/>
                <w:vertAlign w:val="superscript"/>
              </w:rPr>
              <w:t>3</w:t>
            </w:r>
            <w:r>
              <w:rPr>
                <w:color w:val="auto"/>
              </w:rPr>
              <w:t>/次）、压裂返排液459.63m</w:t>
            </w:r>
            <w:r>
              <w:rPr>
                <w:color w:val="auto"/>
                <w:vertAlign w:val="superscript"/>
              </w:rPr>
              <w:t>3</w:t>
            </w:r>
            <w:r>
              <w:rPr>
                <w:color w:val="auto"/>
              </w:rPr>
              <w:t>（153.21m</w:t>
            </w:r>
            <w:r>
              <w:rPr>
                <w:color w:val="auto"/>
                <w:vertAlign w:val="superscript"/>
              </w:rPr>
              <w:t>3</w:t>
            </w:r>
            <w:r>
              <w:rPr>
                <w:color w:val="auto"/>
              </w:rPr>
              <w:t>/次），吉祥联合站剩余废水处理能力和压裂返排液暂存能力可以满足本项目需求。吉祥联合站处理系统负荷率见表2-10。</w:t>
            </w:r>
          </w:p>
          <w:p>
            <w:pPr>
              <w:pStyle w:val="57"/>
              <w:rPr>
                <w:color w:val="auto"/>
              </w:rPr>
            </w:pPr>
            <w:r>
              <w:rPr>
                <w:color w:val="auto"/>
              </w:rPr>
              <w:t>表2-10  吉祥联合站处理系统负荷率一览表</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611"/>
              <w:gridCol w:w="1173"/>
              <w:gridCol w:w="1173"/>
              <w:gridCol w:w="1174"/>
              <w:gridCol w:w="1174"/>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47"/>
                    <w:rPr>
                      <w:color w:val="auto"/>
                    </w:rPr>
                  </w:pPr>
                  <w:r>
                    <w:rPr>
                      <w:color w:val="auto"/>
                    </w:rPr>
                    <w:t>序号</w:t>
                  </w:r>
                </w:p>
              </w:tc>
              <w:tc>
                <w:tcPr>
                  <w:tcW w:w="981" w:type="pct"/>
                </w:tcPr>
                <w:p>
                  <w:pPr>
                    <w:pStyle w:val="47"/>
                    <w:rPr>
                      <w:color w:val="auto"/>
                    </w:rPr>
                  </w:pPr>
                  <w:r>
                    <w:rPr>
                      <w:color w:val="auto"/>
                    </w:rPr>
                    <w:t>处理系统</w:t>
                  </w:r>
                </w:p>
              </w:tc>
              <w:tc>
                <w:tcPr>
                  <w:tcW w:w="714" w:type="pct"/>
                </w:tcPr>
                <w:p>
                  <w:pPr>
                    <w:pStyle w:val="47"/>
                    <w:rPr>
                      <w:color w:val="auto"/>
                    </w:rPr>
                  </w:pPr>
                  <w:r>
                    <w:rPr>
                      <w:color w:val="auto"/>
                    </w:rPr>
                    <w:t>处理规模</w:t>
                  </w:r>
                </w:p>
              </w:tc>
              <w:tc>
                <w:tcPr>
                  <w:tcW w:w="714" w:type="pct"/>
                </w:tcPr>
                <w:p>
                  <w:pPr>
                    <w:pStyle w:val="47"/>
                    <w:rPr>
                      <w:color w:val="auto"/>
                    </w:rPr>
                  </w:pPr>
                  <w:r>
                    <w:rPr>
                      <w:color w:val="auto"/>
                    </w:rPr>
                    <w:t>剩余处理能力</w:t>
                  </w:r>
                </w:p>
              </w:tc>
              <w:tc>
                <w:tcPr>
                  <w:tcW w:w="715" w:type="pct"/>
                </w:tcPr>
                <w:p>
                  <w:pPr>
                    <w:pStyle w:val="47"/>
                    <w:rPr>
                      <w:color w:val="auto"/>
                    </w:rPr>
                  </w:pPr>
                  <w:r>
                    <w:rPr>
                      <w:color w:val="auto"/>
                    </w:rPr>
                    <w:t>剩余负荷率（%）</w:t>
                  </w:r>
                </w:p>
              </w:tc>
              <w:tc>
                <w:tcPr>
                  <w:tcW w:w="715" w:type="pct"/>
                </w:tcPr>
                <w:p>
                  <w:pPr>
                    <w:pStyle w:val="47"/>
                    <w:rPr>
                      <w:color w:val="auto"/>
                    </w:rPr>
                  </w:pPr>
                  <w:r>
                    <w:rPr>
                      <w:color w:val="auto"/>
                    </w:rPr>
                    <w:t>本项目</w:t>
                  </w:r>
                </w:p>
              </w:tc>
              <w:tc>
                <w:tcPr>
                  <w:tcW w:w="715" w:type="pct"/>
                </w:tcPr>
                <w:p>
                  <w:pPr>
                    <w:pStyle w:val="47"/>
                    <w:rPr>
                      <w:color w:val="auto"/>
                    </w:rPr>
                  </w:pPr>
                  <w:r>
                    <w:rPr>
                      <w:color w:val="auto"/>
                    </w:rPr>
                    <w:t>是否满足本次需求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47"/>
                    <w:rPr>
                      <w:color w:val="auto"/>
                    </w:rPr>
                  </w:pPr>
                  <w:r>
                    <w:rPr>
                      <w:color w:val="auto"/>
                    </w:rPr>
                    <w:t>1</w:t>
                  </w:r>
                </w:p>
              </w:tc>
              <w:tc>
                <w:tcPr>
                  <w:tcW w:w="981" w:type="pct"/>
                </w:tcPr>
                <w:p>
                  <w:pPr>
                    <w:pStyle w:val="47"/>
                    <w:rPr>
                      <w:color w:val="auto"/>
                    </w:rPr>
                  </w:pPr>
                  <w:r>
                    <w:rPr>
                      <w:color w:val="auto"/>
                    </w:rPr>
                    <w:t>原油处理系统</w:t>
                  </w:r>
                </w:p>
              </w:tc>
              <w:tc>
                <w:tcPr>
                  <w:tcW w:w="714" w:type="pct"/>
                </w:tcPr>
                <w:p>
                  <w:pPr>
                    <w:pStyle w:val="47"/>
                    <w:rPr>
                      <w:color w:val="auto"/>
                    </w:rPr>
                  </w:pPr>
                  <w:r>
                    <w:rPr>
                      <w:color w:val="auto"/>
                    </w:rPr>
                    <w:t>55×10</w:t>
                  </w:r>
                  <w:r>
                    <w:rPr>
                      <w:color w:val="auto"/>
                      <w:vertAlign w:val="superscript"/>
                    </w:rPr>
                    <w:t>4</w:t>
                  </w:r>
                  <w:r>
                    <w:rPr>
                      <w:color w:val="auto"/>
                    </w:rPr>
                    <w:t>t/a</w:t>
                  </w:r>
                </w:p>
              </w:tc>
              <w:tc>
                <w:tcPr>
                  <w:tcW w:w="714" w:type="pct"/>
                </w:tcPr>
                <w:p>
                  <w:pPr>
                    <w:pStyle w:val="47"/>
                    <w:rPr>
                      <w:color w:val="auto"/>
                    </w:rPr>
                  </w:pPr>
                  <w:r>
                    <w:rPr>
                      <w:color w:val="auto"/>
                    </w:rPr>
                    <w:t>2×10</w:t>
                  </w:r>
                  <w:r>
                    <w:rPr>
                      <w:color w:val="auto"/>
                      <w:vertAlign w:val="superscript"/>
                    </w:rPr>
                    <w:t>4</w:t>
                  </w:r>
                  <w:r>
                    <w:rPr>
                      <w:color w:val="auto"/>
                    </w:rPr>
                    <w:t>t/a</w:t>
                  </w:r>
                </w:p>
              </w:tc>
              <w:tc>
                <w:tcPr>
                  <w:tcW w:w="715" w:type="pct"/>
                </w:tcPr>
                <w:p>
                  <w:pPr>
                    <w:pStyle w:val="47"/>
                    <w:rPr>
                      <w:color w:val="auto"/>
                    </w:rPr>
                  </w:pPr>
                  <w:r>
                    <w:rPr>
                      <w:color w:val="auto"/>
                    </w:rPr>
                    <w:t>3.6</w:t>
                  </w:r>
                </w:p>
              </w:tc>
              <w:tc>
                <w:tcPr>
                  <w:tcW w:w="715" w:type="pct"/>
                </w:tcPr>
                <w:p>
                  <w:pPr>
                    <w:pStyle w:val="47"/>
                    <w:rPr>
                      <w:color w:val="auto"/>
                    </w:rPr>
                  </w:pPr>
                  <w:r>
                    <w:rPr>
                      <w:color w:val="auto"/>
                    </w:rPr>
                    <w:t>/</w:t>
                  </w:r>
                </w:p>
              </w:tc>
              <w:tc>
                <w:tcPr>
                  <w:tcW w:w="715" w:type="pct"/>
                </w:tcPr>
                <w:p>
                  <w:pPr>
                    <w:pStyle w:val="47"/>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47"/>
                    <w:rPr>
                      <w:color w:val="auto"/>
                    </w:rPr>
                  </w:pPr>
                  <w:r>
                    <w:rPr>
                      <w:color w:val="auto"/>
                    </w:rPr>
                    <w:t>2</w:t>
                  </w:r>
                </w:p>
              </w:tc>
              <w:tc>
                <w:tcPr>
                  <w:tcW w:w="981" w:type="pct"/>
                </w:tcPr>
                <w:p>
                  <w:pPr>
                    <w:pStyle w:val="47"/>
                    <w:rPr>
                      <w:color w:val="auto"/>
                    </w:rPr>
                  </w:pPr>
                  <w:r>
                    <w:rPr>
                      <w:color w:val="auto"/>
                    </w:rPr>
                    <w:t>废水处理系统</w:t>
                  </w:r>
                </w:p>
              </w:tc>
              <w:tc>
                <w:tcPr>
                  <w:tcW w:w="714" w:type="pct"/>
                </w:tcPr>
                <w:p>
                  <w:pPr>
                    <w:pStyle w:val="47"/>
                    <w:rPr>
                      <w:color w:val="auto"/>
                    </w:rPr>
                  </w:pPr>
                  <w:r>
                    <w:rPr>
                      <w:color w:val="auto"/>
                    </w:rPr>
                    <w:t>1800m</w:t>
                  </w:r>
                  <w:r>
                    <w:rPr>
                      <w:color w:val="auto"/>
                      <w:vertAlign w:val="superscript"/>
                    </w:rPr>
                    <w:t>3</w:t>
                  </w:r>
                  <w:r>
                    <w:rPr>
                      <w:color w:val="auto"/>
                    </w:rPr>
                    <w:t>/d</w:t>
                  </w:r>
                </w:p>
              </w:tc>
              <w:tc>
                <w:tcPr>
                  <w:tcW w:w="714" w:type="pct"/>
                </w:tcPr>
                <w:p>
                  <w:pPr>
                    <w:pStyle w:val="47"/>
                    <w:rPr>
                      <w:color w:val="auto"/>
                    </w:rPr>
                  </w:pPr>
                  <w:r>
                    <w:rPr>
                      <w:color w:val="auto"/>
                    </w:rPr>
                    <w:t>300m</w:t>
                  </w:r>
                  <w:r>
                    <w:rPr>
                      <w:color w:val="auto"/>
                      <w:vertAlign w:val="superscript"/>
                    </w:rPr>
                    <w:t>3</w:t>
                  </w:r>
                  <w:r>
                    <w:rPr>
                      <w:color w:val="auto"/>
                    </w:rPr>
                    <w:t>/d</w:t>
                  </w:r>
                </w:p>
              </w:tc>
              <w:tc>
                <w:tcPr>
                  <w:tcW w:w="715" w:type="pct"/>
                </w:tcPr>
                <w:p>
                  <w:pPr>
                    <w:pStyle w:val="47"/>
                    <w:rPr>
                      <w:color w:val="auto"/>
                    </w:rPr>
                  </w:pPr>
                  <w:r>
                    <w:rPr>
                      <w:color w:val="auto"/>
                    </w:rPr>
                    <w:t>16.7</w:t>
                  </w:r>
                </w:p>
              </w:tc>
              <w:tc>
                <w:tcPr>
                  <w:tcW w:w="715" w:type="pct"/>
                </w:tcPr>
                <w:p>
                  <w:pPr>
                    <w:pStyle w:val="47"/>
                    <w:rPr>
                      <w:color w:val="auto"/>
                    </w:rPr>
                  </w:pPr>
                  <w:r>
                    <w:rPr>
                      <w:color w:val="auto"/>
                    </w:rPr>
                    <w:t>81.39m</w:t>
                  </w:r>
                  <w:r>
                    <w:rPr>
                      <w:color w:val="auto"/>
                      <w:vertAlign w:val="superscript"/>
                    </w:rPr>
                    <w:t>3</w:t>
                  </w:r>
                </w:p>
              </w:tc>
              <w:tc>
                <w:tcPr>
                  <w:tcW w:w="715" w:type="pct"/>
                </w:tcPr>
                <w:p>
                  <w:pPr>
                    <w:pStyle w:val="47"/>
                    <w:rPr>
                      <w:color w:val="auto"/>
                    </w:rPr>
                  </w:pPr>
                  <w:r>
                    <w:rPr>
                      <w:color w:val="auto"/>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47"/>
                    <w:rPr>
                      <w:color w:val="auto"/>
                    </w:rPr>
                  </w:pPr>
                  <w:r>
                    <w:rPr>
                      <w:color w:val="auto"/>
                    </w:rPr>
                    <w:t>3</w:t>
                  </w:r>
                </w:p>
              </w:tc>
              <w:tc>
                <w:tcPr>
                  <w:tcW w:w="981" w:type="pct"/>
                </w:tcPr>
                <w:p>
                  <w:pPr>
                    <w:pStyle w:val="47"/>
                    <w:rPr>
                      <w:color w:val="auto"/>
                    </w:rPr>
                  </w:pPr>
                  <w:r>
                    <w:rPr>
                      <w:color w:val="auto"/>
                    </w:rPr>
                    <w:t>暂存池</w:t>
                  </w:r>
                </w:p>
              </w:tc>
              <w:tc>
                <w:tcPr>
                  <w:tcW w:w="714" w:type="pct"/>
                </w:tcPr>
                <w:p>
                  <w:pPr>
                    <w:pStyle w:val="47"/>
                    <w:rPr>
                      <w:color w:val="auto"/>
                    </w:rPr>
                  </w:pPr>
                  <w:r>
                    <w:rPr>
                      <w:color w:val="auto"/>
                    </w:rPr>
                    <w:t>5000m</w:t>
                  </w:r>
                  <w:r>
                    <w:rPr>
                      <w:color w:val="auto"/>
                      <w:vertAlign w:val="superscript"/>
                    </w:rPr>
                    <w:t>3</w:t>
                  </w:r>
                </w:p>
              </w:tc>
              <w:tc>
                <w:tcPr>
                  <w:tcW w:w="714" w:type="pct"/>
                </w:tcPr>
                <w:p>
                  <w:pPr>
                    <w:pStyle w:val="47"/>
                    <w:rPr>
                      <w:color w:val="auto"/>
                    </w:rPr>
                  </w:pPr>
                  <w:r>
                    <w:rPr>
                      <w:color w:val="auto"/>
                    </w:rPr>
                    <w:t>800m</w:t>
                  </w:r>
                  <w:r>
                    <w:rPr>
                      <w:color w:val="auto"/>
                      <w:vertAlign w:val="superscript"/>
                    </w:rPr>
                    <w:t>3</w:t>
                  </w:r>
                </w:p>
              </w:tc>
              <w:tc>
                <w:tcPr>
                  <w:tcW w:w="715" w:type="pct"/>
                </w:tcPr>
                <w:p>
                  <w:pPr>
                    <w:pStyle w:val="47"/>
                    <w:rPr>
                      <w:color w:val="auto"/>
                    </w:rPr>
                  </w:pPr>
                  <w:r>
                    <w:rPr>
                      <w:color w:val="auto"/>
                    </w:rPr>
                    <w:t>16.0</w:t>
                  </w:r>
                </w:p>
              </w:tc>
              <w:tc>
                <w:tcPr>
                  <w:tcW w:w="715" w:type="pct"/>
                </w:tcPr>
                <w:p>
                  <w:pPr>
                    <w:pStyle w:val="47"/>
                    <w:rPr>
                      <w:color w:val="auto"/>
                    </w:rPr>
                  </w:pPr>
                  <w:r>
                    <w:rPr>
                      <w:color w:val="auto"/>
                    </w:rPr>
                    <w:t>459.63m</w:t>
                  </w:r>
                  <w:r>
                    <w:rPr>
                      <w:color w:val="auto"/>
                      <w:vertAlign w:val="superscript"/>
                    </w:rPr>
                    <w:t>3</w:t>
                  </w:r>
                </w:p>
              </w:tc>
              <w:tc>
                <w:tcPr>
                  <w:tcW w:w="715" w:type="pct"/>
                </w:tcPr>
                <w:p>
                  <w:pPr>
                    <w:pStyle w:val="47"/>
                    <w:rPr>
                      <w:color w:val="auto"/>
                    </w:rPr>
                  </w:pPr>
                  <w:r>
                    <w:rPr>
                      <w:color w:val="auto"/>
                    </w:rPr>
                    <w:t>满足</w:t>
                  </w:r>
                </w:p>
              </w:tc>
            </w:tr>
          </w:tbl>
          <w:p>
            <w:pPr>
              <w:pStyle w:val="5"/>
              <w:ind w:firstLine="482"/>
              <w:rPr>
                <w:color w:val="auto"/>
              </w:rPr>
            </w:pPr>
            <w:r>
              <w:rPr>
                <w:rFonts w:hint="eastAsia"/>
                <w:color w:val="auto"/>
              </w:rPr>
              <w:t>7.2阜康市生活垃圾填埋场</w:t>
            </w:r>
          </w:p>
          <w:p>
            <w:pPr>
              <w:ind w:firstLine="480"/>
              <w:rPr>
                <w:color w:val="auto"/>
              </w:rPr>
            </w:pPr>
            <w:r>
              <w:rPr>
                <w:rFonts w:hint="eastAsia"/>
                <w:color w:val="auto"/>
              </w:rPr>
              <w:t>（1）基本概况</w:t>
            </w:r>
          </w:p>
          <w:p>
            <w:pPr>
              <w:ind w:firstLine="480"/>
              <w:rPr>
                <w:color w:val="auto"/>
              </w:rPr>
            </w:pPr>
            <w:r>
              <w:rPr>
                <w:color w:val="auto"/>
              </w:rPr>
              <w:t>阜康市生活垃圾填埋场位于阜康市北郊的城关乡头宫村</w:t>
            </w:r>
            <w:r>
              <w:rPr>
                <w:rFonts w:hint="eastAsia"/>
                <w:color w:val="auto"/>
              </w:rPr>
              <w:t>，东北距阜中1H井、阜中1A井、阜中1B井54km。</w:t>
            </w:r>
            <w:r>
              <w:rPr>
                <w:color w:val="auto"/>
              </w:rPr>
              <w:t>实际投资16072万元，总占地面积188.55m</w:t>
            </w:r>
            <w:r>
              <w:rPr>
                <w:rFonts w:hint="eastAsia"/>
                <w:color w:val="auto"/>
                <w:vertAlign w:val="superscript"/>
              </w:rPr>
              <w:t>2</w:t>
            </w:r>
            <w:r>
              <w:rPr>
                <w:color w:val="auto"/>
              </w:rPr>
              <w:t>，建设生活垃圾填埋场3座、分拣中心1座、城北垃圾转运站1座</w:t>
            </w:r>
            <w:r>
              <w:rPr>
                <w:rFonts w:hint="eastAsia"/>
                <w:color w:val="auto"/>
              </w:rPr>
              <w:t>，填埋场总库容223万</w:t>
            </w:r>
            <w:r>
              <w:rPr>
                <w:color w:val="auto"/>
              </w:rPr>
              <w:t>m</w:t>
            </w:r>
            <w:r>
              <w:rPr>
                <w:rFonts w:hint="eastAsia"/>
                <w:color w:val="auto"/>
                <w:vertAlign w:val="superscript"/>
              </w:rPr>
              <w:t>3</w:t>
            </w:r>
            <w:r>
              <w:rPr>
                <w:rFonts w:hint="eastAsia"/>
                <w:color w:val="auto"/>
              </w:rPr>
              <w:t>。</w:t>
            </w:r>
          </w:p>
          <w:p>
            <w:pPr>
              <w:ind w:firstLine="480"/>
              <w:rPr>
                <w:color w:val="auto"/>
              </w:rPr>
            </w:pPr>
            <w:r>
              <w:rPr>
                <w:rFonts w:hint="eastAsia"/>
                <w:color w:val="auto"/>
              </w:rPr>
              <w:t>（2）环保手续</w:t>
            </w:r>
          </w:p>
          <w:p>
            <w:pPr>
              <w:ind w:firstLine="480"/>
              <w:rPr>
                <w:color w:val="auto"/>
              </w:rPr>
            </w:pPr>
            <w:r>
              <w:rPr>
                <w:color w:val="auto"/>
              </w:rPr>
              <w:t>2002年6月，阜康市城建局委托煤炭工业部乌鲁木文煤炭设计研究院编制《阜康市生活垃圾填埋场工程环境影响报告书》，2002年12月5日取得新疆维吾尔自治区环境监测中心站评估意见，批号新环监站估书</w:t>
            </w:r>
            <w:r>
              <w:rPr>
                <w:rFonts w:hint="eastAsia"/>
                <w:color w:val="auto"/>
              </w:rPr>
              <w:t>〔</w:t>
            </w:r>
            <w:r>
              <w:rPr>
                <w:color w:val="auto"/>
              </w:rPr>
              <w:t>2002</w:t>
            </w:r>
            <w:r>
              <w:rPr>
                <w:rFonts w:hint="eastAsia"/>
                <w:color w:val="auto"/>
              </w:rPr>
              <w:t>〕</w:t>
            </w:r>
            <w:r>
              <w:rPr>
                <w:color w:val="auto"/>
              </w:rPr>
              <w:t>27号</w:t>
            </w:r>
            <w:r>
              <w:rPr>
                <w:rFonts w:hint="eastAsia"/>
                <w:color w:val="auto"/>
              </w:rPr>
              <w:t>；</w:t>
            </w:r>
            <w:r>
              <w:rPr>
                <w:color w:val="auto"/>
              </w:rPr>
              <w:t>2002年由阜康市建设局开工建设，2004</w:t>
            </w:r>
            <w:r>
              <w:rPr>
                <w:rFonts w:hint="eastAsia"/>
                <w:color w:val="auto"/>
              </w:rPr>
              <w:t>年</w:t>
            </w:r>
            <w:r>
              <w:rPr>
                <w:color w:val="auto"/>
              </w:rPr>
              <w:t>10月投入运营</w:t>
            </w:r>
            <w:r>
              <w:rPr>
                <w:rFonts w:hint="eastAsia"/>
                <w:color w:val="auto"/>
              </w:rPr>
              <w:t>；</w:t>
            </w:r>
            <w:r>
              <w:rPr>
                <w:color w:val="auto"/>
              </w:rPr>
              <w:t>2019年5月</w:t>
            </w:r>
            <w:r>
              <w:rPr>
                <w:rFonts w:hint="eastAsia"/>
                <w:color w:val="auto"/>
              </w:rPr>
              <w:t>完成</w:t>
            </w:r>
            <w:r>
              <w:rPr>
                <w:color w:val="auto"/>
              </w:rPr>
              <w:t>竣工环境保护验收</w:t>
            </w:r>
            <w:r>
              <w:rPr>
                <w:rFonts w:hint="eastAsia"/>
                <w:color w:val="auto"/>
              </w:rPr>
              <w:t>。</w:t>
            </w:r>
          </w:p>
          <w:p>
            <w:pPr>
              <w:ind w:firstLine="480"/>
              <w:rPr>
                <w:color w:val="auto"/>
              </w:rPr>
            </w:pPr>
            <w:r>
              <w:rPr>
                <w:rFonts w:hint="eastAsia"/>
                <w:color w:val="auto"/>
              </w:rPr>
              <w:t>（3）依托可行性</w:t>
            </w:r>
          </w:p>
          <w:p>
            <w:pPr>
              <w:ind w:firstLine="480"/>
              <w:rPr>
                <w:color w:val="auto"/>
              </w:rPr>
            </w:pPr>
            <w:r>
              <w:rPr>
                <w:color w:val="auto"/>
              </w:rPr>
              <w:t>目前填埋场已使用库容213万m</w:t>
            </w:r>
            <w:r>
              <w:rPr>
                <w:rFonts w:hint="eastAsia"/>
                <w:color w:val="auto"/>
                <w:vertAlign w:val="superscript"/>
              </w:rPr>
              <w:t>3</w:t>
            </w:r>
            <w:r>
              <w:rPr>
                <w:color w:val="auto"/>
              </w:rPr>
              <w:t>，剩余库容10万m</w:t>
            </w:r>
            <w:r>
              <w:rPr>
                <w:rFonts w:hint="eastAsia"/>
                <w:color w:val="auto"/>
                <w:vertAlign w:val="superscript"/>
              </w:rPr>
              <w:t>3</w:t>
            </w:r>
            <w:r>
              <w:rPr>
                <w:rFonts w:hint="eastAsia"/>
                <w:color w:val="auto"/>
              </w:rPr>
              <w:t>，本项目生活垃圾产生量为2.92t，阜康市生活垃圾填埋场可以填埋本项目产生的生活垃圾。</w:t>
            </w:r>
          </w:p>
          <w:p>
            <w:pPr>
              <w:pStyle w:val="5"/>
              <w:ind w:firstLine="482"/>
              <w:rPr>
                <w:rFonts w:hint="eastAsia" w:eastAsia="宋体"/>
                <w:color w:val="auto"/>
                <w:lang w:eastAsia="zh-CN"/>
              </w:rPr>
            </w:pPr>
            <w:r>
              <w:rPr>
                <w:rFonts w:hint="eastAsia"/>
                <w:color w:val="auto"/>
              </w:rPr>
              <w:t>7.3</w:t>
            </w:r>
            <w:r>
              <w:rPr>
                <w:rFonts w:hint="eastAsia"/>
                <w:color w:val="auto"/>
                <w:lang w:eastAsia="zh-CN"/>
              </w:rPr>
              <w:t>阜康市东部城区污水处理厂</w:t>
            </w:r>
          </w:p>
          <w:p>
            <w:pPr>
              <w:ind w:firstLine="480"/>
              <w:rPr>
                <w:color w:val="auto"/>
              </w:rPr>
            </w:pPr>
            <w:r>
              <w:rPr>
                <w:rFonts w:hint="eastAsia"/>
                <w:color w:val="auto"/>
              </w:rPr>
              <w:t>（1）基本概况</w:t>
            </w:r>
          </w:p>
          <w:p>
            <w:pPr>
              <w:ind w:firstLine="480"/>
              <w:rPr>
                <w:color w:val="auto"/>
              </w:rPr>
            </w:pPr>
            <w:r>
              <w:rPr>
                <w:rFonts w:hint="eastAsia"/>
                <w:color w:val="auto"/>
                <w:lang w:eastAsia="zh-CN"/>
              </w:rPr>
              <w:t>阜康市东部城区污水处理厂</w:t>
            </w:r>
            <w:r>
              <w:rPr>
                <w:color w:val="auto"/>
              </w:rPr>
              <w:t>位于阜康市城区东北方向约16km、阜康产业园西北方向约6km的戈壁荒地上</w:t>
            </w:r>
            <w:r>
              <w:rPr>
                <w:rFonts w:hint="eastAsia"/>
                <w:color w:val="auto"/>
              </w:rPr>
              <w:t>，东北距阜中1H井、阜中1A井、阜中1B井45km。</w:t>
            </w:r>
            <w:r>
              <w:rPr>
                <w:color w:val="auto"/>
              </w:rPr>
              <w:t>项目投资15745.68万元，占地面积70.64亩，</w:t>
            </w:r>
            <w:r>
              <w:rPr>
                <w:rFonts w:hint="eastAsia"/>
                <w:color w:val="auto"/>
              </w:rPr>
              <w:t>实际处理能力为20000m</w:t>
            </w:r>
            <w:r>
              <w:rPr>
                <w:rFonts w:hint="eastAsia"/>
                <w:color w:val="auto"/>
                <w:vertAlign w:val="superscript"/>
              </w:rPr>
              <w:t>3</w:t>
            </w:r>
            <w:r>
              <w:rPr>
                <w:rFonts w:hint="eastAsia"/>
                <w:color w:val="auto"/>
              </w:rPr>
              <w:t>/d，处理工艺采用预处理+生化处理+高级氧化处理+深度处理+出水消毒，其中预处理单元采用“粗细格栅+调节池”工艺，生化处理采用“水解酸化+高能蟠动床”工艺，高级氧化处理采用“Fenton 氧化”工艺，深度处理单元采用“纤维转盘过滤”工艺、出水消毒采用次氯酸钠直接投加的方式。</w:t>
            </w:r>
          </w:p>
          <w:p>
            <w:pPr>
              <w:ind w:firstLine="480"/>
              <w:rPr>
                <w:color w:val="auto"/>
              </w:rPr>
            </w:pPr>
            <w:r>
              <w:rPr>
                <w:rFonts w:hint="eastAsia"/>
                <w:color w:val="auto"/>
              </w:rPr>
              <w:t>（2）环保手续</w:t>
            </w:r>
          </w:p>
          <w:p>
            <w:pPr>
              <w:ind w:firstLine="480"/>
              <w:rPr>
                <w:color w:val="auto"/>
              </w:rPr>
            </w:pPr>
            <w:r>
              <w:rPr>
                <w:color w:val="auto"/>
              </w:rPr>
              <w:t>2016年1月新疆化工设计研究院对本项目进行环境评价并编制《阜康市东部城区污水处理厂工程环境影响报告书》</w:t>
            </w:r>
            <w:r>
              <w:rPr>
                <w:rFonts w:hint="eastAsia"/>
                <w:color w:val="auto"/>
              </w:rPr>
              <w:t>；</w:t>
            </w:r>
            <w:r>
              <w:rPr>
                <w:color w:val="auto"/>
              </w:rPr>
              <w:t>2016年3月2日取得新疆维吾尔自治区环境保护厅批复，批号新环函</w:t>
            </w:r>
            <w:r>
              <w:rPr>
                <w:rFonts w:hint="eastAsia" w:ascii="宋体" w:hAnsi="宋体" w:cs="宋体"/>
                <w:color w:val="auto"/>
              </w:rPr>
              <w:t>〔</w:t>
            </w:r>
            <w:r>
              <w:rPr>
                <w:color w:val="auto"/>
              </w:rPr>
              <w:t>2016</w:t>
            </w:r>
            <w:r>
              <w:rPr>
                <w:rFonts w:hint="eastAsia"/>
                <w:color w:val="auto"/>
              </w:rPr>
              <w:t>〕</w:t>
            </w:r>
            <w:r>
              <w:rPr>
                <w:color w:val="auto"/>
              </w:rPr>
              <w:t>193号</w:t>
            </w:r>
            <w:r>
              <w:rPr>
                <w:rFonts w:hint="eastAsia"/>
                <w:color w:val="auto"/>
              </w:rPr>
              <w:t>；</w:t>
            </w:r>
            <w:r>
              <w:rPr>
                <w:color w:val="auto"/>
              </w:rPr>
              <w:t>2016年7月新疆蕴能环境技术有限公司承担并开工建设，于2018年6月投入试运营</w:t>
            </w:r>
            <w:r>
              <w:rPr>
                <w:rFonts w:hint="eastAsia"/>
                <w:color w:val="auto"/>
              </w:rPr>
              <w:t>。</w:t>
            </w:r>
            <w:r>
              <w:rPr>
                <w:color w:val="auto"/>
              </w:rPr>
              <w:t>2018年7月</w:t>
            </w:r>
            <w:r>
              <w:rPr>
                <w:rFonts w:hint="eastAsia"/>
                <w:color w:val="auto"/>
              </w:rPr>
              <w:t>完成</w:t>
            </w:r>
            <w:r>
              <w:rPr>
                <w:color w:val="auto"/>
              </w:rPr>
              <w:t>竣工环境保护验收</w:t>
            </w:r>
            <w:r>
              <w:rPr>
                <w:rFonts w:hint="eastAsia"/>
                <w:color w:val="auto"/>
              </w:rPr>
              <w:t>。</w:t>
            </w:r>
          </w:p>
          <w:p>
            <w:pPr>
              <w:ind w:firstLine="480"/>
              <w:rPr>
                <w:color w:val="auto"/>
              </w:rPr>
            </w:pPr>
            <w:r>
              <w:rPr>
                <w:rFonts w:hint="eastAsia"/>
                <w:color w:val="auto"/>
              </w:rPr>
              <w:t>(3)依托可行性</w:t>
            </w:r>
          </w:p>
          <w:p>
            <w:pPr>
              <w:ind w:firstLine="480"/>
              <w:rPr>
                <w:color w:val="auto"/>
              </w:rPr>
            </w:pPr>
            <w:r>
              <w:rPr>
                <w:color w:val="auto"/>
              </w:rPr>
              <w:t>实际处理能力为20000m</w:t>
            </w:r>
            <w:r>
              <w:rPr>
                <w:color w:val="auto"/>
                <w:vertAlign w:val="superscript"/>
              </w:rPr>
              <w:t>3</w:t>
            </w:r>
            <w:r>
              <w:rPr>
                <w:color w:val="auto"/>
              </w:rPr>
              <w:t>/d，目前每天处理水量为1</w:t>
            </w:r>
            <w:r>
              <w:rPr>
                <w:rFonts w:hint="eastAsia"/>
                <w:color w:val="auto"/>
              </w:rPr>
              <w:t>0</w:t>
            </w:r>
            <w:r>
              <w:rPr>
                <w:color w:val="auto"/>
              </w:rPr>
              <w:t>000m</w:t>
            </w:r>
            <w:r>
              <w:rPr>
                <w:rFonts w:hint="eastAsia"/>
                <w:color w:val="auto"/>
                <w:vertAlign w:val="superscript"/>
              </w:rPr>
              <w:t>3</w:t>
            </w:r>
            <w:r>
              <w:rPr>
                <w:color w:val="auto"/>
              </w:rPr>
              <w:t>/d</w:t>
            </w:r>
            <w:r>
              <w:rPr>
                <w:rFonts w:hint="eastAsia"/>
                <w:color w:val="auto"/>
              </w:rPr>
              <w:t>，本项目产生生活污水374.4m</w:t>
            </w:r>
            <w:r>
              <w:rPr>
                <w:rFonts w:hint="eastAsia"/>
                <w:color w:val="auto"/>
                <w:vertAlign w:val="superscript"/>
              </w:rPr>
              <w:t>3</w:t>
            </w:r>
            <w:r>
              <w:rPr>
                <w:rFonts w:hint="eastAsia"/>
                <w:color w:val="auto"/>
              </w:rPr>
              <w:t>（1.92m</w:t>
            </w:r>
            <w:r>
              <w:rPr>
                <w:rFonts w:hint="eastAsia"/>
                <w:color w:val="auto"/>
                <w:vertAlign w:val="superscript"/>
              </w:rPr>
              <w:t>3</w:t>
            </w:r>
            <w:r>
              <w:rPr>
                <w:rFonts w:hint="eastAsia"/>
                <w:color w:val="auto"/>
              </w:rPr>
              <w:t>/d），本项目依托可行。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619" w:type="dxa"/>
            <w:vAlign w:val="center"/>
          </w:tcPr>
          <w:p>
            <w:pPr>
              <w:ind w:firstLine="0" w:firstLineChars="0"/>
              <w:rPr>
                <w:color w:val="auto"/>
                <w:kern w:val="0"/>
              </w:rPr>
            </w:pPr>
            <w:r>
              <w:rPr>
                <w:color w:val="auto"/>
              </w:rPr>
              <w:t>总平</w:t>
            </w:r>
            <w:r>
              <w:rPr>
                <w:color w:val="auto"/>
                <w:kern w:val="0"/>
              </w:rPr>
              <w:t>面及</w:t>
            </w:r>
            <w:r>
              <w:rPr>
                <w:color w:val="auto"/>
              </w:rPr>
              <w:t>现场布</w:t>
            </w:r>
            <w:r>
              <w:rPr>
                <w:color w:val="auto"/>
                <w:kern w:val="0"/>
              </w:rPr>
              <w:t>置</w:t>
            </w:r>
          </w:p>
        </w:tc>
        <w:tc>
          <w:tcPr>
            <w:tcW w:w="8418" w:type="dxa"/>
            <w:vAlign w:val="center"/>
          </w:tcPr>
          <w:p>
            <w:pPr>
              <w:pStyle w:val="4"/>
              <w:ind w:firstLine="482"/>
              <w:rPr>
                <w:color w:val="auto"/>
              </w:rPr>
            </w:pPr>
            <w:r>
              <w:rPr>
                <w:color w:val="auto"/>
              </w:rPr>
              <w:t>1钻井井场平面布局</w:t>
            </w:r>
          </w:p>
          <w:p>
            <w:pPr>
              <w:ind w:firstLine="480"/>
              <w:rPr>
                <w:color w:val="auto"/>
              </w:rPr>
            </w:pPr>
            <w:r>
              <w:rPr>
                <w:color w:val="auto"/>
              </w:rPr>
              <w:t>项目的布置本着结构简单、流程合理的原则进行布局。井场布置有值班房、机房、发电房、罐区、不落地设备区等。</w:t>
            </w:r>
          </w:p>
          <w:p>
            <w:pPr>
              <w:pStyle w:val="57"/>
              <w:rPr>
                <w:color w:val="auto"/>
              </w:rPr>
            </w:pPr>
          </w:p>
          <w:p>
            <w:pPr>
              <w:pStyle w:val="4"/>
              <w:ind w:firstLine="482"/>
              <w:rPr>
                <w:color w:val="auto"/>
              </w:rPr>
            </w:pPr>
            <w:r>
              <w:rPr>
                <w:color w:val="auto"/>
              </w:rPr>
              <w:t>2试油井场平面布局</w:t>
            </w:r>
          </w:p>
          <w:p>
            <w:pPr>
              <w:pStyle w:val="43"/>
              <w:rPr>
                <w:color w:val="auto"/>
              </w:rPr>
            </w:pPr>
            <w:r>
              <w:rPr>
                <w:color w:val="auto"/>
              </w:rPr>
              <w:t>试油井场布置有值班房、发电房、罐区、不落地设备区、放喷管线等，试油井场平面布置图详见图2-8。</w:t>
            </w:r>
          </w:p>
          <w:p>
            <w:pPr>
              <w:pStyle w:val="4"/>
              <w:ind w:firstLine="482"/>
              <w:rPr>
                <w:color w:val="auto"/>
              </w:rPr>
            </w:pPr>
            <w:r>
              <w:rPr>
                <w:color w:val="auto"/>
              </w:rPr>
              <w:t>3 防渗设计</w:t>
            </w:r>
          </w:p>
          <w:p>
            <w:pPr>
              <w:ind w:firstLine="480"/>
              <w:rPr>
                <w:color w:val="auto"/>
              </w:rPr>
            </w:pPr>
            <w:r>
              <w:rPr>
                <w:color w:val="auto"/>
              </w:rPr>
              <w:t>本项目钻井井场柴油罐区、岩屑储罐、各类罐体罐基础、生活污水收集池和放喷池采取重点防渗，参照《危险废物贮存污染控制标准》（GB18597-2023）中相应防渗要求执行；材料房、配电房、录井房、地质房等采取一般防渗，参照《生活垃圾填埋场污染控制标准》（GB16889-2008）中相应防渗要求执行；其他区域采取简单防渗，采取一般地面硬化。</w:t>
            </w:r>
          </w:p>
          <w:p>
            <w:pPr>
              <w:pStyle w:val="4"/>
              <w:ind w:firstLine="482"/>
              <w:rPr>
                <w:color w:val="auto"/>
              </w:rPr>
            </w:pPr>
            <w:r>
              <w:rPr>
                <w:color w:val="auto"/>
              </w:rPr>
              <w:t>4临时工程平面布置</w:t>
            </w:r>
          </w:p>
          <w:p>
            <w:pPr>
              <w:ind w:firstLine="480"/>
              <w:rPr>
                <w:color w:val="auto"/>
              </w:rPr>
            </w:pPr>
            <w:r>
              <w:rPr>
                <w:color w:val="auto"/>
              </w:rPr>
              <w:t>本项目在井口周边设井场（11000m</w:t>
            </w:r>
            <w:r>
              <w:rPr>
                <w:color w:val="auto"/>
                <w:vertAlign w:val="superscript"/>
              </w:rPr>
              <w:t>2</w:t>
            </w:r>
            <w:r>
              <w:rPr>
                <w:color w:val="auto"/>
              </w:rPr>
              <w:t>），井场和临时道路附近设1处生活营地（3000m</w:t>
            </w:r>
            <w:r>
              <w:rPr>
                <w:color w:val="auto"/>
                <w:vertAlign w:val="superscript"/>
              </w:rPr>
              <w:t>2</w:t>
            </w:r>
            <w:r>
              <w:rPr>
                <w:color w:val="auto"/>
              </w:rPr>
              <w:t>），根据井场位置和周围已建道路情况修建临时道路（</w:t>
            </w:r>
            <w:r>
              <w:rPr>
                <w:rFonts w:hint="eastAsia"/>
                <w:color w:val="auto"/>
              </w:rPr>
              <w:t>1366</w:t>
            </w:r>
            <w:r>
              <w:rPr>
                <w:color w:val="auto"/>
              </w:rPr>
              <w:t>m）。</w:t>
            </w:r>
          </w:p>
          <w:p>
            <w:pPr>
              <w:ind w:firstLine="480"/>
              <w:rPr>
                <w:color w:val="auto"/>
              </w:rPr>
            </w:pPr>
            <w:r>
              <w:rPr>
                <w:color w:val="auto"/>
              </w:rPr>
              <w:t>本项目临时工程平面布置见图2-9。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9" w:hRule="atLeast"/>
        </w:trPr>
        <w:tc>
          <w:tcPr>
            <w:tcW w:w="619" w:type="dxa"/>
            <w:vAlign w:val="center"/>
          </w:tcPr>
          <w:p>
            <w:pPr>
              <w:spacing w:line="240" w:lineRule="auto"/>
              <w:ind w:firstLine="0" w:firstLineChars="0"/>
              <w:jc w:val="center"/>
              <w:rPr>
                <w:color w:val="auto"/>
                <w:kern w:val="0"/>
              </w:rPr>
            </w:pPr>
            <w:r>
              <w:rPr>
                <w:color w:val="auto"/>
              </w:rPr>
              <w:t>施工方案</w:t>
            </w:r>
          </w:p>
        </w:tc>
        <w:tc>
          <w:tcPr>
            <w:tcW w:w="8418" w:type="dxa"/>
            <w:vAlign w:val="center"/>
          </w:tcPr>
          <w:p>
            <w:pPr>
              <w:ind w:firstLine="480"/>
              <w:rPr>
                <w:color w:val="auto"/>
              </w:rPr>
            </w:pPr>
            <w:r>
              <w:rPr>
                <w:color w:val="auto"/>
              </w:rPr>
              <w:t>工艺流程及产污位置见图2-10。</w:t>
            </w:r>
          </w:p>
          <w:p>
            <w:pPr>
              <w:ind w:firstLine="480"/>
              <w:rPr>
                <w:color w:val="auto"/>
              </w:rPr>
            </w:pPr>
            <w:r>
              <w:rPr>
                <w:color w:val="auto"/>
              </w:rPr>
              <mc:AlternateContent>
                <mc:Choice Requires="wpg">
                  <w:drawing>
                    <wp:anchor distT="0" distB="0" distL="114300" distR="114300" simplePos="0" relativeHeight="251661312" behindDoc="0" locked="0" layoutInCell="1" allowOverlap="1">
                      <wp:simplePos x="0" y="0"/>
                      <wp:positionH relativeFrom="column">
                        <wp:posOffset>-57150</wp:posOffset>
                      </wp:positionH>
                      <wp:positionV relativeFrom="paragraph">
                        <wp:posOffset>24130</wp:posOffset>
                      </wp:positionV>
                      <wp:extent cx="4801235" cy="1577975"/>
                      <wp:effectExtent l="0" t="0" r="0" b="0"/>
                      <wp:wrapNone/>
                      <wp:docPr id="493" name="组合 1429"/>
                      <wp:cNvGraphicFramePr/>
                      <a:graphic xmlns:a="http://schemas.openxmlformats.org/drawingml/2006/main">
                        <a:graphicData uri="http://schemas.microsoft.com/office/word/2010/wordprocessingGroup">
                          <wpg:wgp>
                            <wpg:cNvGrpSpPr/>
                            <wpg:grpSpPr>
                              <a:xfrm>
                                <a:off x="0" y="0"/>
                                <a:ext cx="4801235" cy="1577975"/>
                                <a:chOff x="2793" y="397599"/>
                                <a:chExt cx="7561" cy="2485"/>
                              </a:xfrm>
                            </wpg:grpSpPr>
                            <wps:wsp>
                              <wps:cNvPr id="494" name="直线 11"/>
                              <wps:cNvCnPr/>
                              <wps:spPr>
                                <a:xfrm>
                                  <a:off x="4721" y="398386"/>
                                  <a:ext cx="1398" cy="1"/>
                                </a:xfrm>
                                <a:prstGeom prst="line">
                                  <a:avLst/>
                                </a:prstGeom>
                                <a:ln w="12700" cap="flat" cmpd="sng">
                                  <a:solidFill>
                                    <a:srgbClr val="000000"/>
                                  </a:solidFill>
                                  <a:prstDash val="dash"/>
                                  <a:round/>
                                  <a:headEnd type="triangle" w="med" len="med"/>
                                  <a:tailEnd type="none" w="med" len="med"/>
                                </a:ln>
                              </wps:spPr>
                              <wps:bodyPr/>
                            </wps:wsp>
                            <wps:wsp>
                              <wps:cNvPr id="495" name="直线 12"/>
                              <wps:cNvCnPr/>
                              <wps:spPr>
                                <a:xfrm>
                                  <a:off x="4726" y="397791"/>
                                  <a:ext cx="1" cy="1166"/>
                                </a:xfrm>
                                <a:prstGeom prst="line">
                                  <a:avLst/>
                                </a:prstGeom>
                                <a:ln w="12700" cap="flat" cmpd="sng">
                                  <a:solidFill>
                                    <a:srgbClr val="000000"/>
                                  </a:solidFill>
                                  <a:prstDash val="dash"/>
                                  <a:round/>
                                  <a:headEnd type="none" w="med" len="med"/>
                                  <a:tailEnd type="none" w="med" len="med"/>
                                </a:ln>
                              </wps:spPr>
                              <wps:bodyPr/>
                            </wps:wsp>
                            <wps:wsp>
                              <wps:cNvPr id="496" name="直线 1383"/>
                              <wps:cNvCnPr/>
                              <wps:spPr>
                                <a:xfrm>
                                  <a:off x="4366" y="397808"/>
                                  <a:ext cx="373" cy="0"/>
                                </a:xfrm>
                                <a:prstGeom prst="line">
                                  <a:avLst/>
                                </a:prstGeom>
                                <a:ln w="12700" cap="flat" cmpd="sng">
                                  <a:solidFill>
                                    <a:srgbClr val="000000"/>
                                  </a:solidFill>
                                  <a:prstDash val="dash"/>
                                  <a:round/>
                                  <a:headEnd type="triangle" w="med" len="med"/>
                                  <a:tailEnd type="none" w="med" len="med"/>
                                </a:ln>
                              </wps:spPr>
                              <wps:bodyPr/>
                            </wps:wsp>
                            <wps:wsp>
                              <wps:cNvPr id="497" name="直线 1385"/>
                              <wps:cNvCnPr/>
                              <wps:spPr>
                                <a:xfrm>
                                  <a:off x="4366" y="398221"/>
                                  <a:ext cx="373" cy="0"/>
                                </a:xfrm>
                                <a:prstGeom prst="line">
                                  <a:avLst/>
                                </a:prstGeom>
                                <a:ln w="12700" cap="flat" cmpd="sng">
                                  <a:solidFill>
                                    <a:srgbClr val="000000"/>
                                  </a:solidFill>
                                  <a:prstDash val="dash"/>
                                  <a:round/>
                                  <a:headEnd type="triangle" w="med" len="med"/>
                                  <a:tailEnd type="none" w="med" len="med"/>
                                </a:ln>
                              </wps:spPr>
                              <wps:bodyPr/>
                            </wps:wsp>
                            <wps:wsp>
                              <wps:cNvPr id="498" name="直线 1387"/>
                              <wps:cNvCnPr/>
                              <wps:spPr>
                                <a:xfrm>
                                  <a:off x="4366" y="398576"/>
                                  <a:ext cx="373" cy="0"/>
                                </a:xfrm>
                                <a:prstGeom prst="line">
                                  <a:avLst/>
                                </a:prstGeom>
                                <a:ln w="12700" cap="flat" cmpd="sng">
                                  <a:solidFill>
                                    <a:srgbClr val="000000"/>
                                  </a:solidFill>
                                  <a:prstDash val="dash"/>
                                  <a:round/>
                                  <a:headEnd type="triangle" w="med" len="med"/>
                                  <a:tailEnd type="none" w="med" len="med"/>
                                </a:ln>
                              </wps:spPr>
                              <wps:bodyPr/>
                            </wps:wsp>
                            <wps:wsp>
                              <wps:cNvPr id="499" name="直线 1388"/>
                              <wps:cNvCnPr/>
                              <wps:spPr>
                                <a:xfrm>
                                  <a:off x="4358" y="398960"/>
                                  <a:ext cx="373" cy="0"/>
                                </a:xfrm>
                                <a:prstGeom prst="line">
                                  <a:avLst/>
                                </a:prstGeom>
                                <a:ln w="12700" cap="flat" cmpd="sng">
                                  <a:solidFill>
                                    <a:srgbClr val="000000"/>
                                  </a:solidFill>
                                  <a:prstDash val="dash"/>
                                  <a:round/>
                                  <a:headEnd type="triangle" w="med" len="med"/>
                                  <a:tailEnd type="none" w="med" len="med"/>
                                </a:ln>
                              </wps:spPr>
                              <wps:bodyPr/>
                            </wps:wsp>
                            <wps:wsp>
                              <wps:cNvPr id="500" name="文本框 17"/>
                              <wps:cNvSpPr txBox="1"/>
                              <wps:spPr>
                                <a:xfrm>
                                  <a:off x="2830" y="398747"/>
                                  <a:ext cx="1709" cy="649"/>
                                </a:xfrm>
                                <a:prstGeom prst="rect">
                                  <a:avLst/>
                                </a:prstGeom>
                                <a:noFill/>
                                <a:ln w="12700">
                                  <a:noFill/>
                                </a:ln>
                              </wps:spPr>
                              <wps:txbx>
                                <w:txbxContent>
                                  <w:p>
                                    <w:pPr>
                                      <w:pStyle w:val="52"/>
                                      <w:ind w:firstLine="0" w:firstLineChars="0"/>
                                      <w:jc w:val="both"/>
                                      <w:rPr>
                                        <w:sz w:val="21"/>
                                        <w:szCs w:val="21"/>
                                      </w:rPr>
                                    </w:pPr>
                                    <w:r>
                                      <w:rPr>
                                        <w:rFonts w:ascii="宋体"/>
                                        <w:sz w:val="21"/>
                                        <w:szCs w:val="21"/>
                                      </w:rPr>
                                      <w:t>影响野生动物</w:t>
                                    </w:r>
                                  </w:p>
                                </w:txbxContent>
                              </wps:txbx>
                              <wps:bodyPr vert="horz" wrap="square" anchor="t" anchorCtr="0" upright="1"/>
                            </wps:wsp>
                            <wps:wsp>
                              <wps:cNvPr id="501" name="文本框 1391"/>
                              <wps:cNvSpPr txBox="1"/>
                              <wps:spPr>
                                <a:xfrm>
                                  <a:off x="2793" y="398362"/>
                                  <a:ext cx="1599" cy="477"/>
                                </a:xfrm>
                                <a:prstGeom prst="rect">
                                  <a:avLst/>
                                </a:prstGeom>
                                <a:noFill/>
                                <a:ln w="12700">
                                  <a:noFill/>
                                </a:ln>
                              </wps:spPr>
                              <wps:txbx>
                                <w:txbxContent>
                                  <w:p>
                                    <w:pPr>
                                      <w:pStyle w:val="52"/>
                                      <w:ind w:firstLine="0" w:firstLineChars="0"/>
                                      <w:jc w:val="both"/>
                                      <w:rPr>
                                        <w:sz w:val="21"/>
                                        <w:szCs w:val="21"/>
                                      </w:rPr>
                                    </w:pPr>
                                    <w:r>
                                      <w:rPr>
                                        <w:rFonts w:ascii="宋体"/>
                                        <w:sz w:val="21"/>
                                        <w:szCs w:val="21"/>
                                      </w:rPr>
                                      <w:t>破坏地表植被</w:t>
                                    </w:r>
                                  </w:p>
                                </w:txbxContent>
                              </wps:txbx>
                              <wps:bodyPr vert="horz" wrap="square" anchor="t" anchorCtr="0" upright="1"/>
                            </wps:wsp>
                            <wps:wsp>
                              <wps:cNvPr id="502" name="文本框 1389"/>
                              <wps:cNvSpPr txBox="1"/>
                              <wps:spPr>
                                <a:xfrm>
                                  <a:off x="3087" y="397599"/>
                                  <a:ext cx="1212" cy="457"/>
                                </a:xfrm>
                                <a:prstGeom prst="rect">
                                  <a:avLst/>
                                </a:prstGeom>
                                <a:noFill/>
                                <a:ln w="12700">
                                  <a:noFill/>
                                </a:ln>
                              </wps:spPr>
                              <wps:txbx>
                                <w:txbxContent>
                                  <w:p>
                                    <w:pPr>
                                      <w:pStyle w:val="52"/>
                                      <w:ind w:firstLine="0" w:firstLineChars="0"/>
                                      <w:jc w:val="both"/>
                                      <w:rPr>
                                        <w:sz w:val="21"/>
                                        <w:szCs w:val="21"/>
                                      </w:rPr>
                                    </w:pPr>
                                    <w:r>
                                      <w:rPr>
                                        <w:rFonts w:ascii="宋体"/>
                                        <w:sz w:val="21"/>
                                        <w:szCs w:val="21"/>
                                      </w:rPr>
                                      <w:t>占用土地</w:t>
                                    </w:r>
                                  </w:p>
                                </w:txbxContent>
                              </wps:txbx>
                              <wps:bodyPr vert="horz" wrap="square" anchor="t" anchorCtr="0" upright="1"/>
                            </wps:wsp>
                            <wps:wsp>
                              <wps:cNvPr id="503" name="文本框 1390"/>
                              <wps:cNvSpPr txBox="1"/>
                              <wps:spPr>
                                <a:xfrm>
                                  <a:off x="2906" y="397994"/>
                                  <a:ext cx="1574" cy="457"/>
                                </a:xfrm>
                                <a:prstGeom prst="rect">
                                  <a:avLst/>
                                </a:prstGeom>
                                <a:noFill/>
                                <a:ln w="12700">
                                  <a:noFill/>
                                </a:ln>
                              </wps:spPr>
                              <wps:txbx>
                                <w:txbxContent>
                                  <w:p>
                                    <w:pPr>
                                      <w:pStyle w:val="52"/>
                                      <w:ind w:firstLine="0" w:firstLineChars="0"/>
                                      <w:jc w:val="both"/>
                                      <w:rPr>
                                        <w:sz w:val="21"/>
                                        <w:szCs w:val="21"/>
                                      </w:rPr>
                                    </w:pPr>
                                    <w:r>
                                      <w:rPr>
                                        <w:rFonts w:ascii="宋体"/>
                                        <w:sz w:val="21"/>
                                        <w:szCs w:val="21"/>
                                      </w:rPr>
                                      <w:t>土壤扰动</w:t>
                                    </w:r>
                                  </w:p>
                                </w:txbxContent>
                              </wps:txbx>
                              <wps:bodyPr vert="horz" wrap="square" anchor="t" anchorCtr="0" upright="1"/>
                            </wps:wsp>
                            <wps:wsp>
                              <wps:cNvPr id="504" name="文本框 1396"/>
                              <wps:cNvSpPr txBox="1"/>
                              <wps:spPr>
                                <a:xfrm>
                                  <a:off x="8186" y="398092"/>
                                  <a:ext cx="2168" cy="688"/>
                                </a:xfrm>
                                <a:prstGeom prst="rect">
                                  <a:avLst/>
                                </a:prstGeom>
                                <a:noFill/>
                                <a:ln w="12700">
                                  <a:noFill/>
                                </a:ln>
                              </wps:spPr>
                              <wps:txbx>
                                <w:txbxContent>
                                  <w:p>
                                    <w:pPr>
                                      <w:pStyle w:val="52"/>
                                      <w:spacing w:line="240" w:lineRule="auto"/>
                                      <w:ind w:firstLine="0" w:firstLineChars="0"/>
                                      <w:jc w:val="both"/>
                                      <w:rPr>
                                        <w:sz w:val="21"/>
                                        <w:szCs w:val="21"/>
                                      </w:rPr>
                                    </w:pPr>
                                    <w:r>
                                      <w:rPr>
                                        <w:rFonts w:ascii="宋体"/>
                                        <w:sz w:val="21"/>
                                        <w:szCs w:val="21"/>
                                      </w:rPr>
                                      <w:t>施工机械废气</w:t>
                                    </w:r>
                                  </w:p>
                                  <w:p>
                                    <w:pPr>
                                      <w:pStyle w:val="52"/>
                                      <w:ind w:firstLine="0" w:firstLineChars="0"/>
                                      <w:jc w:val="both"/>
                                      <w:rPr>
                                        <w:sz w:val="21"/>
                                        <w:szCs w:val="21"/>
                                      </w:rPr>
                                    </w:pPr>
                                    <w:r>
                                      <w:rPr>
                                        <w:rFonts w:ascii="宋体"/>
                                        <w:sz w:val="21"/>
                                        <w:szCs w:val="21"/>
                                      </w:rPr>
                                      <w:t>运输车辆尾气</w:t>
                                    </w:r>
                                  </w:p>
                                </w:txbxContent>
                              </wps:txbx>
                              <wps:bodyPr vert="horz" wrap="square" anchor="t" anchorCtr="0" upright="1"/>
                            </wps:wsp>
                            <wps:wsp>
                              <wps:cNvPr id="505" name="文本框 22"/>
                              <wps:cNvSpPr txBox="1"/>
                              <wps:spPr>
                                <a:xfrm>
                                  <a:off x="4883" y="397954"/>
                                  <a:ext cx="1170" cy="445"/>
                                </a:xfrm>
                                <a:prstGeom prst="rect">
                                  <a:avLst/>
                                </a:prstGeom>
                                <a:noFill/>
                                <a:ln w="12700">
                                  <a:noFill/>
                                </a:ln>
                              </wps:spPr>
                              <wps:txbx>
                                <w:txbxContent>
                                  <w:p>
                                    <w:pPr>
                                      <w:pStyle w:val="52"/>
                                      <w:ind w:firstLine="0" w:firstLineChars="0"/>
                                      <w:jc w:val="both"/>
                                      <w:rPr>
                                        <w:sz w:val="21"/>
                                        <w:szCs w:val="21"/>
                                      </w:rPr>
                                    </w:pPr>
                                    <w:r>
                                      <w:rPr>
                                        <w:rFonts w:ascii="宋体"/>
                                        <w:sz w:val="21"/>
                                        <w:szCs w:val="21"/>
                                      </w:rPr>
                                      <w:t>生态影响</w:t>
                                    </w:r>
                                  </w:p>
                                </w:txbxContent>
                              </wps:txbx>
                              <wps:bodyPr vert="horz" wrap="square" anchor="t" anchorCtr="0" upright="1"/>
                            </wps:wsp>
                            <wps:wsp>
                              <wps:cNvPr id="506" name="文本框 23"/>
                              <wps:cNvSpPr txBox="1"/>
                              <wps:spPr>
                                <a:xfrm>
                                  <a:off x="6111" y="398020"/>
                                  <a:ext cx="1212" cy="701"/>
                                </a:xfrm>
                                <a:prstGeom prst="rect">
                                  <a:avLst/>
                                </a:prstGeom>
                                <a:noFill/>
                                <a:ln w="12700" cap="flat" cmpd="sng">
                                  <a:solidFill>
                                    <a:srgbClr val="000000"/>
                                  </a:solidFill>
                                  <a:prstDash val="solid"/>
                                  <a:miter/>
                                  <a:headEnd type="none" w="med" len="med"/>
                                  <a:tailEnd type="none" w="med" len="med"/>
                                </a:ln>
                              </wps:spPr>
                              <wps:txbx>
                                <w:txbxContent>
                                  <w:p>
                                    <w:pPr>
                                      <w:pStyle w:val="52"/>
                                      <w:spacing w:line="240" w:lineRule="auto"/>
                                      <w:ind w:firstLine="0" w:firstLineChars="0"/>
                                      <w:rPr>
                                        <w:sz w:val="21"/>
                                        <w:szCs w:val="21"/>
                                      </w:rPr>
                                    </w:pPr>
                                    <w:r>
                                      <w:rPr>
                                        <w:rFonts w:ascii="宋体"/>
                                        <w:sz w:val="21"/>
                                        <w:szCs w:val="21"/>
                                      </w:rPr>
                                      <w:t>井场、道路建设</w:t>
                                    </w:r>
                                  </w:p>
                                </w:txbxContent>
                              </wps:txbx>
                              <wps:bodyPr vert="horz" wrap="square" anchor="t" anchorCtr="0" upright="1"/>
                            </wps:wsp>
                            <wps:wsp>
                              <wps:cNvPr id="507" name="文本框 24"/>
                              <wps:cNvSpPr txBox="1"/>
                              <wps:spPr>
                                <a:xfrm>
                                  <a:off x="6127" y="399351"/>
                                  <a:ext cx="1212" cy="476"/>
                                </a:xfrm>
                                <a:prstGeom prst="rect">
                                  <a:avLst/>
                                </a:prstGeom>
                                <a:noFill/>
                                <a:ln w="12700" cap="flat" cmpd="sng">
                                  <a:solidFill>
                                    <a:srgbClr val="000000"/>
                                  </a:solidFill>
                                  <a:prstDash val="solid"/>
                                  <a:miter/>
                                  <a:headEnd type="none" w="med" len="med"/>
                                  <a:tailEnd type="none" w="med" len="med"/>
                                </a:ln>
                              </wps:spPr>
                              <wps:txbx>
                                <w:txbxContent>
                                  <w:p>
                                    <w:pPr>
                                      <w:pStyle w:val="52"/>
                                      <w:ind w:firstLine="0" w:firstLineChars="0"/>
                                      <w:jc w:val="both"/>
                                      <w:rPr>
                                        <w:sz w:val="21"/>
                                        <w:szCs w:val="21"/>
                                      </w:rPr>
                                    </w:pPr>
                                    <w:r>
                                      <w:rPr>
                                        <w:rFonts w:ascii="宋体"/>
                                        <w:sz w:val="21"/>
                                        <w:szCs w:val="21"/>
                                      </w:rPr>
                                      <w:t>生活营地</w:t>
                                    </w:r>
                                  </w:p>
                                </w:txbxContent>
                              </wps:txbx>
                              <wps:bodyPr vert="horz" wrap="square" anchor="t" anchorCtr="0" upright="1"/>
                            </wps:wsp>
                            <wps:wsp>
                              <wps:cNvPr id="508" name="直线 1405"/>
                              <wps:cNvCnPr/>
                              <wps:spPr>
                                <a:xfrm>
                                  <a:off x="7347" y="399586"/>
                                  <a:ext cx="708" cy="1"/>
                                </a:xfrm>
                                <a:prstGeom prst="line">
                                  <a:avLst/>
                                </a:prstGeom>
                                <a:ln w="12700" cap="flat" cmpd="sng">
                                  <a:solidFill>
                                    <a:srgbClr val="000000"/>
                                  </a:solidFill>
                                  <a:prstDash val="dash"/>
                                  <a:round/>
                                  <a:headEnd type="none" w="med" len="med"/>
                                  <a:tailEnd type="triangle" w="med" len="med"/>
                                </a:ln>
                              </wps:spPr>
                              <wps:bodyPr/>
                            </wps:wsp>
                            <wps:wsp>
                              <wps:cNvPr id="509" name="直线 26"/>
                              <wps:cNvCnPr/>
                              <wps:spPr>
                                <a:xfrm>
                                  <a:off x="8042" y="397821"/>
                                  <a:ext cx="373" cy="0"/>
                                </a:xfrm>
                                <a:prstGeom prst="line">
                                  <a:avLst/>
                                </a:prstGeom>
                                <a:ln w="12700" cap="flat" cmpd="sng">
                                  <a:solidFill>
                                    <a:srgbClr val="000000"/>
                                  </a:solidFill>
                                  <a:prstDash val="dash"/>
                                  <a:round/>
                                  <a:headEnd type="none" w="med" len="med"/>
                                  <a:tailEnd type="triangle" w="med" len="med"/>
                                </a:ln>
                              </wps:spPr>
                              <wps:bodyPr/>
                            </wps:wsp>
                            <wps:wsp>
                              <wps:cNvPr id="510" name="直线 1410"/>
                              <wps:cNvCnPr/>
                              <wps:spPr>
                                <a:xfrm>
                                  <a:off x="8051" y="398387"/>
                                  <a:ext cx="373" cy="0"/>
                                </a:xfrm>
                                <a:prstGeom prst="line">
                                  <a:avLst/>
                                </a:prstGeom>
                                <a:ln w="12700" cap="flat" cmpd="sng">
                                  <a:solidFill>
                                    <a:srgbClr val="000000"/>
                                  </a:solidFill>
                                  <a:prstDash val="dash"/>
                                  <a:round/>
                                  <a:headEnd type="none" w="med" len="med"/>
                                  <a:tailEnd type="triangle" w="med" len="med"/>
                                </a:ln>
                              </wps:spPr>
                              <wps:bodyPr/>
                            </wps:wsp>
                            <wps:wsp>
                              <wps:cNvPr id="511" name="直线 1411"/>
                              <wps:cNvCnPr/>
                              <wps:spPr>
                                <a:xfrm>
                                  <a:off x="7325" y="398380"/>
                                  <a:ext cx="708" cy="1"/>
                                </a:xfrm>
                                <a:prstGeom prst="line">
                                  <a:avLst/>
                                </a:prstGeom>
                                <a:ln w="12700" cap="flat" cmpd="sng">
                                  <a:solidFill>
                                    <a:srgbClr val="000000"/>
                                  </a:solidFill>
                                  <a:prstDash val="dash"/>
                                  <a:round/>
                                  <a:headEnd type="none" w="med" len="med"/>
                                  <a:tailEnd type="triangle" w="med" len="med"/>
                                </a:ln>
                              </wps:spPr>
                              <wps:bodyPr/>
                            </wps:wsp>
                            <wps:wsp>
                              <wps:cNvPr id="512" name="直线 29"/>
                              <wps:cNvCnPr/>
                              <wps:spPr>
                                <a:xfrm flipH="1">
                                  <a:off x="8024" y="397820"/>
                                  <a:ext cx="8" cy="1142"/>
                                </a:xfrm>
                                <a:prstGeom prst="line">
                                  <a:avLst/>
                                </a:prstGeom>
                                <a:ln w="12700" cap="flat" cmpd="sng">
                                  <a:solidFill>
                                    <a:srgbClr val="000000"/>
                                  </a:solidFill>
                                  <a:prstDash val="dash"/>
                                  <a:round/>
                                  <a:headEnd type="none" w="med" len="med"/>
                                  <a:tailEnd type="none" w="med" len="med"/>
                                </a:ln>
                              </wps:spPr>
                              <wps:bodyPr/>
                            </wps:wsp>
                            <wps:wsp>
                              <wps:cNvPr id="513" name="直线 1412"/>
                              <wps:cNvCnPr/>
                              <wps:spPr>
                                <a:xfrm>
                                  <a:off x="8034" y="398950"/>
                                  <a:ext cx="373" cy="0"/>
                                </a:xfrm>
                                <a:prstGeom prst="line">
                                  <a:avLst/>
                                </a:prstGeom>
                                <a:ln w="12700" cap="flat" cmpd="sng">
                                  <a:solidFill>
                                    <a:srgbClr val="000000"/>
                                  </a:solidFill>
                                  <a:prstDash val="dash"/>
                                  <a:round/>
                                  <a:headEnd type="none" w="med" len="med"/>
                                  <a:tailEnd type="triangle" w="med" len="med"/>
                                </a:ln>
                              </wps:spPr>
                              <wps:bodyPr/>
                            </wps:wsp>
                            <wps:wsp>
                              <wps:cNvPr id="514" name="文本框 31"/>
                              <wps:cNvSpPr txBox="1"/>
                              <wps:spPr>
                                <a:xfrm>
                                  <a:off x="7993" y="397635"/>
                                  <a:ext cx="1212" cy="435"/>
                                </a:xfrm>
                                <a:prstGeom prst="rect">
                                  <a:avLst/>
                                </a:prstGeom>
                                <a:noFill/>
                                <a:ln w="12700">
                                  <a:noFill/>
                                </a:ln>
                              </wps:spPr>
                              <wps:txbx>
                                <w:txbxContent>
                                  <w:p>
                                    <w:pPr>
                                      <w:pStyle w:val="52"/>
                                      <w:ind w:firstLine="420"/>
                                      <w:jc w:val="both"/>
                                      <w:rPr>
                                        <w:sz w:val="21"/>
                                        <w:szCs w:val="21"/>
                                      </w:rPr>
                                    </w:pPr>
                                    <w:r>
                                      <w:rPr>
                                        <w:rFonts w:ascii="宋体"/>
                                        <w:sz w:val="21"/>
                                        <w:szCs w:val="21"/>
                                      </w:rPr>
                                      <w:t>扬尘</w:t>
                                    </w:r>
                                  </w:p>
                                </w:txbxContent>
                              </wps:txbx>
                              <wps:bodyPr vert="horz" wrap="square" anchor="t" anchorCtr="0" upright="1"/>
                            </wps:wsp>
                            <wps:wsp>
                              <wps:cNvPr id="515" name="文本框 1413"/>
                              <wps:cNvSpPr txBox="1"/>
                              <wps:spPr>
                                <a:xfrm>
                                  <a:off x="8496" y="398713"/>
                                  <a:ext cx="1212" cy="435"/>
                                </a:xfrm>
                                <a:prstGeom prst="rect">
                                  <a:avLst/>
                                </a:prstGeom>
                                <a:noFill/>
                                <a:ln w="12700">
                                  <a:noFill/>
                                </a:ln>
                              </wps:spPr>
                              <wps:txbx>
                                <w:txbxContent>
                                  <w:p>
                                    <w:pPr>
                                      <w:pStyle w:val="52"/>
                                      <w:ind w:firstLine="0" w:firstLineChars="0"/>
                                      <w:jc w:val="both"/>
                                      <w:rPr>
                                        <w:sz w:val="21"/>
                                        <w:szCs w:val="21"/>
                                      </w:rPr>
                                    </w:pPr>
                                    <w:r>
                                      <w:rPr>
                                        <w:rFonts w:ascii="宋体"/>
                                        <w:sz w:val="21"/>
                                        <w:szCs w:val="21"/>
                                      </w:rPr>
                                      <w:t>噪声</w:t>
                                    </w:r>
                                  </w:p>
                                </w:txbxContent>
                              </wps:txbx>
                              <wps:bodyPr vert="horz" wrap="square" anchor="t" anchorCtr="0" upright="1"/>
                            </wps:wsp>
                            <wps:wsp>
                              <wps:cNvPr id="516" name="直线 33"/>
                              <wps:cNvCnPr/>
                              <wps:spPr>
                                <a:xfrm>
                                  <a:off x="5457" y="399596"/>
                                  <a:ext cx="664" cy="1"/>
                                </a:xfrm>
                                <a:prstGeom prst="line">
                                  <a:avLst/>
                                </a:prstGeom>
                                <a:ln w="12700" cap="flat" cmpd="sng">
                                  <a:solidFill>
                                    <a:srgbClr val="000000"/>
                                  </a:solidFill>
                                  <a:prstDash val="dash"/>
                                  <a:round/>
                                  <a:headEnd type="none" w="med" len="med"/>
                                  <a:tailEnd type="none" w="med" len="med"/>
                                </a:ln>
                              </wps:spPr>
                              <wps:bodyPr/>
                            </wps:wsp>
                            <wps:wsp>
                              <wps:cNvPr id="517" name="直线 34"/>
                              <wps:cNvCnPr/>
                              <wps:spPr>
                                <a:xfrm>
                                  <a:off x="5440" y="398401"/>
                                  <a:ext cx="19" cy="1202"/>
                                </a:xfrm>
                                <a:prstGeom prst="line">
                                  <a:avLst/>
                                </a:prstGeom>
                                <a:ln w="12700" cap="flat" cmpd="sng">
                                  <a:solidFill>
                                    <a:srgbClr val="000000"/>
                                  </a:solidFill>
                                  <a:prstDash val="dash"/>
                                  <a:round/>
                                  <a:headEnd type="triangle" w="med" len="med"/>
                                  <a:tailEnd type="none" w="med" len="med"/>
                                </a:ln>
                              </wps:spPr>
                              <wps:bodyPr/>
                            </wps:wsp>
                            <wps:wsp>
                              <wps:cNvPr id="518" name="直线 35"/>
                              <wps:cNvCnPr/>
                              <wps:spPr>
                                <a:xfrm>
                                  <a:off x="8053" y="399346"/>
                                  <a:ext cx="3" cy="522"/>
                                </a:xfrm>
                                <a:prstGeom prst="line">
                                  <a:avLst/>
                                </a:prstGeom>
                                <a:ln w="12700" cap="flat" cmpd="sng">
                                  <a:solidFill>
                                    <a:srgbClr val="000000"/>
                                  </a:solidFill>
                                  <a:prstDash val="dash"/>
                                  <a:round/>
                                  <a:headEnd type="none" w="med" len="med"/>
                                  <a:tailEnd type="none" w="med" len="med"/>
                                </a:ln>
                              </wps:spPr>
                              <wps:bodyPr/>
                            </wps:wsp>
                            <wps:wsp>
                              <wps:cNvPr id="519" name="直线 36"/>
                              <wps:cNvCnPr/>
                              <wps:spPr>
                                <a:xfrm>
                                  <a:off x="8066" y="399362"/>
                                  <a:ext cx="373" cy="0"/>
                                </a:xfrm>
                                <a:prstGeom prst="line">
                                  <a:avLst/>
                                </a:prstGeom>
                                <a:ln w="12700" cap="flat" cmpd="sng">
                                  <a:solidFill>
                                    <a:srgbClr val="000000"/>
                                  </a:solidFill>
                                  <a:prstDash val="dash"/>
                                  <a:round/>
                                  <a:headEnd type="none" w="med" len="med"/>
                                  <a:tailEnd type="triangle" w="med" len="med"/>
                                </a:ln>
                              </wps:spPr>
                              <wps:bodyPr/>
                            </wps:wsp>
                            <wps:wsp>
                              <wps:cNvPr id="520" name="直线 37"/>
                              <wps:cNvCnPr/>
                              <wps:spPr>
                                <a:xfrm>
                                  <a:off x="8066" y="399867"/>
                                  <a:ext cx="373" cy="0"/>
                                </a:xfrm>
                                <a:prstGeom prst="line">
                                  <a:avLst/>
                                </a:prstGeom>
                                <a:ln w="12700" cap="flat" cmpd="sng">
                                  <a:solidFill>
                                    <a:srgbClr val="000000"/>
                                  </a:solidFill>
                                  <a:prstDash val="dash"/>
                                  <a:round/>
                                  <a:headEnd type="none" w="med" len="med"/>
                                  <a:tailEnd type="triangle" w="med" len="med"/>
                                </a:ln>
                              </wps:spPr>
                              <wps:bodyPr/>
                            </wps:wsp>
                            <wps:wsp>
                              <wps:cNvPr id="521" name="文本框 38"/>
                              <wps:cNvSpPr txBox="1"/>
                              <wps:spPr>
                                <a:xfrm>
                                  <a:off x="8349" y="399122"/>
                                  <a:ext cx="1212" cy="435"/>
                                </a:xfrm>
                                <a:prstGeom prst="rect">
                                  <a:avLst/>
                                </a:prstGeom>
                                <a:noFill/>
                                <a:ln w="12700">
                                  <a:noFill/>
                                </a:ln>
                              </wps:spPr>
                              <wps:txbx>
                                <w:txbxContent>
                                  <w:p>
                                    <w:pPr>
                                      <w:pStyle w:val="52"/>
                                      <w:ind w:firstLine="0" w:firstLineChars="0"/>
                                      <w:jc w:val="both"/>
                                      <w:rPr>
                                        <w:sz w:val="21"/>
                                        <w:szCs w:val="21"/>
                                      </w:rPr>
                                    </w:pPr>
                                    <w:r>
                                      <w:rPr>
                                        <w:rFonts w:ascii="宋体"/>
                                        <w:sz w:val="21"/>
                                        <w:szCs w:val="21"/>
                                      </w:rPr>
                                      <w:t>生活污水</w:t>
                                    </w:r>
                                  </w:p>
                                </w:txbxContent>
                              </wps:txbx>
                              <wps:bodyPr vert="horz" wrap="square" anchor="t" anchorCtr="0" upright="1"/>
                            </wps:wsp>
                            <wps:wsp>
                              <wps:cNvPr id="522" name="文本框 39"/>
                              <wps:cNvSpPr txBox="1"/>
                              <wps:spPr>
                                <a:xfrm>
                                  <a:off x="8358" y="399649"/>
                                  <a:ext cx="1212" cy="435"/>
                                </a:xfrm>
                                <a:prstGeom prst="rect">
                                  <a:avLst/>
                                </a:prstGeom>
                                <a:noFill/>
                                <a:ln w="12700">
                                  <a:noFill/>
                                </a:ln>
                              </wps:spPr>
                              <wps:txbx>
                                <w:txbxContent>
                                  <w:p>
                                    <w:pPr>
                                      <w:pStyle w:val="52"/>
                                      <w:ind w:firstLine="0" w:firstLineChars="0"/>
                                      <w:jc w:val="both"/>
                                      <w:rPr>
                                        <w:sz w:val="21"/>
                                        <w:szCs w:val="21"/>
                                      </w:rPr>
                                    </w:pPr>
                                    <w:r>
                                      <w:rPr>
                                        <w:rFonts w:ascii="宋体"/>
                                        <w:sz w:val="21"/>
                                        <w:szCs w:val="21"/>
                                      </w:rPr>
                                      <w:t>生活垃圾</w:t>
                                    </w:r>
                                  </w:p>
                                </w:txbxContent>
                              </wps:txbx>
                              <wps:bodyPr vert="horz" wrap="square" anchor="t" anchorCtr="0" upright="1"/>
                            </wps:wsp>
                          </wpg:wgp>
                        </a:graphicData>
                      </a:graphic>
                    </wp:anchor>
                  </w:drawing>
                </mc:Choice>
                <mc:Fallback>
                  <w:pict>
                    <v:group id="组合 1429" o:spid="_x0000_s1026" o:spt="203" style="position:absolute;left:0pt;margin-left:-4.5pt;margin-top:1.9pt;height:124.25pt;width:378.05pt;z-index:251661312;mso-width-relative:page;mso-height-relative:page;" coordorigin="2793,397599" coordsize="7561,2485" o:gfxdata="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">
                      <o:lock v:ext="edit" aspectratio="f"/>
                      <v:line id="直线 11" o:spid="_x0000_s1026" o:spt="20" style="position:absolute;left:4721;top:398386;height:1;width:1398;" filled="f" stroked="t" coordsize="21600,21600" o:gfxdata="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kKO6vQAA&#10;ANwAAAAPAAAAAAAAAAEAIAAAACIAAABkcnMvZG93bnJldi54bWxQSwECFAAUAAAACACHTuJAMy8F&#10;njsAAAA5AAAAEAAAAAAAAAABACAAAAAMAQAAZHJzL3NoYXBleG1sLnhtbFBLBQYAAAAABgAGAFsB&#10;AAC2AwAAAAA=&#10;">
                        <v:fill on="f" focussize="0,0"/>
                        <v:stroke weight="1pt" color="#000000" joinstyle="round" dashstyle="dash" startarrow="block"/>
                        <v:imagedata o:title=""/>
                        <o:lock v:ext="edit" aspectratio="f"/>
                      </v:line>
                      <v:line id="直线 12" o:spid="_x0000_s1026" o:spt="20" style="position:absolute;left:4726;top:397791;height:1166;width:1;" filled="f" stroked="t" coordsize="21600,21600" o:gfxdata="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Sqfu8AAAA&#10;3AAAAA8AAAAAAAAAAQAgAAAAIgAAAGRycy9kb3ducmV2LnhtbFBLAQIUABQAAAAIAIdO4kAzLwWe&#10;OwAAADkAAAAQAAAAAAAAAAEAIAAAAAsBAABkcnMvc2hhcGV4bWwueG1sUEsFBgAAAAAGAAYAWwEA&#10;ALUDAAAAAA==&#10;">
                        <v:fill on="f" focussize="0,0"/>
                        <v:stroke weight="1pt" color="#000000" joinstyle="round" dashstyle="dash"/>
                        <v:imagedata o:title=""/>
                        <o:lock v:ext="edit" aspectratio="f"/>
                      </v:line>
                      <v:line id="直线 1383" o:spid="_x0000_s1026" o:spt="20" style="position:absolute;left:4366;top:397808;height:0;width:373;" filled="f" stroked="t" coordsize="21600,21600" o:gfxdata="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DphWvQAA&#10;ANwAAAAPAAAAAAAAAAEAIAAAACIAAABkcnMvZG93bnJldi54bWxQSwECFAAUAAAACACHTuJAMy8F&#10;njsAAAA5AAAAEAAAAAAAAAABACAAAAAMAQAAZHJzL3NoYXBleG1sLnhtbFBLBQYAAAAABgAGAFsB&#10;AAC2AwAAAAA=&#10;">
                        <v:fill on="f" focussize="0,0"/>
                        <v:stroke weight="1pt" color="#000000" joinstyle="round" dashstyle="dash" startarrow="block"/>
                        <v:imagedata o:title=""/>
                        <o:lock v:ext="edit" aspectratio="f"/>
                      </v:line>
                      <v:line id="直线 1385" o:spid="_x0000_s1026" o:spt="20" style="position:absolute;left:4366;top:398221;height:0;width:373;" filled="f" stroked="t" coordsize="21600,21600" o:gfxdata="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Qj3NvQAA&#10;ANwAAAAPAAAAAAAAAAEAIAAAACIAAABkcnMvZG93bnJldi54bWxQSwECFAAUAAAACACHTuJAMy8F&#10;njsAAAA5AAAAEAAAAAAAAAABACAAAAAMAQAAZHJzL3NoYXBleG1sLnhtbFBLBQYAAAAABgAGAFsB&#10;AAC2AwAAAAA=&#10;">
                        <v:fill on="f" focussize="0,0"/>
                        <v:stroke weight="1pt" color="#000000" joinstyle="round" dashstyle="dash" startarrow="block"/>
                        <v:imagedata o:title=""/>
                        <o:lock v:ext="edit" aspectratio="f"/>
                      </v:line>
                      <v:line id="直线 1387" o:spid="_x0000_s1026" o:spt="20" style="position:absolute;left:4366;top:398576;height:0;width:373;" filled="f" stroked="t" coordsize="21600,21600" o:gfxdata="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dqb+8AAAA&#10;3AAAAA8AAAAAAAAAAQAgAAAAIgAAAGRycy9kb3ducmV2LnhtbFBLAQIUABQAAAAIAIdO4kAzLwWe&#10;OwAAADkAAAAQAAAAAAAAAAEAIAAAAAsBAABkcnMvc2hhcGV4bWwueG1sUEsFBgAAAAAGAAYAWwEA&#10;ALUDAAAAAA==&#10;">
                        <v:fill on="f" focussize="0,0"/>
                        <v:stroke weight="1pt" color="#000000" joinstyle="round" dashstyle="dash" startarrow="block"/>
                        <v:imagedata o:title=""/>
                        <o:lock v:ext="edit" aspectratio="f"/>
                      </v:line>
                      <v:line id="直线 1388" o:spid="_x0000_s1026" o:spt="20" style="position:absolute;left:4358;top:398960;height:0;width:373;" filled="f" stroked="t" coordsize="21600,21600" o:gfxdata="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EMJL4A&#10;AADcAAAADwAAAAAAAAABACAAAAAiAAAAZHJzL2Rvd25yZXYueG1sUEsBAhQAFAAAAAgAh07iQDMv&#10;BZ47AAAAOQAAABAAAAAAAAAAAQAgAAAADQEAAGRycy9zaGFwZXhtbC54bWxQSwUGAAAAAAYABgBb&#10;AQAAtwMAAAAA&#10;">
                        <v:fill on="f" focussize="0,0"/>
                        <v:stroke weight="1pt" color="#000000" joinstyle="round" dashstyle="dash" startarrow="block"/>
                        <v:imagedata o:title=""/>
                        <o:lock v:ext="edit" aspectratio="f"/>
                      </v:line>
                      <v:shape id="文本框 17" o:spid="_x0000_s1026" o:spt="202" type="#_x0000_t202" style="position:absolute;left:2830;top:398747;height:649;width:1709;" filled="f" stroked="f" coordsize="21600,21600" o:gfxdata="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s1eA74A&#10;AADcAAAADwAAAAAAAAABACAAAAAiAAAAZHJzL2Rvd25yZXYueG1sUEsBAhQAFAAAAAgAh07iQDMv&#10;BZ47AAAAOQAAABAAAAAAAAAAAQAgAAAADQEAAGRycy9zaGFwZXhtbC54bWxQSwUGAAAAAAYABgBb&#10;AQAAtwMAAAAA&#10;">
                        <v:fill on="f" focussize="0,0"/>
                        <v:stroke on="f" weight="1pt"/>
                        <v:imagedata o:title=""/>
                        <o:lock v:ext="edit" aspectratio="f"/>
                        <v:textbox>
                          <w:txbxContent>
                            <w:p>
                              <w:pPr>
                                <w:pStyle w:val="52"/>
                                <w:ind w:firstLine="0" w:firstLineChars="0"/>
                                <w:jc w:val="both"/>
                                <w:rPr>
                                  <w:sz w:val="21"/>
                                  <w:szCs w:val="21"/>
                                </w:rPr>
                              </w:pPr>
                              <w:r>
                                <w:rPr>
                                  <w:rFonts w:ascii="宋体"/>
                                  <w:sz w:val="21"/>
                                  <w:szCs w:val="21"/>
                                </w:rPr>
                                <w:t>影响野生动物</w:t>
                              </w:r>
                            </w:p>
                          </w:txbxContent>
                        </v:textbox>
                      </v:shape>
                      <v:shape id="文本框 1391" o:spid="_x0000_s1026" o:spt="202" type="#_x0000_t202" style="position:absolute;left:2793;top:398362;height:477;width:1599;" filled="f" stroked="f" coordsize="21600,21600" o:gfxdata="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YH7mL4A&#10;AADcAAAADwAAAAAAAAABACAAAAAiAAAAZHJzL2Rvd25yZXYueG1sUEsBAhQAFAAAAAgAh07iQDMv&#10;BZ47AAAAOQAAABAAAAAAAAAAAQAgAAAADQEAAGRycy9zaGFwZXhtbC54bWxQSwUGAAAAAAYABgBb&#10;AQAAtwMAAAAA&#10;">
                        <v:fill on="f" focussize="0,0"/>
                        <v:stroke on="f" weight="1pt"/>
                        <v:imagedata o:title=""/>
                        <o:lock v:ext="edit" aspectratio="f"/>
                        <v:textbox>
                          <w:txbxContent>
                            <w:p>
                              <w:pPr>
                                <w:pStyle w:val="52"/>
                                <w:ind w:firstLine="0" w:firstLineChars="0"/>
                                <w:jc w:val="both"/>
                                <w:rPr>
                                  <w:sz w:val="21"/>
                                  <w:szCs w:val="21"/>
                                </w:rPr>
                              </w:pPr>
                              <w:r>
                                <w:rPr>
                                  <w:rFonts w:ascii="宋体"/>
                                  <w:sz w:val="21"/>
                                  <w:szCs w:val="21"/>
                                </w:rPr>
                                <w:t>破坏地表植被</w:t>
                              </w:r>
                            </w:p>
                          </w:txbxContent>
                        </v:textbox>
                      </v:shape>
                      <v:shape id="文本框 1389" o:spid="_x0000_s1026" o:spt="202" type="#_x0000_t202" style="position:absolute;left:3087;top:397599;height:457;width:1212;" filled="f" stroked="f" coordsize="21600,21600" o:gfxdata="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1TZe+/&#10;AAAA3AAAAA8AAAAAAAAAAQAgAAAAIgAAAGRycy9kb3ducmV2LnhtbFBLAQIUABQAAAAIAIdO4kAz&#10;LwWeOwAAADkAAAAQAAAAAAAAAAEAIAAAAA4BAABkcnMvc2hhcGV4bWwueG1sUEsFBgAAAAAGAAYA&#10;WwEAALgDAAAAAA==&#10;">
                        <v:fill on="f" focussize="0,0"/>
                        <v:stroke on="f" weight="1pt"/>
                        <v:imagedata o:title=""/>
                        <o:lock v:ext="edit" aspectratio="f"/>
                        <v:textbox>
                          <w:txbxContent>
                            <w:p>
                              <w:pPr>
                                <w:pStyle w:val="52"/>
                                <w:ind w:firstLine="0" w:firstLineChars="0"/>
                                <w:jc w:val="both"/>
                                <w:rPr>
                                  <w:sz w:val="21"/>
                                  <w:szCs w:val="21"/>
                                </w:rPr>
                              </w:pPr>
                              <w:r>
                                <w:rPr>
                                  <w:rFonts w:ascii="宋体"/>
                                  <w:sz w:val="21"/>
                                  <w:szCs w:val="21"/>
                                </w:rPr>
                                <w:t>占用土地</w:t>
                              </w:r>
                            </w:p>
                          </w:txbxContent>
                        </v:textbox>
                      </v:shape>
                      <v:shape id="文本框 1390" o:spid="_x0000_s1026" o:spt="202" type="#_x0000_t202" style="position:absolute;left:2906;top:397994;height:457;width:1574;" filled="f" stroked="f" coordsize="21600,21600" o:gfxdata="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fwHS/&#10;AAAA3AAAAA8AAAAAAAAAAQAgAAAAIgAAAGRycy9kb3ducmV2LnhtbFBLAQIUABQAAAAIAIdO4kAz&#10;LwWeOwAAADkAAAAQAAAAAAAAAAEAIAAAAA4BAABkcnMvc2hhcGV4bWwueG1sUEsFBgAAAAAGAAYA&#10;WwEAALgDAAAAAA==&#10;">
                        <v:fill on="f" focussize="0,0"/>
                        <v:stroke on="f" weight="1pt"/>
                        <v:imagedata o:title=""/>
                        <o:lock v:ext="edit" aspectratio="f"/>
                        <v:textbox>
                          <w:txbxContent>
                            <w:p>
                              <w:pPr>
                                <w:pStyle w:val="52"/>
                                <w:ind w:firstLine="0" w:firstLineChars="0"/>
                                <w:jc w:val="both"/>
                                <w:rPr>
                                  <w:sz w:val="21"/>
                                  <w:szCs w:val="21"/>
                                </w:rPr>
                              </w:pPr>
                              <w:r>
                                <w:rPr>
                                  <w:rFonts w:ascii="宋体"/>
                                  <w:sz w:val="21"/>
                                  <w:szCs w:val="21"/>
                                </w:rPr>
                                <w:t>土壤扰动</w:t>
                              </w:r>
                            </w:p>
                          </w:txbxContent>
                        </v:textbox>
                      </v:shape>
                      <v:shape id="文本框 1396" o:spid="_x0000_s1026" o:spt="202" type="#_x0000_t202" style="position:absolute;left:8186;top:398092;height:688;width:2168;" filled="f" stroked="f" coordsize="21600,21600" o:gfxdata="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fZYAL4A&#10;AADcAAAADwAAAAAAAAABACAAAAAiAAAAZHJzL2Rvd25yZXYueG1sUEsBAhQAFAAAAAgAh07iQDMv&#10;BZ47AAAAOQAAABAAAAAAAAAAAQAgAAAADQEAAGRycy9zaGFwZXhtbC54bWxQSwUGAAAAAAYABgBb&#10;AQAAtwMAAAAA&#10;">
                        <v:fill on="f" focussize="0,0"/>
                        <v:stroke on="f" weight="1pt"/>
                        <v:imagedata o:title=""/>
                        <o:lock v:ext="edit" aspectratio="f"/>
                        <v:textbox>
                          <w:txbxContent>
                            <w:p>
                              <w:pPr>
                                <w:pStyle w:val="52"/>
                                <w:spacing w:line="240" w:lineRule="auto"/>
                                <w:ind w:firstLine="0" w:firstLineChars="0"/>
                                <w:jc w:val="both"/>
                                <w:rPr>
                                  <w:sz w:val="21"/>
                                  <w:szCs w:val="21"/>
                                </w:rPr>
                              </w:pPr>
                              <w:r>
                                <w:rPr>
                                  <w:rFonts w:ascii="宋体"/>
                                  <w:sz w:val="21"/>
                                  <w:szCs w:val="21"/>
                                </w:rPr>
                                <w:t>施工机械废气</w:t>
                              </w:r>
                            </w:p>
                            <w:p>
                              <w:pPr>
                                <w:pStyle w:val="52"/>
                                <w:ind w:firstLine="0" w:firstLineChars="0"/>
                                <w:jc w:val="both"/>
                                <w:rPr>
                                  <w:sz w:val="21"/>
                                  <w:szCs w:val="21"/>
                                </w:rPr>
                              </w:pPr>
                              <w:r>
                                <w:rPr>
                                  <w:rFonts w:ascii="宋体"/>
                                  <w:sz w:val="21"/>
                                  <w:szCs w:val="21"/>
                                </w:rPr>
                                <w:t>运输车辆尾气</w:t>
                              </w:r>
                            </w:p>
                          </w:txbxContent>
                        </v:textbox>
                      </v:shape>
                      <v:shape id="文本框 22" o:spid="_x0000_s1026" o:spt="202" type="#_x0000_t202" style="position:absolute;left:4883;top:397954;height:445;width:1170;" filled="f" stroked="f" coordsize="21600,21600" o:gfxdata="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K6/Zu/&#10;AAAA3AAAAA8AAAAAAAAAAQAgAAAAIgAAAGRycy9kb3ducmV2LnhtbFBLAQIUABQAAAAIAIdO4kAz&#10;LwWeOwAAADkAAAAQAAAAAAAAAAEAIAAAAA4BAABkcnMvc2hhcGV4bWwueG1sUEsFBgAAAAAGAAYA&#10;WwEAALgDAAAAAA==&#10;">
                        <v:fill on="f" focussize="0,0"/>
                        <v:stroke on="f" weight="1pt"/>
                        <v:imagedata o:title=""/>
                        <o:lock v:ext="edit" aspectratio="f"/>
                        <v:textbox>
                          <w:txbxContent>
                            <w:p>
                              <w:pPr>
                                <w:pStyle w:val="52"/>
                                <w:ind w:firstLine="0" w:firstLineChars="0"/>
                                <w:jc w:val="both"/>
                                <w:rPr>
                                  <w:sz w:val="21"/>
                                  <w:szCs w:val="21"/>
                                </w:rPr>
                              </w:pPr>
                              <w:r>
                                <w:rPr>
                                  <w:rFonts w:ascii="宋体"/>
                                  <w:sz w:val="21"/>
                                  <w:szCs w:val="21"/>
                                </w:rPr>
                                <w:t>生态影响</w:t>
                              </w:r>
                            </w:p>
                          </w:txbxContent>
                        </v:textbox>
                      </v:shape>
                      <v:shape id="文本框 23" o:spid="_x0000_s1026" o:spt="202" type="#_x0000_t202" style="position:absolute;left:6111;top:398020;height:701;width:1212;" filled="f" stroked="t" coordsize="21600,21600" o:gfxdata="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gVdW7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2"/>
                                <w:spacing w:line="240" w:lineRule="auto"/>
                                <w:ind w:firstLine="0" w:firstLineChars="0"/>
                                <w:rPr>
                                  <w:sz w:val="21"/>
                                  <w:szCs w:val="21"/>
                                </w:rPr>
                              </w:pPr>
                              <w:r>
                                <w:rPr>
                                  <w:rFonts w:ascii="宋体"/>
                                  <w:sz w:val="21"/>
                                  <w:szCs w:val="21"/>
                                </w:rPr>
                                <w:t>井场、道路建设</w:t>
                              </w:r>
                            </w:p>
                          </w:txbxContent>
                        </v:textbox>
                      </v:shape>
                      <v:shape id="文本框 24" o:spid="_x0000_s1026" o:spt="202" type="#_x0000_t202" style="position:absolute;left:6127;top:399351;height:476;width:1212;" filled="f" stroked="t" coordsize="21600,21600" o:gfxdata="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Un4wL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2"/>
                                <w:ind w:firstLine="0" w:firstLineChars="0"/>
                                <w:jc w:val="both"/>
                                <w:rPr>
                                  <w:sz w:val="21"/>
                                  <w:szCs w:val="21"/>
                                </w:rPr>
                              </w:pPr>
                              <w:r>
                                <w:rPr>
                                  <w:rFonts w:ascii="宋体"/>
                                  <w:sz w:val="21"/>
                                  <w:szCs w:val="21"/>
                                </w:rPr>
                                <w:t>生活营地</w:t>
                              </w:r>
                            </w:p>
                          </w:txbxContent>
                        </v:textbox>
                      </v:shape>
                      <v:line id="直线 1405" o:spid="_x0000_s1026" o:spt="20" style="position:absolute;left:7347;top:399586;height:1;width:708;" filled="f" stroked="t" coordsize="21600,21600" o:gfxdata="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PtJxrsAAADc&#10;AAAADwAAAAAAAAABACAAAAAiAAAAZHJzL2Rvd25yZXYueG1sUEsBAhQAFAAAAAgAh07iQDMvBZ47&#10;AAAAOQAAABAAAAAAAAAAAQAgAAAACgEAAGRycy9zaGFwZXhtbC54bWxQSwUGAAAAAAYABgBbAQAA&#10;tAMAAAAA&#10;">
                        <v:fill on="f" focussize="0,0"/>
                        <v:stroke weight="1pt" color="#000000" joinstyle="round" dashstyle="dash" endarrow="block"/>
                        <v:imagedata o:title=""/>
                        <o:lock v:ext="edit" aspectratio="f"/>
                      </v:line>
                      <v:line id="直线 26" o:spid="_x0000_s1026" o:spt="20" style="position:absolute;left:8042;top:397821;height:0;width:373;" filled="f" stroked="t" coordsize="21600,21600" o:gfxdata="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7fsXb4A&#10;AADcAAAADwAAAAAAAAABACAAAAAiAAAAZHJzL2Rvd25yZXYueG1sUEsBAhQAFAAAAAgAh07iQDMv&#10;BZ47AAAAOQAAABAAAAAAAAAAAQAgAAAADQEAAGRycy9zaGFwZXhtbC54bWxQSwUGAAAAAAYABgBb&#10;AQAAtwMAAAAA&#10;">
                        <v:fill on="f" focussize="0,0"/>
                        <v:stroke weight="1pt" color="#000000" joinstyle="round" dashstyle="dash" endarrow="block"/>
                        <v:imagedata o:title=""/>
                        <o:lock v:ext="edit" aspectratio="f"/>
                      </v:line>
                      <v:line id="直线 1410" o:spid="_x0000_s1026" o:spt="20" style="position:absolute;left:8051;top:398387;height:0;width:373;" filled="f" stroked="t" coordsize="21600,21600" o:gfxdata="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9U0x28AAAA&#10;3AAAAA8AAAAAAAAAAQAgAAAAIgAAAGRycy9kb3ducmV2LnhtbFBLAQIUABQAAAAIAIdO4kAzLwWe&#10;OwAAADkAAAAQAAAAAAAAAAEAIAAAAAsBAABkcnMvc2hhcGV4bWwueG1sUEsFBgAAAAAGAAYAWwEA&#10;ALUDAAAAAA==&#10;">
                        <v:fill on="f" focussize="0,0"/>
                        <v:stroke weight="1pt" color="#000000" joinstyle="round" dashstyle="dash" endarrow="block"/>
                        <v:imagedata o:title=""/>
                        <o:lock v:ext="edit" aspectratio="f"/>
                      </v:line>
                      <v:line id="直线 1411" o:spid="_x0000_s1026" o:spt="20" style="position:absolute;left:7325;top:398380;height:1;width:708;" filled="f" stroked="t" coordsize="21600,21600" o:gfxdata="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Ydoa/&#10;AAAA3AAAAA8AAAAAAAAAAQAgAAAAIgAAAGRycy9kb3ducmV2LnhtbFBLAQIUABQAAAAIAIdO4kAz&#10;LwWeOwAAADkAAAAQAAAAAAAAAAEAIAAAAA4BAABkcnMvc2hhcGV4bWwueG1sUEsFBgAAAAAGAAYA&#10;WwEAALgDAAAAAA==&#10;">
                        <v:fill on="f" focussize="0,0"/>
                        <v:stroke weight="1pt" color="#000000" joinstyle="round" dashstyle="dash" endarrow="block"/>
                        <v:imagedata o:title=""/>
                        <o:lock v:ext="edit" aspectratio="f"/>
                      </v:line>
                      <v:line id="直线 29" o:spid="_x0000_s1026" o:spt="20" style="position:absolute;left:8024;top:397820;flip:x;height:1142;width:8;" filled="f" stroked="t" coordsize="21600,21600" o:gfxdata="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WcfL4A&#10;AADcAAAADwAAAAAAAAABACAAAAAiAAAAZHJzL2Rvd25yZXYueG1sUEsBAhQAFAAAAAgAh07iQDMv&#10;BZ47AAAAOQAAABAAAAAAAAAAAQAgAAAADQEAAGRycy9zaGFwZXhtbC54bWxQSwUGAAAAAAYABgBb&#10;AQAAtwMAAAAA&#10;">
                        <v:fill on="f" focussize="0,0"/>
                        <v:stroke weight="1pt" color="#000000" joinstyle="round" dashstyle="dash"/>
                        <v:imagedata o:title=""/>
                        <o:lock v:ext="edit" aspectratio="f"/>
                      </v:line>
                      <v:line id="直线 1412" o:spid="_x0000_s1026" o:spt="20" style="position:absolute;left:8034;top:398950;height:0;width:373;" filled="f" stroked="t" coordsize="21600,21600" o:gfxdata="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GTWq/&#10;AAAA3AAAAA8AAAAAAAAAAQAgAAAAIgAAAGRycy9kb3ducmV2LnhtbFBLAQIUABQAAAAIAIdO4kAz&#10;LwWeOwAAADkAAAAQAAAAAAAAAAEAIAAAAA4BAABkcnMvc2hhcGV4bWwueG1sUEsFBgAAAAAGAAYA&#10;WwEAALgDAAAAAA==&#10;">
                        <v:fill on="f" focussize="0,0"/>
                        <v:stroke weight="1pt" color="#000000" joinstyle="round" dashstyle="dash" endarrow="block"/>
                        <v:imagedata o:title=""/>
                        <o:lock v:ext="edit" aspectratio="f"/>
                      </v:line>
                      <v:shape id="文本框 31" o:spid="_x0000_s1026" o:spt="202" type="#_x0000_t202" style="position:absolute;left:7993;top:397635;height:435;width:1212;" filled="f" stroked="f" coordsize="21600,21600" o:gfxdata="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4L87d&#10;wAAAANwAAAAPAAAAAAAAAAEAIAAAACIAAABkcnMvZG93bnJldi54bWxQSwECFAAUAAAACACHTuJA&#10;My8FnjsAAAA5AAAAEAAAAAAAAAABACAAAAAPAQAAZHJzL3NoYXBleG1sLnhtbFBLBQYAAAAABgAG&#10;AFsBAAC5AwAAAAA=&#10;">
                        <v:fill on="f" focussize="0,0"/>
                        <v:stroke on="f" weight="1pt"/>
                        <v:imagedata o:title=""/>
                        <o:lock v:ext="edit" aspectratio="f"/>
                        <v:textbox>
                          <w:txbxContent>
                            <w:p>
                              <w:pPr>
                                <w:pStyle w:val="52"/>
                                <w:ind w:firstLine="420"/>
                                <w:jc w:val="both"/>
                                <w:rPr>
                                  <w:sz w:val="21"/>
                                  <w:szCs w:val="21"/>
                                </w:rPr>
                              </w:pPr>
                              <w:r>
                                <w:rPr>
                                  <w:rFonts w:ascii="宋体"/>
                                  <w:sz w:val="21"/>
                                  <w:szCs w:val="21"/>
                                </w:rPr>
                                <w:t>扬尘</w:t>
                              </w:r>
                            </w:p>
                          </w:txbxContent>
                        </v:textbox>
                      </v:shape>
                      <v:shape id="文本框 1413" o:spid="_x0000_s1026" o:spt="202" type="#_x0000_t202" style="position:absolute;left:8496;top:398713;height:435;width:1212;" filled="f" stroked="f" coordsize="21600,21600" o:gfxdata="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Y2tGvQAA&#10;ANw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pPr>
                                <w:pStyle w:val="52"/>
                                <w:ind w:firstLine="0" w:firstLineChars="0"/>
                                <w:jc w:val="both"/>
                                <w:rPr>
                                  <w:sz w:val="21"/>
                                  <w:szCs w:val="21"/>
                                </w:rPr>
                              </w:pPr>
                              <w:r>
                                <w:rPr>
                                  <w:rFonts w:ascii="宋体"/>
                                  <w:sz w:val="21"/>
                                  <w:szCs w:val="21"/>
                                </w:rPr>
                                <w:t>噪声</w:t>
                              </w:r>
                            </w:p>
                          </w:txbxContent>
                        </v:textbox>
                      </v:shape>
                      <v:line id="直线 33" o:spid="_x0000_s1026" o:spt="20" style="position:absolute;left:5457;top:399596;height:1;width:664;" filled="f" stroked="t" coordsize="21600,21600" o:gfxdata="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yO0u8AAAA&#10;3AAAAA8AAAAAAAAAAQAgAAAAIgAAAGRycy9kb3ducmV2LnhtbFBLAQIUABQAAAAIAIdO4kAzLwWe&#10;OwAAADkAAAAQAAAAAAAAAAEAIAAAAAsBAABkcnMvc2hhcGV4bWwueG1sUEsFBgAAAAAGAAYAWwEA&#10;ALUDAAAAAA==&#10;">
                        <v:fill on="f" focussize="0,0"/>
                        <v:stroke weight="1pt" color="#000000" joinstyle="round" dashstyle="dash"/>
                        <v:imagedata o:title=""/>
                        <o:lock v:ext="edit" aspectratio="f"/>
                      </v:line>
                      <v:line id="直线 34" o:spid="_x0000_s1026" o:spt="20" style="position:absolute;left:5440;top:398401;height:1202;width:19;" filled="f" stroked="t" coordsize="21600,21600" o:gfxdata="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XAxCr4A&#10;AADcAAAADwAAAAAAAAABACAAAAAiAAAAZHJzL2Rvd25yZXYueG1sUEsBAhQAFAAAAAgAh07iQDMv&#10;BZ47AAAAOQAAABAAAAAAAAAAAQAgAAAADQEAAGRycy9zaGFwZXhtbC54bWxQSwUGAAAAAAYABgBb&#10;AQAAtwMAAAAA&#10;">
                        <v:fill on="f" focussize="0,0"/>
                        <v:stroke weight="1pt" color="#000000" joinstyle="round" dashstyle="dash" startarrow="block"/>
                        <v:imagedata o:title=""/>
                        <o:lock v:ext="edit" aspectratio="f"/>
                      </v:line>
                      <v:line id="直线 35" o:spid="_x0000_s1026" o:spt="20" style="position:absolute;left:8053;top:399346;height:522;width:3;" filled="f" stroked="t" coordsize="21600,21600" o:gfxdata="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SEKorgAAADcAAAA&#10;DwAAAAAAAAABACAAAAAiAAAAZHJzL2Rvd25yZXYueG1sUEsBAhQAFAAAAAgAh07iQDMvBZ47AAAA&#10;OQAAABAAAAAAAAAAAQAgAAAABwEAAGRycy9zaGFwZXhtbC54bWxQSwUGAAAAAAYABgBbAQAAsQMA&#10;AAAA&#10;">
                        <v:fill on="f" focussize="0,0"/>
                        <v:stroke weight="1pt" color="#000000" joinstyle="round" dashstyle="dash"/>
                        <v:imagedata o:title=""/>
                        <o:lock v:ext="edit" aspectratio="f"/>
                      </v:line>
                      <v:line id="直线 36" o:spid="_x0000_s1026" o:spt="20" style="position:absolute;left:8066;top:399362;height:0;width:373;" filled="f" stroked="t" coordsize="21600,21600" o:gfxdata="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ueoC/&#10;AAAA3AAAAA8AAAAAAAAAAQAgAAAAIgAAAGRycy9kb3ducmV2LnhtbFBLAQIUABQAAAAIAIdO4kAz&#10;LwWeOwAAADkAAAAQAAAAAAAAAAEAIAAAAA4BAABkcnMvc2hhcGV4bWwueG1sUEsFBgAAAAAGAAYA&#10;WwEAALgDAAAAAA==&#10;">
                        <v:fill on="f" focussize="0,0"/>
                        <v:stroke weight="1pt" color="#000000" joinstyle="round" dashstyle="dash" endarrow="block"/>
                        <v:imagedata o:title=""/>
                        <o:lock v:ext="edit" aspectratio="f"/>
                      </v:line>
                      <v:line id="直线 37" o:spid="_x0000_s1026" o:spt="20" style="position:absolute;left:8066;top:399867;height:0;width:373;" filled="f" stroked="t" coordsize="21600,21600" o:gfxdata="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TgZoLsAAADc&#10;AAAADwAAAAAAAAABACAAAAAiAAAAZHJzL2Rvd25yZXYueG1sUEsBAhQAFAAAAAgAh07iQDMvBZ47&#10;AAAAOQAAABAAAAAAAAAAAQAgAAAACgEAAGRycy9zaGFwZXhtbC54bWxQSwUGAAAAAAYABgBbAQAA&#10;tAMAAAAA&#10;">
                        <v:fill on="f" focussize="0,0"/>
                        <v:stroke weight="1pt" color="#000000" joinstyle="round" dashstyle="dash" endarrow="block"/>
                        <v:imagedata o:title=""/>
                        <o:lock v:ext="edit" aspectratio="f"/>
                      </v:line>
                      <v:shape id="文本框 38" o:spid="_x0000_s1026" o:spt="202" type="#_x0000_t202" style="position:absolute;left:8349;top:399122;height:435;width:1212;" filled="f" stroked="f" coordsize="21600,21600" o:gfxdata="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0p/i/&#10;AAAA3AAAAA8AAAAAAAAAAQAgAAAAIgAAAGRycy9kb3ducmV2LnhtbFBLAQIUABQAAAAIAIdO4kAz&#10;LwWeOwAAADkAAAAQAAAAAAAAAAEAIAAAAA4BAABkcnMvc2hhcGV4bWwueG1sUEsFBgAAAAAGAAYA&#10;WwEAALgDAAAAAA==&#10;">
                        <v:fill on="f" focussize="0,0"/>
                        <v:stroke on="f" weight="1pt"/>
                        <v:imagedata o:title=""/>
                        <o:lock v:ext="edit" aspectratio="f"/>
                        <v:textbox>
                          <w:txbxContent>
                            <w:p>
                              <w:pPr>
                                <w:pStyle w:val="52"/>
                                <w:ind w:firstLine="0" w:firstLineChars="0"/>
                                <w:jc w:val="both"/>
                                <w:rPr>
                                  <w:sz w:val="21"/>
                                  <w:szCs w:val="21"/>
                                </w:rPr>
                              </w:pPr>
                              <w:r>
                                <w:rPr>
                                  <w:rFonts w:ascii="宋体"/>
                                  <w:sz w:val="21"/>
                                  <w:szCs w:val="21"/>
                                </w:rPr>
                                <w:t>生活污水</w:t>
                              </w:r>
                            </w:p>
                          </w:txbxContent>
                        </v:textbox>
                      </v:shape>
                      <v:shape id="文本框 39" o:spid="_x0000_s1026" o:spt="202" type="#_x0000_t202" style="position:absolute;left:8358;top:399649;height:435;width:1212;" filled="f" stroked="f" coordsize="21600,21600" o:gfxdata="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5jmPvQAA&#10;ANw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pPr>
                                <w:pStyle w:val="52"/>
                                <w:ind w:firstLine="0" w:firstLineChars="0"/>
                                <w:jc w:val="both"/>
                                <w:rPr>
                                  <w:sz w:val="21"/>
                                  <w:szCs w:val="21"/>
                                </w:rPr>
                              </w:pPr>
                              <w:r>
                                <w:rPr>
                                  <w:rFonts w:ascii="宋体"/>
                                  <w:sz w:val="21"/>
                                  <w:szCs w:val="21"/>
                                </w:rPr>
                                <w:t>生活垃圾</w:t>
                              </w:r>
                            </w:p>
                          </w:txbxContent>
                        </v:textbox>
                      </v:shape>
                    </v:group>
                  </w:pict>
                </mc:Fallback>
              </mc:AlternateContent>
            </w:r>
          </w:p>
          <w:p>
            <w:pPr>
              <w:ind w:firstLine="480"/>
              <w:rPr>
                <w:color w:val="auto"/>
              </w:rPr>
            </w:pPr>
          </w:p>
          <w:p>
            <w:pPr>
              <w:ind w:firstLine="480"/>
              <w:rPr>
                <w:color w:val="auto"/>
              </w:rPr>
            </w:pPr>
          </w:p>
          <w:p>
            <w:pPr>
              <w:ind w:firstLine="480"/>
              <w:rPr>
                <w:color w:val="auto"/>
              </w:rPr>
            </w:pPr>
          </w:p>
          <w:p>
            <w:pPr>
              <w:ind w:firstLine="480"/>
              <w:rPr>
                <w:color w:val="auto"/>
              </w:rPr>
            </w:pPr>
          </w:p>
          <w:p>
            <w:pPr>
              <w:ind w:firstLine="480"/>
              <w:rPr>
                <w:color w:val="auto"/>
              </w:rPr>
            </w:pPr>
          </w:p>
          <w:p>
            <w:pPr>
              <w:ind w:firstLine="480"/>
              <w:rPr>
                <w:color w:val="auto"/>
              </w:rPr>
            </w:pPr>
          </w:p>
          <w:p>
            <w:pPr>
              <w:ind w:firstLine="480"/>
              <w:rPr>
                <w:color w:val="auto"/>
              </w:rPr>
            </w:pPr>
            <w:r>
              <w:rPr>
                <w:color w:val="auto"/>
              </w:rPr>
              <mc:AlternateContent>
                <mc:Choice Requires="wps">
                  <w:drawing>
                    <wp:anchor distT="0" distB="0" distL="114300" distR="114300" simplePos="0" relativeHeight="251662336" behindDoc="0" locked="0" layoutInCell="1" allowOverlap="1">
                      <wp:simplePos x="0" y="0"/>
                      <wp:positionH relativeFrom="column">
                        <wp:posOffset>3525520</wp:posOffset>
                      </wp:positionH>
                      <wp:positionV relativeFrom="paragraph">
                        <wp:posOffset>175260</wp:posOffset>
                      </wp:positionV>
                      <wp:extent cx="769620" cy="276225"/>
                      <wp:effectExtent l="0" t="0" r="0" b="0"/>
                      <wp:wrapNone/>
                      <wp:docPr id="523" name="文本框 40"/>
                      <wp:cNvGraphicFramePr/>
                      <a:graphic xmlns:a="http://schemas.openxmlformats.org/drawingml/2006/main">
                        <a:graphicData uri="http://schemas.microsoft.com/office/word/2010/wordprocessingShape">
                          <wps:wsp>
                            <wps:cNvSpPr txBox="1"/>
                            <wps:spPr>
                              <a:xfrm>
                                <a:off x="0" y="0"/>
                                <a:ext cx="769620" cy="276225"/>
                              </a:xfrm>
                              <a:prstGeom prst="rect">
                                <a:avLst/>
                              </a:prstGeom>
                              <a:noFill/>
                              <a:ln w="12700">
                                <a:noFill/>
                              </a:ln>
                            </wps:spPr>
                            <wps:txbx>
                              <w:txbxContent>
                                <w:p>
                                  <w:pPr>
                                    <w:pStyle w:val="52"/>
                                    <w:ind w:firstLine="0" w:firstLineChars="0"/>
                                    <w:jc w:val="both"/>
                                    <w:rPr>
                                      <w:sz w:val="21"/>
                                      <w:szCs w:val="21"/>
                                    </w:rPr>
                                  </w:pPr>
                                  <w:r>
                                    <w:rPr>
                                      <w:rFonts w:ascii="宋体"/>
                                      <w:sz w:val="21"/>
                                      <w:szCs w:val="21"/>
                                    </w:rPr>
                                    <w:t>扬尘</w:t>
                                  </w:r>
                                </w:p>
                              </w:txbxContent>
                            </wps:txbx>
                            <wps:bodyPr vert="horz" wrap="square" anchor="t" anchorCtr="0" upright="1"/>
                          </wps:wsp>
                        </a:graphicData>
                      </a:graphic>
                    </wp:anchor>
                  </w:drawing>
                </mc:Choice>
                <mc:Fallback>
                  <w:pict>
                    <v:shape id="文本框 40" o:spid="_x0000_s1026" o:spt="202" type="#_x0000_t202" style="position:absolute;left:0pt;margin-left:277.6pt;margin-top:13.8pt;height:21.75pt;width:60.6pt;z-index:251662336;mso-width-relative:page;mso-height-relative:page;" filled="f" stroked="f" coordsize="21600,21600" o:gfxdata="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VLKLXXAAAACQEAAA8AAAAAAAAAAQAgAAAA&#10;IgAAAGRycy9kb3ducmV2LnhtbFBLAQIUABQAAAAIAIdO4kALMjCQ0wEAAI0DAAAOAAAAAAAAAAEA&#10;IAAAACYBAABkcnMvZTJvRG9jLnhtbFBLBQYAAAAABgAGAFkBAABrBQAAAAA=&#10;">
                      <v:fill on="f" focussize="0,0"/>
                      <v:stroke on="f" weight="1pt"/>
                      <v:imagedata o:title=""/>
                      <o:lock v:ext="edit" aspectratio="f"/>
                      <v:textbox>
                        <w:txbxContent>
                          <w:p>
                            <w:pPr>
                              <w:pStyle w:val="52"/>
                              <w:ind w:firstLine="0" w:firstLineChars="0"/>
                              <w:jc w:val="both"/>
                              <w:rPr>
                                <w:sz w:val="21"/>
                                <w:szCs w:val="21"/>
                              </w:rPr>
                            </w:pPr>
                            <w:r>
                              <w:rPr>
                                <w:rFonts w:ascii="宋体"/>
                                <w:sz w:val="21"/>
                                <w:szCs w:val="21"/>
                              </w:rPr>
                              <w:t>扬尘</w:t>
                            </w:r>
                          </w:p>
                        </w:txbxContent>
                      </v:textbox>
                    </v:shape>
                  </w:pict>
                </mc:Fallback>
              </mc:AlternateContent>
            </w:r>
          </w:p>
          <w:p>
            <w:pPr>
              <w:ind w:firstLine="480"/>
              <w:rPr>
                <w:color w:val="auto"/>
              </w:rPr>
            </w:pPr>
            <w:r>
              <w:rPr>
                <w:color w:val="auto"/>
              </w:rPr>
              <mc:AlternateContent>
                <mc:Choice Requires="wpg">
                  <w:drawing>
                    <wp:anchor distT="0" distB="0" distL="114300" distR="114300" simplePos="0" relativeHeight="251663360" behindDoc="0" locked="0" layoutInCell="1" allowOverlap="1">
                      <wp:simplePos x="0" y="0"/>
                      <wp:positionH relativeFrom="column">
                        <wp:posOffset>3303905</wp:posOffset>
                      </wp:positionH>
                      <wp:positionV relativeFrom="paragraph">
                        <wp:posOffset>72390</wp:posOffset>
                      </wp:positionV>
                      <wp:extent cx="250825" cy="341630"/>
                      <wp:effectExtent l="6350" t="37465" r="9525" b="40005"/>
                      <wp:wrapNone/>
                      <wp:docPr id="524" name="组合 1428"/>
                      <wp:cNvGraphicFramePr/>
                      <a:graphic xmlns:a="http://schemas.openxmlformats.org/drawingml/2006/main">
                        <a:graphicData uri="http://schemas.microsoft.com/office/word/2010/wordprocessingGroup">
                          <wpg:wgp>
                            <wpg:cNvGrpSpPr/>
                            <wpg:grpSpPr>
                              <a:xfrm>
                                <a:off x="0" y="0"/>
                                <a:ext cx="250825" cy="341630"/>
                                <a:chOff x="7656" y="402166"/>
                                <a:chExt cx="396" cy="538"/>
                              </a:xfrm>
                            </wpg:grpSpPr>
                            <wps:wsp>
                              <wps:cNvPr id="525" name="直线 42"/>
                              <wps:cNvCnPr/>
                              <wps:spPr>
                                <a:xfrm>
                                  <a:off x="7672" y="402167"/>
                                  <a:ext cx="373" cy="0"/>
                                </a:xfrm>
                                <a:prstGeom prst="line">
                                  <a:avLst/>
                                </a:prstGeom>
                                <a:ln w="12700" cap="flat" cmpd="sng">
                                  <a:solidFill>
                                    <a:srgbClr val="000000"/>
                                  </a:solidFill>
                                  <a:prstDash val="dash"/>
                                  <a:round/>
                                  <a:headEnd type="none" w="med" len="med"/>
                                  <a:tailEnd type="triangle" w="med" len="med"/>
                                </a:ln>
                              </wps:spPr>
                              <wps:bodyPr/>
                            </wps:wsp>
                            <wps:wsp>
                              <wps:cNvPr id="526" name="直线 43"/>
                              <wps:cNvCnPr/>
                              <wps:spPr>
                                <a:xfrm flipH="1">
                                  <a:off x="7656" y="402166"/>
                                  <a:ext cx="5" cy="538"/>
                                </a:xfrm>
                                <a:prstGeom prst="line">
                                  <a:avLst/>
                                </a:prstGeom>
                                <a:ln w="12700" cap="flat" cmpd="sng">
                                  <a:solidFill>
                                    <a:srgbClr val="000000"/>
                                  </a:solidFill>
                                  <a:prstDash val="dash"/>
                                  <a:round/>
                                  <a:headEnd type="none" w="med" len="med"/>
                                  <a:tailEnd type="none" w="med" len="med"/>
                                </a:ln>
                              </wps:spPr>
                              <wps:bodyPr/>
                            </wps:wsp>
                            <wps:wsp>
                              <wps:cNvPr id="527" name="直线 1427"/>
                              <wps:cNvCnPr/>
                              <wps:spPr>
                                <a:xfrm>
                                  <a:off x="7679" y="402695"/>
                                  <a:ext cx="373" cy="0"/>
                                </a:xfrm>
                                <a:prstGeom prst="line">
                                  <a:avLst/>
                                </a:prstGeom>
                                <a:ln w="12700" cap="flat" cmpd="sng">
                                  <a:solidFill>
                                    <a:srgbClr val="000000"/>
                                  </a:solidFill>
                                  <a:prstDash val="dash"/>
                                  <a:round/>
                                  <a:headEnd type="none" w="med" len="med"/>
                                  <a:tailEnd type="triangle" w="med" len="med"/>
                                </a:ln>
                              </wps:spPr>
                              <wps:bodyPr/>
                            </wps:wsp>
                          </wpg:wgp>
                        </a:graphicData>
                      </a:graphic>
                    </wp:anchor>
                  </w:drawing>
                </mc:Choice>
                <mc:Fallback>
                  <w:pict>
                    <v:group id="组合 1428" o:spid="_x0000_s1026" o:spt="203" style="position:absolute;left:0pt;margin-left:260.15pt;margin-top:5.7pt;height:26.9pt;width:19.75pt;z-index:251663360;mso-width-relative:page;mso-height-relative:page;" coordorigin="7656,402166" coordsize="396,538" o:gfxdata="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B6GpsS&#10;2QAAAAkBAAAPAAAAAAAAAAEAIAAAACIAAABkcnMvZG93bnJldi54bWxQSwECFAAUAAAACACHTuJA&#10;sIYT4ssCAAAsCQAADgAAAAAAAAABACAAAAAoAQAAZHJzL2Uyb0RvYy54bWxQSwUGAAAAAAYABgBZ&#10;AQAAZQYAAAAA&#10;">
                      <o:lock v:ext="edit" aspectratio="f"/>
                      <v:line id="直线 42" o:spid="_x0000_s1026" o:spt="20" style="position:absolute;left:7672;top:402167;height:0;width:373;" filled="f" stroked="t" coordsize="21600,21600" o:gfxdata="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T7o4&#10;wAAAANwAAAAPAAAAAAAAAAEAIAAAACIAAABkcnMvZG93bnJldi54bWxQSwECFAAUAAAACACHTuJA&#10;My8FnjsAAAA5AAAAEAAAAAAAAAABACAAAAAPAQAAZHJzL3NoYXBleG1sLnhtbFBLBQYAAAAABgAG&#10;AFsBAAC5AwAAAAA=&#10;">
                        <v:fill on="f" focussize="0,0"/>
                        <v:stroke weight="1pt" color="#000000" joinstyle="round" dashstyle="dash" endarrow="block"/>
                        <v:imagedata o:title=""/>
                        <o:lock v:ext="edit" aspectratio="f"/>
                      </v:line>
                      <v:line id="直线 43" o:spid="_x0000_s1026" o:spt="20" style="position:absolute;left:7656;top:402166;flip:x;height:538;width:5;" filled="f" stroked="t" coordsize="21600,21600" o:gfxdata="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RJQwr4A&#10;AADcAAAADwAAAAAAAAABACAAAAAiAAAAZHJzL2Rvd25yZXYueG1sUEsBAhQAFAAAAAgAh07iQDMv&#10;BZ47AAAAOQAAABAAAAAAAAAAAQAgAAAADQEAAGRycy9zaGFwZXhtbC54bWxQSwUGAAAAAAYABgBb&#10;AQAAtwMAAAAA&#10;">
                        <v:fill on="f" focussize="0,0"/>
                        <v:stroke weight="1pt" color="#000000" joinstyle="round" dashstyle="dash"/>
                        <v:imagedata o:title=""/>
                        <o:lock v:ext="edit" aspectratio="f"/>
                      </v:line>
                      <v:line id="直线 1427" o:spid="_x0000_s1026" o:spt="20" style="position:absolute;left:7679;top:402695;height:0;width:373;" filled="f" stroked="t" coordsize="21600,21600" o:gfxdata="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0YHU&#10;wAAAANwAAAAPAAAAAAAAAAEAIAAAACIAAABkcnMvZG93bnJldi54bWxQSwECFAAUAAAACACHTuJA&#10;My8FnjsAAAA5AAAAEAAAAAAAAAABACAAAAAPAQAAZHJzL3NoYXBleG1sLnhtbFBLBQYAAAAABgAG&#10;AFsBAAC5AwAAAAA=&#10;">
                        <v:fill on="f" focussize="0,0"/>
                        <v:stroke weight="1pt" color="#000000" joinstyle="round" dashstyle="dash" endarrow="block"/>
                        <v:imagedata o:title=""/>
                        <o:lock v:ext="edit" aspectratio="f"/>
                      </v:line>
                    </v:group>
                  </w:pict>
                </mc:Fallback>
              </mc:AlternateContent>
            </w:r>
            <w:r>
              <w:rPr>
                <w:color w:val="auto"/>
              </w:rPr>
              <mc:AlternateContent>
                <mc:Choice Requires="wps">
                  <w:drawing>
                    <wp:anchor distT="0" distB="0" distL="114300" distR="114300" simplePos="0" relativeHeight="251664384" behindDoc="0" locked="0" layoutInCell="1" allowOverlap="1">
                      <wp:simplePos x="0" y="0"/>
                      <wp:positionH relativeFrom="column">
                        <wp:posOffset>2074545</wp:posOffset>
                      </wp:positionH>
                      <wp:positionV relativeFrom="paragraph">
                        <wp:posOffset>92075</wp:posOffset>
                      </wp:positionV>
                      <wp:extent cx="769620" cy="302895"/>
                      <wp:effectExtent l="6350" t="6350" r="24130" b="14605"/>
                      <wp:wrapNone/>
                      <wp:docPr id="528" name="文本框 97"/>
                      <wp:cNvGraphicFramePr/>
                      <a:graphic xmlns:a="http://schemas.openxmlformats.org/drawingml/2006/main">
                        <a:graphicData uri="http://schemas.microsoft.com/office/word/2010/wordprocessingShape">
                          <wps:wsp>
                            <wps:cNvSpPr txBox="1"/>
                            <wps:spPr>
                              <a:xfrm>
                                <a:off x="0" y="0"/>
                                <a:ext cx="769620" cy="302895"/>
                              </a:xfrm>
                              <a:prstGeom prst="rect">
                                <a:avLst/>
                              </a:prstGeom>
                              <a:noFill/>
                              <a:ln w="12700" cap="flat" cmpd="sng">
                                <a:solidFill>
                                  <a:srgbClr val="000000"/>
                                </a:solidFill>
                                <a:prstDash val="solid"/>
                                <a:miter/>
                                <a:headEnd type="none" w="med" len="med"/>
                                <a:tailEnd type="none" w="med" len="med"/>
                              </a:ln>
                            </wps:spPr>
                            <wps:txbx>
                              <w:txbxContent>
                                <w:p>
                                  <w:pPr>
                                    <w:pStyle w:val="52"/>
                                    <w:ind w:firstLine="0" w:firstLineChars="0"/>
                                    <w:jc w:val="both"/>
                                    <w:rPr>
                                      <w:sz w:val="21"/>
                                      <w:szCs w:val="21"/>
                                    </w:rPr>
                                  </w:pPr>
                                  <w:r>
                                    <w:rPr>
                                      <w:rFonts w:ascii="宋体"/>
                                      <w:sz w:val="21"/>
                                      <w:szCs w:val="21"/>
                                    </w:rPr>
                                    <w:t>钻前作业</w:t>
                                  </w:r>
                                </w:p>
                              </w:txbxContent>
                            </wps:txbx>
                            <wps:bodyPr vert="horz" wrap="square" anchor="t" anchorCtr="0" upright="1"/>
                          </wps:wsp>
                        </a:graphicData>
                      </a:graphic>
                    </wp:anchor>
                  </w:drawing>
                </mc:Choice>
                <mc:Fallback>
                  <w:pict>
                    <v:shape id="文本框 97" o:spid="_x0000_s1026" o:spt="202" type="#_x0000_t202" style="position:absolute;left:0pt;margin-left:163.35pt;margin-top:7.25pt;height:23.85pt;width:60.6pt;z-index:251664384;mso-width-relative:page;mso-height-relative:page;" filled="f" stroked="t" coordsize="21600,21600" o:gfxdata="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LU&#10;vgXXAAAACQEAAA8AAAAAAAAAAQAgAAAAIgAAAGRycy9kb3ducmV2LnhtbFBLAQIUABQAAAAIAIdO&#10;4kDvkO8BJAIAAEMEAAAOAAAAAAAAAAEAIAAAACYBAABkcnMvZTJvRG9jLnhtbFBLBQYAAAAABgAG&#10;AFkBAAC8BQAAAAA=&#10;">
                      <v:fill on="f" focussize="0,0"/>
                      <v:stroke weight="1pt" color="#000000" joinstyle="miter"/>
                      <v:imagedata o:title=""/>
                      <o:lock v:ext="edit" aspectratio="f"/>
                      <v:textbox>
                        <w:txbxContent>
                          <w:p>
                            <w:pPr>
                              <w:pStyle w:val="52"/>
                              <w:ind w:firstLine="0" w:firstLineChars="0"/>
                              <w:jc w:val="both"/>
                              <w:rPr>
                                <w:sz w:val="21"/>
                                <w:szCs w:val="21"/>
                              </w:rPr>
                            </w:pPr>
                            <w:r>
                              <w:rPr>
                                <w:rFonts w:ascii="宋体"/>
                                <w:sz w:val="21"/>
                                <w:szCs w:val="21"/>
                              </w:rPr>
                              <w:t>钻前作业</w:t>
                            </w:r>
                          </w:p>
                        </w:txbxContent>
                      </v:textbox>
                    </v:shape>
                  </w:pict>
                </mc:Fallback>
              </mc:AlternateContent>
            </w:r>
          </w:p>
          <w:p>
            <w:pPr>
              <w:ind w:firstLine="480"/>
              <w:rPr>
                <w:color w:val="auto"/>
              </w:rPr>
            </w:pPr>
            <w:r>
              <w:rPr>
                <w:color w:val="auto"/>
              </w:rPr>
              <mc:AlternateContent>
                <mc:Choice Requires="wps">
                  <w:drawing>
                    <wp:anchor distT="0" distB="0" distL="114300" distR="114300" simplePos="0" relativeHeight="251665408" behindDoc="0" locked="0" layoutInCell="1" allowOverlap="1">
                      <wp:simplePos x="0" y="0"/>
                      <wp:positionH relativeFrom="column">
                        <wp:posOffset>3512185</wp:posOffset>
                      </wp:positionH>
                      <wp:positionV relativeFrom="paragraph">
                        <wp:posOffset>34925</wp:posOffset>
                      </wp:positionV>
                      <wp:extent cx="769620" cy="276225"/>
                      <wp:effectExtent l="0" t="0" r="0" b="0"/>
                      <wp:wrapNone/>
                      <wp:docPr id="529" name="文本框 1399"/>
                      <wp:cNvGraphicFramePr/>
                      <a:graphic xmlns:a="http://schemas.openxmlformats.org/drawingml/2006/main">
                        <a:graphicData uri="http://schemas.microsoft.com/office/word/2010/wordprocessingShape">
                          <wps:wsp>
                            <wps:cNvSpPr txBox="1"/>
                            <wps:spPr>
                              <a:xfrm>
                                <a:off x="0" y="0"/>
                                <a:ext cx="769620" cy="276225"/>
                              </a:xfrm>
                              <a:prstGeom prst="rect">
                                <a:avLst/>
                              </a:prstGeom>
                              <a:noFill/>
                              <a:ln w="12700">
                                <a:noFill/>
                              </a:ln>
                            </wps:spPr>
                            <wps:txbx>
                              <w:txbxContent>
                                <w:p>
                                  <w:pPr>
                                    <w:pStyle w:val="52"/>
                                    <w:ind w:firstLine="0" w:firstLineChars="0"/>
                                    <w:jc w:val="both"/>
                                    <w:rPr>
                                      <w:sz w:val="21"/>
                                      <w:szCs w:val="21"/>
                                    </w:rPr>
                                  </w:pPr>
                                  <w:r>
                                    <w:rPr>
                                      <w:rFonts w:ascii="宋体"/>
                                      <w:sz w:val="21"/>
                                      <w:szCs w:val="21"/>
                                    </w:rPr>
                                    <w:t>噪声</w:t>
                                  </w:r>
                                </w:p>
                              </w:txbxContent>
                            </wps:txbx>
                            <wps:bodyPr vert="horz" wrap="square" anchor="t" anchorCtr="0" upright="1"/>
                          </wps:wsp>
                        </a:graphicData>
                      </a:graphic>
                    </wp:anchor>
                  </w:drawing>
                </mc:Choice>
                <mc:Fallback>
                  <w:pict>
                    <v:shape id="文本框 1399" o:spid="_x0000_s1026" o:spt="202" type="#_x0000_t202" style="position:absolute;left:0pt;margin-left:276.55pt;margin-top:2.75pt;height:21.75pt;width:60.6pt;z-index:251665408;mso-width-relative:page;mso-height-relative:page;" filled="f" stroked="f" coordsize="21600,21600" o:gfxdata="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EUPMa2AAAAAgBAAAPAAAAAAAAAAEA&#10;IAAAACIAAABkcnMvZG93bnJldi54bWxQSwECFAAUAAAACACHTuJAhrh3V9YBAACPAwAADgAAAAAA&#10;AAABACAAAAAnAQAAZHJzL2Uyb0RvYy54bWxQSwUGAAAAAAYABgBZAQAAbwUAAAAA&#10;">
                      <v:fill on="f" focussize="0,0"/>
                      <v:stroke on="f" weight="1pt"/>
                      <v:imagedata o:title=""/>
                      <o:lock v:ext="edit" aspectratio="f"/>
                      <v:textbox>
                        <w:txbxContent>
                          <w:p>
                            <w:pPr>
                              <w:pStyle w:val="52"/>
                              <w:ind w:firstLine="0" w:firstLineChars="0"/>
                              <w:jc w:val="both"/>
                              <w:rPr>
                                <w:sz w:val="21"/>
                                <w:szCs w:val="21"/>
                              </w:rPr>
                            </w:pPr>
                            <w:r>
                              <w:rPr>
                                <w:rFonts w:ascii="宋体"/>
                                <w:sz w:val="21"/>
                                <w:szCs w:val="21"/>
                              </w:rPr>
                              <w:t>噪声</w:t>
                            </w:r>
                          </w:p>
                        </w:txbxContent>
                      </v:textbox>
                    </v:shape>
                  </w:pict>
                </mc:Fallback>
              </mc:AlternateContent>
            </w:r>
            <w:r>
              <w:rPr>
                <w:color w:val="auto"/>
              </w:rPr>
              <mc:AlternateContent>
                <mc:Choice Requires="wps">
                  <w:drawing>
                    <wp:anchor distT="0" distB="0" distL="114300" distR="114300" simplePos="0" relativeHeight="251666432" behindDoc="0" locked="0" layoutInCell="1" allowOverlap="1">
                      <wp:simplePos x="0" y="0"/>
                      <wp:positionH relativeFrom="column">
                        <wp:posOffset>2854960</wp:posOffset>
                      </wp:positionH>
                      <wp:positionV relativeFrom="paragraph">
                        <wp:posOffset>15240</wp:posOffset>
                      </wp:positionV>
                      <wp:extent cx="449580" cy="635"/>
                      <wp:effectExtent l="0" t="37465" r="7620" b="38100"/>
                      <wp:wrapNone/>
                      <wp:docPr id="530" name="直线 1397"/>
                      <wp:cNvGraphicFramePr/>
                      <a:graphic xmlns:a="http://schemas.openxmlformats.org/drawingml/2006/main">
                        <a:graphicData uri="http://schemas.microsoft.com/office/word/2010/wordprocessingShape">
                          <wps:wsp>
                            <wps:cNvCnPr/>
                            <wps:spPr>
                              <a:xfrm>
                                <a:off x="0" y="0"/>
                                <a:ext cx="449580" cy="635"/>
                              </a:xfrm>
                              <a:prstGeom prst="line">
                                <a:avLst/>
                              </a:prstGeom>
                              <a:ln w="12700" cap="flat" cmpd="sng">
                                <a:solidFill>
                                  <a:srgbClr val="000000"/>
                                </a:solidFill>
                                <a:prstDash val="dash"/>
                                <a:round/>
                                <a:headEnd type="none" w="med" len="med"/>
                                <a:tailEnd type="triangle" w="med" len="med"/>
                              </a:ln>
                            </wps:spPr>
                            <wps:bodyPr/>
                          </wps:wsp>
                        </a:graphicData>
                      </a:graphic>
                    </wp:anchor>
                  </w:drawing>
                </mc:Choice>
                <mc:Fallback>
                  <w:pict>
                    <v:line id="直线 1397" o:spid="_x0000_s1026" o:spt="20" style="position:absolute;left:0pt;margin-left:224.8pt;margin-top:1.2pt;height:0.05pt;width:35.4pt;z-index:251666432;mso-width-relative:page;mso-height-relative:page;" filled="f" stroked="t" coordsize="21600,21600" o:gfxdata="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02zJ51wAAAAcBAAAPAAAAAAAAAAEAIAAAACIAAABkcnMvZG93bnJldi54bWxQSwECFAAUAAAA&#10;CACHTuJAWRwrGu8BAADjAwAADgAAAAAAAAABACAAAAAmAQAAZHJzL2Uyb0RvYy54bWxQSwUGAAAA&#10;AAYABgBZAQAAhwUAAAAA&#10;">
                      <v:fill on="f" focussize="0,0"/>
                      <v:stroke weight="1pt" color="#000000" joinstyle="round" dashstyle="dash" endarrow="block"/>
                      <v:imagedata o:title=""/>
                      <o:lock v:ext="edit" aspectratio="f"/>
                    </v:line>
                  </w:pict>
                </mc:Fallback>
              </mc:AlternateContent>
            </w:r>
            <w:r>
              <w:rPr>
                <w:color w:val="auto"/>
              </w:rPr>
              <mc:AlternateContent>
                <mc:Choice Requires="wps">
                  <w:drawing>
                    <wp:anchor distT="0" distB="0" distL="114300" distR="114300" simplePos="0" relativeHeight="251667456" behindDoc="0" locked="0" layoutInCell="1" allowOverlap="1">
                      <wp:simplePos x="0" y="0"/>
                      <wp:positionH relativeFrom="column">
                        <wp:posOffset>2461260</wp:posOffset>
                      </wp:positionH>
                      <wp:positionV relativeFrom="paragraph">
                        <wp:posOffset>176530</wp:posOffset>
                      </wp:positionV>
                      <wp:extent cx="635" cy="488950"/>
                      <wp:effectExtent l="37465" t="0" r="38100" b="6350"/>
                      <wp:wrapNone/>
                      <wp:docPr id="531" name="直线 102"/>
                      <wp:cNvGraphicFramePr/>
                      <a:graphic xmlns:a="http://schemas.openxmlformats.org/drawingml/2006/main">
                        <a:graphicData uri="http://schemas.microsoft.com/office/word/2010/wordprocessingShape">
                          <wps:wsp>
                            <wps:cNvCnPr/>
                            <wps:spPr>
                              <a:xfrm>
                                <a:off x="0" y="0"/>
                                <a:ext cx="635" cy="488950"/>
                              </a:xfrm>
                              <a:prstGeom prst="line">
                                <a:avLst/>
                              </a:prstGeom>
                              <a:ln w="12700" cap="flat" cmpd="sng">
                                <a:solidFill>
                                  <a:srgbClr val="000000"/>
                                </a:solidFill>
                                <a:prstDash val="solid"/>
                                <a:round/>
                                <a:headEnd type="none" w="med" len="med"/>
                                <a:tailEnd type="triangle" w="med" len="med"/>
                              </a:ln>
                            </wps:spPr>
                            <wps:bodyPr/>
                          </wps:wsp>
                        </a:graphicData>
                      </a:graphic>
                    </wp:anchor>
                  </w:drawing>
                </mc:Choice>
                <mc:Fallback>
                  <w:pict>
                    <v:line id="直线 102" o:spid="_x0000_s1026" o:spt="20" style="position:absolute;left:0pt;margin-left:193.8pt;margin-top:13.9pt;height:38.5pt;width:0.05pt;z-index:251667456;mso-width-relative:page;mso-height-relative:page;" filled="f" stroked="t" coordsize="21600,21600" o:gfxdata="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VXZTXYAAAACgEAAA8AAAAAAAAAAQAgAAAAIgAAAGRycy9kb3ducmV2LnhtbFBLAQIU&#10;ABQAAAAIAIdO4kD/FcNL8wEAAOMDAAAOAAAAAAAAAAEAIAAAACcBAABkcnMvZTJvRG9jLnhtbFBL&#10;BQYAAAAABgAGAFkBAACMBQAAAAA=&#10;">
                      <v:fill on="f" focussize="0,0"/>
                      <v:stroke weight="1pt" color="#000000" joinstyle="round" endarrow="block"/>
                      <v:imagedata o:title=""/>
                      <o:lock v:ext="edit" aspectratio="f"/>
                    </v:line>
                  </w:pict>
                </mc:Fallback>
              </mc:AlternateContent>
            </w:r>
          </w:p>
          <w:p>
            <w:pPr>
              <w:ind w:firstLine="480"/>
              <w:rPr>
                <w:color w:val="auto"/>
              </w:rPr>
            </w:pPr>
            <w:r>
              <w:rPr>
                <w:color w:val="auto"/>
              </w:rPr>
              <mc:AlternateContent>
                <mc:Choice Requires="wps">
                  <w:drawing>
                    <wp:anchor distT="0" distB="0" distL="114300" distR="114300" simplePos="0" relativeHeight="251668480" behindDoc="0" locked="0" layoutInCell="1" allowOverlap="1">
                      <wp:simplePos x="0" y="0"/>
                      <wp:positionH relativeFrom="column">
                        <wp:posOffset>3848735</wp:posOffset>
                      </wp:positionH>
                      <wp:positionV relativeFrom="paragraph">
                        <wp:posOffset>153670</wp:posOffset>
                      </wp:positionV>
                      <wp:extent cx="1032510" cy="374015"/>
                      <wp:effectExtent l="0" t="0" r="0" b="0"/>
                      <wp:wrapNone/>
                      <wp:docPr id="532" name="文本框 49"/>
                      <wp:cNvGraphicFramePr/>
                      <a:graphic xmlns:a="http://schemas.openxmlformats.org/drawingml/2006/main">
                        <a:graphicData uri="http://schemas.microsoft.com/office/word/2010/wordprocessingShape">
                          <wps:wsp>
                            <wps:cNvSpPr txBox="1"/>
                            <wps:spPr>
                              <a:xfrm>
                                <a:off x="0" y="0"/>
                                <a:ext cx="1032510" cy="374015"/>
                              </a:xfrm>
                              <a:prstGeom prst="rect">
                                <a:avLst/>
                              </a:prstGeom>
                              <a:noFill/>
                              <a:ln w="12700">
                                <a:noFill/>
                              </a:ln>
                            </wps:spPr>
                            <wps:txbx>
                              <w:txbxContent>
                                <w:p>
                                  <w:pPr>
                                    <w:pStyle w:val="52"/>
                                    <w:spacing w:line="240" w:lineRule="auto"/>
                                    <w:ind w:firstLine="0" w:firstLineChars="0"/>
                                    <w:jc w:val="left"/>
                                    <w:rPr>
                                      <w:sz w:val="21"/>
                                      <w:szCs w:val="21"/>
                                    </w:rPr>
                                  </w:pPr>
                                  <w:r>
                                    <w:rPr>
                                      <w:rFonts w:ascii="宋体"/>
                                      <w:sz w:val="21"/>
                                      <w:szCs w:val="21"/>
                                    </w:rPr>
                                    <w:t>钻井岩屑</w:t>
                                  </w:r>
                                </w:p>
                                <w:p>
                                  <w:pPr>
                                    <w:pStyle w:val="52"/>
                                    <w:ind w:firstLine="420"/>
                                    <w:rPr>
                                      <w:sz w:val="21"/>
                                      <w:szCs w:val="21"/>
                                    </w:rPr>
                                  </w:pPr>
                                </w:p>
                              </w:txbxContent>
                            </wps:txbx>
                            <wps:bodyPr vert="horz" wrap="square" anchor="t" anchorCtr="0" upright="1"/>
                          </wps:wsp>
                        </a:graphicData>
                      </a:graphic>
                    </wp:anchor>
                  </w:drawing>
                </mc:Choice>
                <mc:Fallback>
                  <w:pict>
                    <v:shape id="文本框 49" o:spid="_x0000_s1026" o:spt="202" type="#_x0000_t202" style="position:absolute;left:0pt;margin-left:303.05pt;margin-top:12.1pt;height:29.45pt;width:81.3pt;z-index:251668480;mso-width-relative:page;mso-height-relative:page;" filled="f" stroked="f" coordsize="21600,21600" o:gfxdata="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v8hBTYAAAACQEAAA8AAAAAAAAAAQAg&#10;AAAAIgAAAGRycy9kb3ducmV2LnhtbFBLAQIUABQAAAAIAIdO4kCKsvPB1QEAAI4DAAAOAAAAAAAA&#10;AAEAIAAAACcBAABkcnMvZTJvRG9jLnhtbFBLBQYAAAAABgAGAFkBAABuBQAAAAA=&#10;">
                      <v:fill on="f" focussize="0,0"/>
                      <v:stroke on="f" weight="1pt"/>
                      <v:imagedata o:title=""/>
                      <o:lock v:ext="edit" aspectratio="f"/>
                      <v:textbox>
                        <w:txbxContent>
                          <w:p>
                            <w:pPr>
                              <w:pStyle w:val="52"/>
                              <w:spacing w:line="240" w:lineRule="auto"/>
                              <w:ind w:firstLine="0" w:firstLineChars="0"/>
                              <w:jc w:val="left"/>
                              <w:rPr>
                                <w:sz w:val="21"/>
                                <w:szCs w:val="21"/>
                              </w:rPr>
                            </w:pPr>
                            <w:r>
                              <w:rPr>
                                <w:rFonts w:ascii="宋体"/>
                                <w:sz w:val="21"/>
                                <w:szCs w:val="21"/>
                              </w:rPr>
                              <w:t>钻井岩屑</w:t>
                            </w:r>
                          </w:p>
                          <w:p>
                            <w:pPr>
                              <w:pStyle w:val="52"/>
                              <w:ind w:firstLine="420"/>
                              <w:rPr>
                                <w:sz w:val="21"/>
                                <w:szCs w:val="21"/>
                              </w:rPr>
                            </w:pPr>
                          </w:p>
                        </w:txbxContent>
                      </v:textbox>
                    </v:shape>
                  </w:pict>
                </mc:Fallback>
              </mc:AlternateContent>
            </w:r>
            <w:r>
              <w:rPr>
                <w:color w:val="auto"/>
              </w:rPr>
              <mc:AlternateContent>
                <mc:Choice Requires="wps">
                  <w:drawing>
                    <wp:anchor distT="0" distB="0" distL="114300" distR="114300" simplePos="0" relativeHeight="251669504" behindDoc="0" locked="0" layoutInCell="1" allowOverlap="1">
                      <wp:simplePos x="0" y="0"/>
                      <wp:positionH relativeFrom="column">
                        <wp:posOffset>649605</wp:posOffset>
                      </wp:positionH>
                      <wp:positionV relativeFrom="paragraph">
                        <wp:posOffset>135890</wp:posOffset>
                      </wp:positionV>
                      <wp:extent cx="769620" cy="290195"/>
                      <wp:effectExtent l="0" t="0" r="0" b="0"/>
                      <wp:wrapNone/>
                      <wp:docPr id="533" name="文本框 50"/>
                      <wp:cNvGraphicFramePr/>
                      <a:graphic xmlns:a="http://schemas.openxmlformats.org/drawingml/2006/main">
                        <a:graphicData uri="http://schemas.microsoft.com/office/word/2010/wordprocessingShape">
                          <wps:wsp>
                            <wps:cNvSpPr txBox="1"/>
                            <wps:spPr>
                              <a:xfrm>
                                <a:off x="0" y="0"/>
                                <a:ext cx="769620" cy="290195"/>
                              </a:xfrm>
                              <a:prstGeom prst="rect">
                                <a:avLst/>
                              </a:prstGeom>
                              <a:noFill/>
                              <a:ln w="12700">
                                <a:noFill/>
                              </a:ln>
                            </wps:spPr>
                            <wps:txbx>
                              <w:txbxContent>
                                <w:p>
                                  <w:pPr>
                                    <w:pStyle w:val="52"/>
                                    <w:ind w:firstLine="0" w:firstLineChars="0"/>
                                    <w:jc w:val="both"/>
                                    <w:rPr>
                                      <w:sz w:val="21"/>
                                      <w:szCs w:val="21"/>
                                    </w:rPr>
                                  </w:pPr>
                                  <w:r>
                                    <w:rPr>
                                      <w:rFonts w:ascii="宋体"/>
                                      <w:sz w:val="21"/>
                                      <w:szCs w:val="21"/>
                                    </w:rPr>
                                    <w:t>扬尘</w:t>
                                  </w:r>
                                </w:p>
                              </w:txbxContent>
                            </wps:txbx>
                            <wps:bodyPr vert="horz" wrap="square" anchor="t" anchorCtr="0" upright="1"/>
                          </wps:wsp>
                        </a:graphicData>
                      </a:graphic>
                    </wp:anchor>
                  </w:drawing>
                </mc:Choice>
                <mc:Fallback>
                  <w:pict>
                    <v:shape id="文本框 50" o:spid="_x0000_s1026" o:spt="202" type="#_x0000_t202" style="position:absolute;left:0pt;margin-left:51.15pt;margin-top:10.7pt;height:22.85pt;width:60.6pt;z-index:251669504;mso-width-relative:page;mso-height-relative:page;" filled="f" stroked="f" coordsize="21600,21600" o:gfxdata="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5SklNcAAAAJAQAADwAAAAAAAAABACAA&#10;AAAiAAAAZHJzL2Rvd25yZXYueG1sUEsBAhQAFAAAAAgAh07iQEidAzzVAQAAjQMAAA4AAAAAAAAA&#10;AQAgAAAAJgEAAGRycy9lMm9Eb2MueG1sUEsFBgAAAAAGAAYAWQEAAG0FAAAAAA==&#10;">
                      <v:fill on="f" focussize="0,0"/>
                      <v:stroke on="f" weight="1pt"/>
                      <v:imagedata o:title=""/>
                      <o:lock v:ext="edit" aspectratio="f"/>
                      <v:textbox>
                        <w:txbxContent>
                          <w:p>
                            <w:pPr>
                              <w:pStyle w:val="52"/>
                              <w:ind w:firstLine="0" w:firstLineChars="0"/>
                              <w:jc w:val="both"/>
                              <w:rPr>
                                <w:sz w:val="21"/>
                                <w:szCs w:val="21"/>
                              </w:rPr>
                            </w:pPr>
                            <w:r>
                              <w:rPr>
                                <w:rFonts w:ascii="宋体"/>
                                <w:sz w:val="21"/>
                                <w:szCs w:val="21"/>
                              </w:rPr>
                              <w:t>扬尘</w:t>
                            </w:r>
                          </w:p>
                        </w:txbxContent>
                      </v:textbox>
                    </v:shape>
                  </w:pict>
                </mc:Fallback>
              </mc:AlternateContent>
            </w:r>
          </w:p>
          <w:p>
            <w:pPr>
              <w:ind w:firstLine="480"/>
              <w:rPr>
                <w:color w:val="auto"/>
              </w:rPr>
            </w:pPr>
            <w:r>
              <w:rPr>
                <w:color w:val="auto"/>
              </w:rPr>
              <mc:AlternateContent>
                <mc:Choice Requires="wps">
                  <w:drawing>
                    <wp:anchor distT="0" distB="0" distL="114300" distR="114300" simplePos="0" relativeHeight="251671552" behindDoc="0" locked="0" layoutInCell="1" allowOverlap="1">
                      <wp:simplePos x="0" y="0"/>
                      <wp:positionH relativeFrom="column">
                        <wp:posOffset>3856355</wp:posOffset>
                      </wp:positionH>
                      <wp:positionV relativeFrom="paragraph">
                        <wp:posOffset>171450</wp:posOffset>
                      </wp:positionV>
                      <wp:extent cx="1181735" cy="276225"/>
                      <wp:effectExtent l="0" t="0" r="0" b="0"/>
                      <wp:wrapNone/>
                      <wp:docPr id="535" name="文本框 52"/>
                      <wp:cNvGraphicFramePr/>
                      <a:graphic xmlns:a="http://schemas.openxmlformats.org/drawingml/2006/main">
                        <a:graphicData uri="http://schemas.microsoft.com/office/word/2010/wordprocessingShape">
                          <wps:wsp>
                            <wps:cNvSpPr txBox="1"/>
                            <wps:spPr>
                              <a:xfrm>
                                <a:off x="0" y="0"/>
                                <a:ext cx="1181735" cy="276225"/>
                              </a:xfrm>
                              <a:prstGeom prst="rect">
                                <a:avLst/>
                              </a:prstGeom>
                              <a:noFill/>
                              <a:ln w="12700">
                                <a:noFill/>
                              </a:ln>
                            </wps:spPr>
                            <wps:txbx>
                              <w:txbxContent>
                                <w:p>
                                  <w:pPr>
                                    <w:ind w:firstLine="0" w:firstLineChars="0"/>
                                  </w:pPr>
                                  <w:r>
                                    <w:rPr>
                                      <w:rFonts w:ascii="宋体"/>
                                      <w:sz w:val="21"/>
                                      <w:szCs w:val="21"/>
                                    </w:rPr>
                                    <w:t>机械设备废油</w:t>
                                  </w:r>
                                </w:p>
                              </w:txbxContent>
                            </wps:txbx>
                            <wps:bodyPr vert="horz" wrap="square" anchor="t" anchorCtr="0" upright="1"/>
                          </wps:wsp>
                        </a:graphicData>
                      </a:graphic>
                    </wp:anchor>
                  </w:drawing>
                </mc:Choice>
                <mc:Fallback>
                  <w:pict>
                    <v:shape id="文本框 52" o:spid="_x0000_s1026" o:spt="202" type="#_x0000_t202" style="position:absolute;left:0pt;margin-left:303.65pt;margin-top:13.5pt;height:21.75pt;width:93.05pt;z-index:251671552;mso-width-relative:page;mso-height-relative:page;" filled="f" stroked="f" coordsize="21600,21600" o:gfxdata="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31OKLYAAAACQEAAA8AAAAAAAAAAQAg&#10;AAAAIgAAAGRycy9kb3ducmV2LnhtbFBLAQIUABQAAAAIAIdO4kA3npkP1QEAAI4DAAAOAAAAAAAA&#10;AAEAIAAAACcBAABkcnMvZTJvRG9jLnhtbFBLBQYAAAAABgAGAFkBAABuBQAAAAA=&#10;">
                      <v:fill on="f" focussize="0,0"/>
                      <v:stroke on="f" weight="1pt"/>
                      <v:imagedata o:title=""/>
                      <o:lock v:ext="edit" aspectratio="f"/>
                      <v:textbox>
                        <w:txbxContent>
                          <w:p>
                            <w:pPr>
                              <w:ind w:firstLine="0" w:firstLineChars="0"/>
                            </w:pPr>
                            <w:r>
                              <w:rPr>
                                <w:rFonts w:ascii="宋体"/>
                                <w:sz w:val="21"/>
                                <w:szCs w:val="21"/>
                              </w:rPr>
                              <w:t>机械设备废油</w:t>
                            </w:r>
                          </w:p>
                        </w:txbxContent>
                      </v:textbox>
                    </v:shape>
                  </w:pict>
                </mc:Fallback>
              </mc:AlternateContent>
            </w:r>
            <w:r>
              <w:rPr>
                <w:color w:val="auto"/>
              </w:rPr>
              <mc:AlternateContent>
                <mc:Choice Requires="wps">
                  <w:drawing>
                    <wp:anchor distT="0" distB="0" distL="114300" distR="114300" simplePos="0" relativeHeight="251670528" behindDoc="0" locked="0" layoutInCell="1" allowOverlap="1">
                      <wp:simplePos x="0" y="0"/>
                      <wp:positionH relativeFrom="column">
                        <wp:posOffset>3646170</wp:posOffset>
                      </wp:positionH>
                      <wp:positionV relativeFrom="paragraph">
                        <wp:posOffset>19050</wp:posOffset>
                      </wp:positionV>
                      <wp:extent cx="236855" cy="0"/>
                      <wp:effectExtent l="0" t="38100" r="10795" b="38100"/>
                      <wp:wrapNone/>
                      <wp:docPr id="534" name="直线 100"/>
                      <wp:cNvGraphicFramePr/>
                      <a:graphic xmlns:a="http://schemas.openxmlformats.org/drawingml/2006/main">
                        <a:graphicData uri="http://schemas.microsoft.com/office/word/2010/wordprocessingShape">
                          <wps:wsp>
                            <wps:cNvCnPr/>
                            <wps:spPr>
                              <a:xfrm>
                                <a:off x="0" y="0"/>
                                <a:ext cx="236855" cy="0"/>
                              </a:xfrm>
                              <a:prstGeom prst="line">
                                <a:avLst/>
                              </a:prstGeom>
                              <a:ln w="12700" cap="flat" cmpd="sng">
                                <a:solidFill>
                                  <a:srgbClr val="000000"/>
                                </a:solidFill>
                                <a:prstDash val="dash"/>
                                <a:round/>
                                <a:headEnd type="none" w="med" len="med"/>
                                <a:tailEnd type="triangle" w="med" len="med"/>
                              </a:ln>
                            </wps:spPr>
                            <wps:bodyPr/>
                          </wps:wsp>
                        </a:graphicData>
                      </a:graphic>
                    </wp:anchor>
                  </w:drawing>
                </mc:Choice>
                <mc:Fallback>
                  <w:pict>
                    <v:line id="直线 100" o:spid="_x0000_s1026" o:spt="20" style="position:absolute;left:0pt;margin-left:287.1pt;margin-top:1.5pt;height:0pt;width:18.65pt;z-index:251670528;mso-width-relative:page;mso-height-relative:page;" filled="f" stroked="t" coordsize="21600,21600" o:gfxdata="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7UyPDXAAAABwEAAA8AAAAAAAAAAQAgAAAAIgAAAGRycy9kb3ducmV2LnhtbFBLAQIUABQAAAAI&#10;AIdO4kD0GS+o7gEAAOADAAAOAAAAAAAAAAEAIAAAACYBAABkcnMvZTJvRG9jLnhtbFBLBQYAAAAA&#10;BgAGAFkBAACGBQAAAAA=&#10;">
                      <v:fill on="f" focussize="0,0"/>
                      <v:stroke weight="1pt" color="#000000" joinstyle="round" dashstyle="dash" endarrow="block"/>
                      <v:imagedata o:title=""/>
                      <o:lock v:ext="edit" aspectratio="f"/>
                    </v:line>
                  </w:pict>
                </mc:Fallback>
              </mc:AlternateContent>
            </w:r>
            <w:r>
              <w:rPr>
                <w:color w:val="auto"/>
              </w:rPr>
              <mc:AlternateContent>
                <mc:Choice Requires="wps">
                  <w:drawing>
                    <wp:anchor distT="0" distB="0" distL="114300" distR="114300" simplePos="0" relativeHeight="251672576" behindDoc="0" locked="0" layoutInCell="1" allowOverlap="1">
                      <wp:simplePos x="0" y="0"/>
                      <wp:positionH relativeFrom="column">
                        <wp:posOffset>3615055</wp:posOffset>
                      </wp:positionH>
                      <wp:positionV relativeFrom="paragraph">
                        <wp:posOffset>7620</wp:posOffset>
                      </wp:positionV>
                      <wp:extent cx="3175" cy="541655"/>
                      <wp:effectExtent l="6350" t="0" r="9525" b="10795"/>
                      <wp:wrapNone/>
                      <wp:docPr id="536" name="直线 53"/>
                      <wp:cNvGraphicFramePr/>
                      <a:graphic xmlns:a="http://schemas.openxmlformats.org/drawingml/2006/main">
                        <a:graphicData uri="http://schemas.microsoft.com/office/word/2010/wordprocessingShape">
                          <wps:wsp>
                            <wps:cNvCnPr/>
                            <wps:spPr>
                              <a:xfrm flipH="1">
                                <a:off x="0" y="0"/>
                                <a:ext cx="3175" cy="541655"/>
                              </a:xfrm>
                              <a:prstGeom prst="line">
                                <a:avLst/>
                              </a:prstGeom>
                              <a:ln w="12700" cap="flat" cmpd="sng">
                                <a:solidFill>
                                  <a:srgbClr val="000000"/>
                                </a:solidFill>
                                <a:prstDash val="dash"/>
                                <a:round/>
                                <a:headEnd type="none" w="med" len="med"/>
                                <a:tailEnd type="none" w="med" len="med"/>
                              </a:ln>
                            </wps:spPr>
                            <wps:bodyPr/>
                          </wps:wsp>
                        </a:graphicData>
                      </a:graphic>
                    </wp:anchor>
                  </w:drawing>
                </mc:Choice>
                <mc:Fallback>
                  <w:pict>
                    <v:line id="直线 53" o:spid="_x0000_s1026" o:spt="20" style="position:absolute;left:0pt;flip:x;margin-left:284.65pt;margin-top:0.6pt;height:42.65pt;width:0.25pt;z-index:251672576;mso-width-relative:page;mso-height-relative:page;" filled="f" stroked="t" coordsize="21600,21600" o:gfxdata="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5Ku1+1QAAAAgBAAAPAAAAAAAAAAEAIAAAACIAAABkcnMvZG93bnJldi54bWxQSwECFAAUAAAA&#10;CACHTuJAUNVoX/EBAADoAwAADgAAAAAAAAABACAAAAAkAQAAZHJzL2Uyb0RvYy54bWxQSwUGAAAA&#10;AAYABgBZAQAAhwUAAAAA&#10;">
                      <v:fill on="f" focussize="0,0"/>
                      <v:stroke weight="1pt" color="#000000" joinstyle="round" dashstyle="dash"/>
                      <v:imagedata o:title=""/>
                      <o:lock v:ext="edit" aspectratio="f"/>
                    </v:line>
                  </w:pict>
                </mc:Fallback>
              </mc:AlternateContent>
            </w:r>
            <w:r>
              <w:rPr>
                <w:color w:val="auto"/>
              </w:rPr>
              <mc:AlternateContent>
                <mc:Choice Requires="wps">
                  <w:drawing>
                    <wp:anchor distT="0" distB="0" distL="114300" distR="114300" simplePos="0" relativeHeight="251673600" behindDoc="0" locked="0" layoutInCell="1" allowOverlap="1">
                      <wp:simplePos x="0" y="0"/>
                      <wp:positionH relativeFrom="column">
                        <wp:posOffset>1401445</wp:posOffset>
                      </wp:positionH>
                      <wp:positionV relativeFrom="paragraph">
                        <wp:posOffset>57785</wp:posOffset>
                      </wp:positionV>
                      <wp:extent cx="236855" cy="0"/>
                      <wp:effectExtent l="0" t="38100" r="10795" b="38100"/>
                      <wp:wrapNone/>
                      <wp:docPr id="537" name="直线 54"/>
                      <wp:cNvGraphicFramePr/>
                      <a:graphic xmlns:a="http://schemas.openxmlformats.org/drawingml/2006/main">
                        <a:graphicData uri="http://schemas.microsoft.com/office/word/2010/wordprocessingShape">
                          <wps:wsp>
                            <wps:cNvCnPr/>
                            <wps:spPr>
                              <a:xfrm>
                                <a:off x="0" y="0"/>
                                <a:ext cx="236855" cy="0"/>
                              </a:xfrm>
                              <a:prstGeom prst="line">
                                <a:avLst/>
                              </a:prstGeom>
                              <a:ln w="12700" cap="flat" cmpd="sng">
                                <a:solidFill>
                                  <a:srgbClr val="000000"/>
                                </a:solidFill>
                                <a:prstDash val="dash"/>
                                <a:round/>
                                <a:headEnd type="triangle" w="med" len="med"/>
                                <a:tailEnd type="none" w="med" len="med"/>
                              </a:ln>
                            </wps:spPr>
                            <wps:bodyPr/>
                          </wps:wsp>
                        </a:graphicData>
                      </a:graphic>
                    </wp:anchor>
                  </w:drawing>
                </mc:Choice>
                <mc:Fallback>
                  <w:pict>
                    <v:line id="直线 54" o:spid="_x0000_s1026" o:spt="20" style="position:absolute;left:0pt;margin-left:110.35pt;margin-top:4.55pt;height:0pt;width:18.65pt;z-index:251673600;mso-width-relative:page;mso-height-relative:page;" filled="f" stroked="t" coordsize="21600,21600" o:gfxdata="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Kzlg3VAAAABwEAAA8AAAAAAAAAAQAgAAAAIgAAAGRycy9kb3ducmV2LnhtbFBLAQIUABQAAAAI&#10;AIdO4kAO4QNR8AEAAN8DAAAOAAAAAAAAAAEAIAAAACQBAABkcnMvZTJvRG9jLnhtbFBLBQYAAAAA&#10;BgAGAFkBAACGBQAAAAA=&#10;">
                      <v:fill on="f" focussize="0,0"/>
                      <v:stroke weight="1pt" color="#000000" joinstyle="round" dashstyle="dash" startarrow="block"/>
                      <v:imagedata o:title=""/>
                      <o:lock v:ext="edit" aspectratio="f"/>
                    </v:line>
                  </w:pict>
                </mc:Fallback>
              </mc:AlternateContent>
            </w:r>
            <w:r>
              <w:rPr>
                <w:color w:val="auto"/>
              </w:rPr>
              <mc:AlternateContent>
                <mc:Choice Requires="wps">
                  <w:drawing>
                    <wp:anchor distT="0" distB="0" distL="114300" distR="114300" simplePos="0" relativeHeight="251674624" behindDoc="0" locked="0" layoutInCell="1" allowOverlap="1">
                      <wp:simplePos x="0" y="0"/>
                      <wp:positionH relativeFrom="column">
                        <wp:posOffset>1630045</wp:posOffset>
                      </wp:positionH>
                      <wp:positionV relativeFrom="paragraph">
                        <wp:posOffset>63500</wp:posOffset>
                      </wp:positionV>
                      <wp:extent cx="635" cy="622300"/>
                      <wp:effectExtent l="6350" t="0" r="12065" b="6350"/>
                      <wp:wrapNone/>
                      <wp:docPr id="538" name="直线 55"/>
                      <wp:cNvGraphicFramePr/>
                      <a:graphic xmlns:a="http://schemas.openxmlformats.org/drawingml/2006/main">
                        <a:graphicData uri="http://schemas.microsoft.com/office/word/2010/wordprocessingShape">
                          <wps:wsp>
                            <wps:cNvCnPr/>
                            <wps:spPr>
                              <a:xfrm>
                                <a:off x="0" y="0"/>
                                <a:ext cx="635" cy="622300"/>
                              </a:xfrm>
                              <a:prstGeom prst="line">
                                <a:avLst/>
                              </a:prstGeom>
                              <a:ln w="12700" cap="flat" cmpd="sng">
                                <a:solidFill>
                                  <a:srgbClr val="000000"/>
                                </a:solidFill>
                                <a:prstDash val="dash"/>
                                <a:round/>
                                <a:headEnd type="none" w="med" len="med"/>
                                <a:tailEnd type="none" w="med" len="med"/>
                              </a:ln>
                            </wps:spPr>
                            <wps:bodyPr/>
                          </wps:wsp>
                        </a:graphicData>
                      </a:graphic>
                    </wp:anchor>
                  </w:drawing>
                </mc:Choice>
                <mc:Fallback>
                  <w:pict>
                    <v:line id="直线 55" o:spid="_x0000_s1026" o:spt="20" style="position:absolute;left:0pt;margin-left:128.35pt;margin-top:5pt;height:49pt;width:0.05pt;z-index:251674624;mso-width-relative:page;mso-height-relative:page;" filled="f" stroked="t" coordsize="21600,21600" o:gfxdata="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MdO2d0wAA&#10;AAoBAAAPAAAAAAAAAAEAIAAAACIAAABkcnMvZG93bnJldi54bWxQSwECFAAUAAAACACHTuJA9ViM&#10;t+oBAADdAwAADgAAAAAAAAABACAAAAAiAQAAZHJzL2Uyb0RvYy54bWxQSwUGAAAAAAYABgBZAQAA&#10;fgUAAAAA&#10;">
                      <v:fill on="f" focussize="0,0"/>
                      <v:stroke weight="1pt" color="#000000" joinstyle="round" dashstyle="dash"/>
                      <v:imagedata o:title=""/>
                      <o:lock v:ext="edit" aspectratio="f"/>
                    </v:line>
                  </w:pict>
                </mc:Fallback>
              </mc:AlternateContent>
            </w:r>
            <w:r>
              <w:rPr>
                <w:color w:val="auto"/>
              </w:rPr>
              <mc:AlternateContent>
                <mc:Choice Requires="wps">
                  <w:drawing>
                    <wp:anchor distT="0" distB="0" distL="114300" distR="114300" simplePos="0" relativeHeight="251675648" behindDoc="0" locked="0" layoutInCell="1" allowOverlap="1">
                      <wp:simplePos x="0" y="0"/>
                      <wp:positionH relativeFrom="column">
                        <wp:posOffset>2082800</wp:posOffset>
                      </wp:positionH>
                      <wp:positionV relativeFrom="paragraph">
                        <wp:posOffset>215265</wp:posOffset>
                      </wp:positionV>
                      <wp:extent cx="769620" cy="302260"/>
                      <wp:effectExtent l="6350" t="6350" r="24130" b="15240"/>
                      <wp:wrapNone/>
                      <wp:docPr id="539" name="文本框 98"/>
                      <wp:cNvGraphicFramePr/>
                      <a:graphic xmlns:a="http://schemas.openxmlformats.org/drawingml/2006/main">
                        <a:graphicData uri="http://schemas.microsoft.com/office/word/2010/wordprocessingShape">
                          <wps:wsp>
                            <wps:cNvSpPr txBox="1"/>
                            <wps:spPr>
                              <a:xfrm>
                                <a:off x="0" y="0"/>
                                <a:ext cx="769620" cy="302260"/>
                              </a:xfrm>
                              <a:prstGeom prst="rect">
                                <a:avLst/>
                              </a:prstGeom>
                              <a:noFill/>
                              <a:ln w="12700" cap="flat" cmpd="sng">
                                <a:solidFill>
                                  <a:srgbClr val="000000"/>
                                </a:solidFill>
                                <a:prstDash val="solid"/>
                                <a:miter/>
                                <a:headEnd type="none" w="med" len="med"/>
                                <a:tailEnd type="none" w="med" len="med"/>
                              </a:ln>
                            </wps:spPr>
                            <wps:txbx>
                              <w:txbxContent>
                                <w:p>
                                  <w:pPr>
                                    <w:pStyle w:val="52"/>
                                    <w:ind w:firstLine="0" w:firstLineChars="0"/>
                                    <w:jc w:val="both"/>
                                    <w:rPr>
                                      <w:sz w:val="21"/>
                                      <w:szCs w:val="21"/>
                                    </w:rPr>
                                  </w:pPr>
                                  <w:r>
                                    <w:rPr>
                                      <w:rFonts w:ascii="宋体"/>
                                      <w:sz w:val="21"/>
                                      <w:szCs w:val="21"/>
                                    </w:rPr>
                                    <w:t>钻井工程</w:t>
                                  </w:r>
                                </w:p>
                              </w:txbxContent>
                            </wps:txbx>
                            <wps:bodyPr vert="horz" wrap="square" anchor="t" anchorCtr="0" upright="1"/>
                          </wps:wsp>
                        </a:graphicData>
                      </a:graphic>
                    </wp:anchor>
                  </w:drawing>
                </mc:Choice>
                <mc:Fallback>
                  <w:pict>
                    <v:shape id="文本框 98" o:spid="_x0000_s1026" o:spt="202" type="#_x0000_t202" style="position:absolute;left:0pt;margin-left:164pt;margin-top:16.95pt;height:23.8pt;width:60.6pt;z-index:251675648;mso-width-relative:page;mso-height-relative:page;" filled="f" stroked="t" coordsize="21600,21600" o:gfxdata="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HvpQ9cAAAAJAQAADwAAAAAAAAABACAAAAAiAAAAZHJzL2Rvd25yZXYueG1sUEsBAhQAFAAAAAgA&#10;h07iQHUDc8YmAgAAQwQAAA4AAAAAAAAAAQAgAAAAJgEAAGRycy9lMm9Eb2MueG1sUEsFBgAAAAAG&#10;AAYAWQEAAL4FAAAAAA==&#10;">
                      <v:fill on="f" focussize="0,0"/>
                      <v:stroke weight="1pt" color="#000000" joinstyle="miter"/>
                      <v:imagedata o:title=""/>
                      <o:lock v:ext="edit" aspectratio="f"/>
                      <v:textbox>
                        <w:txbxContent>
                          <w:p>
                            <w:pPr>
                              <w:pStyle w:val="52"/>
                              <w:ind w:firstLine="0" w:firstLineChars="0"/>
                              <w:jc w:val="both"/>
                              <w:rPr>
                                <w:sz w:val="21"/>
                                <w:szCs w:val="21"/>
                              </w:rPr>
                            </w:pPr>
                            <w:r>
                              <w:rPr>
                                <w:rFonts w:ascii="宋体"/>
                                <w:sz w:val="21"/>
                                <w:szCs w:val="21"/>
                              </w:rPr>
                              <w:t>钻井工程</w:t>
                            </w:r>
                          </w:p>
                        </w:txbxContent>
                      </v:textbox>
                    </v:shape>
                  </w:pict>
                </mc:Fallback>
              </mc:AlternateContent>
            </w:r>
          </w:p>
          <w:p>
            <w:pPr>
              <w:ind w:firstLine="480"/>
              <w:rPr>
                <w:color w:val="auto"/>
              </w:rPr>
            </w:pPr>
            <w:r>
              <w:rPr>
                <w:color w:val="auto"/>
              </w:rPr>
              <mc:AlternateContent>
                <mc:Choice Requires="wps">
                  <w:drawing>
                    <wp:anchor distT="0" distB="0" distL="114300" distR="114300" simplePos="0" relativeHeight="251676672" behindDoc="0" locked="0" layoutInCell="1" allowOverlap="1">
                      <wp:simplePos x="0" y="0"/>
                      <wp:positionH relativeFrom="column">
                        <wp:posOffset>3644265</wp:posOffset>
                      </wp:positionH>
                      <wp:positionV relativeFrom="paragraph">
                        <wp:posOffset>64135</wp:posOffset>
                      </wp:positionV>
                      <wp:extent cx="236855" cy="0"/>
                      <wp:effectExtent l="0" t="38100" r="10795" b="38100"/>
                      <wp:wrapNone/>
                      <wp:docPr id="540" name="直线 57"/>
                      <wp:cNvGraphicFramePr/>
                      <a:graphic xmlns:a="http://schemas.openxmlformats.org/drawingml/2006/main">
                        <a:graphicData uri="http://schemas.microsoft.com/office/word/2010/wordprocessingShape">
                          <wps:wsp>
                            <wps:cNvCnPr/>
                            <wps:spPr>
                              <a:xfrm>
                                <a:off x="0" y="0"/>
                                <a:ext cx="236855" cy="0"/>
                              </a:xfrm>
                              <a:prstGeom prst="line">
                                <a:avLst/>
                              </a:prstGeom>
                              <a:ln w="12700" cap="flat" cmpd="sng">
                                <a:solidFill>
                                  <a:srgbClr val="000000"/>
                                </a:solidFill>
                                <a:prstDash val="dash"/>
                                <a:round/>
                                <a:headEnd type="none" w="med" len="med"/>
                                <a:tailEnd type="triangle" w="med" len="med"/>
                              </a:ln>
                            </wps:spPr>
                            <wps:bodyPr/>
                          </wps:wsp>
                        </a:graphicData>
                      </a:graphic>
                    </wp:anchor>
                  </w:drawing>
                </mc:Choice>
                <mc:Fallback>
                  <w:pict>
                    <v:line id="直线 57" o:spid="_x0000_s1026" o:spt="20" style="position:absolute;left:0pt;margin-left:286.95pt;margin-top:5.05pt;height:0pt;width:18.65pt;z-index:251676672;mso-width-relative:page;mso-height-relative:page;" filled="f" stroked="t" coordsize="21600,21600" o:gfxdata="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YvfddgAAAAJAQAADwAAAAAAAAABACAAAAAiAAAAZHJzL2Rvd25yZXYueG1sUEsBAhQAFAAA&#10;AAgAh07iQJmvj+bvAQAA3wMAAA4AAAAAAAAAAQAgAAAAJwEAAGRycy9lMm9Eb2MueG1sUEsFBgAA&#10;AAAGAAYAWQEAAIgFAAAAAA==&#10;">
                      <v:fill on="f" focussize="0,0"/>
                      <v:stroke weight="1pt" color="#000000" joinstyle="round" dashstyle="dash" endarrow="block"/>
                      <v:imagedata o:title=""/>
                      <o:lock v:ext="edit" aspectratio="f"/>
                    </v:line>
                  </w:pict>
                </mc:Fallback>
              </mc:AlternateContent>
            </w:r>
            <w:r>
              <w:rPr>
                <w:color w:val="auto"/>
              </w:rPr>
              <mc:AlternateContent>
                <mc:Choice Requires="wps">
                  <w:drawing>
                    <wp:anchor distT="0" distB="0" distL="114300" distR="114300" simplePos="0" relativeHeight="251677696" behindDoc="0" locked="0" layoutInCell="1" allowOverlap="1">
                      <wp:simplePos x="0" y="0"/>
                      <wp:positionH relativeFrom="column">
                        <wp:posOffset>3877310</wp:posOffset>
                      </wp:positionH>
                      <wp:positionV relativeFrom="paragraph">
                        <wp:posOffset>168275</wp:posOffset>
                      </wp:positionV>
                      <wp:extent cx="937895" cy="276225"/>
                      <wp:effectExtent l="0" t="0" r="0" b="0"/>
                      <wp:wrapNone/>
                      <wp:docPr id="541" name="文本框 58"/>
                      <wp:cNvGraphicFramePr/>
                      <a:graphic xmlns:a="http://schemas.openxmlformats.org/drawingml/2006/main">
                        <a:graphicData uri="http://schemas.microsoft.com/office/word/2010/wordprocessingShape">
                          <wps:wsp>
                            <wps:cNvSpPr txBox="1"/>
                            <wps:spPr>
                              <a:xfrm>
                                <a:off x="0" y="0"/>
                                <a:ext cx="937895" cy="276225"/>
                              </a:xfrm>
                              <a:prstGeom prst="rect">
                                <a:avLst/>
                              </a:prstGeom>
                              <a:noFill/>
                              <a:ln w="12700">
                                <a:noFill/>
                              </a:ln>
                            </wps:spPr>
                            <wps:txbx>
                              <w:txbxContent>
                                <w:p>
                                  <w:pPr>
                                    <w:ind w:firstLine="0" w:firstLineChars="0"/>
                                  </w:pPr>
                                  <w:r>
                                    <w:rPr>
                                      <w:rFonts w:ascii="宋体"/>
                                      <w:sz w:val="21"/>
                                      <w:szCs w:val="21"/>
                                    </w:rPr>
                                    <w:t>废弃防渗膜</w:t>
                                  </w:r>
                                </w:p>
                              </w:txbxContent>
                            </wps:txbx>
                            <wps:bodyPr vert="horz" wrap="square" anchor="t" anchorCtr="0" upright="1"/>
                          </wps:wsp>
                        </a:graphicData>
                      </a:graphic>
                    </wp:anchor>
                  </w:drawing>
                </mc:Choice>
                <mc:Fallback>
                  <w:pict>
                    <v:shape id="文本框 58" o:spid="_x0000_s1026" o:spt="202" type="#_x0000_t202" style="position:absolute;left:0pt;margin-left:305.3pt;margin-top:13.25pt;height:21.75pt;width:73.85pt;z-index:251677696;mso-width-relative:page;mso-height-relative:page;" filled="f" stroked="f" coordsize="21600,21600" o:gfxdata="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96NbTXAAAACQEAAA8AAAAAAAAAAQAg&#10;AAAAIgAAAGRycy9kb3ducmV2LnhtbFBLAQIUABQAAAAIAIdO4kATCvjD1gEAAI0DAAAOAAAAAAAA&#10;AAEAIAAAACYBAABkcnMvZTJvRG9jLnhtbFBLBQYAAAAABgAGAFkBAABuBQAAAAA=&#10;">
                      <v:fill on="f" focussize="0,0"/>
                      <v:stroke on="f" weight="1pt"/>
                      <v:imagedata o:title=""/>
                      <o:lock v:ext="edit" aspectratio="f"/>
                      <v:textbox>
                        <w:txbxContent>
                          <w:p>
                            <w:pPr>
                              <w:ind w:firstLine="0" w:firstLineChars="0"/>
                            </w:pPr>
                            <w:r>
                              <w:rPr>
                                <w:rFonts w:ascii="宋体"/>
                                <w:sz w:val="21"/>
                                <w:szCs w:val="21"/>
                              </w:rPr>
                              <w:t>废弃防渗膜</w:t>
                            </w:r>
                          </w:p>
                        </w:txbxContent>
                      </v:textbox>
                    </v:shape>
                  </w:pict>
                </mc:Fallback>
              </mc:AlternateContent>
            </w:r>
            <w:r>
              <w:rPr>
                <w:color w:val="auto"/>
              </w:rPr>
              <mc:AlternateContent>
                <mc:Choice Requires="wps">
                  <w:drawing>
                    <wp:anchor distT="0" distB="0" distL="114300" distR="114300" simplePos="0" relativeHeight="251678720" behindDoc="0" locked="0" layoutInCell="1" allowOverlap="1">
                      <wp:simplePos x="0" y="0"/>
                      <wp:positionH relativeFrom="column">
                        <wp:posOffset>458470</wp:posOffset>
                      </wp:positionH>
                      <wp:positionV relativeFrom="paragraph">
                        <wp:posOffset>1905</wp:posOffset>
                      </wp:positionV>
                      <wp:extent cx="999490" cy="290195"/>
                      <wp:effectExtent l="0" t="0" r="0" b="0"/>
                      <wp:wrapNone/>
                      <wp:docPr id="542" name="文本框 59"/>
                      <wp:cNvGraphicFramePr/>
                      <a:graphic xmlns:a="http://schemas.openxmlformats.org/drawingml/2006/main">
                        <a:graphicData uri="http://schemas.microsoft.com/office/word/2010/wordprocessingShape">
                          <wps:wsp>
                            <wps:cNvSpPr txBox="1"/>
                            <wps:spPr>
                              <a:xfrm>
                                <a:off x="0" y="0"/>
                                <a:ext cx="999490" cy="290195"/>
                              </a:xfrm>
                              <a:prstGeom prst="rect">
                                <a:avLst/>
                              </a:prstGeom>
                              <a:noFill/>
                              <a:ln w="12700">
                                <a:noFill/>
                              </a:ln>
                            </wps:spPr>
                            <wps:txbx>
                              <w:txbxContent>
                                <w:p>
                                  <w:pPr>
                                    <w:pStyle w:val="52"/>
                                    <w:ind w:firstLine="0" w:firstLineChars="0"/>
                                    <w:jc w:val="both"/>
                                    <w:rPr>
                                      <w:sz w:val="21"/>
                                      <w:szCs w:val="21"/>
                                    </w:rPr>
                                  </w:pPr>
                                  <w:r>
                                    <w:rPr>
                                      <w:rFonts w:ascii="宋体"/>
                                      <w:sz w:val="21"/>
                                      <w:szCs w:val="21"/>
                                    </w:rPr>
                                    <w:t>柴油燃烧废气</w:t>
                                  </w:r>
                                </w:p>
                              </w:txbxContent>
                            </wps:txbx>
                            <wps:bodyPr vert="horz" wrap="square" anchor="t" anchorCtr="0" upright="1"/>
                          </wps:wsp>
                        </a:graphicData>
                      </a:graphic>
                    </wp:anchor>
                  </w:drawing>
                </mc:Choice>
                <mc:Fallback>
                  <w:pict>
                    <v:shape id="文本框 59" o:spid="_x0000_s1026" o:spt="202" type="#_x0000_t202" style="position:absolute;left:0pt;margin-left:36.1pt;margin-top:0.15pt;height:22.85pt;width:78.7pt;z-index:251678720;mso-width-relative:page;mso-height-relative:page;" filled="f" stroked="f" coordsize="21600,21600" o:gfxdata="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pviz0wAAAAYBAAAPAAAAAAAAAAEAIAAAACIA&#10;AABkcnMvZG93bnJldi54bWxQSwECFAAUAAAACACHTuJAyke8hNUBAACNAwAADgAAAAAAAAABACAA&#10;AAAiAQAAZHJzL2Uyb0RvYy54bWxQSwUGAAAAAAYABgBZAQAAaQUAAAAA&#10;">
                      <v:fill on="f" focussize="0,0"/>
                      <v:stroke on="f" weight="1pt"/>
                      <v:imagedata o:title=""/>
                      <o:lock v:ext="edit" aspectratio="f"/>
                      <v:textbox>
                        <w:txbxContent>
                          <w:p>
                            <w:pPr>
                              <w:pStyle w:val="52"/>
                              <w:ind w:firstLine="0" w:firstLineChars="0"/>
                              <w:jc w:val="both"/>
                              <w:rPr>
                                <w:sz w:val="21"/>
                                <w:szCs w:val="21"/>
                              </w:rPr>
                            </w:pPr>
                            <w:r>
                              <w:rPr>
                                <w:rFonts w:ascii="宋体"/>
                                <w:sz w:val="21"/>
                                <w:szCs w:val="21"/>
                              </w:rPr>
                              <w:t>柴油燃烧废气</w:t>
                            </w:r>
                          </w:p>
                        </w:txbxContent>
                      </v:textbox>
                    </v:shape>
                  </w:pict>
                </mc:Fallback>
              </mc:AlternateContent>
            </w:r>
            <w:r>
              <w:rPr>
                <w:color w:val="auto"/>
              </w:rPr>
              <mc:AlternateContent>
                <mc:Choice Requires="wps">
                  <w:drawing>
                    <wp:anchor distT="0" distB="0" distL="114300" distR="114300" simplePos="0" relativeHeight="251679744" behindDoc="0" locked="0" layoutInCell="1" allowOverlap="1">
                      <wp:simplePos x="0" y="0"/>
                      <wp:positionH relativeFrom="column">
                        <wp:posOffset>1401445</wp:posOffset>
                      </wp:positionH>
                      <wp:positionV relativeFrom="paragraph">
                        <wp:posOffset>149860</wp:posOffset>
                      </wp:positionV>
                      <wp:extent cx="236855" cy="0"/>
                      <wp:effectExtent l="0" t="38100" r="10795" b="38100"/>
                      <wp:wrapNone/>
                      <wp:docPr id="543" name="直线 1318"/>
                      <wp:cNvGraphicFramePr/>
                      <a:graphic xmlns:a="http://schemas.openxmlformats.org/drawingml/2006/main">
                        <a:graphicData uri="http://schemas.microsoft.com/office/word/2010/wordprocessingShape">
                          <wps:wsp>
                            <wps:cNvCnPr/>
                            <wps:spPr>
                              <a:xfrm>
                                <a:off x="0" y="0"/>
                                <a:ext cx="236855" cy="0"/>
                              </a:xfrm>
                              <a:prstGeom prst="line">
                                <a:avLst/>
                              </a:prstGeom>
                              <a:ln w="12700" cap="flat" cmpd="sng">
                                <a:solidFill>
                                  <a:srgbClr val="000000"/>
                                </a:solidFill>
                                <a:prstDash val="dash"/>
                                <a:round/>
                                <a:headEnd type="triangle" w="med" len="med"/>
                                <a:tailEnd type="none" w="med" len="med"/>
                              </a:ln>
                            </wps:spPr>
                            <wps:bodyPr/>
                          </wps:wsp>
                        </a:graphicData>
                      </a:graphic>
                    </wp:anchor>
                  </w:drawing>
                </mc:Choice>
                <mc:Fallback>
                  <w:pict>
                    <v:line id="直线 1318" o:spid="_x0000_s1026" o:spt="20" style="position:absolute;left:0pt;margin-left:110.35pt;margin-top:11.8pt;height:0pt;width:18.65pt;z-index:251679744;mso-width-relative:page;mso-height-relative:page;" filled="f" stroked="t" coordsize="21600,21600" o:gfxdata="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MJT4/XAAAACQEAAA8AAAAAAAAAAQAgAAAAIgAAAGRycy9kb3ducmV2LnhtbFBLAQIUABQA&#10;AAAIAIdO4kCdctpo8QEAAOEDAAAOAAAAAAAAAAEAIAAAACYBAABkcnMvZTJvRG9jLnhtbFBLBQYA&#10;AAAABgAGAFkBAACJBQAAAAA=&#10;">
                      <v:fill on="f" focussize="0,0"/>
                      <v:stroke weight="1pt" color="#000000" joinstyle="round" dashstyle="dash" startarrow="block"/>
                      <v:imagedata o:title=""/>
                      <o:lock v:ext="edit" aspectratio="f"/>
                    </v:line>
                  </w:pict>
                </mc:Fallback>
              </mc:AlternateContent>
            </w:r>
            <w:r>
              <w:rPr>
                <w:color w:val="auto"/>
              </w:rPr>
              <mc:AlternateContent>
                <mc:Choice Requires="wps">
                  <w:drawing>
                    <wp:anchor distT="0" distB="0" distL="114300" distR="114300" simplePos="0" relativeHeight="251680768" behindDoc="0" locked="0" layoutInCell="1" allowOverlap="1">
                      <wp:simplePos x="0" y="0"/>
                      <wp:positionH relativeFrom="column">
                        <wp:posOffset>1642110</wp:posOffset>
                      </wp:positionH>
                      <wp:positionV relativeFrom="paragraph">
                        <wp:posOffset>152400</wp:posOffset>
                      </wp:positionV>
                      <wp:extent cx="449580" cy="635"/>
                      <wp:effectExtent l="0" t="38100" r="0" b="37465"/>
                      <wp:wrapNone/>
                      <wp:docPr id="544" name="直线 61"/>
                      <wp:cNvGraphicFramePr/>
                      <a:graphic xmlns:a="http://schemas.openxmlformats.org/drawingml/2006/main">
                        <a:graphicData uri="http://schemas.microsoft.com/office/word/2010/wordprocessingShape">
                          <wps:wsp>
                            <wps:cNvCnPr/>
                            <wps:spPr>
                              <a:xfrm>
                                <a:off x="0" y="0"/>
                                <a:ext cx="449580" cy="635"/>
                              </a:xfrm>
                              <a:prstGeom prst="line">
                                <a:avLst/>
                              </a:prstGeom>
                              <a:ln w="12700" cap="flat" cmpd="sng">
                                <a:solidFill>
                                  <a:srgbClr val="000000"/>
                                </a:solidFill>
                                <a:prstDash val="dash"/>
                                <a:round/>
                                <a:headEnd type="triangle" w="med" len="med"/>
                                <a:tailEnd type="none" w="med" len="med"/>
                              </a:ln>
                            </wps:spPr>
                            <wps:bodyPr/>
                          </wps:wsp>
                        </a:graphicData>
                      </a:graphic>
                    </wp:anchor>
                  </w:drawing>
                </mc:Choice>
                <mc:Fallback>
                  <w:pict>
                    <v:line id="直线 61" o:spid="_x0000_s1026" o:spt="20" style="position:absolute;left:0pt;margin-left:129.3pt;margin-top:12pt;height:0.05pt;width:35.4pt;z-index:251680768;mso-width-relative:page;mso-height-relative:page;" filled="f" stroked="t" coordsize="21600,21600" o:gfxdata="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Ia/bl2AAAAAkBAAAPAAAAAAAAAAEAIAAAACIAAABkcnMvZG93bnJldi54bWxQSwECFAAUAAAA&#10;CACHTuJAUcBXoe4BAADhAwAADgAAAAAAAAABACAAAAAnAQAAZHJzL2Uyb0RvYy54bWxQSwUGAAAA&#10;AAYABgBZAQAAhwUAAAAA&#10;">
                      <v:fill on="f" focussize="0,0"/>
                      <v:stroke weight="1pt" color="#000000" joinstyle="round" dashstyle="dash" startarrow="block"/>
                      <v:imagedata o:title=""/>
                      <o:lock v:ext="edit" aspectratio="f"/>
                    </v:line>
                  </w:pict>
                </mc:Fallback>
              </mc:AlternateContent>
            </w:r>
            <w:r>
              <w:rPr>
                <w:color w:val="auto"/>
              </w:rPr>
              <mc:AlternateContent>
                <mc:Choice Requires="wps">
                  <w:drawing>
                    <wp:anchor distT="0" distB="0" distL="114300" distR="114300" simplePos="0" relativeHeight="251681792" behindDoc="0" locked="0" layoutInCell="1" allowOverlap="1">
                      <wp:simplePos x="0" y="0"/>
                      <wp:positionH relativeFrom="column">
                        <wp:posOffset>2861310</wp:posOffset>
                      </wp:positionH>
                      <wp:positionV relativeFrom="paragraph">
                        <wp:posOffset>138430</wp:posOffset>
                      </wp:positionV>
                      <wp:extent cx="740410" cy="635"/>
                      <wp:effectExtent l="0" t="37465" r="2540" b="38100"/>
                      <wp:wrapNone/>
                      <wp:docPr id="545" name="直线 62"/>
                      <wp:cNvGraphicFramePr/>
                      <a:graphic xmlns:a="http://schemas.openxmlformats.org/drawingml/2006/main">
                        <a:graphicData uri="http://schemas.microsoft.com/office/word/2010/wordprocessingShape">
                          <wps:wsp>
                            <wps:cNvCnPr/>
                            <wps:spPr>
                              <a:xfrm>
                                <a:off x="0" y="0"/>
                                <a:ext cx="740410" cy="635"/>
                              </a:xfrm>
                              <a:prstGeom prst="line">
                                <a:avLst/>
                              </a:prstGeom>
                              <a:ln w="12700" cap="flat" cmpd="sng">
                                <a:solidFill>
                                  <a:srgbClr val="000000"/>
                                </a:solidFill>
                                <a:prstDash val="dash"/>
                                <a:round/>
                                <a:headEnd type="none" w="med" len="med"/>
                                <a:tailEnd type="triangle" w="med" len="med"/>
                              </a:ln>
                            </wps:spPr>
                            <wps:bodyPr/>
                          </wps:wsp>
                        </a:graphicData>
                      </a:graphic>
                    </wp:anchor>
                  </w:drawing>
                </mc:Choice>
                <mc:Fallback>
                  <w:pict>
                    <v:line id="直线 62" o:spid="_x0000_s1026" o:spt="20" style="position:absolute;left:0pt;margin-left:225.3pt;margin-top:10.9pt;height:0.05pt;width:58.3pt;z-index:251681792;mso-width-relative:page;mso-height-relative:page;" filled="f" stroked="t" coordsize="21600,21600" o:gfxdata="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RfQzaAAAACQEAAA8AAAAAAAAAAQAgAAAAIgAAAGRycy9kb3ducmV2LnhtbFBLAQIUABQA&#10;AAAIAIdO4kB+0LbR7gEAAOEDAAAOAAAAAAAAAAEAIAAAACkBAABkcnMvZTJvRG9jLnhtbFBLBQYA&#10;AAAABgAGAFkBAACJBQAAAAA=&#10;">
                      <v:fill on="f" focussize="0,0"/>
                      <v:stroke weight="1pt" color="#000000" joinstyle="round" dashstyle="dash" endarrow="block"/>
                      <v:imagedata o:title=""/>
                      <o:lock v:ext="edit" aspectratio="f"/>
                    </v:line>
                  </w:pict>
                </mc:Fallback>
              </mc:AlternateContent>
            </w:r>
          </w:p>
          <w:p>
            <w:pPr>
              <w:ind w:firstLine="480"/>
              <w:rPr>
                <w:color w:val="auto"/>
              </w:rPr>
            </w:pPr>
            <w:r>
              <w:rPr>
                <w:color w:val="auto"/>
              </w:rPr>
              <mc:AlternateContent>
                <mc:Choice Requires="wps">
                  <w:drawing>
                    <wp:anchor distT="0" distB="0" distL="114300" distR="114300" simplePos="0" relativeHeight="251682816" behindDoc="0" locked="0" layoutInCell="1" allowOverlap="1">
                      <wp:simplePos x="0" y="0"/>
                      <wp:positionH relativeFrom="column">
                        <wp:posOffset>4129405</wp:posOffset>
                      </wp:positionH>
                      <wp:positionV relativeFrom="paragraph">
                        <wp:posOffset>187325</wp:posOffset>
                      </wp:positionV>
                      <wp:extent cx="943610" cy="276225"/>
                      <wp:effectExtent l="0" t="0" r="0" b="0"/>
                      <wp:wrapNone/>
                      <wp:docPr id="546" name="文本框 63"/>
                      <wp:cNvGraphicFramePr/>
                      <a:graphic xmlns:a="http://schemas.openxmlformats.org/drawingml/2006/main">
                        <a:graphicData uri="http://schemas.microsoft.com/office/word/2010/wordprocessingShape">
                          <wps:wsp>
                            <wps:cNvSpPr txBox="1"/>
                            <wps:spPr>
                              <a:xfrm>
                                <a:off x="0" y="0"/>
                                <a:ext cx="943610" cy="276225"/>
                              </a:xfrm>
                              <a:prstGeom prst="rect">
                                <a:avLst/>
                              </a:prstGeom>
                              <a:noFill/>
                              <a:ln w="12700">
                                <a:noFill/>
                              </a:ln>
                            </wps:spPr>
                            <wps:txbx>
                              <w:txbxContent>
                                <w:p>
                                  <w:pPr>
                                    <w:ind w:firstLine="0" w:firstLineChars="0"/>
                                    <w:rPr>
                                      <w:sz w:val="21"/>
                                      <w:szCs w:val="21"/>
                                    </w:rPr>
                                  </w:pPr>
                                  <w:r>
                                    <w:rPr>
                                      <w:rFonts w:ascii="宋体"/>
                                      <w:sz w:val="21"/>
                                      <w:szCs w:val="21"/>
                                    </w:rPr>
                                    <w:t>压裂返排液</w:t>
                                  </w:r>
                                </w:p>
                              </w:txbxContent>
                            </wps:txbx>
                            <wps:bodyPr vert="horz" wrap="square" anchor="t" anchorCtr="0" upright="1"/>
                          </wps:wsp>
                        </a:graphicData>
                      </a:graphic>
                    </wp:anchor>
                  </w:drawing>
                </mc:Choice>
                <mc:Fallback>
                  <w:pict>
                    <v:shape id="文本框 63" o:spid="_x0000_s1026" o:spt="202" type="#_x0000_t202" style="position:absolute;left:0pt;margin-left:325.15pt;margin-top:14.75pt;height:21.75pt;width:74.3pt;z-index:251682816;mso-width-relative:page;mso-height-relative:page;" filled="f" stroked="f" coordsize="21600,21600" o:gfxdata="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IBf+z2AAAAAkBAAAPAAAAAAAAAAEA&#10;IAAAACIAAABkcnMvZG93bnJldi54bWxQSwECFAAUAAAACACHTuJArUKfCdYBAACNAwAADgAAAAAA&#10;AAABACAAAAAnAQAAZHJzL2Uyb0RvYy54bWxQSwUGAAAAAAYABgBZAQAAbwUAAAAA&#10;">
                      <v:fill on="f" focussize="0,0"/>
                      <v:stroke on="f" weight="1pt"/>
                      <v:imagedata o:title=""/>
                      <o:lock v:ext="edit" aspectratio="f"/>
                      <v:textbox>
                        <w:txbxContent>
                          <w:p>
                            <w:pPr>
                              <w:ind w:firstLine="0" w:firstLineChars="0"/>
                              <w:rPr>
                                <w:sz w:val="21"/>
                                <w:szCs w:val="21"/>
                              </w:rPr>
                            </w:pPr>
                            <w:r>
                              <w:rPr>
                                <w:rFonts w:ascii="宋体"/>
                                <w:sz w:val="21"/>
                                <w:szCs w:val="21"/>
                              </w:rPr>
                              <w:t>压裂返排液</w:t>
                            </w:r>
                          </w:p>
                        </w:txbxContent>
                      </v:textbox>
                    </v:shape>
                  </w:pict>
                </mc:Fallback>
              </mc:AlternateContent>
            </w:r>
            <w:r>
              <w:rPr>
                <w:color w:val="auto"/>
              </w:rPr>
              <mc:AlternateContent>
                <mc:Choice Requires="wps">
                  <w:drawing>
                    <wp:anchor distT="0" distB="0" distL="114300" distR="114300" simplePos="0" relativeHeight="251683840" behindDoc="0" locked="0" layoutInCell="1" allowOverlap="1">
                      <wp:simplePos x="0" y="0"/>
                      <wp:positionH relativeFrom="column">
                        <wp:posOffset>1396365</wp:posOffset>
                      </wp:positionH>
                      <wp:positionV relativeFrom="paragraph">
                        <wp:posOffset>222250</wp:posOffset>
                      </wp:positionV>
                      <wp:extent cx="236855" cy="0"/>
                      <wp:effectExtent l="0" t="38100" r="10795" b="38100"/>
                      <wp:wrapNone/>
                      <wp:docPr id="547" name="直线 1328"/>
                      <wp:cNvGraphicFramePr/>
                      <a:graphic xmlns:a="http://schemas.openxmlformats.org/drawingml/2006/main">
                        <a:graphicData uri="http://schemas.microsoft.com/office/word/2010/wordprocessingShape">
                          <wps:wsp>
                            <wps:cNvCnPr/>
                            <wps:spPr>
                              <a:xfrm>
                                <a:off x="0" y="0"/>
                                <a:ext cx="236855" cy="0"/>
                              </a:xfrm>
                              <a:prstGeom prst="line">
                                <a:avLst/>
                              </a:prstGeom>
                              <a:ln w="12700" cap="flat" cmpd="sng">
                                <a:solidFill>
                                  <a:srgbClr val="000000"/>
                                </a:solidFill>
                                <a:prstDash val="dash"/>
                                <a:round/>
                                <a:headEnd type="triangle" w="med" len="med"/>
                                <a:tailEnd type="none" w="med" len="med"/>
                              </a:ln>
                            </wps:spPr>
                            <wps:bodyPr/>
                          </wps:wsp>
                        </a:graphicData>
                      </a:graphic>
                    </wp:anchor>
                  </w:drawing>
                </mc:Choice>
                <mc:Fallback>
                  <w:pict>
                    <v:line id="直线 1328" o:spid="_x0000_s1026" o:spt="20" style="position:absolute;left:0pt;margin-left:109.95pt;margin-top:17.5pt;height:0pt;width:18.65pt;z-index:251683840;mso-width-relative:page;mso-height-relative:page;" filled="f" stroked="t" coordsize="21600,21600" o:gfxdata="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xLRk1wAAAAkBAAAPAAAAAAAAAAEAIAAAACIAAABkcnMvZG93bnJldi54bWxQSwECFAAU&#10;AAAACACHTuJAg9qG3vIBAADhAwAADgAAAAAAAAABACAAAAAmAQAAZHJzL2Uyb0RvYy54bWxQSwUG&#10;AAAAAAYABgBZAQAAigUAAAAA&#10;">
                      <v:fill on="f" focussize="0,0"/>
                      <v:stroke weight="1pt" color="#000000" joinstyle="round" dashstyle="dash" startarrow="block"/>
                      <v:imagedata o:title=""/>
                      <o:lock v:ext="edit" aspectratio="f"/>
                    </v:line>
                  </w:pict>
                </mc:Fallback>
              </mc:AlternateContent>
            </w:r>
            <w:r>
              <w:rPr>
                <w:color w:val="auto"/>
              </w:rPr>
              <mc:AlternateContent>
                <mc:Choice Requires="wps">
                  <w:drawing>
                    <wp:anchor distT="0" distB="0" distL="114300" distR="114300" simplePos="0" relativeHeight="251684864" behindDoc="0" locked="0" layoutInCell="1" allowOverlap="1">
                      <wp:simplePos x="0" y="0"/>
                      <wp:positionH relativeFrom="column">
                        <wp:posOffset>653415</wp:posOffset>
                      </wp:positionH>
                      <wp:positionV relativeFrom="paragraph">
                        <wp:posOffset>80010</wp:posOffset>
                      </wp:positionV>
                      <wp:extent cx="769620" cy="276225"/>
                      <wp:effectExtent l="0" t="0" r="0" b="0"/>
                      <wp:wrapNone/>
                      <wp:docPr id="548" name="文本框 65"/>
                      <wp:cNvGraphicFramePr/>
                      <a:graphic xmlns:a="http://schemas.openxmlformats.org/drawingml/2006/main">
                        <a:graphicData uri="http://schemas.microsoft.com/office/word/2010/wordprocessingShape">
                          <wps:wsp>
                            <wps:cNvSpPr txBox="1"/>
                            <wps:spPr>
                              <a:xfrm>
                                <a:off x="0" y="0"/>
                                <a:ext cx="769620" cy="276225"/>
                              </a:xfrm>
                              <a:prstGeom prst="rect">
                                <a:avLst/>
                              </a:prstGeom>
                              <a:noFill/>
                              <a:ln w="12700">
                                <a:noFill/>
                              </a:ln>
                            </wps:spPr>
                            <wps:txbx>
                              <w:txbxContent>
                                <w:p>
                                  <w:pPr>
                                    <w:pStyle w:val="52"/>
                                    <w:ind w:firstLine="0" w:firstLineChars="0"/>
                                    <w:jc w:val="both"/>
                                    <w:rPr>
                                      <w:sz w:val="21"/>
                                      <w:szCs w:val="21"/>
                                    </w:rPr>
                                  </w:pPr>
                                  <w:r>
                                    <w:rPr>
                                      <w:rFonts w:ascii="宋体"/>
                                      <w:sz w:val="21"/>
                                      <w:szCs w:val="21"/>
                                    </w:rPr>
                                    <w:t>噪声</w:t>
                                  </w:r>
                                </w:p>
                              </w:txbxContent>
                            </wps:txbx>
                            <wps:bodyPr vert="horz" wrap="square" anchor="t" anchorCtr="0" upright="1"/>
                          </wps:wsp>
                        </a:graphicData>
                      </a:graphic>
                    </wp:anchor>
                  </w:drawing>
                </mc:Choice>
                <mc:Fallback>
                  <w:pict>
                    <v:shape id="文本框 65" o:spid="_x0000_s1026" o:spt="202" type="#_x0000_t202" style="position:absolute;left:0pt;margin-left:51.45pt;margin-top:6.3pt;height:21.75pt;width:60.6pt;z-index:251684864;mso-width-relative:page;mso-height-relative:page;" filled="f" stroked="f" coordsize="21600,21600" o:gfxdata="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ZDs19cAAAAJAQAADwAAAAAAAAABACAA&#10;AAAiAAAAZHJzL2Rvd25yZXYueG1sUEsBAhQAFAAAAAgAh07iQK2bY7DVAQAAjQMAAA4AAAAAAAAA&#10;AQAgAAAAJgEAAGRycy9lMm9Eb2MueG1sUEsFBgAAAAAGAAYAWQEAAG0FAAAAAA==&#10;">
                      <v:fill on="f" focussize="0,0"/>
                      <v:stroke on="f" weight="1pt"/>
                      <v:imagedata o:title=""/>
                      <o:lock v:ext="edit" aspectratio="f"/>
                      <v:textbox>
                        <w:txbxContent>
                          <w:p>
                            <w:pPr>
                              <w:pStyle w:val="52"/>
                              <w:ind w:firstLine="0" w:firstLineChars="0"/>
                              <w:jc w:val="both"/>
                              <w:rPr>
                                <w:sz w:val="21"/>
                                <w:szCs w:val="21"/>
                              </w:rPr>
                            </w:pPr>
                            <w:r>
                              <w:rPr>
                                <w:rFonts w:ascii="宋体"/>
                                <w:sz w:val="21"/>
                                <w:szCs w:val="21"/>
                              </w:rPr>
                              <w:t>噪声</w:t>
                            </w:r>
                          </w:p>
                        </w:txbxContent>
                      </v:textbox>
                    </v:shape>
                  </w:pict>
                </mc:Fallback>
              </mc:AlternateContent>
            </w:r>
            <w:r>
              <w:rPr>
                <w:color w:val="auto"/>
              </w:rPr>
              <mc:AlternateContent>
                <mc:Choice Requires="wps">
                  <w:drawing>
                    <wp:anchor distT="0" distB="0" distL="114300" distR="114300" simplePos="0" relativeHeight="251685888" behindDoc="0" locked="0" layoutInCell="1" allowOverlap="1">
                      <wp:simplePos x="0" y="0"/>
                      <wp:positionH relativeFrom="column">
                        <wp:posOffset>3629660</wp:posOffset>
                      </wp:positionH>
                      <wp:positionV relativeFrom="paragraph">
                        <wp:posOffset>84455</wp:posOffset>
                      </wp:positionV>
                      <wp:extent cx="236855" cy="0"/>
                      <wp:effectExtent l="0" t="38100" r="10795" b="38100"/>
                      <wp:wrapNone/>
                      <wp:docPr id="549" name="直线 66"/>
                      <wp:cNvGraphicFramePr/>
                      <a:graphic xmlns:a="http://schemas.openxmlformats.org/drawingml/2006/main">
                        <a:graphicData uri="http://schemas.microsoft.com/office/word/2010/wordprocessingShape">
                          <wps:wsp>
                            <wps:cNvCnPr/>
                            <wps:spPr>
                              <a:xfrm>
                                <a:off x="0" y="0"/>
                                <a:ext cx="236855" cy="0"/>
                              </a:xfrm>
                              <a:prstGeom prst="line">
                                <a:avLst/>
                              </a:prstGeom>
                              <a:ln w="12700" cap="flat" cmpd="sng">
                                <a:solidFill>
                                  <a:srgbClr val="000000"/>
                                </a:solidFill>
                                <a:prstDash val="dash"/>
                                <a:round/>
                                <a:headEnd type="none" w="med" len="med"/>
                                <a:tailEnd type="triangle" w="med" len="med"/>
                              </a:ln>
                            </wps:spPr>
                            <wps:bodyPr/>
                          </wps:wsp>
                        </a:graphicData>
                      </a:graphic>
                    </wp:anchor>
                  </w:drawing>
                </mc:Choice>
                <mc:Fallback>
                  <w:pict>
                    <v:line id="直线 66" o:spid="_x0000_s1026" o:spt="20" style="position:absolute;left:0pt;margin-left:285.8pt;margin-top:6.65pt;height:0pt;width:18.65pt;z-index:251685888;mso-width-relative:page;mso-height-relative:page;" filled="f" stroked="t" coordsize="21600,21600" o:gfxdata="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NdjdvZAAAACQEAAA8AAAAAAAAAAQAgAAAAIgAAAGRycy9kb3ducmV2LnhtbFBLAQIUABQA&#10;AAAIAIdO4kClby/q7wEAAN8DAAAOAAAAAAAAAAEAIAAAACgBAABkcnMvZTJvRG9jLnhtbFBLBQYA&#10;AAAABgAGAFkBAACJBQAAAAA=&#10;">
                      <v:fill on="f" focussize="0,0"/>
                      <v:stroke weight="1pt" color="#000000" joinstyle="round" dashstyle="dash" endarrow="block"/>
                      <v:imagedata o:title=""/>
                      <o:lock v:ext="edit" aspectratio="f"/>
                    </v:line>
                  </w:pict>
                </mc:Fallback>
              </mc:AlternateContent>
            </w:r>
            <w:r>
              <w:rPr>
                <w:color w:val="auto"/>
              </w:rPr>
              <mc:AlternateContent>
                <mc:Choice Requires="wps">
                  <w:drawing>
                    <wp:anchor distT="0" distB="0" distL="114300" distR="114300" simplePos="0" relativeHeight="251686912" behindDoc="0" locked="0" layoutInCell="1" allowOverlap="1">
                      <wp:simplePos x="0" y="0"/>
                      <wp:positionH relativeFrom="column">
                        <wp:posOffset>2466340</wp:posOffset>
                      </wp:positionH>
                      <wp:positionV relativeFrom="paragraph">
                        <wp:posOffset>72390</wp:posOffset>
                      </wp:positionV>
                      <wp:extent cx="635" cy="935990"/>
                      <wp:effectExtent l="37465" t="0" r="38100" b="16510"/>
                      <wp:wrapNone/>
                      <wp:docPr id="550" name="直线 67"/>
                      <wp:cNvGraphicFramePr/>
                      <a:graphic xmlns:a="http://schemas.openxmlformats.org/drawingml/2006/main">
                        <a:graphicData uri="http://schemas.microsoft.com/office/word/2010/wordprocessingShape">
                          <wps:wsp>
                            <wps:cNvCnPr/>
                            <wps:spPr>
                              <a:xfrm>
                                <a:off x="0" y="0"/>
                                <a:ext cx="635" cy="935990"/>
                              </a:xfrm>
                              <a:prstGeom prst="line">
                                <a:avLst/>
                              </a:prstGeom>
                              <a:ln w="12700" cap="flat" cmpd="sng">
                                <a:solidFill>
                                  <a:srgbClr val="000000"/>
                                </a:solidFill>
                                <a:prstDash val="solid"/>
                                <a:round/>
                                <a:headEnd type="none" w="med" len="med"/>
                                <a:tailEnd type="triangle" w="med" len="med"/>
                              </a:ln>
                            </wps:spPr>
                            <wps:bodyPr/>
                          </wps:wsp>
                        </a:graphicData>
                      </a:graphic>
                    </wp:anchor>
                  </w:drawing>
                </mc:Choice>
                <mc:Fallback>
                  <w:pict>
                    <v:line id="直线 67" o:spid="_x0000_s1026" o:spt="20" style="position:absolute;left:0pt;margin-left:194.2pt;margin-top:5.7pt;height:73.7pt;width:0.05pt;z-index:251686912;mso-width-relative:page;mso-height-relative:page;" filled="f" stroked="t" coordsize="21600,21600" o:gfxdata="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fuG+1wAAAAoBAAAPAAAAAAAAAAEAIAAAACIAAABkcnMvZG93bnJldi54bWxQSwECFAAU&#10;AAAACACHTuJAQuWp1fIBAADiAwAADgAAAAAAAAABACAAAAAmAQAAZHJzL2Uyb0RvYy54bWxQSwUG&#10;AAAAAAYABgBZAQAAigUAAAAA&#10;">
                      <v:fill on="f" focussize="0,0"/>
                      <v:stroke weight="1pt" color="#000000" joinstyle="round" endarrow="block"/>
                      <v:imagedata o:title=""/>
                      <o:lock v:ext="edit" aspectratio="f"/>
                    </v:line>
                  </w:pict>
                </mc:Fallback>
              </mc:AlternateContent>
            </w:r>
          </w:p>
          <w:p>
            <w:pPr>
              <w:ind w:firstLine="480"/>
              <w:rPr>
                <w:color w:val="auto"/>
              </w:rPr>
            </w:pPr>
            <w:r>
              <w:rPr>
                <w:color w:val="auto"/>
              </w:rPr>
              <mc:AlternateContent>
                <mc:Choice Requires="wps">
                  <w:drawing>
                    <wp:anchor distT="0" distB="0" distL="114300" distR="114300" simplePos="0" relativeHeight="251687936" behindDoc="0" locked="0" layoutInCell="1" allowOverlap="1">
                      <wp:simplePos x="0" y="0"/>
                      <wp:positionH relativeFrom="column">
                        <wp:posOffset>3895725</wp:posOffset>
                      </wp:positionH>
                      <wp:positionV relativeFrom="paragraph">
                        <wp:posOffset>90805</wp:posOffset>
                      </wp:positionV>
                      <wp:extent cx="635" cy="531495"/>
                      <wp:effectExtent l="6350" t="0" r="12065" b="1905"/>
                      <wp:wrapNone/>
                      <wp:docPr id="551" name="直线 68"/>
                      <wp:cNvGraphicFramePr/>
                      <a:graphic xmlns:a="http://schemas.openxmlformats.org/drawingml/2006/main">
                        <a:graphicData uri="http://schemas.microsoft.com/office/word/2010/wordprocessingShape">
                          <wps:wsp>
                            <wps:cNvCnPr/>
                            <wps:spPr>
                              <a:xfrm>
                                <a:off x="0" y="0"/>
                                <a:ext cx="635" cy="531495"/>
                              </a:xfrm>
                              <a:prstGeom prst="line">
                                <a:avLst/>
                              </a:prstGeom>
                              <a:ln w="12700" cap="flat" cmpd="sng">
                                <a:solidFill>
                                  <a:srgbClr val="000000"/>
                                </a:solidFill>
                                <a:prstDash val="dash"/>
                                <a:round/>
                                <a:headEnd type="none" w="med" len="med"/>
                                <a:tailEnd type="none" w="med" len="med"/>
                              </a:ln>
                            </wps:spPr>
                            <wps:bodyPr/>
                          </wps:wsp>
                        </a:graphicData>
                      </a:graphic>
                    </wp:anchor>
                  </w:drawing>
                </mc:Choice>
                <mc:Fallback>
                  <w:pict>
                    <v:line id="直线 68" o:spid="_x0000_s1026" o:spt="20" style="position:absolute;left:0pt;margin-left:306.75pt;margin-top:7.15pt;height:41.85pt;width:0.05pt;z-index:251687936;mso-width-relative:page;mso-height-relative:page;" filled="f" stroked="t" coordsize="21600,21600" o:gfxdata="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JRb91QAA&#10;AAkBAAAPAAAAAAAAAAEAIAAAACIAAABkcnMvZG93bnJldi54bWxQSwECFAAUAAAACACHTuJA3fiZ&#10;degBAADdAwAADgAAAAAAAAABACAAAAAkAQAAZHJzL2Uyb0RvYy54bWxQSwUGAAAAAAYABgBZAQAA&#10;fgUAAAAA&#10;">
                      <v:fill on="f" focussize="0,0"/>
                      <v:stroke weight="1pt" color="#000000" joinstyle="round" dashstyle="dash"/>
                      <v:imagedata o:title=""/>
                      <o:lock v:ext="edit" aspectratio="f"/>
                    </v:line>
                  </w:pict>
                </mc:Fallback>
              </mc:AlternateContent>
            </w:r>
            <w:r>
              <w:rPr>
                <w:color w:val="auto"/>
              </w:rPr>
              <mc:AlternateContent>
                <mc:Choice Requires="wps">
                  <w:drawing>
                    <wp:anchor distT="0" distB="0" distL="114300" distR="114300" simplePos="0" relativeHeight="251688960" behindDoc="0" locked="0" layoutInCell="1" allowOverlap="1">
                      <wp:simplePos x="0" y="0"/>
                      <wp:positionH relativeFrom="column">
                        <wp:posOffset>3900805</wp:posOffset>
                      </wp:positionH>
                      <wp:positionV relativeFrom="paragraph">
                        <wp:posOffset>88900</wp:posOffset>
                      </wp:positionV>
                      <wp:extent cx="236855" cy="0"/>
                      <wp:effectExtent l="0" t="38100" r="10795" b="38100"/>
                      <wp:wrapNone/>
                      <wp:docPr id="552" name="直线 1618"/>
                      <wp:cNvGraphicFramePr/>
                      <a:graphic xmlns:a="http://schemas.openxmlformats.org/drawingml/2006/main">
                        <a:graphicData uri="http://schemas.microsoft.com/office/word/2010/wordprocessingShape">
                          <wps:wsp>
                            <wps:cNvCnPr/>
                            <wps:spPr>
                              <a:xfrm>
                                <a:off x="0" y="0"/>
                                <a:ext cx="236855" cy="0"/>
                              </a:xfrm>
                              <a:prstGeom prst="line">
                                <a:avLst/>
                              </a:prstGeom>
                              <a:ln w="12700" cap="flat" cmpd="sng">
                                <a:solidFill>
                                  <a:srgbClr val="000000"/>
                                </a:solidFill>
                                <a:prstDash val="dash"/>
                                <a:round/>
                                <a:headEnd type="none" w="med" len="med"/>
                                <a:tailEnd type="triangle" w="med" len="med"/>
                              </a:ln>
                            </wps:spPr>
                            <wps:bodyPr/>
                          </wps:wsp>
                        </a:graphicData>
                      </a:graphic>
                    </wp:anchor>
                  </w:drawing>
                </mc:Choice>
                <mc:Fallback>
                  <w:pict>
                    <v:line id="直线 1618" o:spid="_x0000_s1026" o:spt="20" style="position:absolute;left:0pt;margin-left:307.15pt;margin-top:7pt;height:0pt;width:18.65pt;z-index:251688960;mso-width-relative:page;mso-height-relative:page;" filled="f" stroked="t" coordsize="21600,21600" o:gfxdata="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SfND2QAAAAkBAAAPAAAAAAAAAAEAIAAAACIAAABkcnMvZG93bnJldi54bWxQSwECFAAU&#10;AAAACACHTuJAfrmqOfABAADhAwAADgAAAAAAAAABACAAAAAoAQAAZHJzL2Uyb0RvYy54bWxQSwUG&#10;AAAAAAYABgBZAQAAigUAAAAA&#10;">
                      <v:fill on="f" focussize="0,0"/>
                      <v:stroke weight="1pt" color="#000000" joinstyle="round" dashstyle="dash" endarrow="block"/>
                      <v:imagedata o:title=""/>
                      <o:lock v:ext="edit" aspectratio="f"/>
                    </v:line>
                  </w:pict>
                </mc:Fallback>
              </mc:AlternateContent>
            </w:r>
            <w:r>
              <w:rPr>
                <w:color w:val="auto"/>
              </w:rPr>
              <mc:AlternateContent>
                <mc:Choice Requires="wps">
                  <w:drawing>
                    <wp:anchor distT="0" distB="0" distL="114300" distR="114300" simplePos="0" relativeHeight="251689984" behindDoc="0" locked="0" layoutInCell="1" allowOverlap="1">
                      <wp:simplePos x="0" y="0"/>
                      <wp:positionH relativeFrom="column">
                        <wp:posOffset>2647950</wp:posOffset>
                      </wp:positionH>
                      <wp:positionV relativeFrom="paragraph">
                        <wp:posOffset>167640</wp:posOffset>
                      </wp:positionV>
                      <wp:extent cx="769620" cy="321945"/>
                      <wp:effectExtent l="6350" t="6350" r="24130" b="14605"/>
                      <wp:wrapNone/>
                      <wp:docPr id="553" name="文本框 70"/>
                      <wp:cNvGraphicFramePr/>
                      <a:graphic xmlns:a="http://schemas.openxmlformats.org/drawingml/2006/main">
                        <a:graphicData uri="http://schemas.microsoft.com/office/word/2010/wordprocessingShape">
                          <wps:wsp>
                            <wps:cNvSpPr txBox="1"/>
                            <wps:spPr>
                              <a:xfrm>
                                <a:off x="0" y="0"/>
                                <a:ext cx="769620" cy="321945"/>
                              </a:xfrm>
                              <a:prstGeom prst="rect">
                                <a:avLst/>
                              </a:prstGeom>
                              <a:noFill/>
                              <a:ln w="12700" cap="flat" cmpd="sng">
                                <a:solidFill>
                                  <a:srgbClr val="000000"/>
                                </a:solidFill>
                                <a:prstDash val="solid"/>
                                <a:miter/>
                                <a:headEnd type="none" w="med" len="med"/>
                                <a:tailEnd type="none" w="med" len="med"/>
                              </a:ln>
                            </wps:spPr>
                            <wps:txbx>
                              <w:txbxContent>
                                <w:p>
                                  <w:pPr>
                                    <w:pStyle w:val="52"/>
                                    <w:ind w:firstLine="0" w:firstLineChars="0"/>
                                    <w:jc w:val="both"/>
                                    <w:rPr>
                                      <w:sz w:val="21"/>
                                      <w:szCs w:val="21"/>
                                    </w:rPr>
                                  </w:pPr>
                                  <w:r>
                                    <w:rPr>
                                      <w:rFonts w:ascii="宋体"/>
                                      <w:sz w:val="21"/>
                                      <w:szCs w:val="21"/>
                                    </w:rPr>
                                    <w:t>井下作业</w:t>
                                  </w:r>
                                </w:p>
                              </w:txbxContent>
                            </wps:txbx>
                            <wps:bodyPr vert="horz" wrap="square" anchor="t" anchorCtr="0" upright="1"/>
                          </wps:wsp>
                        </a:graphicData>
                      </a:graphic>
                    </wp:anchor>
                  </w:drawing>
                </mc:Choice>
                <mc:Fallback>
                  <w:pict>
                    <v:shape id="文本框 70" o:spid="_x0000_s1026" o:spt="202" type="#_x0000_t202" style="position:absolute;left:0pt;margin-left:208.5pt;margin-top:13.2pt;height:25.35pt;width:60.6pt;z-index:251689984;mso-width-relative:page;mso-height-relative:page;" filled="f" stroked="t" coordsize="21600,21600" o:gfxdata="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wN&#10;ltcAAAAJAQAADwAAAAAAAAABACAAAAAiAAAAZHJzL2Rvd25yZXYueG1sUEsBAhQAFAAAAAgAh07i&#10;QPNdfJMjAgAAQwQAAA4AAAAAAAAAAQAgAAAAJgEAAGRycy9lMm9Eb2MueG1sUEsFBgAAAAAGAAYA&#10;WQEAALsFAAAAAA==&#10;">
                      <v:fill on="f" focussize="0,0"/>
                      <v:stroke weight="1pt" color="#000000" joinstyle="miter"/>
                      <v:imagedata o:title=""/>
                      <o:lock v:ext="edit" aspectratio="f"/>
                      <v:textbox>
                        <w:txbxContent>
                          <w:p>
                            <w:pPr>
                              <w:pStyle w:val="52"/>
                              <w:ind w:firstLine="0" w:firstLineChars="0"/>
                              <w:jc w:val="both"/>
                              <w:rPr>
                                <w:sz w:val="21"/>
                                <w:szCs w:val="21"/>
                              </w:rPr>
                            </w:pPr>
                            <w:r>
                              <w:rPr>
                                <w:rFonts w:ascii="宋体"/>
                                <w:sz w:val="21"/>
                                <w:szCs w:val="21"/>
                              </w:rPr>
                              <w:t>井下作业</w:t>
                            </w:r>
                          </w:p>
                        </w:txbxContent>
                      </v:textbox>
                    </v:shape>
                  </w:pict>
                </mc:Fallback>
              </mc:AlternateContent>
            </w:r>
          </w:p>
          <w:p>
            <w:pPr>
              <w:ind w:firstLine="480"/>
              <w:rPr>
                <w:color w:val="auto"/>
              </w:rPr>
            </w:pPr>
            <w:r>
              <w:rPr>
                <w:color w:val="auto"/>
              </w:rPr>
              <mc:AlternateContent>
                <mc:Choice Requires="wps">
                  <w:drawing>
                    <wp:anchor distT="0" distB="0" distL="114300" distR="114300" simplePos="0" relativeHeight="251691008" behindDoc="0" locked="0" layoutInCell="1" allowOverlap="1">
                      <wp:simplePos x="0" y="0"/>
                      <wp:positionH relativeFrom="column">
                        <wp:posOffset>3894455</wp:posOffset>
                      </wp:positionH>
                      <wp:positionV relativeFrom="paragraph">
                        <wp:posOffset>140970</wp:posOffset>
                      </wp:positionV>
                      <wp:extent cx="236855" cy="0"/>
                      <wp:effectExtent l="0" t="38100" r="10795" b="38100"/>
                      <wp:wrapNone/>
                      <wp:docPr id="554" name="直线 1622"/>
                      <wp:cNvGraphicFramePr/>
                      <a:graphic xmlns:a="http://schemas.openxmlformats.org/drawingml/2006/main">
                        <a:graphicData uri="http://schemas.microsoft.com/office/word/2010/wordprocessingShape">
                          <wps:wsp>
                            <wps:cNvCnPr/>
                            <wps:spPr>
                              <a:xfrm>
                                <a:off x="0" y="0"/>
                                <a:ext cx="236855" cy="0"/>
                              </a:xfrm>
                              <a:prstGeom prst="line">
                                <a:avLst/>
                              </a:prstGeom>
                              <a:ln w="12700" cap="flat" cmpd="sng">
                                <a:solidFill>
                                  <a:srgbClr val="000000"/>
                                </a:solidFill>
                                <a:prstDash val="dash"/>
                                <a:round/>
                                <a:headEnd type="none" w="med" len="med"/>
                                <a:tailEnd type="triangle" w="med" len="med"/>
                              </a:ln>
                            </wps:spPr>
                            <wps:bodyPr/>
                          </wps:wsp>
                        </a:graphicData>
                      </a:graphic>
                    </wp:anchor>
                  </w:drawing>
                </mc:Choice>
                <mc:Fallback>
                  <w:pict>
                    <v:line id="直线 1622" o:spid="_x0000_s1026" o:spt="20" style="position:absolute;left:0pt;margin-left:306.65pt;margin-top:11.1pt;height:0pt;width:18.65pt;z-index:251691008;mso-width-relative:page;mso-height-relative:page;" filled="f" stroked="t" coordsize="21600,21600" o:gfxdata="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1qXUd2QAAAAkBAAAPAAAAAAAAAAEAIAAAACIAAABkcnMvZG93bnJldi54bWxQSwECFAAU&#10;AAAACACHTuJAiZZR2PABAADhAwAADgAAAAAAAAABACAAAAAoAQAAZHJzL2Uyb0RvYy54bWxQSwUG&#10;AAAAAAYABgBZAQAAigUAAAAA&#10;">
                      <v:fill on="f" focussize="0,0"/>
                      <v:stroke weight="1pt" color="#000000" joinstyle="round" dashstyle="dash" endarrow="block"/>
                      <v:imagedata o:title=""/>
                      <o:lock v:ext="edit" aspectratio="f"/>
                    </v:line>
                  </w:pict>
                </mc:Fallback>
              </mc:AlternateContent>
            </w:r>
            <w:r>
              <w:rPr>
                <w:color w:val="auto"/>
              </w:rPr>
              <mc:AlternateContent>
                <mc:Choice Requires="wps">
                  <w:drawing>
                    <wp:anchor distT="0" distB="0" distL="114300" distR="114300" simplePos="0" relativeHeight="251692032" behindDoc="0" locked="0" layoutInCell="1" allowOverlap="1">
                      <wp:simplePos x="0" y="0"/>
                      <wp:positionH relativeFrom="column">
                        <wp:posOffset>3422015</wp:posOffset>
                      </wp:positionH>
                      <wp:positionV relativeFrom="paragraph">
                        <wp:posOffset>108585</wp:posOffset>
                      </wp:positionV>
                      <wp:extent cx="449580" cy="635"/>
                      <wp:effectExtent l="0" t="37465" r="7620" b="38100"/>
                      <wp:wrapNone/>
                      <wp:docPr id="555" name="直线 1621"/>
                      <wp:cNvGraphicFramePr/>
                      <a:graphic xmlns:a="http://schemas.openxmlformats.org/drawingml/2006/main">
                        <a:graphicData uri="http://schemas.microsoft.com/office/word/2010/wordprocessingShape">
                          <wps:wsp>
                            <wps:cNvCnPr/>
                            <wps:spPr>
                              <a:xfrm>
                                <a:off x="0" y="0"/>
                                <a:ext cx="449580" cy="635"/>
                              </a:xfrm>
                              <a:prstGeom prst="line">
                                <a:avLst/>
                              </a:prstGeom>
                              <a:ln w="12700" cap="flat" cmpd="sng">
                                <a:solidFill>
                                  <a:srgbClr val="000000"/>
                                </a:solidFill>
                                <a:prstDash val="dash"/>
                                <a:round/>
                                <a:headEnd type="none" w="med" len="med"/>
                                <a:tailEnd type="triangle" w="med" len="med"/>
                              </a:ln>
                            </wps:spPr>
                            <wps:bodyPr/>
                          </wps:wsp>
                        </a:graphicData>
                      </a:graphic>
                    </wp:anchor>
                  </w:drawing>
                </mc:Choice>
                <mc:Fallback>
                  <w:pict>
                    <v:line id="直线 1621" o:spid="_x0000_s1026" o:spt="20" style="position:absolute;left:0pt;margin-left:269.45pt;margin-top:8.55pt;height:0.05pt;width:35.4pt;z-index:251692032;mso-width-relative:page;mso-height-relative:page;" filled="f" stroked="t" coordsize="21600,21600" o:gfxdata="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fxOBl2QAAAAkBAAAPAAAAAAAAAAEAIAAAACIAAABkcnMvZG93bnJldi54bWxQSwECFAAU&#10;AAAACACHTuJAetzTCPABAADjAwAADgAAAAAAAAABACAAAAAoAQAAZHJzL2Uyb0RvYy54bWxQSwUG&#10;AAAAAAYABgBZAQAAigUAAAAA&#10;">
                      <v:fill on="f" focussize="0,0"/>
                      <v:stroke weight="1pt" color="#000000" joinstyle="round" dashstyle="dash" endarrow="block"/>
                      <v:imagedata o:title=""/>
                      <o:lock v:ext="edit" aspectratio="f"/>
                    </v:line>
                  </w:pict>
                </mc:Fallback>
              </mc:AlternateContent>
            </w:r>
            <w:r>
              <w:rPr>
                <w:color w:val="auto"/>
              </w:rPr>
              <mc:AlternateContent>
                <mc:Choice Requires="wps">
                  <w:drawing>
                    <wp:anchor distT="0" distB="0" distL="114300" distR="114300" simplePos="0" relativeHeight="251693056" behindDoc="0" locked="0" layoutInCell="1" allowOverlap="1">
                      <wp:simplePos x="0" y="0"/>
                      <wp:positionH relativeFrom="column">
                        <wp:posOffset>4135755</wp:posOffset>
                      </wp:positionH>
                      <wp:positionV relativeFrom="paragraph">
                        <wp:posOffset>3810</wp:posOffset>
                      </wp:positionV>
                      <wp:extent cx="1265555" cy="276225"/>
                      <wp:effectExtent l="0" t="0" r="0" b="0"/>
                      <wp:wrapNone/>
                      <wp:docPr id="556" name="文本框 1620"/>
                      <wp:cNvGraphicFramePr/>
                      <a:graphic xmlns:a="http://schemas.openxmlformats.org/drawingml/2006/main">
                        <a:graphicData uri="http://schemas.microsoft.com/office/word/2010/wordprocessingShape">
                          <wps:wsp>
                            <wps:cNvSpPr txBox="1"/>
                            <wps:spPr>
                              <a:xfrm>
                                <a:off x="0" y="0"/>
                                <a:ext cx="1265555" cy="276225"/>
                              </a:xfrm>
                              <a:prstGeom prst="rect">
                                <a:avLst/>
                              </a:prstGeom>
                              <a:noFill/>
                              <a:ln w="12700">
                                <a:noFill/>
                              </a:ln>
                            </wps:spPr>
                            <wps:txbx>
                              <w:txbxContent>
                                <w:p>
                                  <w:pPr>
                                    <w:ind w:firstLine="0" w:firstLineChars="0"/>
                                    <w:rPr>
                                      <w:sz w:val="21"/>
                                      <w:szCs w:val="21"/>
                                    </w:rPr>
                                  </w:pPr>
                                  <w:r>
                                    <w:rPr>
                                      <w:rFonts w:ascii="宋体"/>
                                      <w:sz w:val="21"/>
                                      <w:szCs w:val="21"/>
                                    </w:rPr>
                                    <w:t>洗井废水</w:t>
                                  </w:r>
                                </w:p>
                              </w:txbxContent>
                            </wps:txbx>
                            <wps:bodyPr vert="horz" wrap="square" anchor="t" anchorCtr="0" upright="1"/>
                          </wps:wsp>
                        </a:graphicData>
                      </a:graphic>
                    </wp:anchor>
                  </w:drawing>
                </mc:Choice>
                <mc:Fallback>
                  <w:pict>
                    <v:shape id="文本框 1620" o:spid="_x0000_s1026" o:spt="202" type="#_x0000_t202" style="position:absolute;left:0pt;margin-left:325.65pt;margin-top:0.3pt;height:21.75pt;width:99.65pt;z-index:251693056;mso-width-relative:page;mso-height-relative:page;" filled="f" stroked="f" coordsize="21600,21600" o:gfxdata="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3d1uv1AAAAAcBAAAPAAAAAAAAAAEAIAAAACIA&#10;AABkcnMvZG93bnJldi54bWxQSwECFAAUAAAACACHTuJAFlzgF9QBAACQAwAADgAAAAAAAAABACAA&#10;AAAjAQAAZHJzL2Uyb0RvYy54bWxQSwUGAAAAAAYABgBZAQAAaQUAAAAA&#10;">
                      <v:fill on="f" focussize="0,0"/>
                      <v:stroke on="f" weight="1pt"/>
                      <v:imagedata o:title=""/>
                      <o:lock v:ext="edit" aspectratio="f"/>
                      <v:textbox>
                        <w:txbxContent>
                          <w:p>
                            <w:pPr>
                              <w:ind w:firstLine="0" w:firstLineChars="0"/>
                              <w:rPr>
                                <w:sz w:val="21"/>
                                <w:szCs w:val="21"/>
                              </w:rPr>
                            </w:pPr>
                            <w:r>
                              <w:rPr>
                                <w:rFonts w:ascii="宋体"/>
                                <w:sz w:val="21"/>
                                <w:szCs w:val="21"/>
                              </w:rPr>
                              <w:t>洗井废水</w:t>
                            </w:r>
                          </w:p>
                        </w:txbxContent>
                      </v:textbox>
                    </v:shape>
                  </w:pict>
                </mc:Fallback>
              </mc:AlternateContent>
            </w:r>
          </w:p>
          <w:p>
            <w:pPr>
              <w:ind w:firstLine="480"/>
              <w:rPr>
                <w:color w:val="auto"/>
              </w:rPr>
            </w:pPr>
            <w:r>
              <w:rPr>
                <w:color w:val="auto"/>
              </w:rPr>
              <mc:AlternateContent>
                <mc:Choice Requires="wps">
                  <w:drawing>
                    <wp:anchor distT="0" distB="0" distL="114300" distR="114300" simplePos="0" relativeHeight="251699200" behindDoc="0" locked="0" layoutInCell="1" allowOverlap="1">
                      <wp:simplePos x="0" y="0"/>
                      <wp:positionH relativeFrom="column">
                        <wp:posOffset>3909695</wp:posOffset>
                      </wp:positionH>
                      <wp:positionV relativeFrom="paragraph">
                        <wp:posOffset>77470</wp:posOffset>
                      </wp:positionV>
                      <wp:extent cx="236855" cy="0"/>
                      <wp:effectExtent l="0" t="38100" r="10795" b="38100"/>
                      <wp:wrapNone/>
                      <wp:docPr id="557" name="直线 1624"/>
                      <wp:cNvGraphicFramePr/>
                      <a:graphic xmlns:a="http://schemas.openxmlformats.org/drawingml/2006/main">
                        <a:graphicData uri="http://schemas.microsoft.com/office/word/2010/wordprocessingShape">
                          <wps:wsp>
                            <wps:cNvCnPr/>
                            <wps:spPr>
                              <a:xfrm>
                                <a:off x="0" y="0"/>
                                <a:ext cx="236855" cy="0"/>
                              </a:xfrm>
                              <a:prstGeom prst="line">
                                <a:avLst/>
                              </a:prstGeom>
                              <a:ln w="12700" cap="flat" cmpd="sng">
                                <a:solidFill>
                                  <a:srgbClr val="000000"/>
                                </a:solidFill>
                                <a:prstDash val="dash"/>
                                <a:round/>
                                <a:headEnd type="none" w="med" len="med"/>
                                <a:tailEnd type="triangle" w="med" len="med"/>
                              </a:ln>
                            </wps:spPr>
                            <wps:bodyPr/>
                          </wps:wsp>
                        </a:graphicData>
                      </a:graphic>
                    </wp:anchor>
                  </w:drawing>
                </mc:Choice>
                <mc:Fallback>
                  <w:pict>
                    <v:line id="直线 1624" o:spid="_x0000_s1026" o:spt="20" style="position:absolute;left:0pt;margin-left:307.85pt;margin-top:6.1pt;height:0pt;width:18.65pt;z-index:251699200;mso-width-relative:page;mso-height-relative:page;" filled="f" stroked="t" coordsize="21600,21600" o:gfxdata="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20yQtkAAAAJAQAADwAAAAAAAAABACAAAAAiAAAAZHJzL2Rvd25yZXYueG1sUEsBAhQA&#10;FAAAAAgAh07iQNkMaUPxAQAA4QMAAA4AAAAAAAAAAQAgAAAAKAEAAGRycy9lMm9Eb2MueG1sUEsF&#10;BgAAAAAGAAYAWQEAAIsFAAAAAA==&#10;">
                      <v:fill on="f" focussize="0,0"/>
                      <v:stroke weight="1pt" color="#000000" joinstyle="round" dashstyle="dash" endarrow="block"/>
                      <v:imagedata o:title=""/>
                      <o:lock v:ext="edit" aspectratio="f"/>
                    </v:line>
                  </w:pict>
                </mc:Fallback>
              </mc:AlternateContent>
            </w:r>
            <w:r>
              <w:rPr>
                <w:color w:val="auto"/>
              </w:rPr>
              <mc:AlternateContent>
                <mc:Choice Requires="wps">
                  <w:drawing>
                    <wp:anchor distT="0" distB="0" distL="114300" distR="114300" simplePos="0" relativeHeight="251694080" behindDoc="0" locked="0" layoutInCell="1" allowOverlap="1">
                      <wp:simplePos x="0" y="0"/>
                      <wp:positionH relativeFrom="column">
                        <wp:posOffset>4129405</wp:posOffset>
                      </wp:positionH>
                      <wp:positionV relativeFrom="paragraph">
                        <wp:posOffset>22860</wp:posOffset>
                      </wp:positionV>
                      <wp:extent cx="1026795" cy="276225"/>
                      <wp:effectExtent l="0" t="0" r="0" b="0"/>
                      <wp:wrapNone/>
                      <wp:docPr id="558" name="文本框 1623"/>
                      <wp:cNvGraphicFramePr/>
                      <a:graphic xmlns:a="http://schemas.openxmlformats.org/drawingml/2006/main">
                        <a:graphicData uri="http://schemas.microsoft.com/office/word/2010/wordprocessingShape">
                          <wps:wsp>
                            <wps:cNvSpPr txBox="1"/>
                            <wps:spPr>
                              <a:xfrm>
                                <a:off x="0" y="0"/>
                                <a:ext cx="1026795" cy="276225"/>
                              </a:xfrm>
                              <a:prstGeom prst="rect">
                                <a:avLst/>
                              </a:prstGeom>
                              <a:noFill/>
                              <a:ln w="12700">
                                <a:noFill/>
                              </a:ln>
                            </wps:spPr>
                            <wps:txbx>
                              <w:txbxContent>
                                <w:p>
                                  <w:pPr>
                                    <w:ind w:firstLine="0" w:firstLineChars="0"/>
                                    <w:rPr>
                                      <w:sz w:val="21"/>
                                      <w:szCs w:val="21"/>
                                    </w:rPr>
                                  </w:pPr>
                                  <w:r>
                                    <w:rPr>
                                      <w:rFonts w:ascii="宋体"/>
                                      <w:sz w:val="21"/>
                                      <w:szCs w:val="21"/>
                                    </w:rPr>
                                    <w:t>噪声</w:t>
                                  </w:r>
                                </w:p>
                              </w:txbxContent>
                            </wps:txbx>
                            <wps:bodyPr vert="horz" wrap="square" anchor="t" anchorCtr="0" upright="1"/>
                          </wps:wsp>
                        </a:graphicData>
                      </a:graphic>
                    </wp:anchor>
                  </w:drawing>
                </mc:Choice>
                <mc:Fallback>
                  <w:pict>
                    <v:shape id="文本框 1623" o:spid="_x0000_s1026" o:spt="202" type="#_x0000_t202" style="position:absolute;left:0pt;margin-left:325.15pt;margin-top:1.8pt;height:21.75pt;width:80.85pt;z-index:251694080;mso-width-relative:page;mso-height-relative:page;" filled="f" stroked="f" coordsize="21600,21600" o:gfxdata="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TCz4tYAAAAIAQAADwAAAAAAAAABACAA&#10;AAAiAAAAZHJzL2Rvd25yZXYueG1sUEsBAhQAFAAAAAgAh07iQC4x5hnWAQAAkAMAAA4AAAAAAAAA&#10;AQAgAAAAJQEAAGRycy9lMm9Eb2MueG1sUEsFBgAAAAAGAAYAWQEAAG0FAAAAAA==&#10;">
                      <v:fill on="f" focussize="0,0"/>
                      <v:stroke on="f" weight="1pt"/>
                      <v:imagedata o:title=""/>
                      <o:lock v:ext="edit" aspectratio="f"/>
                      <v:textbox>
                        <w:txbxContent>
                          <w:p>
                            <w:pPr>
                              <w:ind w:firstLine="0" w:firstLineChars="0"/>
                              <w:rPr>
                                <w:sz w:val="21"/>
                                <w:szCs w:val="21"/>
                              </w:rPr>
                            </w:pPr>
                            <w:r>
                              <w:rPr>
                                <w:rFonts w:ascii="宋体"/>
                                <w:sz w:val="21"/>
                                <w:szCs w:val="21"/>
                              </w:rPr>
                              <w:t>噪声</w:t>
                            </w:r>
                          </w:p>
                        </w:txbxContent>
                      </v:textbox>
                    </v:shape>
                  </w:pict>
                </mc:Fallback>
              </mc:AlternateContent>
            </w:r>
            <w:r>
              <w:rPr>
                <w:color w:val="auto"/>
              </w:rPr>
              <mc:AlternateContent>
                <mc:Choice Requires="wps">
                  <w:drawing>
                    <wp:anchor distT="0" distB="0" distL="114300" distR="114300" simplePos="0" relativeHeight="251695104" behindDoc="0" locked="0" layoutInCell="1" allowOverlap="1">
                      <wp:simplePos x="0" y="0"/>
                      <wp:positionH relativeFrom="column">
                        <wp:posOffset>2635885</wp:posOffset>
                      </wp:positionH>
                      <wp:positionV relativeFrom="paragraph">
                        <wp:posOffset>29845</wp:posOffset>
                      </wp:positionV>
                      <wp:extent cx="196215" cy="283845"/>
                      <wp:effectExtent l="0" t="3810" r="13335" b="17145"/>
                      <wp:wrapNone/>
                      <wp:docPr id="559" name="直线 75"/>
                      <wp:cNvGraphicFramePr/>
                      <a:graphic xmlns:a="http://schemas.openxmlformats.org/drawingml/2006/main">
                        <a:graphicData uri="http://schemas.microsoft.com/office/word/2010/wordprocessingShape">
                          <wps:wsp>
                            <wps:cNvCnPr/>
                            <wps:spPr>
                              <a:xfrm flipH="1">
                                <a:off x="0" y="0"/>
                                <a:ext cx="196215" cy="283845"/>
                              </a:xfrm>
                              <a:prstGeom prst="line">
                                <a:avLst/>
                              </a:prstGeom>
                              <a:ln w="12700" cap="flat" cmpd="sng">
                                <a:solidFill>
                                  <a:srgbClr val="000000"/>
                                </a:solidFill>
                                <a:prstDash val="solid"/>
                                <a:round/>
                                <a:headEnd type="none" w="med" len="med"/>
                                <a:tailEnd type="triangle" w="med" len="med"/>
                              </a:ln>
                            </wps:spPr>
                            <wps:bodyPr/>
                          </wps:wsp>
                        </a:graphicData>
                      </a:graphic>
                    </wp:anchor>
                  </w:drawing>
                </mc:Choice>
                <mc:Fallback>
                  <w:pict>
                    <v:line id="直线 75" o:spid="_x0000_s1026" o:spt="20" style="position:absolute;left:0pt;flip:x;margin-left:207.55pt;margin-top:2.35pt;height:22.35pt;width:15.45pt;z-index:251695104;mso-width-relative:page;mso-height-relative:page;" filled="f" stroked="t" coordsize="21600,21600" o:gfxdata="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TCt3rXAAAACAEAAA8AAAAAAAAAAQAgAAAAIgAAAGRycy9kb3ducmV2&#10;LnhtbFBLAQIUABQAAAAIAIdO4kDjSlue/QEAAO8DAAAOAAAAAAAAAAEAIAAAACYBAABkcnMvZTJv&#10;RG9jLnhtbFBLBQYAAAAABgAGAFkBAACVBQAAAAA=&#10;">
                      <v:fill on="f" focussize="0,0"/>
                      <v:stroke weight="1pt"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696128" behindDoc="0" locked="0" layoutInCell="1" allowOverlap="1">
                      <wp:simplePos x="0" y="0"/>
                      <wp:positionH relativeFrom="column">
                        <wp:posOffset>277495</wp:posOffset>
                      </wp:positionH>
                      <wp:positionV relativeFrom="paragraph">
                        <wp:posOffset>40640</wp:posOffset>
                      </wp:positionV>
                      <wp:extent cx="1192530" cy="290195"/>
                      <wp:effectExtent l="0" t="0" r="0" b="0"/>
                      <wp:wrapNone/>
                      <wp:docPr id="560" name="文本框 1332"/>
                      <wp:cNvGraphicFramePr/>
                      <a:graphic xmlns:a="http://schemas.openxmlformats.org/drawingml/2006/main">
                        <a:graphicData uri="http://schemas.microsoft.com/office/word/2010/wordprocessingShape">
                          <wps:wsp>
                            <wps:cNvSpPr txBox="1"/>
                            <wps:spPr>
                              <a:xfrm>
                                <a:off x="0" y="0"/>
                                <a:ext cx="1192530" cy="290195"/>
                              </a:xfrm>
                              <a:prstGeom prst="rect">
                                <a:avLst/>
                              </a:prstGeom>
                              <a:noFill/>
                              <a:ln w="12700">
                                <a:noFill/>
                              </a:ln>
                            </wps:spPr>
                            <wps:txbx>
                              <w:txbxContent>
                                <w:p>
                                  <w:pPr>
                                    <w:pStyle w:val="52"/>
                                    <w:ind w:firstLine="0" w:firstLineChars="0"/>
                                    <w:jc w:val="both"/>
                                    <w:rPr>
                                      <w:sz w:val="21"/>
                                      <w:szCs w:val="21"/>
                                    </w:rPr>
                                  </w:pPr>
                                  <w:r>
                                    <w:rPr>
                                      <w:rFonts w:ascii="宋体"/>
                                      <w:sz w:val="21"/>
                                      <w:szCs w:val="21"/>
                                    </w:rPr>
                                    <w:t>伴生气燃烧废气</w:t>
                                  </w:r>
                                </w:p>
                              </w:txbxContent>
                            </wps:txbx>
                            <wps:bodyPr vert="horz" wrap="square" anchor="t" anchorCtr="0" upright="1"/>
                          </wps:wsp>
                        </a:graphicData>
                      </a:graphic>
                    </wp:anchor>
                  </w:drawing>
                </mc:Choice>
                <mc:Fallback>
                  <w:pict>
                    <v:shape id="文本框 1332" o:spid="_x0000_s1026" o:spt="202" type="#_x0000_t202" style="position:absolute;left:0pt;margin-left:21.85pt;margin-top:3.2pt;height:22.85pt;width:93.9pt;z-index:251696128;mso-width-relative:page;mso-height-relative:page;" filled="f" stroked="f" coordsize="21600,21600" o:gfxdata="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h+VHbVAAAABwEAAA8AAAAAAAAAAQAgAAAA&#10;IgAAAGRycy9kb3ducmV2LnhtbFBLAQIUABQAAAAIAIdO4kAzmFiR1QEAAJADAAAOAAAAAAAAAAEA&#10;IAAAACQBAABkcnMvZTJvRG9jLnhtbFBLBQYAAAAABgAGAFkBAABrBQAAAAA=&#10;">
                      <v:fill on="f" focussize="0,0"/>
                      <v:stroke on="f" weight="1pt"/>
                      <v:imagedata o:title=""/>
                      <o:lock v:ext="edit" aspectratio="f"/>
                      <v:textbox>
                        <w:txbxContent>
                          <w:p>
                            <w:pPr>
                              <w:pStyle w:val="52"/>
                              <w:ind w:firstLine="0" w:firstLineChars="0"/>
                              <w:jc w:val="both"/>
                              <w:rPr>
                                <w:sz w:val="21"/>
                                <w:szCs w:val="21"/>
                              </w:rPr>
                            </w:pPr>
                            <w:r>
                              <w:rPr>
                                <w:rFonts w:ascii="宋体"/>
                                <w:sz w:val="21"/>
                                <w:szCs w:val="21"/>
                              </w:rPr>
                              <w:t>伴生气燃烧废气</w:t>
                            </w:r>
                          </w:p>
                        </w:txbxContent>
                      </v:textbox>
                    </v:shape>
                  </w:pict>
                </mc:Fallback>
              </mc:AlternateContent>
            </w:r>
          </w:p>
          <w:p>
            <w:pPr>
              <w:ind w:firstLine="480"/>
              <w:rPr>
                <w:color w:val="auto"/>
              </w:rPr>
            </w:pPr>
            <w:r>
              <w:rPr>
                <w:color w:val="auto"/>
              </w:rPr>
              <mc:AlternateContent>
                <mc:Choice Requires="wps">
                  <w:drawing>
                    <wp:anchor distT="0" distB="0" distL="114300" distR="114300" simplePos="0" relativeHeight="251702272" behindDoc="0" locked="0" layoutInCell="1" allowOverlap="1">
                      <wp:simplePos x="0" y="0"/>
                      <wp:positionH relativeFrom="column">
                        <wp:posOffset>3338830</wp:posOffset>
                      </wp:positionH>
                      <wp:positionV relativeFrom="paragraph">
                        <wp:posOffset>180340</wp:posOffset>
                      </wp:positionV>
                      <wp:extent cx="1026795" cy="276225"/>
                      <wp:effectExtent l="0" t="0" r="0" b="0"/>
                      <wp:wrapNone/>
                      <wp:docPr id="568" name="文本框 85"/>
                      <wp:cNvGraphicFramePr/>
                      <a:graphic xmlns:a="http://schemas.openxmlformats.org/drawingml/2006/main">
                        <a:graphicData uri="http://schemas.microsoft.com/office/word/2010/wordprocessingShape">
                          <wps:wsp>
                            <wps:cNvSpPr txBox="1"/>
                            <wps:spPr>
                              <a:xfrm>
                                <a:off x="0" y="0"/>
                                <a:ext cx="1026795" cy="276225"/>
                              </a:xfrm>
                              <a:prstGeom prst="rect">
                                <a:avLst/>
                              </a:prstGeom>
                              <a:noFill/>
                              <a:ln w="12700">
                                <a:noFill/>
                              </a:ln>
                            </wps:spPr>
                            <wps:txbx>
                              <w:txbxContent>
                                <w:p>
                                  <w:pPr>
                                    <w:ind w:firstLine="0" w:firstLineChars="0"/>
                                    <w:rPr>
                                      <w:sz w:val="21"/>
                                      <w:szCs w:val="21"/>
                                    </w:rPr>
                                  </w:pPr>
                                  <w:r>
                                    <w:rPr>
                                      <w:rFonts w:ascii="宋体"/>
                                      <w:sz w:val="21"/>
                                      <w:szCs w:val="21"/>
                                    </w:rPr>
                                    <w:t>废弃防渗膜</w:t>
                                  </w:r>
                                </w:p>
                              </w:txbxContent>
                            </wps:txbx>
                            <wps:bodyPr vert="horz" wrap="square" anchor="t" anchorCtr="0" upright="1"/>
                          </wps:wsp>
                        </a:graphicData>
                      </a:graphic>
                    </wp:anchor>
                  </w:drawing>
                </mc:Choice>
                <mc:Fallback>
                  <w:pict>
                    <v:shape id="文本框 85" o:spid="_x0000_s1026" o:spt="202" type="#_x0000_t202" style="position:absolute;left:0pt;margin-left:262.9pt;margin-top:14.2pt;height:21.75pt;width:80.85pt;z-index:251702272;mso-width-relative:page;mso-height-relative:page;" filled="f" stroked="f" coordsize="21600,21600" o:gfxdata="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GZj7NcAAAAJAQAADwAAAAAAAAABACAA&#10;AAAiAAAAZHJzL2Rvd25yZXYueG1sUEsBAhQAFAAAAAgAh07iQP0nNv/VAQAAjgMAAA4AAAAAAAAA&#10;AQAgAAAAJgEAAGRycy9lMm9Eb2MueG1sUEsFBgAAAAAGAAYAWQEAAG0FAAAAAA==&#10;">
                      <v:fill on="f" focussize="0,0"/>
                      <v:stroke on="f" weight="1pt"/>
                      <v:imagedata o:title=""/>
                      <o:lock v:ext="edit" aspectratio="f"/>
                      <v:textbox>
                        <w:txbxContent>
                          <w:p>
                            <w:pPr>
                              <w:ind w:firstLine="0" w:firstLineChars="0"/>
                              <w:rPr>
                                <w:sz w:val="21"/>
                                <w:szCs w:val="21"/>
                              </w:rPr>
                            </w:pPr>
                            <w:r>
                              <w:rPr>
                                <w:rFonts w:ascii="宋体"/>
                                <w:sz w:val="21"/>
                                <w:szCs w:val="21"/>
                              </w:rPr>
                              <w:t>废弃防渗膜</w:t>
                            </w:r>
                          </w:p>
                        </w:txbxContent>
                      </v:textbox>
                    </v:shape>
                  </w:pict>
                </mc:Fallback>
              </mc:AlternateContent>
            </w:r>
            <w:r>
              <w:rPr>
                <w:color w:val="auto"/>
              </w:rPr>
              <mc:AlternateContent>
                <mc:Choice Requires="wps">
                  <w:drawing>
                    <wp:anchor distT="0" distB="0" distL="114300" distR="114300" simplePos="0" relativeHeight="251697152" behindDoc="0" locked="0" layoutInCell="1" allowOverlap="1">
                      <wp:simplePos x="0" y="0"/>
                      <wp:positionH relativeFrom="column">
                        <wp:posOffset>1638300</wp:posOffset>
                      </wp:positionH>
                      <wp:positionV relativeFrom="paragraph">
                        <wp:posOffset>27305</wp:posOffset>
                      </wp:positionV>
                      <wp:extent cx="635" cy="577215"/>
                      <wp:effectExtent l="6350" t="0" r="12065" b="13335"/>
                      <wp:wrapNone/>
                      <wp:docPr id="561" name="直线 77"/>
                      <wp:cNvGraphicFramePr/>
                      <a:graphic xmlns:a="http://schemas.openxmlformats.org/drawingml/2006/main">
                        <a:graphicData uri="http://schemas.microsoft.com/office/word/2010/wordprocessingShape">
                          <wps:wsp>
                            <wps:cNvCnPr/>
                            <wps:spPr>
                              <a:xfrm>
                                <a:off x="0" y="0"/>
                                <a:ext cx="635" cy="577215"/>
                              </a:xfrm>
                              <a:prstGeom prst="line">
                                <a:avLst/>
                              </a:prstGeom>
                              <a:ln w="12700" cap="flat" cmpd="sng">
                                <a:solidFill>
                                  <a:srgbClr val="000000"/>
                                </a:solidFill>
                                <a:prstDash val="dash"/>
                                <a:round/>
                                <a:headEnd type="none" w="med" len="med"/>
                                <a:tailEnd type="none" w="med" len="med"/>
                              </a:ln>
                            </wps:spPr>
                            <wps:bodyPr/>
                          </wps:wsp>
                        </a:graphicData>
                      </a:graphic>
                    </wp:anchor>
                  </w:drawing>
                </mc:Choice>
                <mc:Fallback>
                  <w:pict>
                    <v:line id="直线 77" o:spid="_x0000_s1026" o:spt="20" style="position:absolute;left:0pt;margin-left:129pt;margin-top:2.15pt;height:45.45pt;width:0.05pt;z-index:251697152;mso-width-relative:page;mso-height-relative:page;" filled="f" stroked="t" coordsize="21600,21600" o:gfxdata="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uxTvnUAAAA&#10;CAEAAA8AAAAAAAAAAQAgAAAAIgAAAGRycy9kb3ducmV2LnhtbFBLAQIUABQAAAAIAIdO4kA0Csz2&#10;6AEAAN0DAAAOAAAAAAAAAAEAIAAAACMBAABkcnMvZTJvRG9jLnhtbFBLBQYAAAAABgAGAFkBAAB9&#10;BQAAAAA=&#10;">
                      <v:fill on="f" focussize="0,0"/>
                      <v:stroke weight="1pt" color="#000000" joinstyle="round" dashstyle="dash"/>
                      <v:imagedata o:title=""/>
                      <o:lock v:ext="edit" aspectratio="f"/>
                    </v:line>
                  </w:pict>
                </mc:Fallback>
              </mc:AlternateContent>
            </w:r>
            <w:r>
              <w:rPr>
                <w:color w:val="auto"/>
              </w:rPr>
              <mc:AlternateContent>
                <mc:Choice Requires="wps">
                  <w:drawing>
                    <wp:anchor distT="0" distB="0" distL="114300" distR="114300" simplePos="0" relativeHeight="251698176" behindDoc="0" locked="0" layoutInCell="1" allowOverlap="1">
                      <wp:simplePos x="0" y="0"/>
                      <wp:positionH relativeFrom="column">
                        <wp:posOffset>1390650</wp:posOffset>
                      </wp:positionH>
                      <wp:positionV relativeFrom="paragraph">
                        <wp:posOffset>37465</wp:posOffset>
                      </wp:positionV>
                      <wp:extent cx="236855" cy="0"/>
                      <wp:effectExtent l="0" t="38100" r="10795" b="38100"/>
                      <wp:wrapNone/>
                      <wp:docPr id="562" name="直线 1626"/>
                      <wp:cNvGraphicFramePr/>
                      <a:graphic xmlns:a="http://schemas.openxmlformats.org/drawingml/2006/main">
                        <a:graphicData uri="http://schemas.microsoft.com/office/word/2010/wordprocessingShape">
                          <wps:wsp>
                            <wps:cNvCnPr/>
                            <wps:spPr>
                              <a:xfrm>
                                <a:off x="0" y="0"/>
                                <a:ext cx="236855" cy="0"/>
                              </a:xfrm>
                              <a:prstGeom prst="line">
                                <a:avLst/>
                              </a:prstGeom>
                              <a:ln w="12700" cap="flat" cmpd="sng">
                                <a:solidFill>
                                  <a:srgbClr val="000000"/>
                                </a:solidFill>
                                <a:prstDash val="dash"/>
                                <a:round/>
                                <a:headEnd type="triangle" w="med" len="med"/>
                                <a:tailEnd type="none" w="med" len="med"/>
                              </a:ln>
                            </wps:spPr>
                            <wps:bodyPr/>
                          </wps:wsp>
                        </a:graphicData>
                      </a:graphic>
                    </wp:anchor>
                  </w:drawing>
                </mc:Choice>
                <mc:Fallback>
                  <w:pict>
                    <v:line id="直线 1626" o:spid="_x0000_s1026" o:spt="20" style="position:absolute;left:0pt;margin-left:109.5pt;margin-top:2.95pt;height:0pt;width:18.65pt;z-index:251698176;mso-width-relative:page;mso-height-relative:page;" filled="f" stroked="t" coordsize="21600,21600" o:gfxdata="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ywRZNYAAAAHAQAADwAAAAAAAAABACAAAAAiAAAAZHJzL2Rvd25yZXYueG1sUEsBAhQAFAAA&#10;AAgAh07iQNfENATxAQAA4QMAAA4AAAAAAAAAAQAgAAAAJQEAAGRycy9lMm9Eb2MueG1sUEsFBgAA&#10;AAAGAAYAWQEAAIgFAAAAAA==&#10;">
                      <v:fill on="f" focussize="0,0"/>
                      <v:stroke weight="1pt" color="#000000" joinstyle="round" dashstyle="dash" startarrow="block"/>
                      <v:imagedata o:title=""/>
                      <o:lock v:ext="edit" aspectratio="f"/>
                    </v:line>
                  </w:pict>
                </mc:Fallback>
              </mc:AlternateContent>
            </w:r>
            <w:r>
              <w:rPr>
                <w:color w:val="auto"/>
              </w:rPr>
              <mc:AlternateContent>
                <mc:Choice Requires="wps">
                  <w:drawing>
                    <wp:anchor distT="0" distB="0" distL="114300" distR="114300" simplePos="0" relativeHeight="251700224" behindDoc="0" locked="0" layoutInCell="1" allowOverlap="1">
                      <wp:simplePos x="0" y="0"/>
                      <wp:positionH relativeFrom="column">
                        <wp:posOffset>298450</wp:posOffset>
                      </wp:positionH>
                      <wp:positionV relativeFrom="paragraph">
                        <wp:posOffset>121920</wp:posOffset>
                      </wp:positionV>
                      <wp:extent cx="1133475" cy="455930"/>
                      <wp:effectExtent l="0" t="0" r="0" b="0"/>
                      <wp:wrapNone/>
                      <wp:docPr id="566" name="文本框 1333"/>
                      <wp:cNvGraphicFramePr/>
                      <a:graphic xmlns:a="http://schemas.openxmlformats.org/drawingml/2006/main">
                        <a:graphicData uri="http://schemas.microsoft.com/office/word/2010/wordprocessingShape">
                          <wps:wsp>
                            <wps:cNvSpPr txBox="1"/>
                            <wps:spPr>
                              <a:xfrm>
                                <a:off x="0" y="0"/>
                                <a:ext cx="1133475" cy="455930"/>
                              </a:xfrm>
                              <a:prstGeom prst="rect">
                                <a:avLst/>
                              </a:prstGeom>
                              <a:noFill/>
                              <a:ln w="12700">
                                <a:noFill/>
                              </a:ln>
                            </wps:spPr>
                            <wps:txbx>
                              <w:txbxContent>
                                <w:p>
                                  <w:pPr>
                                    <w:spacing w:line="240" w:lineRule="auto"/>
                                    <w:ind w:firstLine="0" w:firstLineChars="0"/>
                                    <w:jc w:val="center"/>
                                    <w:rPr>
                                      <w:sz w:val="21"/>
                                      <w:szCs w:val="21"/>
                                    </w:rPr>
                                  </w:pPr>
                                  <w:r>
                                    <w:rPr>
                                      <w:rFonts w:ascii="宋体"/>
                                      <w:sz w:val="21"/>
                                      <w:szCs w:val="21"/>
                                    </w:rPr>
                                    <w:t>临时储罐无组织排放废气</w:t>
                                  </w:r>
                                </w:p>
                              </w:txbxContent>
                            </wps:txbx>
                            <wps:bodyPr vert="horz" wrap="square" anchor="t" anchorCtr="0" upright="1"/>
                          </wps:wsp>
                        </a:graphicData>
                      </a:graphic>
                    </wp:anchor>
                  </w:drawing>
                </mc:Choice>
                <mc:Fallback>
                  <w:pict>
                    <v:shape id="文本框 1333" o:spid="_x0000_s1026" o:spt="202" type="#_x0000_t202" style="position:absolute;left:0pt;margin-left:23.5pt;margin-top:9.6pt;height:35.9pt;width:89.25pt;z-index:251700224;mso-width-relative:page;mso-height-relative:page;" filled="f" stroked="f" coordsize="21600,21600" o:gfxdata="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BMxctcAAAAIAQAADwAAAAAAAAAB&#10;ACAAAAAiAAAAZHJzL2Rvd25yZXYueG1sUEsBAhQAFAAAAAgAh07iQKJ0u7HYAQAAkAMAAA4AAAAA&#10;AAAAAQAgAAAAJgEAAGRycy9lMm9Eb2MueG1sUEsFBgAAAAAGAAYAWQEAAHAFAAAAAA==&#10;">
                      <v:fill on="f" focussize="0,0"/>
                      <v:stroke on="f" weight="1pt"/>
                      <v:imagedata o:title=""/>
                      <o:lock v:ext="edit" aspectratio="f"/>
                      <v:textbox>
                        <w:txbxContent>
                          <w:p>
                            <w:pPr>
                              <w:spacing w:line="240" w:lineRule="auto"/>
                              <w:ind w:firstLine="0" w:firstLineChars="0"/>
                              <w:jc w:val="center"/>
                              <w:rPr>
                                <w:sz w:val="21"/>
                                <w:szCs w:val="21"/>
                              </w:rPr>
                            </w:pPr>
                            <w:r>
                              <w:rPr>
                                <w:rFonts w:ascii="宋体"/>
                                <w:sz w:val="21"/>
                                <w:szCs w:val="21"/>
                              </w:rPr>
                              <w:t>临时储罐无组织排放废气</w:t>
                            </w:r>
                          </w:p>
                        </w:txbxContent>
                      </v:textbox>
                    </v:shape>
                  </w:pict>
                </mc:Fallback>
              </mc:AlternateContent>
            </w:r>
            <w:r>
              <w:rPr>
                <w:color w:val="auto"/>
              </w:rPr>
              <mc:AlternateContent>
                <mc:Choice Requires="wps">
                  <w:drawing>
                    <wp:anchor distT="0" distB="0" distL="114300" distR="114300" simplePos="0" relativeHeight="251701248" behindDoc="0" locked="0" layoutInCell="1" allowOverlap="1">
                      <wp:simplePos x="0" y="0"/>
                      <wp:positionH relativeFrom="column">
                        <wp:posOffset>2082800</wp:posOffset>
                      </wp:positionH>
                      <wp:positionV relativeFrom="paragraph">
                        <wp:posOffset>157480</wp:posOffset>
                      </wp:positionV>
                      <wp:extent cx="769620" cy="302260"/>
                      <wp:effectExtent l="6350" t="6350" r="24130" b="15240"/>
                      <wp:wrapNone/>
                      <wp:docPr id="567" name="文本框 84"/>
                      <wp:cNvGraphicFramePr/>
                      <a:graphic xmlns:a="http://schemas.openxmlformats.org/drawingml/2006/main">
                        <a:graphicData uri="http://schemas.microsoft.com/office/word/2010/wordprocessingShape">
                          <wps:wsp>
                            <wps:cNvSpPr txBox="1"/>
                            <wps:spPr>
                              <a:xfrm>
                                <a:off x="0" y="0"/>
                                <a:ext cx="769620" cy="302260"/>
                              </a:xfrm>
                              <a:prstGeom prst="rect">
                                <a:avLst/>
                              </a:prstGeom>
                              <a:noFill/>
                              <a:ln w="12700" cap="flat" cmpd="sng">
                                <a:solidFill>
                                  <a:srgbClr val="000000"/>
                                </a:solidFill>
                                <a:prstDash val="solid"/>
                                <a:miter/>
                                <a:headEnd type="none" w="med" len="med"/>
                                <a:tailEnd type="none" w="med" len="med"/>
                              </a:ln>
                            </wps:spPr>
                            <wps:txbx>
                              <w:txbxContent>
                                <w:p>
                                  <w:pPr>
                                    <w:pStyle w:val="52"/>
                                    <w:ind w:firstLine="0" w:firstLineChars="0"/>
                                    <w:jc w:val="both"/>
                                    <w:rPr>
                                      <w:sz w:val="21"/>
                                      <w:szCs w:val="21"/>
                                    </w:rPr>
                                  </w:pPr>
                                  <w:r>
                                    <w:rPr>
                                      <w:rFonts w:ascii="宋体"/>
                                      <w:sz w:val="21"/>
                                      <w:szCs w:val="21"/>
                                    </w:rPr>
                                    <w:t>试油工程</w:t>
                                  </w:r>
                                </w:p>
                              </w:txbxContent>
                            </wps:txbx>
                            <wps:bodyPr vert="horz" wrap="square" anchor="t" anchorCtr="0" upright="1"/>
                          </wps:wsp>
                        </a:graphicData>
                      </a:graphic>
                    </wp:anchor>
                  </w:drawing>
                </mc:Choice>
                <mc:Fallback>
                  <w:pict>
                    <v:shape id="文本框 84" o:spid="_x0000_s1026" o:spt="202" type="#_x0000_t202" style="position:absolute;left:0pt;margin-left:164pt;margin-top:12.4pt;height:23.8pt;width:60.6pt;z-index:251701248;mso-width-relative:page;mso-height-relative:page;" filled="f" stroked="t" coordsize="21600,21600" o:gfxdata="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h5&#10;fVvWAAAACQEAAA8AAAAAAAAAAQAgAAAAIgAAAGRycy9kb3ducmV2LnhtbFBLAQIUABQAAAAIAIdO&#10;4kBJv3PWJQIAAEMEAAAOAAAAAAAAAAEAIAAAACUBAABkcnMvZTJvRG9jLnhtbFBLBQYAAAAABgAG&#10;AFkBAAC8BQAAAAA=&#10;">
                      <v:fill on="f" focussize="0,0"/>
                      <v:stroke weight="1pt" color="#000000" joinstyle="miter"/>
                      <v:imagedata o:title=""/>
                      <o:lock v:ext="edit" aspectratio="f"/>
                      <v:textbox>
                        <w:txbxContent>
                          <w:p>
                            <w:pPr>
                              <w:pStyle w:val="52"/>
                              <w:ind w:firstLine="0" w:firstLineChars="0"/>
                              <w:jc w:val="both"/>
                              <w:rPr>
                                <w:sz w:val="21"/>
                                <w:szCs w:val="21"/>
                              </w:rPr>
                            </w:pPr>
                            <w:r>
                              <w:rPr>
                                <w:rFonts w:ascii="宋体"/>
                                <w:sz w:val="21"/>
                                <w:szCs w:val="21"/>
                              </w:rPr>
                              <w:t>试油工程</w:t>
                            </w:r>
                          </w:p>
                        </w:txbxContent>
                      </v:textbox>
                    </v:shape>
                  </w:pict>
                </mc:Fallback>
              </mc:AlternateContent>
            </w:r>
          </w:p>
          <w:p>
            <w:pPr>
              <w:ind w:firstLine="480"/>
              <w:rPr>
                <w:color w:val="auto"/>
              </w:rPr>
            </w:pPr>
            <w:r>
              <w:rPr>
                <w:color w:val="auto"/>
              </w:rPr>
              <mc:AlternateContent>
                <mc:Choice Requires="wps">
                  <w:drawing>
                    <wp:anchor distT="0" distB="0" distL="114300" distR="114300" simplePos="0" relativeHeight="251703296" behindDoc="0" locked="0" layoutInCell="1" allowOverlap="1">
                      <wp:simplePos x="0" y="0"/>
                      <wp:positionH relativeFrom="column">
                        <wp:posOffset>1379220</wp:posOffset>
                      </wp:positionH>
                      <wp:positionV relativeFrom="paragraph">
                        <wp:posOffset>100330</wp:posOffset>
                      </wp:positionV>
                      <wp:extent cx="265430" cy="635"/>
                      <wp:effectExtent l="0" t="38100" r="1270" b="37465"/>
                      <wp:wrapNone/>
                      <wp:docPr id="569" name="直线 1627"/>
                      <wp:cNvGraphicFramePr/>
                      <a:graphic xmlns:a="http://schemas.openxmlformats.org/drawingml/2006/main">
                        <a:graphicData uri="http://schemas.microsoft.com/office/word/2010/wordprocessingShape">
                          <wps:wsp>
                            <wps:cNvCnPr/>
                            <wps:spPr>
                              <a:xfrm>
                                <a:off x="0" y="0"/>
                                <a:ext cx="265430" cy="635"/>
                              </a:xfrm>
                              <a:prstGeom prst="line">
                                <a:avLst/>
                              </a:prstGeom>
                              <a:ln w="12700" cap="flat" cmpd="sng">
                                <a:solidFill>
                                  <a:srgbClr val="000000"/>
                                </a:solidFill>
                                <a:prstDash val="dash"/>
                                <a:round/>
                                <a:headEnd type="triangle" w="med" len="med"/>
                                <a:tailEnd type="none" w="med" len="med"/>
                              </a:ln>
                            </wps:spPr>
                            <wps:bodyPr/>
                          </wps:wsp>
                        </a:graphicData>
                      </a:graphic>
                    </wp:anchor>
                  </w:drawing>
                </mc:Choice>
                <mc:Fallback>
                  <w:pict>
                    <v:line id="直线 1627" o:spid="_x0000_s1026" o:spt="20" style="position:absolute;left:0pt;margin-left:108.6pt;margin-top:7.9pt;height:0.05pt;width:20.9pt;z-index:251703296;mso-width-relative:page;mso-height-relative:page;" filled="f" stroked="t" coordsize="21600,21600" o:gfxdata="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rlwKzXAAAACQEAAA8AAAAAAAAAAQAgAAAAIgAAAGRycy9kb3ducmV2LnhtbFBLAQIUABQA&#10;AAAIAIdO4kBsWUTp8QEAAOMDAAAOAAAAAAAAAAEAIAAAACYBAABkcnMvZTJvRG9jLnhtbFBLBQYA&#10;AAAABgAGAFkBAACJBQAAAAA=&#10;">
                      <v:fill on="f" focussize="0,0"/>
                      <v:stroke weight="1pt" color="#000000" joinstyle="round" dashstyle="dash" startarrow="block"/>
                      <v:imagedata o:title=""/>
                      <o:lock v:ext="edit" aspectratio="f"/>
                    </v:line>
                  </w:pict>
                </mc:Fallback>
              </mc:AlternateContent>
            </w:r>
            <w:r>
              <w:rPr>
                <w:color w:val="auto"/>
              </w:rPr>
              <mc:AlternateContent>
                <mc:Choice Requires="wps">
                  <w:drawing>
                    <wp:anchor distT="0" distB="0" distL="114300" distR="114300" simplePos="0" relativeHeight="251704320" behindDoc="0" locked="0" layoutInCell="1" allowOverlap="1">
                      <wp:simplePos x="0" y="0"/>
                      <wp:positionH relativeFrom="column">
                        <wp:posOffset>2872740</wp:posOffset>
                      </wp:positionH>
                      <wp:positionV relativeFrom="paragraph">
                        <wp:posOffset>78105</wp:posOffset>
                      </wp:positionV>
                      <wp:extent cx="449580" cy="635"/>
                      <wp:effectExtent l="0" t="37465" r="7620" b="38100"/>
                      <wp:wrapNone/>
                      <wp:docPr id="571" name="直线 1347"/>
                      <wp:cNvGraphicFramePr/>
                      <a:graphic xmlns:a="http://schemas.openxmlformats.org/drawingml/2006/main">
                        <a:graphicData uri="http://schemas.microsoft.com/office/word/2010/wordprocessingShape">
                          <wps:wsp>
                            <wps:cNvCnPr/>
                            <wps:spPr>
                              <a:xfrm>
                                <a:off x="0" y="0"/>
                                <a:ext cx="449580" cy="635"/>
                              </a:xfrm>
                              <a:prstGeom prst="line">
                                <a:avLst/>
                              </a:prstGeom>
                              <a:ln w="12700" cap="flat" cmpd="sng">
                                <a:solidFill>
                                  <a:srgbClr val="000000"/>
                                </a:solidFill>
                                <a:prstDash val="dash"/>
                                <a:round/>
                                <a:headEnd type="none" w="med" len="med"/>
                                <a:tailEnd type="triangle" w="med" len="med"/>
                              </a:ln>
                            </wps:spPr>
                            <wps:bodyPr/>
                          </wps:wsp>
                        </a:graphicData>
                      </a:graphic>
                    </wp:anchor>
                  </w:drawing>
                </mc:Choice>
                <mc:Fallback>
                  <w:pict>
                    <v:line id="直线 1347" o:spid="_x0000_s1026" o:spt="20" style="position:absolute;left:0pt;margin-left:226.2pt;margin-top:6.15pt;height:0.05pt;width:35.4pt;z-index:251704320;mso-width-relative:page;mso-height-relative:page;" filled="f" stroked="t" coordsize="21600,21600" o:gfxdata="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S5x12QAAAAkBAAAPAAAAAAAAAAEAIAAAACIAAABkcnMvZG93bnJldi54bWxQSwECFAAU&#10;AAAACACHTuJA+jy2qPABAADjAwAADgAAAAAAAAABACAAAAAoAQAAZHJzL2Uyb0RvYy54bWxQSwUG&#10;AAAAAAYABgBZAQAAigUAAAAA&#10;">
                      <v:fill on="f" focussize="0,0"/>
                      <v:stroke weight="1pt" color="#000000" joinstyle="round" dashstyle="dash" endarrow="block"/>
                      <v:imagedata o:title=""/>
                      <o:lock v:ext="edit" aspectratio="f"/>
                    </v:line>
                  </w:pict>
                </mc:Fallback>
              </mc:AlternateContent>
            </w:r>
            <w:r>
              <w:rPr>
                <w:color w:val="auto"/>
              </w:rPr>
              <mc:AlternateContent>
                <mc:Choice Requires="wps">
                  <w:drawing>
                    <wp:anchor distT="0" distB="0" distL="114300" distR="114300" simplePos="0" relativeHeight="251705344" behindDoc="0" locked="0" layoutInCell="1" allowOverlap="1">
                      <wp:simplePos x="0" y="0"/>
                      <wp:positionH relativeFrom="column">
                        <wp:posOffset>1636395</wp:posOffset>
                      </wp:positionH>
                      <wp:positionV relativeFrom="paragraph">
                        <wp:posOffset>97155</wp:posOffset>
                      </wp:positionV>
                      <wp:extent cx="449580" cy="635"/>
                      <wp:effectExtent l="0" t="38100" r="0" b="37465"/>
                      <wp:wrapNone/>
                      <wp:docPr id="572" name="直线 89"/>
                      <wp:cNvGraphicFramePr/>
                      <a:graphic xmlns:a="http://schemas.openxmlformats.org/drawingml/2006/main">
                        <a:graphicData uri="http://schemas.microsoft.com/office/word/2010/wordprocessingShape">
                          <wps:wsp>
                            <wps:cNvCnPr/>
                            <wps:spPr>
                              <a:xfrm>
                                <a:off x="0" y="0"/>
                                <a:ext cx="449580" cy="635"/>
                              </a:xfrm>
                              <a:prstGeom prst="line">
                                <a:avLst/>
                              </a:prstGeom>
                              <a:ln w="12700" cap="flat" cmpd="sng">
                                <a:solidFill>
                                  <a:srgbClr val="000000"/>
                                </a:solidFill>
                                <a:prstDash val="dash"/>
                                <a:round/>
                                <a:headEnd type="triangle" w="med" len="med"/>
                                <a:tailEnd type="none" w="med" len="med"/>
                              </a:ln>
                            </wps:spPr>
                            <wps:bodyPr/>
                          </wps:wsp>
                        </a:graphicData>
                      </a:graphic>
                    </wp:anchor>
                  </w:drawing>
                </mc:Choice>
                <mc:Fallback>
                  <w:pict>
                    <v:line id="直线 89" o:spid="_x0000_s1026" o:spt="20" style="position:absolute;left:0pt;margin-left:128.85pt;margin-top:7.65pt;height:0.05pt;width:35.4pt;z-index:251705344;mso-width-relative:page;mso-height-relative:page;" filled="f" stroked="t" coordsize="21600,21600" o:gfxdata="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mkK6dgAAAAJAQAADwAAAAAAAAABACAAAAAiAAAAZHJzL2Rvd25yZXYueG1sUEsBAhQAFAAA&#10;AAgAh07iQOhWXLXvAQAA4QMAAA4AAAAAAAAAAQAgAAAAJwEAAGRycy9lMm9Eb2MueG1sUEsFBgAA&#10;AAAGAAYAWQEAAIgFAAAAAA==&#10;">
                      <v:fill on="f" focussize="0,0"/>
                      <v:stroke weight="1pt" color="#000000" joinstyle="round" dashstyle="dash" startarrow="block"/>
                      <v:imagedata o:title=""/>
                      <o:lock v:ext="edit" aspectratio="f"/>
                    </v:line>
                  </w:pict>
                </mc:Fallback>
              </mc:AlternateContent>
            </w:r>
          </w:p>
          <w:p>
            <w:pPr>
              <w:ind w:firstLine="480"/>
              <w:rPr>
                <w:color w:val="auto"/>
              </w:rPr>
            </w:pPr>
            <w:r>
              <w:rPr>
                <w:color w:val="auto"/>
              </w:rPr>
              <mc:AlternateContent>
                <mc:Choice Requires="wps">
                  <w:drawing>
                    <wp:anchor distT="0" distB="0" distL="114300" distR="114300" simplePos="0" relativeHeight="251706368" behindDoc="0" locked="0" layoutInCell="1" allowOverlap="1">
                      <wp:simplePos x="0" y="0"/>
                      <wp:positionH relativeFrom="column">
                        <wp:posOffset>1368425</wp:posOffset>
                      </wp:positionH>
                      <wp:positionV relativeFrom="paragraph">
                        <wp:posOffset>149225</wp:posOffset>
                      </wp:positionV>
                      <wp:extent cx="271145" cy="635"/>
                      <wp:effectExtent l="0" t="38100" r="14605" b="37465"/>
                      <wp:wrapNone/>
                      <wp:docPr id="574" name="直线 1628"/>
                      <wp:cNvGraphicFramePr/>
                      <a:graphic xmlns:a="http://schemas.openxmlformats.org/drawingml/2006/main">
                        <a:graphicData uri="http://schemas.microsoft.com/office/word/2010/wordprocessingShape">
                          <wps:wsp>
                            <wps:cNvCnPr/>
                            <wps:spPr>
                              <a:xfrm>
                                <a:off x="0" y="0"/>
                                <a:ext cx="271145" cy="635"/>
                              </a:xfrm>
                              <a:prstGeom prst="line">
                                <a:avLst/>
                              </a:prstGeom>
                              <a:ln w="12700" cap="flat" cmpd="sng">
                                <a:solidFill>
                                  <a:srgbClr val="000000"/>
                                </a:solidFill>
                                <a:prstDash val="dash"/>
                                <a:round/>
                                <a:headEnd type="triangle" w="med" len="med"/>
                                <a:tailEnd type="none" w="med" len="med"/>
                              </a:ln>
                            </wps:spPr>
                            <wps:bodyPr/>
                          </wps:wsp>
                        </a:graphicData>
                      </a:graphic>
                    </wp:anchor>
                  </w:drawing>
                </mc:Choice>
                <mc:Fallback>
                  <w:pict>
                    <v:line id="直线 1628" o:spid="_x0000_s1026" o:spt="20" style="position:absolute;left:0pt;margin-left:107.75pt;margin-top:11.75pt;height:0.05pt;width:21.35pt;z-index:251706368;mso-width-relative:page;mso-height-relative:page;" filled="f" stroked="t" coordsize="21600,21600" o:gfxdata="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Eb4KLXAAAACQEAAA8AAAAAAAAAAQAgAAAAIgAAAGRycy9kb3ducmV2LnhtbFBLAQIUABQA&#10;AAAIAIdO4kArgZSV8QEAAOMDAAAOAAAAAAAAAAEAIAAAACYBAABkcnMvZTJvRG9jLnhtbFBLBQYA&#10;AAAABgAGAFkBAACJBQAAAAA=&#10;">
                      <v:fill on="f" focussize="0,0"/>
                      <v:stroke weight="1pt" color="#000000" joinstyle="round" dashstyle="dash" startarrow="block"/>
                      <v:imagedata o:title=""/>
                      <o:lock v:ext="edit" aspectratio="f"/>
                    </v:line>
                  </w:pict>
                </mc:Fallback>
              </mc:AlternateContent>
            </w:r>
            <w:r>
              <w:rPr>
                <w:color w:val="auto"/>
              </w:rPr>
              <mc:AlternateContent>
                <mc:Choice Requires="wps">
                  <w:drawing>
                    <wp:anchor distT="0" distB="0" distL="114300" distR="114300" simplePos="0" relativeHeight="251707392" behindDoc="0" locked="0" layoutInCell="1" allowOverlap="1">
                      <wp:simplePos x="0" y="0"/>
                      <wp:positionH relativeFrom="column">
                        <wp:posOffset>495935</wp:posOffset>
                      </wp:positionH>
                      <wp:positionV relativeFrom="paragraph">
                        <wp:posOffset>12700</wp:posOffset>
                      </wp:positionV>
                      <wp:extent cx="769620" cy="276225"/>
                      <wp:effectExtent l="0" t="0" r="0" b="0"/>
                      <wp:wrapNone/>
                      <wp:docPr id="575" name="文本框 92"/>
                      <wp:cNvGraphicFramePr/>
                      <a:graphic xmlns:a="http://schemas.openxmlformats.org/drawingml/2006/main">
                        <a:graphicData uri="http://schemas.microsoft.com/office/word/2010/wordprocessingShape">
                          <wps:wsp>
                            <wps:cNvSpPr txBox="1"/>
                            <wps:spPr>
                              <a:xfrm>
                                <a:off x="0" y="0"/>
                                <a:ext cx="769620" cy="276225"/>
                              </a:xfrm>
                              <a:prstGeom prst="rect">
                                <a:avLst/>
                              </a:prstGeom>
                              <a:noFill/>
                              <a:ln w="12700">
                                <a:noFill/>
                              </a:ln>
                            </wps:spPr>
                            <wps:txbx>
                              <w:txbxContent>
                                <w:p>
                                  <w:pPr>
                                    <w:pStyle w:val="52"/>
                                    <w:ind w:firstLine="420"/>
                                    <w:rPr>
                                      <w:sz w:val="21"/>
                                      <w:szCs w:val="21"/>
                                    </w:rPr>
                                  </w:pPr>
                                  <w:r>
                                    <w:rPr>
                                      <w:rFonts w:ascii="宋体"/>
                                      <w:sz w:val="21"/>
                                      <w:szCs w:val="21"/>
                                    </w:rPr>
                                    <w:t>噪声</w:t>
                                  </w:r>
                                </w:p>
                              </w:txbxContent>
                            </wps:txbx>
                            <wps:bodyPr vert="horz" wrap="square" anchor="t" anchorCtr="0" upright="1"/>
                          </wps:wsp>
                        </a:graphicData>
                      </a:graphic>
                    </wp:anchor>
                  </w:drawing>
                </mc:Choice>
                <mc:Fallback>
                  <w:pict>
                    <v:shape id="文本框 92" o:spid="_x0000_s1026" o:spt="202" type="#_x0000_t202" style="position:absolute;left:0pt;margin-left:39.05pt;margin-top:1pt;height:21.75pt;width:60.6pt;z-index:251707392;mso-width-relative:page;mso-height-relative:page;" filled="f" stroked="f" coordsize="21600,21600" o:gfxdata="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bfL+o1gAAAAcBAAAPAAAAAAAAAAEAIAAA&#10;ACIAAABkcnMvZG93bnJldi54bWxQSwECFAAUAAAACACHTuJAuvsBv9UBAACNAwAADgAAAAAAAAAB&#10;ACAAAAAlAQAAZHJzL2Uyb0RvYy54bWxQSwUGAAAAAAYABgBZAQAAbAUAAAAA&#10;">
                      <v:fill on="f" focussize="0,0"/>
                      <v:stroke on="f" weight="1pt"/>
                      <v:imagedata o:title=""/>
                      <o:lock v:ext="edit" aspectratio="f"/>
                      <v:textbox>
                        <w:txbxContent>
                          <w:p>
                            <w:pPr>
                              <w:pStyle w:val="52"/>
                              <w:ind w:firstLine="420"/>
                              <w:rPr>
                                <w:sz w:val="21"/>
                                <w:szCs w:val="21"/>
                              </w:rPr>
                            </w:pPr>
                            <w:r>
                              <w:rPr>
                                <w:rFonts w:ascii="宋体"/>
                                <w:sz w:val="21"/>
                                <w:szCs w:val="21"/>
                              </w:rPr>
                              <w:t>噪声</w:t>
                            </w:r>
                          </w:p>
                        </w:txbxContent>
                      </v:textbox>
                    </v:shape>
                  </w:pict>
                </mc:Fallback>
              </mc:AlternateContent>
            </w:r>
            <w:r>
              <w:rPr>
                <w:color w:val="auto"/>
              </w:rPr>
              <mc:AlternateContent>
                <mc:Choice Requires="wps">
                  <w:drawing>
                    <wp:anchor distT="0" distB="0" distL="114300" distR="114300" simplePos="0" relativeHeight="251708416" behindDoc="0" locked="0" layoutInCell="1" allowOverlap="1">
                      <wp:simplePos x="0" y="0"/>
                      <wp:positionH relativeFrom="column">
                        <wp:posOffset>2466340</wp:posOffset>
                      </wp:positionH>
                      <wp:positionV relativeFrom="paragraph">
                        <wp:posOffset>19685</wp:posOffset>
                      </wp:positionV>
                      <wp:extent cx="635" cy="426085"/>
                      <wp:effectExtent l="37465" t="0" r="38100" b="12065"/>
                      <wp:wrapNone/>
                      <wp:docPr id="576" name="直线 93"/>
                      <wp:cNvGraphicFramePr/>
                      <a:graphic xmlns:a="http://schemas.openxmlformats.org/drawingml/2006/main">
                        <a:graphicData uri="http://schemas.microsoft.com/office/word/2010/wordprocessingShape">
                          <wps:wsp>
                            <wps:cNvCnPr/>
                            <wps:spPr>
                              <a:xfrm>
                                <a:off x="0" y="0"/>
                                <a:ext cx="635" cy="426085"/>
                              </a:xfrm>
                              <a:prstGeom prst="line">
                                <a:avLst/>
                              </a:prstGeom>
                              <a:ln w="12700" cap="flat" cmpd="sng">
                                <a:solidFill>
                                  <a:srgbClr val="000000"/>
                                </a:solidFill>
                                <a:prstDash val="solid"/>
                                <a:round/>
                                <a:headEnd type="none" w="med" len="med"/>
                                <a:tailEnd type="triangle" w="med" len="med"/>
                              </a:ln>
                            </wps:spPr>
                            <wps:bodyPr/>
                          </wps:wsp>
                        </a:graphicData>
                      </a:graphic>
                    </wp:anchor>
                  </w:drawing>
                </mc:Choice>
                <mc:Fallback>
                  <w:pict>
                    <v:line id="直线 93" o:spid="_x0000_s1026" o:spt="20" style="position:absolute;left:0pt;margin-left:194.2pt;margin-top:1.55pt;height:33.55pt;width:0.05pt;z-index:251708416;mso-width-relative:page;mso-height-relative:page;" filled="f" stroked="t" coordsize="21600,21600" o:gfxdata="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7N2U81wAAAAgBAAAPAAAAAAAAAAEAIAAAACIAAABkcnMvZG93bnJldi54bWxQSwECFAAUAAAA&#10;CACHTuJAwaaOpu8BAADiAwAADgAAAAAAAAABACAAAAAmAQAAZHJzL2Uyb0RvYy54bWxQSwUGAAAA&#10;AAYABgBZAQAAhwUAAAAA&#10;">
                      <v:fill on="f" focussize="0,0"/>
                      <v:stroke weight="1pt" color="#000000" joinstyle="round" endarrow="block"/>
                      <v:imagedata o:title=""/>
                      <o:lock v:ext="edit" aspectratio="f"/>
                    </v:line>
                  </w:pict>
                </mc:Fallback>
              </mc:AlternateContent>
            </w:r>
          </w:p>
          <w:p>
            <w:pPr>
              <w:ind w:firstLine="480"/>
              <w:rPr>
                <w:color w:val="auto"/>
              </w:rPr>
            </w:pPr>
            <w:r>
              <w:rPr>
                <w:color w:val="auto"/>
              </w:rPr>
              <mc:AlternateContent>
                <mc:Choice Requires="wps">
                  <w:drawing>
                    <wp:anchor distT="0" distB="0" distL="114300" distR="114300" simplePos="0" relativeHeight="251709440" behindDoc="0" locked="0" layoutInCell="1" allowOverlap="1">
                      <wp:simplePos x="0" y="0"/>
                      <wp:positionH relativeFrom="column">
                        <wp:posOffset>2094865</wp:posOffset>
                      </wp:positionH>
                      <wp:positionV relativeFrom="paragraph">
                        <wp:posOffset>221615</wp:posOffset>
                      </wp:positionV>
                      <wp:extent cx="769620" cy="302260"/>
                      <wp:effectExtent l="6350" t="6350" r="24130" b="15240"/>
                      <wp:wrapNone/>
                      <wp:docPr id="577" name="文本框 94"/>
                      <wp:cNvGraphicFramePr/>
                      <a:graphic xmlns:a="http://schemas.openxmlformats.org/drawingml/2006/main">
                        <a:graphicData uri="http://schemas.microsoft.com/office/word/2010/wordprocessingShape">
                          <wps:wsp>
                            <wps:cNvSpPr txBox="1"/>
                            <wps:spPr>
                              <a:xfrm>
                                <a:off x="0" y="0"/>
                                <a:ext cx="769620" cy="302260"/>
                              </a:xfrm>
                              <a:prstGeom prst="rect">
                                <a:avLst/>
                              </a:prstGeom>
                              <a:noFill/>
                              <a:ln w="12700" cap="flat" cmpd="sng">
                                <a:solidFill>
                                  <a:srgbClr val="000000"/>
                                </a:solidFill>
                                <a:prstDash val="solid"/>
                                <a:miter/>
                                <a:headEnd type="none" w="med" len="med"/>
                                <a:tailEnd type="none" w="med" len="med"/>
                              </a:ln>
                            </wps:spPr>
                            <wps:txbx>
                              <w:txbxContent>
                                <w:p>
                                  <w:pPr>
                                    <w:pStyle w:val="52"/>
                                    <w:ind w:firstLine="0" w:firstLineChars="0"/>
                                    <w:jc w:val="both"/>
                                    <w:rPr>
                                      <w:sz w:val="21"/>
                                      <w:szCs w:val="21"/>
                                    </w:rPr>
                                  </w:pPr>
                                  <w:r>
                                    <w:rPr>
                                      <w:rFonts w:ascii="宋体"/>
                                      <w:sz w:val="21"/>
                                      <w:szCs w:val="21"/>
                                    </w:rPr>
                                    <w:t>钻后工程</w:t>
                                  </w:r>
                                </w:p>
                              </w:txbxContent>
                            </wps:txbx>
                            <wps:bodyPr vert="horz" wrap="square" anchor="t" anchorCtr="0" upright="1"/>
                          </wps:wsp>
                        </a:graphicData>
                      </a:graphic>
                    </wp:anchor>
                  </w:drawing>
                </mc:Choice>
                <mc:Fallback>
                  <w:pict>
                    <v:shape id="文本框 94" o:spid="_x0000_s1026" o:spt="202" type="#_x0000_t202" style="position:absolute;left:0pt;margin-left:164.95pt;margin-top:17.45pt;height:23.8pt;width:60.6pt;z-index:251709440;mso-width-relative:page;mso-height-relative:page;" filled="f" stroked="t" coordsize="21600,21600" o:gfxdata="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mW&#10;wAbWAAAACQEAAA8AAAAAAAAAAQAgAAAAIgAAAGRycy9kb3ducmV2LnhtbFBLAQIUABQAAAAIAIdO&#10;4kA5yrzrJQIAAEMEAAAOAAAAAAAAAAEAIAAAACUBAABkcnMvZTJvRG9jLnhtbFBLBQYAAAAABgAG&#10;AFkBAAC8BQAAAAA=&#10;">
                      <v:fill on="f" focussize="0,0"/>
                      <v:stroke weight="1pt" color="#000000" joinstyle="miter"/>
                      <v:imagedata o:title=""/>
                      <o:lock v:ext="edit" aspectratio="f"/>
                      <v:textbox>
                        <w:txbxContent>
                          <w:p>
                            <w:pPr>
                              <w:pStyle w:val="52"/>
                              <w:ind w:firstLine="0" w:firstLineChars="0"/>
                              <w:jc w:val="both"/>
                              <w:rPr>
                                <w:sz w:val="21"/>
                                <w:szCs w:val="21"/>
                              </w:rPr>
                            </w:pPr>
                            <w:r>
                              <w:rPr>
                                <w:rFonts w:ascii="宋体"/>
                                <w:sz w:val="21"/>
                                <w:szCs w:val="21"/>
                              </w:rPr>
                              <w:t>钻后工程</w:t>
                            </w:r>
                          </w:p>
                        </w:txbxContent>
                      </v:textbox>
                    </v:shape>
                  </w:pict>
                </mc:Fallback>
              </mc:AlternateContent>
            </w:r>
          </w:p>
          <w:p>
            <w:pPr>
              <w:ind w:firstLine="480"/>
              <w:rPr>
                <w:color w:val="auto"/>
              </w:rPr>
            </w:pPr>
          </w:p>
          <w:p>
            <w:pPr>
              <w:ind w:firstLine="480"/>
              <w:rPr>
                <w:color w:val="auto"/>
              </w:rPr>
            </w:pPr>
          </w:p>
          <w:p>
            <w:pPr>
              <w:pStyle w:val="82"/>
              <w:rPr>
                <w:rFonts w:hint="default"/>
                <w:color w:val="auto"/>
              </w:rPr>
            </w:pPr>
            <w:r>
              <w:rPr>
                <w:rFonts w:hint="default"/>
                <w:color w:val="auto"/>
              </w:rPr>
              <w:t>图2-10  工艺流程及产污节点图</w:t>
            </w:r>
          </w:p>
          <w:p>
            <w:pPr>
              <w:ind w:firstLine="480"/>
              <w:rPr>
                <w:color w:val="auto"/>
              </w:rPr>
            </w:pPr>
            <w:r>
              <w:rPr>
                <w:color w:val="auto"/>
              </w:rPr>
              <w:t>本项目包括：钻前作业、钻井施工、试油作业、钻后工程。</w:t>
            </w:r>
          </w:p>
          <w:p>
            <w:pPr>
              <w:pStyle w:val="4"/>
              <w:ind w:firstLine="562"/>
              <w:rPr>
                <w:color w:val="auto"/>
                <w:sz w:val="28"/>
              </w:rPr>
            </w:pPr>
            <w:r>
              <w:rPr>
                <w:color w:val="auto"/>
                <w:sz w:val="28"/>
              </w:rPr>
              <w:t>1 钻前作业</w:t>
            </w:r>
          </w:p>
          <w:p>
            <w:pPr>
              <w:ind w:firstLine="480"/>
              <w:rPr>
                <w:color w:val="auto"/>
              </w:rPr>
            </w:pPr>
            <w:r>
              <w:rPr>
                <w:color w:val="auto"/>
              </w:rPr>
              <w:t>钻前作业主要包括井场、道路以及生活营地占地清理平整，设备入场等，工艺流程如下：</w:t>
            </w:r>
          </w:p>
          <w:p>
            <w:pPr>
              <w:ind w:firstLine="480"/>
              <w:rPr>
                <w:color w:val="auto"/>
              </w:rPr>
            </w:pPr>
            <w:r>
              <w:rPr>
                <w:color w:val="auto"/>
              </w:rPr>
              <w:t>（1）钻前整理场地，并保证全套钻井设备达到相关的安装标准。</w:t>
            </w:r>
          </w:p>
          <w:p>
            <w:pPr>
              <w:ind w:firstLine="480"/>
              <w:rPr>
                <w:color w:val="auto"/>
              </w:rPr>
            </w:pPr>
            <w:r>
              <w:rPr>
                <w:color w:val="auto"/>
              </w:rPr>
              <w:t>（2）在钻机安装的过程中，注意保护井口设备。</w:t>
            </w:r>
          </w:p>
          <w:p>
            <w:pPr>
              <w:ind w:firstLine="480"/>
              <w:rPr>
                <w:color w:val="auto"/>
              </w:rPr>
            </w:pPr>
            <w:r>
              <w:rPr>
                <w:color w:val="auto"/>
              </w:rPr>
              <w:t>（3）要求天车、转盘、井口三点成一条铅垂线，误差小于10mm；确保在施工过程中不偏磨井口套管及井控设备。</w:t>
            </w:r>
          </w:p>
          <w:p>
            <w:pPr>
              <w:ind w:firstLine="480"/>
              <w:rPr>
                <w:color w:val="auto"/>
              </w:rPr>
            </w:pPr>
            <w:r>
              <w:rPr>
                <w:color w:val="auto"/>
              </w:rPr>
              <w:t>（4）设备运转正常，安全装置灵活好用。各种仪器仪表准确灵敏好用。</w:t>
            </w:r>
          </w:p>
          <w:p>
            <w:pPr>
              <w:ind w:firstLine="480"/>
              <w:rPr>
                <w:color w:val="auto"/>
              </w:rPr>
            </w:pPr>
            <w:r>
              <w:rPr>
                <w:color w:val="auto"/>
              </w:rPr>
              <w:t>（5）钻具在入井前必须用通径规通径。</w:t>
            </w:r>
          </w:p>
          <w:p>
            <w:pPr>
              <w:ind w:firstLine="480"/>
              <w:rPr>
                <w:color w:val="auto"/>
              </w:rPr>
            </w:pPr>
            <w:r>
              <w:rPr>
                <w:color w:val="auto"/>
              </w:rPr>
              <w:t>（6）对所有的下井钻具进行外观检查和超声波探伤，准确丈量钻具，钻具记录上注明内外径、扣型，特殊工具要画草图。</w:t>
            </w:r>
          </w:p>
          <w:p>
            <w:pPr>
              <w:ind w:firstLine="480"/>
              <w:rPr>
                <w:color w:val="auto"/>
              </w:rPr>
            </w:pPr>
            <w:r>
              <w:rPr>
                <w:color w:val="auto"/>
              </w:rPr>
              <w:t>（7）钻前道路以能通重型车为标准修建，修建为简易砂石路。</w:t>
            </w:r>
          </w:p>
          <w:p>
            <w:pPr>
              <w:pStyle w:val="4"/>
              <w:ind w:firstLine="562"/>
              <w:rPr>
                <w:color w:val="auto"/>
                <w:sz w:val="28"/>
              </w:rPr>
            </w:pPr>
            <w:r>
              <w:rPr>
                <w:color w:val="auto"/>
                <w:sz w:val="28"/>
              </w:rPr>
              <w:t>2 钻井施工</w:t>
            </w:r>
          </w:p>
          <w:p>
            <w:pPr>
              <w:ind w:firstLine="480"/>
              <w:rPr>
                <w:color w:val="auto"/>
              </w:rPr>
            </w:pPr>
            <w:r>
              <w:rPr>
                <w:color w:val="auto"/>
              </w:rPr>
              <w:t>钻井时采用旋转的钻头给所钻的地层一定的压力，使钻头的牙齿嵌入地层，然后旋转钻头，利用旋转钻头的扭矩来切削地层，并用循环的钻井液将钻屑带出井眼，以保证持续钻井。钻井施工作业流程及排污节点见图2-11。</w:t>
            </w:r>
          </w:p>
          <w:p>
            <w:pPr>
              <w:ind w:firstLine="0" w:firstLineChars="0"/>
              <w:jc w:val="center"/>
              <w:rPr>
                <w:color w:val="auto"/>
              </w:rPr>
            </w:pPr>
            <w:r>
              <w:rPr>
                <w:color w:val="auto"/>
              </w:rPr>
              <mc:AlternateContent>
                <mc:Choice Requires="wps">
                  <w:drawing>
                    <wp:anchor distT="0" distB="0" distL="114300" distR="114300" simplePos="0" relativeHeight="251710464" behindDoc="0" locked="0" layoutInCell="1" allowOverlap="1">
                      <wp:simplePos x="0" y="0"/>
                      <wp:positionH relativeFrom="column">
                        <wp:posOffset>3029585</wp:posOffset>
                      </wp:positionH>
                      <wp:positionV relativeFrom="paragraph">
                        <wp:posOffset>2800985</wp:posOffset>
                      </wp:positionV>
                      <wp:extent cx="2227580" cy="645160"/>
                      <wp:effectExtent l="5080" t="5080" r="15240" b="16510"/>
                      <wp:wrapNone/>
                      <wp:docPr id="579" name="文本框 1200"/>
                      <wp:cNvGraphicFramePr/>
                      <a:graphic xmlns:a="http://schemas.openxmlformats.org/drawingml/2006/main">
                        <a:graphicData uri="http://schemas.microsoft.com/office/word/2010/wordprocessingShape">
                          <wps:wsp>
                            <wps:cNvSpPr txBox="1"/>
                            <wps:spPr>
                              <a:xfrm>
                                <a:off x="0" y="0"/>
                                <a:ext cx="2227580" cy="645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2"/>
                                    <w:spacing w:line="240" w:lineRule="auto"/>
                                    <w:ind w:firstLine="0" w:firstLineChars="0"/>
                                    <w:rPr>
                                      <w:sz w:val="21"/>
                                      <w:szCs w:val="21"/>
                                    </w:rPr>
                                  </w:pPr>
                                  <w:r>
                                    <w:rPr>
                                      <w:rFonts w:hint="eastAsia" w:ascii="宋体"/>
                                      <w:sz w:val="21"/>
                                      <w:szCs w:val="21"/>
                                    </w:rPr>
                                    <w:t>油基岩屑和</w:t>
                                  </w:r>
                                  <w:r>
                                    <w:rPr>
                                      <w:rFonts w:ascii="宋体"/>
                                      <w:sz w:val="21"/>
                                      <w:szCs w:val="21"/>
                                    </w:rPr>
                                    <w:t>检测不合格</w:t>
                                  </w:r>
                                  <w:r>
                                    <w:rPr>
                                      <w:rFonts w:hint="eastAsia" w:ascii="宋体"/>
                                      <w:sz w:val="21"/>
                                      <w:szCs w:val="21"/>
                                    </w:rPr>
                                    <w:t>水基</w:t>
                                  </w:r>
                                  <w:r>
                                    <w:rPr>
                                      <w:rFonts w:ascii="宋体"/>
                                      <w:sz w:val="21"/>
                                      <w:szCs w:val="21"/>
                                    </w:rPr>
                                    <w:t>岩屑委托</w:t>
                                  </w:r>
                                  <w:r>
                                    <w:rPr>
                                      <w:rFonts w:hint="eastAsia" w:ascii="宋体"/>
                                      <w:sz w:val="21"/>
                                      <w:szCs w:val="21"/>
                                    </w:rPr>
                                    <w:t>克拉玛依金鑫油田环保工程有限公司</w:t>
                                  </w:r>
                                  <w:r>
                                    <w:rPr>
                                      <w:rFonts w:ascii="宋体"/>
                                      <w:sz w:val="21"/>
                                      <w:szCs w:val="21"/>
                                    </w:rPr>
                                    <w:t>进行无害化处置后，综合利用</w:t>
                                  </w:r>
                                </w:p>
                              </w:txbxContent>
                            </wps:txbx>
                            <wps:bodyPr vert="horz" wrap="square" anchor="t" anchorCtr="0" upright="1"/>
                          </wps:wsp>
                        </a:graphicData>
                      </a:graphic>
                    </wp:anchor>
                  </w:drawing>
                </mc:Choice>
                <mc:Fallback>
                  <w:pict>
                    <v:shape id="文本框 1200" o:spid="_x0000_s1026" o:spt="202" type="#_x0000_t202" style="position:absolute;left:0pt;margin-left:238.55pt;margin-top:220.55pt;height:50.8pt;width:175.4pt;z-index:251710464;mso-width-relative:page;mso-height-relative:page;" fillcolor="#FFFFFF" filled="t" stroked="t" coordsize="21600,21600" o:gfxdata="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yy6T9oAAAALAQAADwAAAAAAAAABACAAAAAiAAAAZHJzL2Rvd25yZXYueG1s&#10;UEsBAhQAFAAAAAgAh07iQN4NWDovAgAAbgQAAA4AAAAAAAAAAQAgAAAAKQEAAGRycy9lMm9Eb2Mu&#10;eG1sUEsFBgAAAAAGAAYAWQEAAMoFAAAAAA==&#10;">
                      <v:fill on="t" focussize="0,0"/>
                      <v:stroke color="#000000" joinstyle="miter"/>
                      <v:imagedata o:title=""/>
                      <o:lock v:ext="edit" aspectratio="f"/>
                      <v:textbox>
                        <w:txbxContent>
                          <w:p>
                            <w:pPr>
                              <w:pStyle w:val="52"/>
                              <w:spacing w:line="240" w:lineRule="auto"/>
                              <w:ind w:firstLine="0" w:firstLineChars="0"/>
                              <w:rPr>
                                <w:sz w:val="21"/>
                                <w:szCs w:val="21"/>
                              </w:rPr>
                            </w:pPr>
                            <w:r>
                              <w:rPr>
                                <w:rFonts w:hint="eastAsia" w:ascii="宋体"/>
                                <w:sz w:val="21"/>
                                <w:szCs w:val="21"/>
                              </w:rPr>
                              <w:t>油基岩屑和</w:t>
                            </w:r>
                            <w:r>
                              <w:rPr>
                                <w:rFonts w:ascii="宋体"/>
                                <w:sz w:val="21"/>
                                <w:szCs w:val="21"/>
                              </w:rPr>
                              <w:t>检测不合格</w:t>
                            </w:r>
                            <w:r>
                              <w:rPr>
                                <w:rFonts w:hint="eastAsia" w:ascii="宋体"/>
                                <w:sz w:val="21"/>
                                <w:szCs w:val="21"/>
                              </w:rPr>
                              <w:t>水基</w:t>
                            </w:r>
                            <w:r>
                              <w:rPr>
                                <w:rFonts w:ascii="宋体"/>
                                <w:sz w:val="21"/>
                                <w:szCs w:val="21"/>
                              </w:rPr>
                              <w:t>岩屑委托</w:t>
                            </w:r>
                            <w:r>
                              <w:rPr>
                                <w:rFonts w:hint="eastAsia" w:ascii="宋体"/>
                                <w:sz w:val="21"/>
                                <w:szCs w:val="21"/>
                              </w:rPr>
                              <w:t>克拉玛依金鑫油田环保工程有限公司</w:t>
                            </w:r>
                            <w:r>
                              <w:rPr>
                                <w:rFonts w:ascii="宋体"/>
                                <w:sz w:val="21"/>
                                <w:szCs w:val="21"/>
                              </w:rPr>
                              <w:t>进行无害化处置后，综合利用</w:t>
                            </w:r>
                          </w:p>
                        </w:txbxContent>
                      </v:textbox>
                    </v:shape>
                  </w:pict>
                </mc:Fallback>
              </mc:AlternateContent>
            </w:r>
            <w:r>
              <w:rPr>
                <w:color w:val="auto"/>
              </w:rPr>
              <mc:AlternateContent>
                <mc:Choice Requires="wps">
                  <w:drawing>
                    <wp:anchor distT="0" distB="0" distL="114300" distR="114300" simplePos="0" relativeHeight="251712512" behindDoc="0" locked="0" layoutInCell="1" allowOverlap="1">
                      <wp:simplePos x="0" y="0"/>
                      <wp:positionH relativeFrom="column">
                        <wp:posOffset>4158615</wp:posOffset>
                      </wp:positionH>
                      <wp:positionV relativeFrom="paragraph">
                        <wp:posOffset>2054225</wp:posOffset>
                      </wp:positionV>
                      <wp:extent cx="1043305" cy="448310"/>
                      <wp:effectExtent l="4445" t="5080" r="19050" b="22860"/>
                      <wp:wrapNone/>
                      <wp:docPr id="578" name="文本框 1635"/>
                      <wp:cNvGraphicFramePr/>
                      <a:graphic xmlns:a="http://schemas.openxmlformats.org/drawingml/2006/main">
                        <a:graphicData uri="http://schemas.microsoft.com/office/word/2010/wordprocessingShape">
                          <wps:wsp>
                            <wps:cNvSpPr txBox="1"/>
                            <wps:spPr>
                              <a:xfrm>
                                <a:off x="0" y="0"/>
                                <a:ext cx="1043305" cy="4483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2"/>
                                    <w:spacing w:line="240" w:lineRule="auto"/>
                                    <w:ind w:firstLine="0" w:firstLineChars="0"/>
                                    <w:jc w:val="both"/>
                                    <w:rPr>
                                      <w:sz w:val="21"/>
                                      <w:szCs w:val="21"/>
                                    </w:rPr>
                                  </w:pPr>
                                  <w:r>
                                    <w:rPr>
                                      <w:rFonts w:hint="eastAsia" w:ascii="宋体"/>
                                      <w:sz w:val="21"/>
                                      <w:szCs w:val="21"/>
                                    </w:rPr>
                                    <w:t>水基</w:t>
                                  </w:r>
                                  <w:r>
                                    <w:rPr>
                                      <w:rFonts w:ascii="宋体"/>
                                      <w:sz w:val="21"/>
                                      <w:szCs w:val="21"/>
                                    </w:rPr>
                                    <w:t>岩屑检测合格</w:t>
                                  </w:r>
                                  <w:r>
                                    <w:rPr>
                                      <w:rFonts w:hint="eastAsia" w:ascii="宋体"/>
                                      <w:sz w:val="21"/>
                                      <w:szCs w:val="21"/>
                                    </w:rPr>
                                    <w:t>综合利用</w:t>
                                  </w:r>
                                </w:p>
                              </w:txbxContent>
                            </wps:txbx>
                            <wps:bodyPr vert="horz" wrap="square" anchor="t" anchorCtr="0" upright="1"/>
                          </wps:wsp>
                        </a:graphicData>
                      </a:graphic>
                    </wp:anchor>
                  </w:drawing>
                </mc:Choice>
                <mc:Fallback>
                  <w:pict>
                    <v:shape id="文本框 1635" o:spid="_x0000_s1026" o:spt="202" type="#_x0000_t202" style="position:absolute;left:0pt;margin-left:327.45pt;margin-top:161.75pt;height:35.3pt;width:82.15pt;z-index:251712512;mso-width-relative:page;mso-height-relative:page;" fillcolor="#FFFFFF" filled="t" stroked="t" coordsize="21600,21600" o:gfxdata="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prGndoAAAALAQAADwAAAAAAAAABACAAAAAiAAAAZHJzL2Rvd25yZXYueG1s&#10;UEsBAhQAFAAAAAgAh07iQCFw2EovAgAAbgQAAA4AAAAAAAAAAQAgAAAAKQEAAGRycy9lMm9Eb2Mu&#10;eG1sUEsFBgAAAAAGAAYAWQEAAMoFAAAAAA==&#10;">
                      <v:fill on="t" focussize="0,0"/>
                      <v:stroke color="#000000" joinstyle="miter"/>
                      <v:imagedata o:title=""/>
                      <o:lock v:ext="edit" aspectratio="f"/>
                      <v:textbox>
                        <w:txbxContent>
                          <w:p>
                            <w:pPr>
                              <w:pStyle w:val="52"/>
                              <w:spacing w:line="240" w:lineRule="auto"/>
                              <w:ind w:firstLine="0" w:firstLineChars="0"/>
                              <w:jc w:val="both"/>
                              <w:rPr>
                                <w:sz w:val="21"/>
                                <w:szCs w:val="21"/>
                              </w:rPr>
                            </w:pPr>
                            <w:r>
                              <w:rPr>
                                <w:rFonts w:hint="eastAsia" w:ascii="宋体"/>
                                <w:sz w:val="21"/>
                                <w:szCs w:val="21"/>
                              </w:rPr>
                              <w:t>水基</w:t>
                            </w:r>
                            <w:r>
                              <w:rPr>
                                <w:rFonts w:ascii="宋体"/>
                                <w:sz w:val="21"/>
                                <w:szCs w:val="21"/>
                              </w:rPr>
                              <w:t>岩屑检测合格</w:t>
                            </w:r>
                            <w:r>
                              <w:rPr>
                                <w:rFonts w:hint="eastAsia" w:ascii="宋体"/>
                                <w:sz w:val="21"/>
                                <w:szCs w:val="21"/>
                              </w:rPr>
                              <w:t>综合利用</w:t>
                            </w:r>
                          </w:p>
                        </w:txbxContent>
                      </v:textbox>
                    </v:shape>
                  </w:pict>
                </mc:Fallback>
              </mc:AlternateContent>
            </w:r>
            <w:r>
              <w:rPr>
                <w:color w:val="auto"/>
              </w:rPr>
              <mc:AlternateContent>
                <mc:Choice Requires="wps">
                  <w:drawing>
                    <wp:anchor distT="0" distB="0" distL="114300" distR="114300" simplePos="0" relativeHeight="251711488" behindDoc="0" locked="0" layoutInCell="1" allowOverlap="1">
                      <wp:simplePos x="0" y="0"/>
                      <wp:positionH relativeFrom="column">
                        <wp:posOffset>3905250</wp:posOffset>
                      </wp:positionH>
                      <wp:positionV relativeFrom="paragraph">
                        <wp:posOffset>2289810</wp:posOffset>
                      </wp:positionV>
                      <wp:extent cx="238125" cy="635"/>
                      <wp:effectExtent l="0" t="37465" r="9525" b="38100"/>
                      <wp:wrapNone/>
                      <wp:docPr id="580" name="直线 1634"/>
                      <wp:cNvGraphicFramePr/>
                      <a:graphic xmlns:a="http://schemas.openxmlformats.org/drawingml/2006/main">
                        <a:graphicData uri="http://schemas.microsoft.com/office/word/2010/wordprocessingShape">
                          <wps:wsp>
                            <wps:cNvCnPr/>
                            <wps:spPr>
                              <a:xfrm>
                                <a:off x="0" y="0"/>
                                <a:ext cx="238125" cy="63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1634" o:spid="_x0000_s1026" o:spt="20" style="position:absolute;left:0pt;margin-left:307.5pt;margin-top:180.3pt;height:0.05pt;width:18.75pt;z-index:251711488;mso-width-relative:page;mso-height-relative:page;" filled="f" stroked="t" coordsize="21600,21600" o:gfxdata="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suxyjbAAAACwEAAA8AAAAAAAAAAQAgAAAAIgAAAGRycy9kb3ducmV2LnhtbFBLAQIUABQA&#10;AAAIAIdO4kDgYnkS7QEAAOMDAAAOAAAAAAAAAAEAIAAAACoBAABkcnMvZTJvRG9jLnhtbFBLBQYA&#10;AAAABgAGAFkBAACJBQAAAAA=&#10;">
                      <v:fill on="f" focussize="0,0"/>
                      <v:stroke color="#000000" joinstyle="round" endarrow="block"/>
                      <v:imagedata o:title=""/>
                      <o:lock v:ext="edit" aspectratio="f"/>
                    </v:line>
                  </w:pict>
                </mc:Fallback>
              </mc:AlternateContent>
            </w:r>
            <w:r>
              <w:rPr>
                <w:color w:val="auto"/>
              </w:rPr>
              <w:drawing>
                <wp:inline distT="0" distB="0" distL="114300" distR="114300">
                  <wp:extent cx="4434840" cy="3437255"/>
                  <wp:effectExtent l="0" t="0" r="3810" b="10795"/>
                  <wp:docPr id="58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图片 3"/>
                          <pic:cNvPicPr>
                            <a:picLocks noChangeAspect="1"/>
                          </pic:cNvPicPr>
                        </pic:nvPicPr>
                        <pic:blipFill>
                          <a:blip r:embed="rId14"/>
                          <a:srcRect l="1871"/>
                          <a:stretch>
                            <a:fillRect/>
                          </a:stretch>
                        </pic:blipFill>
                        <pic:spPr>
                          <a:xfrm>
                            <a:off x="0" y="0"/>
                            <a:ext cx="4434840" cy="3437255"/>
                          </a:xfrm>
                          <a:prstGeom prst="rect">
                            <a:avLst/>
                          </a:prstGeom>
                          <a:noFill/>
                          <a:ln>
                            <a:noFill/>
                          </a:ln>
                        </pic:spPr>
                      </pic:pic>
                    </a:graphicData>
                  </a:graphic>
                </wp:inline>
              </w:drawing>
            </w:r>
          </w:p>
          <w:p>
            <w:pPr>
              <w:pStyle w:val="82"/>
              <w:rPr>
                <w:rFonts w:hint="default"/>
                <w:color w:val="auto"/>
              </w:rPr>
            </w:pPr>
            <w:r>
              <w:rPr>
                <w:rFonts w:hint="default"/>
                <w:color w:val="auto"/>
              </w:rPr>
              <w:t>图2-11  钻井施工作业流程及产污节点图</w:t>
            </w:r>
          </w:p>
          <w:p>
            <w:pPr>
              <w:ind w:firstLine="480"/>
              <w:rPr>
                <w:color w:val="auto"/>
              </w:rPr>
            </w:pPr>
            <w:r>
              <w:rPr>
                <w:color w:val="auto"/>
              </w:rPr>
              <w:t>钻井时井筒排出的钻井泥浆及岩屑进入泥浆不落地循环系统，该系统设置振动筛、除砂器、除泥器、离心机四级处理，经四级处理后，岩屑与钻井液完全分离，钻井液返回井筒，岩屑临时贮存在井场内的岩屑储罐，水基岩屑经检测满足《油气田钻井固体废物综合利用污染控制要求》（DB65/T3997-2017）后综合利用，油基岩屑和检测不合格的水基岩屑委托</w:t>
            </w:r>
            <w:r>
              <w:rPr>
                <w:rFonts w:hint="eastAsia"/>
                <w:color w:val="auto"/>
              </w:rPr>
              <w:t>有资质的单位</w:t>
            </w:r>
            <w:r>
              <w:rPr>
                <w:color w:val="auto"/>
              </w:rPr>
              <w:t>进行无害化处置后，综合利用。</w:t>
            </w:r>
          </w:p>
          <w:p>
            <w:pPr>
              <w:pStyle w:val="82"/>
              <w:rPr>
                <w:rFonts w:hint="default"/>
                <w:color w:val="auto"/>
              </w:rPr>
            </w:pPr>
          </w:p>
          <w:p>
            <w:pPr>
              <w:ind w:firstLine="480"/>
              <w:rPr>
                <w:color w:val="auto"/>
              </w:rPr>
            </w:pPr>
            <w:r>
              <w:rPr>
                <w:color w:val="auto"/>
              </w:rPr>
              <w:t>（1）钻井井口产生的钻井泥浆、岩屑混合物经振动筛、除砂器、除泥器、离心机四级实现初步分离，分离出的液相用于钻井液配制。分离出的混合物进入收集箱待进一步处理。</w:t>
            </w:r>
          </w:p>
          <w:p>
            <w:pPr>
              <w:ind w:firstLine="480"/>
              <w:rPr>
                <w:color w:val="auto"/>
              </w:rPr>
            </w:pPr>
            <w:r>
              <w:rPr>
                <w:color w:val="auto"/>
              </w:rPr>
              <w:t>（2）收集箱中的混合物经不落地系统进一步固液分离，由</w:t>
            </w:r>
            <w:r>
              <w:rPr>
                <w:rFonts w:hint="eastAsia"/>
                <w:color w:val="auto"/>
              </w:rPr>
              <w:t>有资质的单位</w:t>
            </w:r>
            <w:r>
              <w:rPr>
                <w:color w:val="auto"/>
              </w:rPr>
              <w:t>进行无害化处理，自行利用。</w:t>
            </w:r>
          </w:p>
          <w:p>
            <w:pPr>
              <w:ind w:firstLine="480"/>
              <w:rPr>
                <w:color w:val="auto"/>
              </w:rPr>
            </w:pPr>
            <w:r>
              <w:rPr>
                <w:color w:val="auto"/>
              </w:rPr>
              <w:t>（3）防渗膜由施工队回收利用，废弃防渗膜交由</w:t>
            </w:r>
            <w:r>
              <w:rPr>
                <w:rFonts w:hint="eastAsia"/>
                <w:color w:val="auto"/>
              </w:rPr>
              <w:t>有资质的单位</w:t>
            </w:r>
            <w:r>
              <w:rPr>
                <w:color w:val="auto"/>
              </w:rPr>
              <w:t>处理。固井作业：</w:t>
            </w:r>
          </w:p>
          <w:p>
            <w:pPr>
              <w:ind w:firstLine="480"/>
              <w:rPr>
                <w:color w:val="auto"/>
              </w:rPr>
            </w:pPr>
            <w:r>
              <w:rPr>
                <w:color w:val="auto"/>
              </w:rPr>
              <w:t>固井是在已钻成的井眼内下入套管，然后在套管与井壁之间环空内注入水泥浆将套管和地层固结在一起的工艺过程，可防止复杂情况以保证安全继续钻进下一段井眼或保证顺利开采生产层中的油、气。</w:t>
            </w:r>
          </w:p>
          <w:p>
            <w:pPr>
              <w:ind w:firstLine="480"/>
              <w:rPr>
                <w:color w:val="auto"/>
              </w:rPr>
            </w:pPr>
            <w:r>
              <w:rPr>
                <w:color w:val="auto"/>
              </w:rPr>
              <w:t>固井工程包括下套管和注水泥两个过程。下套管就是在已经钻成的井眼中按规定深度下入一定直径、由某种或几种不同钢级及壁厚的套管组成的套管柱。注水泥就是在地面上将水泥浆通过套管柱注入井眼与套管柱之间的环形空间中的过程。固井的主要目的是封隔疏松的易塌、易漏地层；封隔油、气、水层，防止互相窜漏。固井作业的主要设备有水泥搅拌机、下灰罐车、混合漏斗和其他附属安全防喷设备等。</w:t>
            </w:r>
          </w:p>
          <w:p>
            <w:pPr>
              <w:ind w:firstLine="480"/>
              <w:rPr>
                <w:color w:val="auto"/>
              </w:rPr>
            </w:pPr>
            <w:r>
              <w:rPr>
                <w:color w:val="auto"/>
              </w:rPr>
              <w:t>另外，现场施工前根据实际情况要做水泥浆配方及性能复核试验，同时，如果是钻井中井漏严重，则应考虑采用双凝水泥浆体系固井，从而提高固井质量，防止因为井漏事故造成地下水环境污染。</w:t>
            </w:r>
          </w:p>
          <w:p>
            <w:pPr>
              <w:pStyle w:val="4"/>
              <w:ind w:firstLine="562"/>
              <w:rPr>
                <w:color w:val="auto"/>
                <w:sz w:val="28"/>
              </w:rPr>
            </w:pPr>
            <w:r>
              <w:rPr>
                <w:color w:val="auto"/>
                <w:sz w:val="28"/>
              </w:rPr>
              <w:t>3 试油作业</w:t>
            </w:r>
          </w:p>
          <w:p>
            <w:pPr>
              <w:ind w:firstLine="480"/>
              <w:rPr>
                <w:color w:val="auto"/>
              </w:rPr>
            </w:pPr>
            <w:r>
              <w:rPr>
                <w:color w:val="auto"/>
              </w:rPr>
              <w:t>当钻至井目的层后，对油气应进行试油作业，试油就是利用专用的设备和方法，对通过地震勘察、钻井录井、测井等间接手段初步确定的可能含油（气）层位进行直接的测试，并取得目的层的产能、压力、温度、油气水性质以及地质资料的工艺过程。如钻孔在目的层遇到裂隙发育，则不需进行射孔、酸化、压裂等工作，钻孔在目的层未遇裂隙，则需进行射孔，用射孔枪打开产层，用酸化压裂液清洗裂隙，酸化目的层。</w:t>
            </w:r>
          </w:p>
          <w:p>
            <w:pPr>
              <w:ind w:firstLine="480"/>
              <w:rPr>
                <w:color w:val="auto"/>
              </w:rPr>
            </w:pPr>
            <w:r>
              <w:rPr>
                <w:color w:val="auto"/>
              </w:rPr>
              <w:t>试油作业包括通井（用钻杆或油管带通井规下入井内，清除井壁上附着的固体物质，如钢渣、固井残留水泥等，同时检查套管是否有影响试油工具通过的弯曲等）、洗井（使用泵注设备，利用洗井液，通过井内管柱内外循环，清除套管壁杂物等，每口井洗井1次）、射孔（利用专用设备和射孔枪，对套管和井壁进行射孔，建立地层与井筒之间的通道）、压裂（用泵车将压裂液挤入目的层，当把目的层压出许多裂缝后，加入支撑剂，如石英砂等，充填进裂缝，提高目的层的渗透能力，每口井进行1次压裂作业）等操作，试井前安装井口各种计量设备、油气两相分离设备，采出液临时储罐等。如有油气资源，则产出液经两相分离器分离后，采出液进入临时储罐，拉运至吉祥联合站，伴生气由放散管燃烧放散。试油作业流程见图2-13。</w:t>
            </w:r>
          </w:p>
          <w:p>
            <w:pPr>
              <w:ind w:firstLine="0" w:firstLineChars="0"/>
              <w:jc w:val="center"/>
              <w:rPr>
                <w:color w:val="auto"/>
              </w:rPr>
            </w:pPr>
            <w:r>
              <w:rPr>
                <w:color w:val="auto"/>
              </w:rPr>
              <mc:AlternateContent>
                <mc:Choice Requires="wpg">
                  <w:drawing>
                    <wp:inline distT="0" distB="0" distL="114300" distR="114300">
                      <wp:extent cx="4937125" cy="3228975"/>
                      <wp:effectExtent l="0" t="0" r="0" b="0"/>
                      <wp:docPr id="583" name="画布 1202"/>
                      <wp:cNvGraphicFramePr/>
                      <a:graphic xmlns:a="http://schemas.openxmlformats.org/drawingml/2006/main">
                        <a:graphicData uri="http://schemas.microsoft.com/office/word/2010/wordprocessingGroup">
                          <wpg:wgp>
                            <wpg:cNvGrpSpPr/>
                            <wpg:grpSpPr>
                              <a:xfrm>
                                <a:off x="0" y="0"/>
                                <a:ext cx="4937125" cy="3228975"/>
                                <a:chOff x="0" y="0"/>
                                <a:chExt cx="4937125" cy="3228975"/>
                              </a:xfrm>
                            </wpg:grpSpPr>
                            <wps:wsp>
                              <wps:cNvPr id="584" name="矩形 222"/>
                              <wps:cNvSpPr/>
                              <wps:spPr>
                                <a:xfrm>
                                  <a:off x="0" y="0"/>
                                  <a:ext cx="4937125" cy="3228975"/>
                                </a:xfrm>
                                <a:prstGeom prst="rect">
                                  <a:avLst/>
                                </a:prstGeom>
                                <a:noFill/>
                                <a:ln>
                                  <a:noFill/>
                                </a:ln>
                              </wps:spPr>
                              <wps:bodyPr vert="horz" wrap="square" anchor="t" anchorCtr="0" upright="1"/>
                            </wps:wsp>
                            <wps:wsp>
                              <wps:cNvPr id="585" name="文本框 1214"/>
                              <wps:cNvSpPr txBox="1"/>
                              <wps:spPr>
                                <a:xfrm>
                                  <a:off x="1105506" y="1139126"/>
                                  <a:ext cx="497803" cy="253406"/>
                                </a:xfrm>
                                <a:prstGeom prst="rect">
                                  <a:avLst/>
                                </a:prstGeom>
                                <a:noFill/>
                                <a:ln>
                                  <a:noFill/>
                                </a:ln>
                              </wps:spPr>
                              <wps:txbx>
                                <w:txbxContent>
                                  <w:p>
                                    <w:pPr>
                                      <w:spacing w:line="220" w:lineRule="exact"/>
                                      <w:ind w:firstLine="0" w:firstLineChars="0"/>
                                      <w:rPr>
                                        <w:sz w:val="21"/>
                                        <w:szCs w:val="21"/>
                                      </w:rPr>
                                    </w:pPr>
                                    <w:r>
                                      <w:rPr>
                                        <w:rFonts w:ascii="宋体"/>
                                        <w:sz w:val="21"/>
                                        <w:szCs w:val="21"/>
                                      </w:rPr>
                                      <w:t>噪声</w:t>
                                    </w:r>
                                  </w:p>
                                </w:txbxContent>
                              </wps:txbx>
                              <wps:bodyPr vert="horz" wrap="square" anchor="t" anchorCtr="0" upright="1"/>
                            </wps:wsp>
                            <wps:wsp>
                              <wps:cNvPr id="586" name="文本框 1215"/>
                              <wps:cNvSpPr txBox="1"/>
                              <wps:spPr>
                                <a:xfrm>
                                  <a:off x="1724609" y="1049624"/>
                                  <a:ext cx="1082005" cy="256506"/>
                                </a:xfrm>
                                <a:prstGeom prst="rect">
                                  <a:avLst/>
                                </a:prstGeom>
                                <a:noFill/>
                                <a:ln>
                                  <a:noFill/>
                                </a:ln>
                              </wps:spPr>
                              <wps:txbx>
                                <w:txbxContent>
                                  <w:p>
                                    <w:pPr>
                                      <w:spacing w:line="220" w:lineRule="exact"/>
                                      <w:ind w:firstLine="0" w:firstLineChars="0"/>
                                      <w:rPr>
                                        <w:sz w:val="21"/>
                                        <w:szCs w:val="21"/>
                                      </w:rPr>
                                    </w:pPr>
                                    <w:r>
                                      <w:rPr>
                                        <w:rFonts w:ascii="宋体"/>
                                        <w:sz w:val="21"/>
                                        <w:szCs w:val="21"/>
                                      </w:rPr>
                                      <w:t>噪声、洗井废水</w:t>
                                    </w:r>
                                  </w:p>
                                </w:txbxContent>
                              </wps:txbx>
                              <wps:bodyPr vert="horz" wrap="square" anchor="t" anchorCtr="0" upright="1"/>
                            </wps:wsp>
                            <wps:wsp>
                              <wps:cNvPr id="587" name="文本框 1216"/>
                              <wps:cNvSpPr txBox="1"/>
                              <wps:spPr>
                                <a:xfrm>
                                  <a:off x="3861420" y="1337931"/>
                                  <a:ext cx="914405" cy="277506"/>
                                </a:xfrm>
                                <a:prstGeom prst="rect">
                                  <a:avLst/>
                                </a:prstGeom>
                                <a:noFill/>
                                <a:ln>
                                  <a:noFill/>
                                </a:ln>
                              </wps:spPr>
                              <wps:txbx>
                                <w:txbxContent>
                                  <w:p>
                                    <w:pPr>
                                      <w:spacing w:line="220" w:lineRule="exact"/>
                                      <w:ind w:firstLine="0" w:firstLineChars="0"/>
                                      <w:rPr>
                                        <w:sz w:val="21"/>
                                        <w:szCs w:val="21"/>
                                      </w:rPr>
                                    </w:pPr>
                                    <w:r>
                                      <w:rPr>
                                        <w:rFonts w:ascii="宋体"/>
                                        <w:sz w:val="21"/>
                                        <w:szCs w:val="21"/>
                                      </w:rPr>
                                      <w:t>压裂返排液</w:t>
                                    </w:r>
                                  </w:p>
                                </w:txbxContent>
                              </wps:txbx>
                              <wps:bodyPr vert="horz" wrap="square" anchor="t" anchorCtr="0" upright="1"/>
                            </wps:wsp>
                            <wps:wsp>
                              <wps:cNvPr id="588" name="文本框 1204"/>
                              <wps:cNvSpPr txBox="1"/>
                              <wps:spPr>
                                <a:xfrm>
                                  <a:off x="1023605" y="648915"/>
                                  <a:ext cx="596203" cy="27310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sz w:val="21"/>
                                        <w:szCs w:val="21"/>
                                      </w:rPr>
                                    </w:pPr>
                                    <w:r>
                                      <w:rPr>
                                        <w:rFonts w:ascii="宋体"/>
                                        <w:sz w:val="21"/>
                                        <w:szCs w:val="21"/>
                                      </w:rPr>
                                      <w:t>通井</w:t>
                                    </w:r>
                                  </w:p>
                                </w:txbxContent>
                              </wps:txbx>
                              <wps:bodyPr vert="horz" wrap="square" anchor="t" anchorCtr="0" upright="1"/>
                            </wps:wsp>
                            <wps:wsp>
                              <wps:cNvPr id="589" name="直线 1205"/>
                              <wps:cNvCnPr/>
                              <wps:spPr>
                                <a:xfrm flipV="1">
                                  <a:off x="1621108" y="799419"/>
                                  <a:ext cx="369602" cy="600"/>
                                </a:xfrm>
                                <a:prstGeom prst="line">
                                  <a:avLst/>
                                </a:prstGeom>
                                <a:ln w="9525" cap="flat" cmpd="sng">
                                  <a:solidFill>
                                    <a:srgbClr val="000000"/>
                                  </a:solidFill>
                                  <a:prstDash val="solid"/>
                                  <a:round/>
                                  <a:headEnd type="none" w="med" len="med"/>
                                  <a:tailEnd type="arrow" w="med" len="med"/>
                                </a:ln>
                              </wps:spPr>
                              <wps:bodyPr/>
                            </wps:wsp>
                            <wps:wsp>
                              <wps:cNvPr id="590" name="文本框 1206"/>
                              <wps:cNvSpPr txBox="1"/>
                              <wps:spPr>
                                <a:xfrm>
                                  <a:off x="2012910" y="629915"/>
                                  <a:ext cx="689603" cy="3029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sz w:val="21"/>
                                        <w:szCs w:val="21"/>
                                      </w:rPr>
                                    </w:pPr>
                                    <w:r>
                                      <w:rPr>
                                        <w:rFonts w:ascii="宋体"/>
                                        <w:sz w:val="21"/>
                                        <w:szCs w:val="21"/>
                                      </w:rPr>
                                      <w:t>洗井</w:t>
                                    </w:r>
                                  </w:p>
                                </w:txbxContent>
                              </wps:txbx>
                              <wps:bodyPr vert="horz" wrap="square" anchor="t" anchorCtr="0" upright="1"/>
                            </wps:wsp>
                            <wps:wsp>
                              <wps:cNvPr id="591" name="直线 1207"/>
                              <wps:cNvCnPr/>
                              <wps:spPr>
                                <a:xfrm flipV="1">
                                  <a:off x="2724714" y="793718"/>
                                  <a:ext cx="379802" cy="600"/>
                                </a:xfrm>
                                <a:prstGeom prst="line">
                                  <a:avLst/>
                                </a:prstGeom>
                                <a:ln w="9525" cap="flat" cmpd="sng">
                                  <a:solidFill>
                                    <a:srgbClr val="000000"/>
                                  </a:solidFill>
                                  <a:prstDash val="solid"/>
                                  <a:round/>
                                  <a:headEnd type="none" w="med" len="med"/>
                                  <a:tailEnd type="arrow" w="med" len="med"/>
                                </a:ln>
                              </wps:spPr>
                              <wps:bodyPr/>
                            </wps:wsp>
                            <wps:wsp>
                              <wps:cNvPr id="592" name="文本框 1210"/>
                              <wps:cNvSpPr txBox="1"/>
                              <wps:spPr>
                                <a:xfrm>
                                  <a:off x="3121016" y="626715"/>
                                  <a:ext cx="508003" cy="2965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sz w:val="21"/>
                                        <w:szCs w:val="21"/>
                                      </w:rPr>
                                    </w:pPr>
                                    <w:r>
                                      <w:rPr>
                                        <w:rFonts w:ascii="宋体"/>
                                        <w:sz w:val="21"/>
                                        <w:szCs w:val="21"/>
                                      </w:rPr>
                                      <w:t>射孔</w:t>
                                    </w:r>
                                  </w:p>
                                </w:txbxContent>
                              </wps:txbx>
                              <wps:bodyPr vert="horz" wrap="square" anchor="t" anchorCtr="0" upright="1"/>
                            </wps:wsp>
                            <wps:wsp>
                              <wps:cNvPr id="593" name="直线 1211"/>
                              <wps:cNvCnPr/>
                              <wps:spPr>
                                <a:xfrm>
                                  <a:off x="3432117" y="935922"/>
                                  <a:ext cx="2600" cy="395609"/>
                                </a:xfrm>
                                <a:prstGeom prst="line">
                                  <a:avLst/>
                                </a:prstGeom>
                                <a:ln w="9525" cap="flat" cmpd="sng">
                                  <a:solidFill>
                                    <a:srgbClr val="000000"/>
                                  </a:solidFill>
                                  <a:prstDash val="solid"/>
                                  <a:round/>
                                  <a:headEnd type="none" w="med" len="med"/>
                                  <a:tailEnd type="arrow" w="med" len="med"/>
                                </a:ln>
                              </wps:spPr>
                              <wps:bodyPr/>
                            </wps:wsp>
                            <wps:wsp>
                              <wps:cNvPr id="594" name="文本框 1212"/>
                              <wps:cNvSpPr txBox="1"/>
                              <wps:spPr>
                                <a:xfrm>
                                  <a:off x="3163516" y="1365232"/>
                                  <a:ext cx="508003" cy="2845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sz w:val="21"/>
                                        <w:szCs w:val="21"/>
                                      </w:rPr>
                                    </w:pPr>
                                    <w:r>
                                      <w:rPr>
                                        <w:rFonts w:ascii="宋体"/>
                                        <w:sz w:val="21"/>
                                        <w:szCs w:val="21"/>
                                      </w:rPr>
                                      <w:t>压裂</w:t>
                                    </w:r>
                                  </w:p>
                                </w:txbxContent>
                              </wps:txbx>
                              <wps:bodyPr vert="horz" wrap="square" anchor="t" anchorCtr="0" upright="1"/>
                            </wps:wsp>
                            <wps:wsp>
                              <wps:cNvPr id="595" name="直线 1213"/>
                              <wps:cNvCnPr/>
                              <wps:spPr>
                                <a:xfrm flipH="1">
                                  <a:off x="1328407" y="934722"/>
                                  <a:ext cx="12000" cy="244406"/>
                                </a:xfrm>
                                <a:prstGeom prst="line">
                                  <a:avLst/>
                                </a:prstGeom>
                                <a:ln w="9525" cap="flat" cmpd="sng">
                                  <a:solidFill>
                                    <a:srgbClr val="000000"/>
                                  </a:solidFill>
                                  <a:prstDash val="dash"/>
                                  <a:round/>
                                  <a:headEnd type="none" w="med" len="med"/>
                                  <a:tailEnd type="arrow" w="med" len="med"/>
                                </a:ln>
                              </wps:spPr>
                              <wps:bodyPr/>
                            </wps:wsp>
                            <wps:wsp>
                              <wps:cNvPr id="596" name="直线 1217"/>
                              <wps:cNvCnPr/>
                              <wps:spPr>
                                <a:xfrm flipH="1">
                                  <a:off x="3444217" y="1652938"/>
                                  <a:ext cx="600" cy="584814"/>
                                </a:xfrm>
                                <a:prstGeom prst="line">
                                  <a:avLst/>
                                </a:prstGeom>
                                <a:ln w="12700" cap="flat" cmpd="sng">
                                  <a:solidFill>
                                    <a:srgbClr val="000000"/>
                                  </a:solidFill>
                                  <a:prstDash val="solid"/>
                                  <a:round/>
                                  <a:headEnd type="none" w="med" len="med"/>
                                  <a:tailEnd type="none" w="med" len="med"/>
                                </a:ln>
                              </wps:spPr>
                              <wps:bodyPr/>
                            </wps:wsp>
                            <wps:wsp>
                              <wps:cNvPr id="597" name="直线 1225"/>
                              <wps:cNvCnPr/>
                              <wps:spPr>
                                <a:xfrm flipH="1">
                                  <a:off x="2392012" y="948622"/>
                                  <a:ext cx="600" cy="137203"/>
                                </a:xfrm>
                                <a:prstGeom prst="line">
                                  <a:avLst/>
                                </a:prstGeom>
                                <a:ln w="9525" cap="flat" cmpd="sng">
                                  <a:solidFill>
                                    <a:srgbClr val="000000"/>
                                  </a:solidFill>
                                  <a:prstDash val="dash"/>
                                  <a:round/>
                                  <a:headEnd type="none" w="med" len="med"/>
                                  <a:tailEnd type="arrow" w="med" len="med"/>
                                </a:ln>
                              </wps:spPr>
                              <wps:bodyPr/>
                            </wps:wsp>
                            <wps:wsp>
                              <wps:cNvPr id="598" name="直线 1226"/>
                              <wps:cNvCnPr/>
                              <wps:spPr>
                                <a:xfrm>
                                  <a:off x="3715319" y="1496635"/>
                                  <a:ext cx="165101" cy="1900"/>
                                </a:xfrm>
                                <a:prstGeom prst="line">
                                  <a:avLst/>
                                </a:prstGeom>
                                <a:ln w="9525" cap="flat" cmpd="sng">
                                  <a:solidFill>
                                    <a:srgbClr val="000000"/>
                                  </a:solidFill>
                                  <a:prstDash val="dash"/>
                                  <a:round/>
                                  <a:headEnd type="none" w="med" len="med"/>
                                  <a:tailEnd type="arrow" w="med" len="med"/>
                                </a:ln>
                              </wps:spPr>
                              <wps:bodyPr/>
                            </wps:wsp>
                            <wpg:grpSp>
                              <wpg:cNvPr id="599" name="组合 1247"/>
                              <wpg:cNvGrpSpPr/>
                              <wpg:grpSpPr>
                                <a:xfrm>
                                  <a:off x="134601" y="2093649"/>
                                  <a:ext cx="3319716" cy="446975"/>
                                  <a:chOff x="212" y="2922"/>
                                  <a:chExt cx="5228" cy="704"/>
                                </a:xfrm>
                              </wpg:grpSpPr>
                              <wps:wsp>
                                <wps:cNvPr id="600" name="直线 1218"/>
                                <wps:cNvCnPr/>
                                <wps:spPr>
                                  <a:xfrm flipH="1" flipV="1">
                                    <a:off x="5177" y="3159"/>
                                    <a:ext cx="263" cy="3"/>
                                  </a:xfrm>
                                  <a:prstGeom prst="line">
                                    <a:avLst/>
                                  </a:prstGeom>
                                  <a:ln w="9525" cap="flat" cmpd="sng">
                                    <a:solidFill>
                                      <a:srgbClr val="000000"/>
                                    </a:solidFill>
                                    <a:prstDash val="solid"/>
                                    <a:round/>
                                    <a:headEnd type="none" w="med" len="med"/>
                                    <a:tailEnd type="arrow" w="med" len="med"/>
                                  </a:ln>
                                </wps:spPr>
                                <wps:bodyPr/>
                              </wps:wsp>
                              <wps:wsp>
                                <wps:cNvPr id="601" name="文本框 1219"/>
                                <wps:cNvSpPr txBox="1"/>
                                <wps:spPr>
                                  <a:xfrm>
                                    <a:off x="4302" y="2930"/>
                                    <a:ext cx="886" cy="44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sz w:val="21"/>
                                          <w:szCs w:val="21"/>
                                        </w:rPr>
                                      </w:pPr>
                                      <w:r>
                                        <w:rPr>
                                          <w:rFonts w:ascii="宋体"/>
                                          <w:sz w:val="21"/>
                                          <w:szCs w:val="21"/>
                                        </w:rPr>
                                        <w:t>诱喷</w:t>
                                      </w:r>
                                    </w:p>
                                  </w:txbxContent>
                                </wps:txbx>
                                <wps:bodyPr vert="horz" wrap="square" anchor="t" anchorCtr="0" upright="1"/>
                              </wps:wsp>
                              <wps:wsp>
                                <wps:cNvPr id="602" name="直线 1220"/>
                                <wps:cNvCnPr/>
                                <wps:spPr>
                                  <a:xfrm flipH="1" flipV="1">
                                    <a:off x="2549" y="3133"/>
                                    <a:ext cx="267" cy="14"/>
                                  </a:xfrm>
                                  <a:prstGeom prst="line">
                                    <a:avLst/>
                                  </a:prstGeom>
                                  <a:ln w="9525" cap="flat" cmpd="sng">
                                    <a:solidFill>
                                      <a:srgbClr val="000000"/>
                                    </a:solidFill>
                                    <a:prstDash val="solid"/>
                                    <a:round/>
                                    <a:headEnd type="none" w="med" len="med"/>
                                    <a:tailEnd type="arrow" w="med" len="med"/>
                                  </a:ln>
                                </wps:spPr>
                                <wps:bodyPr/>
                              </wps:wsp>
                              <wps:wsp>
                                <wps:cNvPr id="603" name="文本框 1221"/>
                                <wps:cNvSpPr txBox="1"/>
                                <wps:spPr>
                                  <a:xfrm>
                                    <a:off x="1356" y="2926"/>
                                    <a:ext cx="1173"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sz w:val="21"/>
                                          <w:szCs w:val="21"/>
                                        </w:rPr>
                                      </w:pPr>
                                      <w:r>
                                        <w:rPr>
                                          <w:rFonts w:ascii="宋体"/>
                                          <w:sz w:val="21"/>
                                          <w:szCs w:val="21"/>
                                        </w:rPr>
                                        <w:t>求产分析</w:t>
                                      </w:r>
                                    </w:p>
                                  </w:txbxContent>
                                </wps:txbx>
                                <wps:bodyPr vert="horz" wrap="square" anchor="t" anchorCtr="0" upright="1"/>
                              </wps:wsp>
                              <wps:wsp>
                                <wps:cNvPr id="604" name="直线 1222"/>
                                <wps:cNvCnPr/>
                                <wps:spPr>
                                  <a:xfrm flipH="1" flipV="1">
                                    <a:off x="1028" y="3163"/>
                                    <a:ext cx="329" cy="2"/>
                                  </a:xfrm>
                                  <a:prstGeom prst="line">
                                    <a:avLst/>
                                  </a:prstGeom>
                                  <a:ln w="9525" cap="flat" cmpd="sng">
                                    <a:solidFill>
                                      <a:srgbClr val="000000"/>
                                    </a:solidFill>
                                    <a:prstDash val="solid"/>
                                    <a:round/>
                                    <a:headEnd type="none" w="med" len="med"/>
                                    <a:tailEnd type="arrow" w="med" len="med"/>
                                  </a:ln>
                                </wps:spPr>
                                <wps:bodyPr/>
                              </wps:wsp>
                              <wps:wsp>
                                <wps:cNvPr id="605" name="文本框 1224"/>
                                <wps:cNvSpPr txBox="1"/>
                                <wps:spPr>
                                  <a:xfrm>
                                    <a:off x="212" y="2937"/>
                                    <a:ext cx="808" cy="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sz w:val="21"/>
                                          <w:szCs w:val="21"/>
                                        </w:rPr>
                                      </w:pPr>
                                      <w:r>
                                        <w:rPr>
                                          <w:rFonts w:ascii="宋体"/>
                                          <w:sz w:val="21"/>
                                          <w:szCs w:val="21"/>
                                        </w:rPr>
                                        <w:t>完井</w:t>
                                      </w:r>
                                    </w:p>
                                  </w:txbxContent>
                                </wps:txbx>
                                <wps:bodyPr vert="horz" wrap="square" anchor="t" anchorCtr="0" upright="1"/>
                              </wps:wsp>
                              <wps:wsp>
                                <wps:cNvPr id="606" name="直线 1229"/>
                                <wps:cNvCnPr/>
                                <wps:spPr>
                                  <a:xfrm flipH="1" flipV="1">
                                    <a:off x="3972" y="3162"/>
                                    <a:ext cx="320" cy="0"/>
                                  </a:xfrm>
                                  <a:prstGeom prst="line">
                                    <a:avLst/>
                                  </a:prstGeom>
                                  <a:ln w="9525" cap="flat" cmpd="sng">
                                    <a:solidFill>
                                      <a:srgbClr val="000000"/>
                                    </a:solidFill>
                                    <a:prstDash val="solid"/>
                                    <a:round/>
                                    <a:headEnd type="none" w="med" len="med"/>
                                    <a:tailEnd type="arrow" w="med" len="med"/>
                                  </a:ln>
                                </wps:spPr>
                                <wps:bodyPr/>
                              </wps:wsp>
                              <wps:wsp>
                                <wps:cNvPr id="607" name="文本框 1230"/>
                                <wps:cNvSpPr txBox="1"/>
                                <wps:spPr>
                                  <a:xfrm>
                                    <a:off x="2818" y="2922"/>
                                    <a:ext cx="1143" cy="7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sz w:val="21"/>
                                          <w:szCs w:val="21"/>
                                        </w:rPr>
                                      </w:pPr>
                                      <w:r>
                                        <w:rPr>
                                          <w:rFonts w:ascii="宋体"/>
                                          <w:sz w:val="21"/>
                                          <w:szCs w:val="21"/>
                                        </w:rPr>
                                        <w:t>井口分离器</w:t>
                                      </w:r>
                                    </w:p>
                                  </w:txbxContent>
                                </wps:txbx>
                                <wps:bodyPr vert="horz" wrap="square" anchor="t" anchorCtr="0" upright="1">
                                  <a:spAutoFit/>
                                </wps:bodyPr>
                              </wps:wsp>
                            </wpg:grpSp>
                            <wps:wsp>
                              <wps:cNvPr id="608" name="文本框 1231"/>
                              <wps:cNvSpPr txBox="1"/>
                              <wps:spPr>
                                <a:xfrm>
                                  <a:off x="3305817" y="2895567"/>
                                  <a:ext cx="1174706" cy="254006"/>
                                </a:xfrm>
                                <a:prstGeom prst="rect">
                                  <a:avLst/>
                                </a:prstGeom>
                                <a:noFill/>
                                <a:ln>
                                  <a:noFill/>
                                </a:ln>
                              </wps:spPr>
                              <wps:txbx>
                                <w:txbxContent>
                                  <w:p>
                                    <w:pPr>
                                      <w:spacing w:line="220" w:lineRule="exact"/>
                                      <w:ind w:firstLine="0" w:firstLineChars="0"/>
                                      <w:rPr>
                                        <w:sz w:val="21"/>
                                        <w:szCs w:val="21"/>
                                      </w:rPr>
                                    </w:pPr>
                                    <w:r>
                                      <w:rPr>
                                        <w:rFonts w:ascii="宋体"/>
                                        <w:sz w:val="21"/>
                                        <w:szCs w:val="21"/>
                                      </w:rPr>
                                      <w:t>伴生气燃烧废气</w:t>
                                    </w:r>
                                  </w:p>
                                </w:txbxContent>
                              </wps:txbx>
                              <wps:bodyPr vert="horz" wrap="square" anchor="t" anchorCtr="0" upright="1"/>
                            </wps:wsp>
                            <wps:wsp>
                              <wps:cNvPr id="609" name="直线 1232"/>
                              <wps:cNvCnPr/>
                              <wps:spPr>
                                <a:xfrm>
                                  <a:off x="3068316" y="3016270"/>
                                  <a:ext cx="301002" cy="3800"/>
                                </a:xfrm>
                                <a:prstGeom prst="line">
                                  <a:avLst/>
                                </a:prstGeom>
                                <a:ln w="9525" cap="flat" cmpd="sng">
                                  <a:solidFill>
                                    <a:srgbClr val="000000"/>
                                  </a:solidFill>
                                  <a:prstDash val="dash"/>
                                  <a:round/>
                                  <a:headEnd type="none" w="med" len="med"/>
                                  <a:tailEnd type="arrow" w="med" len="med"/>
                                </a:ln>
                              </wps:spPr>
                              <wps:bodyPr/>
                            </wps:wsp>
                            <wps:wsp>
                              <wps:cNvPr id="610" name="自选图形 1234"/>
                              <wps:cNvSpPr/>
                              <wps:spPr>
                                <a:xfrm>
                                  <a:off x="2018010" y="123803"/>
                                  <a:ext cx="690203" cy="339708"/>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sz w:val="21"/>
                                        <w:szCs w:val="21"/>
                                      </w:rPr>
                                    </w:pPr>
                                    <w:r>
                                      <w:rPr>
                                        <w:rFonts w:ascii="宋体"/>
                                        <w:sz w:val="21"/>
                                        <w:szCs w:val="21"/>
                                      </w:rPr>
                                      <w:t>洗井液</w:t>
                                    </w:r>
                                  </w:p>
                                </w:txbxContent>
                              </wps:txbx>
                              <wps:bodyPr vert="horz" wrap="square" anchor="t" anchorCtr="0" upright="1"/>
                            </wps:wsp>
                            <wps:wsp>
                              <wps:cNvPr id="611" name="自选图形 1241"/>
                              <wps:cNvSpPr/>
                              <wps:spPr>
                                <a:xfrm>
                                  <a:off x="2301240" y="1333500"/>
                                  <a:ext cx="687704" cy="40322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sz w:val="21"/>
                                        <w:szCs w:val="21"/>
                                      </w:rPr>
                                    </w:pPr>
                                    <w:r>
                                      <w:rPr>
                                        <w:rFonts w:ascii="宋体"/>
                                        <w:sz w:val="21"/>
                                        <w:szCs w:val="21"/>
                                      </w:rPr>
                                      <w:t>压裂液</w:t>
                                    </w:r>
                                  </w:p>
                                </w:txbxContent>
                              </wps:txbx>
                              <wps:bodyPr vert="horz" wrap="square" anchor="t" anchorCtr="0" upright="1"/>
                            </wps:wsp>
                            <wps:wsp>
                              <wps:cNvPr id="612" name="文本框 1245"/>
                              <wps:cNvSpPr txBox="1"/>
                              <wps:spPr>
                                <a:xfrm>
                                  <a:off x="656503" y="1598937"/>
                                  <a:ext cx="1175406" cy="25400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sz w:val="21"/>
                                        <w:szCs w:val="21"/>
                                      </w:rPr>
                                    </w:pPr>
                                    <w:r>
                                      <w:rPr>
                                        <w:rFonts w:ascii="宋体"/>
                                        <w:sz w:val="21"/>
                                        <w:szCs w:val="21"/>
                                      </w:rPr>
                                      <w:t>采出液临时储罐</w:t>
                                    </w:r>
                                  </w:p>
                                </w:txbxContent>
                              </wps:txbx>
                              <wps:bodyPr vert="horz" wrap="square" anchor="t" anchorCtr="0" upright="1"/>
                            </wps:wsp>
                            <wps:wsp>
                              <wps:cNvPr id="613" name="直线 1248"/>
                              <wps:cNvCnPr/>
                              <wps:spPr>
                                <a:xfrm flipH="1">
                                  <a:off x="2152611" y="2551459"/>
                                  <a:ext cx="8300" cy="476911"/>
                                </a:xfrm>
                                <a:prstGeom prst="line">
                                  <a:avLst/>
                                </a:prstGeom>
                                <a:ln w="12700" cap="flat" cmpd="sng">
                                  <a:solidFill>
                                    <a:srgbClr val="000000"/>
                                  </a:solidFill>
                                  <a:prstDash val="solid"/>
                                  <a:round/>
                                  <a:headEnd type="none" w="med" len="med"/>
                                  <a:tailEnd type="none" w="med" len="med"/>
                                </a:ln>
                              </wps:spPr>
                              <wps:bodyPr/>
                            </wps:wsp>
                            <wps:wsp>
                              <wps:cNvPr id="614" name="直线 1250"/>
                              <wps:cNvCnPr/>
                              <wps:spPr>
                                <a:xfrm flipH="1">
                                  <a:off x="2151311" y="1722740"/>
                                  <a:ext cx="8900" cy="383509"/>
                                </a:xfrm>
                                <a:prstGeom prst="line">
                                  <a:avLst/>
                                </a:prstGeom>
                                <a:ln w="12700" cap="flat" cmpd="sng">
                                  <a:solidFill>
                                    <a:srgbClr val="000000"/>
                                  </a:solidFill>
                                  <a:prstDash val="solid"/>
                                  <a:round/>
                                  <a:headEnd type="none" w="med" len="med"/>
                                  <a:tailEnd type="none" w="med" len="med"/>
                                </a:ln>
                              </wps:spPr>
                              <wps:bodyPr/>
                            </wps:wsp>
                            <wps:wsp>
                              <wps:cNvPr id="615" name="文本框 1251"/>
                              <wps:cNvSpPr txBox="1"/>
                              <wps:spPr>
                                <a:xfrm>
                                  <a:off x="2418712" y="2905167"/>
                                  <a:ext cx="635003" cy="25400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sz w:val="21"/>
                                        <w:szCs w:val="21"/>
                                      </w:rPr>
                                    </w:pPr>
                                    <w:r>
                                      <w:rPr>
                                        <w:rFonts w:ascii="宋体"/>
                                        <w:sz w:val="21"/>
                                        <w:szCs w:val="21"/>
                                      </w:rPr>
                                      <w:t>放散管</w:t>
                                    </w:r>
                                  </w:p>
                                </w:txbxContent>
                              </wps:txbx>
                              <wps:bodyPr vert="horz" wrap="square" anchor="t" anchorCtr="0" upright="1"/>
                            </wps:wsp>
                            <wps:wsp>
                              <wps:cNvPr id="616" name="文本框 1253"/>
                              <wps:cNvSpPr txBox="1"/>
                              <wps:spPr>
                                <a:xfrm>
                                  <a:off x="2167211" y="1574737"/>
                                  <a:ext cx="285101" cy="532812"/>
                                </a:xfrm>
                                <a:prstGeom prst="rect">
                                  <a:avLst/>
                                </a:prstGeom>
                                <a:noFill/>
                                <a:ln>
                                  <a:noFill/>
                                </a:ln>
                              </wps:spPr>
                              <wps:txbx>
                                <w:txbxContent>
                                  <w:p>
                                    <w:pPr>
                                      <w:spacing w:line="220" w:lineRule="exact"/>
                                      <w:ind w:firstLine="400"/>
                                      <w:rPr>
                                        <w:sz w:val="20"/>
                                        <w:szCs w:val="20"/>
                                      </w:rPr>
                                    </w:pPr>
                                    <w:r>
                                      <w:rPr>
                                        <w:rFonts w:ascii="宋体"/>
                                        <w:sz w:val="20"/>
                                        <w:szCs w:val="20"/>
                                      </w:rPr>
                                      <w:t>采</w:t>
                                    </w:r>
                                  </w:p>
                                  <w:p>
                                    <w:pPr>
                                      <w:spacing w:line="220" w:lineRule="exact"/>
                                      <w:ind w:firstLine="400"/>
                                      <w:rPr>
                                        <w:sz w:val="20"/>
                                        <w:szCs w:val="20"/>
                                      </w:rPr>
                                    </w:pPr>
                                    <w:r>
                                      <w:rPr>
                                        <w:rFonts w:ascii="宋体"/>
                                        <w:sz w:val="20"/>
                                        <w:szCs w:val="20"/>
                                      </w:rPr>
                                      <w:t>出</w:t>
                                    </w:r>
                                  </w:p>
                                  <w:p>
                                    <w:pPr>
                                      <w:spacing w:line="220" w:lineRule="exact"/>
                                      <w:ind w:firstLine="400"/>
                                      <w:rPr>
                                        <w:sz w:val="20"/>
                                        <w:szCs w:val="20"/>
                                      </w:rPr>
                                    </w:pPr>
                                    <w:r>
                                      <w:rPr>
                                        <w:rFonts w:ascii="宋体"/>
                                        <w:sz w:val="20"/>
                                        <w:szCs w:val="20"/>
                                      </w:rPr>
                                      <w:t>液</w:t>
                                    </w:r>
                                  </w:p>
                                </w:txbxContent>
                              </wps:txbx>
                              <wps:bodyPr vert="horz" wrap="square" anchor="t" anchorCtr="0" upright="1"/>
                            </wps:wsp>
                            <wps:wsp>
                              <wps:cNvPr id="617" name="文本框 1254"/>
                              <wps:cNvSpPr txBox="1"/>
                              <wps:spPr>
                                <a:xfrm>
                                  <a:off x="1859909" y="2558459"/>
                                  <a:ext cx="279401" cy="508012"/>
                                </a:xfrm>
                                <a:prstGeom prst="rect">
                                  <a:avLst/>
                                </a:prstGeom>
                                <a:noFill/>
                                <a:ln>
                                  <a:noFill/>
                                </a:ln>
                              </wps:spPr>
                              <wps:txbx>
                                <w:txbxContent>
                                  <w:p>
                                    <w:pPr>
                                      <w:spacing w:line="220" w:lineRule="exact"/>
                                      <w:ind w:firstLine="0" w:firstLineChars="0"/>
                                      <w:rPr>
                                        <w:sz w:val="20"/>
                                        <w:szCs w:val="20"/>
                                      </w:rPr>
                                    </w:pPr>
                                    <w:r>
                                      <w:rPr>
                                        <w:rFonts w:ascii="宋体"/>
                                        <w:sz w:val="20"/>
                                        <w:szCs w:val="20"/>
                                      </w:rPr>
                                      <w:t>伴生气</w:t>
                                    </w:r>
                                  </w:p>
                                </w:txbxContent>
                              </wps:txbx>
                              <wps:bodyPr vert="horz" wrap="square" anchor="t" anchorCtr="0" upright="1"/>
                            </wps:wsp>
                            <wps:wsp>
                              <wps:cNvPr id="618" name="直线 1256"/>
                              <wps:cNvCnPr/>
                              <wps:spPr>
                                <a:xfrm flipH="1">
                                  <a:off x="436202" y="1740540"/>
                                  <a:ext cx="220301" cy="1300"/>
                                </a:xfrm>
                                <a:prstGeom prst="line">
                                  <a:avLst/>
                                </a:prstGeom>
                                <a:ln w="9525" cap="flat" cmpd="sng">
                                  <a:solidFill>
                                    <a:srgbClr val="000000"/>
                                  </a:solidFill>
                                  <a:prstDash val="dash"/>
                                  <a:round/>
                                  <a:headEnd type="none" w="med" len="med"/>
                                  <a:tailEnd type="arrow" w="med" len="med"/>
                                </a:ln>
                              </wps:spPr>
                              <wps:bodyPr/>
                            </wps:wsp>
                            <wps:wsp>
                              <wps:cNvPr id="619" name="文本框 1257"/>
                              <wps:cNvSpPr txBox="1"/>
                              <wps:spPr>
                                <a:xfrm>
                                  <a:off x="28500" y="1608437"/>
                                  <a:ext cx="495303" cy="241306"/>
                                </a:xfrm>
                                <a:prstGeom prst="rect">
                                  <a:avLst/>
                                </a:prstGeom>
                                <a:noFill/>
                                <a:ln>
                                  <a:noFill/>
                                </a:ln>
                              </wps:spPr>
                              <wps:txbx>
                                <w:txbxContent>
                                  <w:p>
                                    <w:pPr>
                                      <w:spacing w:line="220" w:lineRule="exact"/>
                                      <w:ind w:firstLine="0" w:firstLineChars="0"/>
                                      <w:rPr>
                                        <w:sz w:val="21"/>
                                        <w:szCs w:val="21"/>
                                      </w:rPr>
                                    </w:pPr>
                                    <w:r>
                                      <w:rPr>
                                        <w:rFonts w:ascii="宋体"/>
                                        <w:sz w:val="21"/>
                                        <w:szCs w:val="21"/>
                                      </w:rPr>
                                      <w:t>废气</w:t>
                                    </w:r>
                                  </w:p>
                                </w:txbxContent>
                              </wps:txbx>
                              <wps:bodyPr vert="horz" wrap="square" anchor="t" anchorCtr="0" upright="1"/>
                            </wps:wsp>
                            <wps:wsp>
                              <wps:cNvPr id="620" name="直线 1314"/>
                              <wps:cNvCnPr/>
                              <wps:spPr>
                                <a:xfrm>
                                  <a:off x="3684919" y="779718"/>
                                  <a:ext cx="165101" cy="0"/>
                                </a:xfrm>
                                <a:prstGeom prst="line">
                                  <a:avLst/>
                                </a:prstGeom>
                                <a:ln w="9525" cap="flat" cmpd="sng">
                                  <a:solidFill>
                                    <a:srgbClr val="000000"/>
                                  </a:solidFill>
                                  <a:prstDash val="dash"/>
                                  <a:round/>
                                  <a:headEnd type="none" w="med" len="med"/>
                                  <a:tailEnd type="arrow" w="med" len="med"/>
                                </a:ln>
                              </wps:spPr>
                              <wps:bodyPr/>
                            </wps:wsp>
                            <wps:wsp>
                              <wps:cNvPr id="621" name="文本框 1315"/>
                              <wps:cNvSpPr txBox="1"/>
                              <wps:spPr>
                                <a:xfrm>
                                  <a:off x="3829619" y="665415"/>
                                  <a:ext cx="495303" cy="241306"/>
                                </a:xfrm>
                                <a:prstGeom prst="rect">
                                  <a:avLst/>
                                </a:prstGeom>
                                <a:noFill/>
                                <a:ln>
                                  <a:noFill/>
                                </a:ln>
                              </wps:spPr>
                              <wps:txbx>
                                <w:txbxContent>
                                  <w:p>
                                    <w:pPr>
                                      <w:spacing w:line="220" w:lineRule="exact"/>
                                      <w:ind w:firstLine="0" w:firstLineChars="0"/>
                                      <w:rPr>
                                        <w:sz w:val="21"/>
                                        <w:szCs w:val="21"/>
                                      </w:rPr>
                                    </w:pPr>
                                    <w:r>
                                      <w:rPr>
                                        <w:rFonts w:ascii="宋体"/>
                                        <w:sz w:val="21"/>
                                        <w:szCs w:val="21"/>
                                      </w:rPr>
                                      <w:t>噪声</w:t>
                                    </w:r>
                                  </w:p>
                                </w:txbxContent>
                              </wps:txbx>
                              <wps:bodyPr vert="horz" wrap="square" anchor="t" anchorCtr="0" upright="1"/>
                            </wps:wsp>
                            <wps:wsp>
                              <wps:cNvPr id="622" name="直线 1764"/>
                              <wps:cNvCnPr/>
                              <wps:spPr>
                                <a:xfrm flipH="1">
                                  <a:off x="1852909" y="1738640"/>
                                  <a:ext cx="326402" cy="8900"/>
                                </a:xfrm>
                                <a:prstGeom prst="line">
                                  <a:avLst/>
                                </a:prstGeom>
                                <a:ln w="9525" cap="flat" cmpd="sng">
                                  <a:solidFill>
                                    <a:srgbClr val="000000"/>
                                  </a:solidFill>
                                  <a:prstDash val="solid"/>
                                  <a:round/>
                                  <a:headEnd type="none" w="med" len="med"/>
                                  <a:tailEnd type="arrow" w="med" len="med"/>
                                </a:ln>
                              </wps:spPr>
                              <wps:bodyPr/>
                            </wps:wsp>
                            <wps:wsp>
                              <wps:cNvPr id="623" name="直线 1765"/>
                              <wps:cNvCnPr/>
                              <wps:spPr>
                                <a:xfrm>
                                  <a:off x="2995915" y="1503035"/>
                                  <a:ext cx="144801" cy="600"/>
                                </a:xfrm>
                                <a:prstGeom prst="line">
                                  <a:avLst/>
                                </a:prstGeom>
                                <a:ln w="9525" cap="flat" cmpd="sng">
                                  <a:solidFill>
                                    <a:srgbClr val="000000"/>
                                  </a:solidFill>
                                  <a:prstDash val="solid"/>
                                  <a:round/>
                                  <a:headEnd type="none" w="med" len="med"/>
                                  <a:tailEnd type="arrow" w="med" len="med"/>
                                </a:ln>
                              </wps:spPr>
                              <wps:bodyPr/>
                            </wps:wsp>
                            <wps:wsp>
                              <wps:cNvPr id="624" name="直线 1766"/>
                              <wps:cNvCnPr/>
                              <wps:spPr>
                                <a:xfrm flipV="1">
                                  <a:off x="2152011" y="3018170"/>
                                  <a:ext cx="226701" cy="8900"/>
                                </a:xfrm>
                                <a:prstGeom prst="line">
                                  <a:avLst/>
                                </a:prstGeom>
                                <a:ln w="9525" cap="flat" cmpd="sng">
                                  <a:solidFill>
                                    <a:srgbClr val="000000"/>
                                  </a:solidFill>
                                  <a:prstDash val="solid"/>
                                  <a:round/>
                                  <a:headEnd type="none" w="med" len="med"/>
                                  <a:tailEnd type="arrow" w="med" len="med"/>
                                </a:ln>
                              </wps:spPr>
                              <wps:bodyPr/>
                            </wps:wsp>
                            <wps:wsp>
                              <wps:cNvPr id="625" name="直线 1767"/>
                              <wps:cNvCnPr/>
                              <wps:spPr>
                                <a:xfrm>
                                  <a:off x="2378712" y="478111"/>
                                  <a:ext cx="8900" cy="135903"/>
                                </a:xfrm>
                                <a:prstGeom prst="line">
                                  <a:avLst/>
                                </a:prstGeom>
                                <a:ln w="9525" cap="flat" cmpd="sng">
                                  <a:solidFill>
                                    <a:srgbClr val="000000"/>
                                  </a:solidFill>
                                  <a:prstDash val="solid"/>
                                  <a:round/>
                                  <a:headEnd type="none" w="med" len="med"/>
                                  <a:tailEnd type="arrow" w="med" len="med"/>
                                </a:ln>
                              </wps:spPr>
                              <wps:bodyPr/>
                            </wps:wsp>
                          </wpg:wgp>
                        </a:graphicData>
                      </a:graphic>
                    </wp:inline>
                  </w:drawing>
                </mc:Choice>
                <mc:Fallback>
                  <w:pict>
                    <v:group id="画布 1202" o:spid="_x0000_s1026" o:spt="203" style="height:254.25pt;width:388.75pt;" coordsize="4937125,3228975" o:gfxdata="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">
                      <o:lock v:ext="edit" aspectratio="f"/>
                      <v:rect id="矩形 222" o:spid="_x0000_s1026" o:spt="1" style="position:absolute;left:0;top:0;height:3228975;width:4937125;" filled="f" stroked="f" coordsize="21600,21600" o:gfxdata="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LNd+/&#10;AAAA3AAAAA8AAAAAAAAAAQAgAAAAIgAAAGRycy9kb3ducmV2LnhtbFBLAQIUABQAAAAIAIdO4kAz&#10;LwWeOwAAADkAAAAQAAAAAAAAAAEAIAAAAA4BAABkcnMvc2hhcGV4bWwueG1sUEsFBgAAAAAGAAYA&#10;WwEAALgDAAAAAA==&#10;">
                        <v:fill on="f" focussize="0,0"/>
                        <v:stroke on="f"/>
                        <v:imagedata o:title=""/>
                        <o:lock v:ext="edit" aspectratio="f"/>
                      </v:rect>
                      <v:shape id="文本框 1214" o:spid="_x0000_s1026" o:spt="202" type="#_x0000_t202" style="position:absolute;left:1105506;top:1139126;height:253406;width:497803;" filled="f" stroked="f" coordsize="21600,21600" o:gfxdata="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CUUt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20" w:lineRule="exact"/>
                                <w:ind w:firstLine="0" w:firstLineChars="0"/>
                                <w:rPr>
                                  <w:sz w:val="21"/>
                                  <w:szCs w:val="21"/>
                                </w:rPr>
                              </w:pPr>
                              <w:r>
                                <w:rPr>
                                  <w:rFonts w:ascii="宋体"/>
                                  <w:sz w:val="21"/>
                                  <w:szCs w:val="21"/>
                                </w:rPr>
                                <w:t>噪声</w:t>
                              </w:r>
                            </w:p>
                          </w:txbxContent>
                        </v:textbox>
                      </v:shape>
                      <v:shape id="文本框 1215" o:spid="_x0000_s1026" o:spt="202" type="#_x0000_t202" style="position:absolute;left:1724609;top:1049624;height:256506;width:1082005;" filled="f" stroked="f" coordsize="21600,21600" o:gfxdata="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eKw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20" w:lineRule="exact"/>
                                <w:ind w:firstLine="0" w:firstLineChars="0"/>
                                <w:rPr>
                                  <w:sz w:val="21"/>
                                  <w:szCs w:val="21"/>
                                </w:rPr>
                              </w:pPr>
                              <w:r>
                                <w:rPr>
                                  <w:rFonts w:ascii="宋体"/>
                                  <w:sz w:val="21"/>
                                  <w:szCs w:val="21"/>
                                </w:rPr>
                                <w:t>噪声、洗井废水</w:t>
                              </w:r>
                            </w:p>
                          </w:txbxContent>
                        </v:textbox>
                      </v:shape>
                      <v:shape id="文本框 1216" o:spid="_x0000_s1026" o:spt="202" type="#_x0000_t202" style="position:absolute;left:3861420;top:1337931;height:277506;width:914405;" filled="f" stroked="f" coordsize="21600,21600" o:gfxdata="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7svW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20" w:lineRule="exact"/>
                                <w:ind w:firstLine="0" w:firstLineChars="0"/>
                                <w:rPr>
                                  <w:sz w:val="21"/>
                                  <w:szCs w:val="21"/>
                                </w:rPr>
                              </w:pPr>
                              <w:r>
                                <w:rPr>
                                  <w:rFonts w:ascii="宋体"/>
                                  <w:sz w:val="21"/>
                                  <w:szCs w:val="21"/>
                                </w:rPr>
                                <w:t>压裂返排液</w:t>
                              </w:r>
                            </w:p>
                          </w:txbxContent>
                        </v:textbox>
                      </v:shape>
                      <v:shape id="文本框 1204" o:spid="_x0000_s1026" o:spt="202" type="#_x0000_t202" style="position:absolute;left:1023605;top:648915;height:273106;width:596203;" fillcolor="#FFFFFF" filled="t" stroked="t" coordsize="21600,21600" o:gfxdata="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6SY7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240" w:lineRule="auto"/>
                                <w:ind w:firstLine="0" w:firstLineChars="0"/>
                                <w:jc w:val="center"/>
                                <w:rPr>
                                  <w:sz w:val="21"/>
                                  <w:szCs w:val="21"/>
                                </w:rPr>
                              </w:pPr>
                              <w:r>
                                <w:rPr>
                                  <w:rFonts w:ascii="宋体"/>
                                  <w:sz w:val="21"/>
                                  <w:szCs w:val="21"/>
                                </w:rPr>
                                <w:t>通井</w:t>
                              </w:r>
                            </w:p>
                          </w:txbxContent>
                        </v:textbox>
                      </v:shape>
                      <v:line id="直线 1205" o:spid="_x0000_s1026" o:spt="20" style="position:absolute;left:1621108;top:799419;flip:y;height:600;width:369602;" filled="f" stroked="t" coordsize="21600,21600" o:gfxdata="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E7H7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shape id="文本框 1206" o:spid="_x0000_s1026" o:spt="202" type="#_x0000_t202" style="position:absolute;left:2012910;top:629915;height:302907;width:689603;" fillcolor="#FFFFFF" filled="t" stroked="t" coordsize="21600,21600" o:gfxdata="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LAj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auto"/>
                                <w:ind w:firstLine="0" w:firstLineChars="0"/>
                                <w:jc w:val="center"/>
                                <w:rPr>
                                  <w:sz w:val="21"/>
                                  <w:szCs w:val="21"/>
                                </w:rPr>
                              </w:pPr>
                              <w:r>
                                <w:rPr>
                                  <w:rFonts w:ascii="宋体"/>
                                  <w:sz w:val="21"/>
                                  <w:szCs w:val="21"/>
                                </w:rPr>
                                <w:t>洗井</w:t>
                              </w:r>
                            </w:p>
                          </w:txbxContent>
                        </v:textbox>
                      </v:shape>
                      <v:line id="直线 1207" o:spid="_x0000_s1026" o:spt="20" style="position:absolute;left:2724714;top:793718;flip:y;height:600;width:379802;" filled="f" stroked="t" coordsize="21600,21600" o:gfxdata="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Z6hxL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shape id="文本框 1210" o:spid="_x0000_s1026" o:spt="202" type="#_x0000_t202" style="position:absolute;left:3121016;top:626715;height:296507;width:508003;" fillcolor="#FFFFFF" filled="t" stroked="t" coordsize="21600,21600" o:gfxdata="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VOd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240" w:lineRule="auto"/>
                                <w:ind w:firstLine="0" w:firstLineChars="0"/>
                                <w:jc w:val="center"/>
                                <w:rPr>
                                  <w:sz w:val="21"/>
                                  <w:szCs w:val="21"/>
                                </w:rPr>
                              </w:pPr>
                              <w:r>
                                <w:rPr>
                                  <w:rFonts w:ascii="宋体"/>
                                  <w:sz w:val="21"/>
                                  <w:szCs w:val="21"/>
                                </w:rPr>
                                <w:t>射孔</w:t>
                              </w:r>
                            </w:p>
                          </w:txbxContent>
                        </v:textbox>
                      </v:shape>
                      <v:line id="直线 1211" o:spid="_x0000_s1026" o:spt="20" style="position:absolute;left:3432117;top:935922;height:395609;width:2600;" filled="f" stroked="t" coordsize="21600,21600" o:gfxdata="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0+j&#10;wAAAANwAAAAPAAAAAAAAAAEAIAAAACIAAABkcnMvZG93bnJldi54bWxQSwECFAAUAAAACACHTuJA&#10;My8FnjsAAAA5AAAAEAAAAAAAAAABACAAAAAPAQAAZHJzL3NoYXBleG1sLnhtbFBLBQYAAAAABgAG&#10;AFsBAAC5AwAAAAA=&#10;">
                        <v:fill on="f" focussize="0,0"/>
                        <v:stroke color="#000000" joinstyle="round" endarrow="open"/>
                        <v:imagedata o:title=""/>
                        <o:lock v:ext="edit" aspectratio="f"/>
                      </v:line>
                      <v:shape id="文本框 1212" o:spid="_x0000_s1026" o:spt="202" type="#_x0000_t202" style="position:absolute;left:3163516;top:1365232;height:284507;width:508003;" fillcolor="#FFFFFF" filled="t" stroked="t" coordsize="21600,21600" o:gfxdata="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wBD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240" w:lineRule="auto"/>
                                <w:ind w:firstLine="0" w:firstLineChars="0"/>
                                <w:jc w:val="center"/>
                                <w:rPr>
                                  <w:sz w:val="21"/>
                                  <w:szCs w:val="21"/>
                                </w:rPr>
                              </w:pPr>
                              <w:r>
                                <w:rPr>
                                  <w:rFonts w:ascii="宋体"/>
                                  <w:sz w:val="21"/>
                                  <w:szCs w:val="21"/>
                                </w:rPr>
                                <w:t>压裂</w:t>
                              </w:r>
                            </w:p>
                          </w:txbxContent>
                        </v:textbox>
                      </v:shape>
                      <v:line id="直线 1213" o:spid="_x0000_s1026" o:spt="20" style="position:absolute;left:1328407;top:934722;flip:x;height:244406;width:12000;" filled="f" stroked="t" coordsize="21600,21600" o:gfxdata="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EubvQAA&#10;ANwAAAAPAAAAAAAAAAEAIAAAACIAAABkcnMvZG93bnJldi54bWxQSwECFAAUAAAACACHTuJAMy8F&#10;njsAAAA5AAAAEAAAAAAAAAABACAAAAAMAQAAZHJzL3NoYXBleG1sLnhtbFBLBQYAAAAABgAGAFsB&#10;AAC2AwAAAAA=&#10;">
                        <v:fill on="f" focussize="0,0"/>
                        <v:stroke color="#000000" joinstyle="round" dashstyle="dash" endarrow="open"/>
                        <v:imagedata o:title=""/>
                        <o:lock v:ext="edit" aspectratio="f"/>
                      </v:line>
                      <v:line id="直线 1217" o:spid="_x0000_s1026" o:spt="20" style="position:absolute;left:3444217;top:1652938;flip:x;height:584814;width:600;" filled="f" stroked="t" coordsize="21600,21600" o:gfxdata="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xTHJ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1225" o:spid="_x0000_s1026" o:spt="20" style="position:absolute;left:2392012;top:948622;flip:x;height:137203;width:600;" filled="f" stroked="t" coordsize="21600,21600" o:gfxdata="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ZnB3vQAA&#10;ANwAAAAPAAAAAAAAAAEAIAAAACIAAABkcnMvZG93bnJldi54bWxQSwECFAAUAAAACACHTuJAMy8F&#10;njsAAAA5AAAAEAAAAAAAAAABACAAAAAMAQAAZHJzL3NoYXBleG1sLnhtbFBLBQYAAAAABgAGAFsB&#10;AAC2AwAAAAA=&#10;">
                        <v:fill on="f" focussize="0,0"/>
                        <v:stroke color="#000000" joinstyle="round" dashstyle="dash" endarrow="open"/>
                        <v:imagedata o:title=""/>
                        <o:lock v:ext="edit" aspectratio="f"/>
                      </v:line>
                      <v:line id="直线 1226" o:spid="_x0000_s1026" o:spt="20" style="position:absolute;left:3715319;top:1496635;height:1900;width:165101;" filled="f" stroked="t" coordsize="21600,21600" o:gfxdata="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QQRa8AAAA&#10;3AAAAA8AAAAAAAAAAQAgAAAAIgAAAGRycy9kb3ducmV2LnhtbFBLAQIUABQAAAAIAIdO4kAzLwWe&#10;OwAAADkAAAAQAAAAAAAAAAEAIAAAAAsBAABkcnMvc2hhcGV4bWwueG1sUEsFBgAAAAAGAAYAWwEA&#10;ALUDAAAAAA==&#10;">
                        <v:fill on="f" focussize="0,0"/>
                        <v:stroke color="#000000" joinstyle="round" dashstyle="dash" endarrow="open"/>
                        <v:imagedata o:title=""/>
                        <o:lock v:ext="edit" aspectratio="f"/>
                      </v:line>
                      <v:group id="组合 1247" o:spid="_x0000_s1026" o:spt="203" style="position:absolute;left:134601;top:2093649;height:446975;width:3319716;" coordorigin="212,2922" coordsize="5228,704" o:gfxdata="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8lDdK+AAAA3AAAAA8AAAAAAAAAAQAgAAAAIgAAAGRycy9kb3ducmV2Lnht&#10;bFBLAQIUABQAAAAIAIdO4kAzLwWeOwAAADkAAAAVAAAAAAAAAAEAIAAAAA0BAABkcnMvZ3JvdXBz&#10;aGFwZXhtbC54bWxQSwUGAAAAAAYABgBgAQAAygMAAAAA&#10;">
                        <o:lock v:ext="edit" aspectratio="f"/>
                        <v:line id="直线 1218" o:spid="_x0000_s1026" o:spt="20" style="position:absolute;left:5177;top:3159;flip:x y;height:3;width:263;" filled="f" stroked="t" coordsize="21600,21600" o:gfxdata="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CLU37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line>
                        <v:shape id="文本框 1219" o:spid="_x0000_s1026" o:spt="202" type="#_x0000_t202" style="position:absolute;left:4302;top:2930;height:442;width:886;" fillcolor="#FFFFFF" filled="t" stroked="t" coordsize="21600,21600" o:gfxdata="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hTV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240" w:lineRule="auto"/>
                                  <w:ind w:firstLine="0" w:firstLineChars="0"/>
                                  <w:jc w:val="center"/>
                                  <w:rPr>
                                    <w:sz w:val="21"/>
                                    <w:szCs w:val="21"/>
                                  </w:rPr>
                                </w:pPr>
                                <w:r>
                                  <w:rPr>
                                    <w:rFonts w:ascii="宋体"/>
                                    <w:sz w:val="21"/>
                                    <w:szCs w:val="21"/>
                                  </w:rPr>
                                  <w:t>诱喷</w:t>
                                </w:r>
                              </w:p>
                            </w:txbxContent>
                          </v:textbox>
                        </v:shape>
                        <v:line id="直线 1220" o:spid="_x0000_s1026" o:spt="20" style="position:absolute;left:2549;top:3133;flip:x y;height:14;width:267;" filled="f" stroked="t" coordsize="21600,21600" o:gfxdata="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7zvM7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shape id="文本框 1221" o:spid="_x0000_s1026" o:spt="202" type="#_x0000_t202" style="position:absolute;left:1356;top:2926;height:460;width:1173;" fillcolor="#FFFFFF" filled="t" stroked="t" coordsize="21600,21600" o:gfxdata="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Zou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240" w:lineRule="auto"/>
                                  <w:ind w:firstLine="0" w:firstLineChars="0"/>
                                  <w:jc w:val="center"/>
                                  <w:rPr>
                                    <w:sz w:val="21"/>
                                    <w:szCs w:val="21"/>
                                  </w:rPr>
                                </w:pPr>
                                <w:r>
                                  <w:rPr>
                                    <w:rFonts w:ascii="宋体"/>
                                    <w:sz w:val="21"/>
                                    <w:szCs w:val="21"/>
                                  </w:rPr>
                                  <w:t>求产分析</w:t>
                                </w:r>
                              </w:p>
                            </w:txbxContent>
                          </v:textbox>
                        </v:shape>
                        <v:line id="直线 1222" o:spid="_x0000_s1026" o:spt="20" style="position:absolute;left:1028;top:3163;flip:x y;height:2;width:329;" filled="f" stroked="t" coordsize="21600,21600" o:gfxdata="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xnS3L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shape id="文本框 1224" o:spid="_x0000_s1026" o:spt="202" type="#_x0000_t202" style="position:absolute;left:212;top:2937;height:480;width:808;" fillcolor="#FFFFFF" filled="t" stroked="t" coordsize="21600,21600" o:gfxdata="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TVV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240" w:lineRule="auto"/>
                                  <w:ind w:firstLine="0" w:firstLineChars="0"/>
                                  <w:jc w:val="center"/>
                                  <w:rPr>
                                    <w:sz w:val="21"/>
                                    <w:szCs w:val="21"/>
                                  </w:rPr>
                                </w:pPr>
                                <w:r>
                                  <w:rPr>
                                    <w:rFonts w:ascii="宋体"/>
                                    <w:sz w:val="21"/>
                                    <w:szCs w:val="21"/>
                                  </w:rPr>
                                  <w:t>完井</w:t>
                                </w:r>
                              </w:p>
                            </w:txbxContent>
                          </v:textbox>
                        </v:shape>
                        <v:line id="直线 1229" o:spid="_x0000_s1026" o:spt="20" style="position:absolute;left:3972;top:3162;flip:x y;height:0;width:320;" filled="f" stroked="t" coordsize="21600,21600" o:gfxdata="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h+kw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shape id="文本框 1230" o:spid="_x0000_s1026" o:spt="202" type="#_x0000_t202" style="position:absolute;left:2818;top:2922;height:704;width:1143;" fillcolor="#FFFFFF" filled="t" stroked="t" coordsize="21600,21600" o:gfxdata="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1fJ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style="mso-fit-shape-to-text:t;">
                            <w:txbxContent>
                              <w:p>
                                <w:pPr>
                                  <w:spacing w:line="240" w:lineRule="auto"/>
                                  <w:ind w:firstLine="0" w:firstLineChars="0"/>
                                  <w:jc w:val="center"/>
                                  <w:rPr>
                                    <w:sz w:val="21"/>
                                    <w:szCs w:val="21"/>
                                  </w:rPr>
                                </w:pPr>
                                <w:r>
                                  <w:rPr>
                                    <w:rFonts w:ascii="宋体"/>
                                    <w:sz w:val="21"/>
                                    <w:szCs w:val="21"/>
                                  </w:rPr>
                                  <w:t>井口分离器</w:t>
                                </w:r>
                              </w:p>
                            </w:txbxContent>
                          </v:textbox>
                        </v:shape>
                      </v:group>
                      <v:shape id="文本框 1231" o:spid="_x0000_s1026" o:spt="202" type="#_x0000_t202" style="position:absolute;left:3305817;top:2895567;height:254006;width:1174706;" filled="f" stroked="f" coordsize="21600,21600" o:gfxdata="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TS2Q6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spacing w:line="220" w:lineRule="exact"/>
                                <w:ind w:firstLine="0" w:firstLineChars="0"/>
                                <w:rPr>
                                  <w:sz w:val="21"/>
                                  <w:szCs w:val="21"/>
                                </w:rPr>
                              </w:pPr>
                              <w:r>
                                <w:rPr>
                                  <w:rFonts w:ascii="宋体"/>
                                  <w:sz w:val="21"/>
                                  <w:szCs w:val="21"/>
                                </w:rPr>
                                <w:t>伴生气燃烧废气</w:t>
                              </w:r>
                            </w:p>
                          </w:txbxContent>
                        </v:textbox>
                      </v:shape>
                      <v:line id="直线 1232" o:spid="_x0000_s1026" o:spt="20" style="position:absolute;left:3068316;top:3016270;height:3800;width:301002;" filled="f" stroked="t" coordsize="21600,21600" o:gfxdata="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HMQdr4A&#10;AADcAAAADwAAAAAAAAABACAAAAAiAAAAZHJzL2Rvd25yZXYueG1sUEsBAhQAFAAAAAgAh07iQDMv&#10;BZ47AAAAOQAAABAAAAAAAAAAAQAgAAAADQEAAGRycy9zaGFwZXhtbC54bWxQSwUGAAAAAAYABgBb&#10;AQAAtwMAAAAA&#10;">
                        <v:fill on="f" focussize="0,0"/>
                        <v:stroke color="#000000" joinstyle="round" dashstyle="dash" endarrow="open"/>
                        <v:imagedata o:title=""/>
                        <o:lock v:ext="edit" aspectratio="f"/>
                      </v:line>
                      <v:shape id="自选图形 1234" o:spid="_x0000_s1026" o:spt="116" type="#_x0000_t116" style="position:absolute;left:2018010;top:123803;height:339708;width:690203;" fillcolor="#FFFFFF" filled="t" stroked="t" coordsize="21600,21600" o:gfxdata="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b7+H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240" w:lineRule="auto"/>
                                <w:ind w:firstLine="0" w:firstLineChars="0"/>
                                <w:jc w:val="center"/>
                                <w:rPr>
                                  <w:sz w:val="21"/>
                                  <w:szCs w:val="21"/>
                                </w:rPr>
                              </w:pPr>
                              <w:r>
                                <w:rPr>
                                  <w:rFonts w:ascii="宋体"/>
                                  <w:sz w:val="21"/>
                                  <w:szCs w:val="21"/>
                                </w:rPr>
                                <w:t>洗井液</w:t>
                              </w:r>
                            </w:p>
                          </w:txbxContent>
                        </v:textbox>
                      </v:shape>
                      <v:shape id="自选图形 1241" o:spid="_x0000_s1026" o:spt="116" type="#_x0000_t116" style="position:absolute;left:2301240;top:1333500;height:403225;width:687704;" fillcolor="#FFFFFF" filled="t" stroked="t" coordsize="21600,21600" o:gfxdata="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Ixo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firstLine="0" w:firstLineChars="0"/>
                                <w:rPr>
                                  <w:sz w:val="21"/>
                                  <w:szCs w:val="21"/>
                                </w:rPr>
                              </w:pPr>
                              <w:r>
                                <w:rPr>
                                  <w:rFonts w:ascii="宋体"/>
                                  <w:sz w:val="21"/>
                                  <w:szCs w:val="21"/>
                                </w:rPr>
                                <w:t>压裂液</w:t>
                              </w:r>
                            </w:p>
                          </w:txbxContent>
                        </v:textbox>
                      </v:shape>
                      <v:shape id="文本框 1245" o:spid="_x0000_s1026" o:spt="202" type="#_x0000_t202" style="position:absolute;left:656503;top:1598937;height:254006;width:1175406;" fillcolor="#FFFFFF" filled="t" stroked="t" coordsize="21600,21600" o:gfxdata="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j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240" w:lineRule="auto"/>
                                <w:ind w:firstLine="0" w:firstLineChars="0"/>
                                <w:jc w:val="center"/>
                                <w:rPr>
                                  <w:sz w:val="21"/>
                                  <w:szCs w:val="21"/>
                                </w:rPr>
                              </w:pPr>
                              <w:r>
                                <w:rPr>
                                  <w:rFonts w:ascii="宋体"/>
                                  <w:sz w:val="21"/>
                                  <w:szCs w:val="21"/>
                                </w:rPr>
                                <w:t>采出液临时储罐</w:t>
                              </w:r>
                            </w:p>
                          </w:txbxContent>
                        </v:textbox>
                      </v:shape>
                      <v:line id="直线 1248" o:spid="_x0000_s1026" o:spt="20" style="position:absolute;left:2152611;top:2551459;flip:x;height:476911;width:8300;" filled="f" stroked="t" coordsize="21600,21600" o:gfxdata="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lQaY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直线 1250" o:spid="_x0000_s1026" o:spt="20" style="position:absolute;left:2151311;top:1722740;flip:x;height:383509;width:8900;" filled="f" stroked="t" coordsize="21600,21600" o:gfxdata="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fJ7s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shape id="文本框 1251" o:spid="_x0000_s1026" o:spt="202" type="#_x0000_t202" style="position:absolute;left:2418712;top:2905167;height:254006;width:635003;" fillcolor="#FFFFFF" filled="t" stroked="t" coordsize="21600,21600" o:gfxdata="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Kw4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240" w:lineRule="auto"/>
                                <w:ind w:firstLine="0" w:firstLineChars="0"/>
                                <w:jc w:val="center"/>
                                <w:rPr>
                                  <w:sz w:val="21"/>
                                  <w:szCs w:val="21"/>
                                </w:rPr>
                              </w:pPr>
                              <w:r>
                                <w:rPr>
                                  <w:rFonts w:ascii="宋体"/>
                                  <w:sz w:val="21"/>
                                  <w:szCs w:val="21"/>
                                </w:rPr>
                                <w:t>放散管</w:t>
                              </w:r>
                            </w:p>
                          </w:txbxContent>
                        </v:textbox>
                      </v:shape>
                      <v:shape id="文本框 1253" o:spid="_x0000_s1026" o:spt="202" type="#_x0000_t202" style="position:absolute;left:2167211;top:1574737;height:532812;width:285101;" filled="f" stroked="f" coordsize="21600,21600" o:gfxdata="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2H46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20" w:lineRule="exact"/>
                                <w:ind w:firstLine="400"/>
                                <w:rPr>
                                  <w:sz w:val="20"/>
                                  <w:szCs w:val="20"/>
                                </w:rPr>
                              </w:pPr>
                              <w:r>
                                <w:rPr>
                                  <w:rFonts w:ascii="宋体"/>
                                  <w:sz w:val="20"/>
                                  <w:szCs w:val="20"/>
                                </w:rPr>
                                <w:t>采</w:t>
                              </w:r>
                            </w:p>
                            <w:p>
                              <w:pPr>
                                <w:spacing w:line="220" w:lineRule="exact"/>
                                <w:ind w:firstLine="400"/>
                                <w:rPr>
                                  <w:sz w:val="20"/>
                                  <w:szCs w:val="20"/>
                                </w:rPr>
                              </w:pPr>
                              <w:r>
                                <w:rPr>
                                  <w:rFonts w:ascii="宋体"/>
                                  <w:sz w:val="20"/>
                                  <w:szCs w:val="20"/>
                                </w:rPr>
                                <w:t>出</w:t>
                              </w:r>
                            </w:p>
                            <w:p>
                              <w:pPr>
                                <w:spacing w:line="220" w:lineRule="exact"/>
                                <w:ind w:firstLine="400"/>
                                <w:rPr>
                                  <w:sz w:val="20"/>
                                  <w:szCs w:val="20"/>
                                </w:rPr>
                              </w:pPr>
                              <w:r>
                                <w:rPr>
                                  <w:rFonts w:ascii="宋体"/>
                                  <w:sz w:val="20"/>
                                  <w:szCs w:val="20"/>
                                </w:rPr>
                                <w:t>液</w:t>
                              </w:r>
                            </w:p>
                          </w:txbxContent>
                        </v:textbox>
                      </v:shape>
                      <v:shape id="文本框 1254" o:spid="_x0000_s1026" o:spt="202" type="#_x0000_t202" style="position:absolute;left:1859909;top:2558459;height:508012;width:279401;" filled="f" stroked="f" coordsize="21600,21600" o:gfxdata="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JTbo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20" w:lineRule="exact"/>
                                <w:ind w:firstLine="0" w:firstLineChars="0"/>
                                <w:rPr>
                                  <w:sz w:val="20"/>
                                  <w:szCs w:val="20"/>
                                </w:rPr>
                              </w:pPr>
                              <w:r>
                                <w:rPr>
                                  <w:rFonts w:ascii="宋体"/>
                                  <w:sz w:val="20"/>
                                  <w:szCs w:val="20"/>
                                </w:rPr>
                                <w:t>伴生气</w:t>
                              </w:r>
                            </w:p>
                          </w:txbxContent>
                        </v:textbox>
                      </v:shape>
                      <v:line id="直线 1256" o:spid="_x0000_s1026" o:spt="20" style="position:absolute;left:436202;top:1740540;flip:x;height:1300;width:220301;" filled="f" stroked="t" coordsize="21600,21600" o:gfxdata="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A+GI7gAAADcAAAA&#10;DwAAAAAAAAABACAAAAAiAAAAZHJzL2Rvd25yZXYueG1sUEsBAhQAFAAAAAgAh07iQDMvBZ47AAAA&#10;OQAAABAAAAAAAAAAAQAgAAAABwEAAGRycy9zaGFwZXhtbC54bWxQSwUGAAAAAAYABgBbAQAAsQMA&#10;AAAA&#10;">
                        <v:fill on="f" focussize="0,0"/>
                        <v:stroke color="#000000" joinstyle="round" dashstyle="dash" endarrow="open"/>
                        <v:imagedata o:title=""/>
                        <o:lock v:ext="edit" aspectratio="f"/>
                      </v:line>
                      <v:shape id="文本框 1257" o:spid="_x0000_s1026" o:spt="202" type="#_x0000_t202" style="position:absolute;left:28500;top:1608437;height:241306;width:495303;" filled="f" stroked="f" coordsize="21600,21600" o:gfxdata="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qS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20" w:lineRule="exact"/>
                                <w:ind w:firstLine="0" w:firstLineChars="0"/>
                                <w:rPr>
                                  <w:sz w:val="21"/>
                                  <w:szCs w:val="21"/>
                                </w:rPr>
                              </w:pPr>
                              <w:r>
                                <w:rPr>
                                  <w:rFonts w:ascii="宋体"/>
                                  <w:sz w:val="21"/>
                                  <w:szCs w:val="21"/>
                                </w:rPr>
                                <w:t>废气</w:t>
                              </w:r>
                            </w:p>
                          </w:txbxContent>
                        </v:textbox>
                      </v:shape>
                      <v:line id="直线 1314" o:spid="_x0000_s1026" o:spt="20" style="position:absolute;left:3684919;top:779718;height:0;width:165101;" filled="f" stroked="t" coordsize="21600,21600" o:gfxdata="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OWLugAAANwA&#10;AAAPAAAAAAAAAAEAIAAAACIAAABkcnMvZG93bnJldi54bWxQSwECFAAUAAAACACHTuJAMy8FnjsA&#10;AAA5AAAAEAAAAAAAAAABACAAAAAJAQAAZHJzL3NoYXBleG1sLnhtbFBLBQYAAAAABgAGAFsBAACz&#10;AwAAAAA=&#10;">
                        <v:fill on="f" focussize="0,0"/>
                        <v:stroke color="#000000" joinstyle="round" dashstyle="dash" endarrow="open"/>
                        <v:imagedata o:title=""/>
                        <o:lock v:ext="edit" aspectratio="f"/>
                      </v:line>
                      <v:shape id="文本框 1315" o:spid="_x0000_s1026" o:spt="202" type="#_x0000_t202" style="position:absolute;left:3829619;top:665415;height:241306;width:495303;" filled="f" stroked="f" coordsize="21600,21600" o:gfxdata="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0s8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20" w:lineRule="exact"/>
                                <w:ind w:firstLine="0" w:firstLineChars="0"/>
                                <w:rPr>
                                  <w:sz w:val="21"/>
                                  <w:szCs w:val="21"/>
                                </w:rPr>
                              </w:pPr>
                              <w:r>
                                <w:rPr>
                                  <w:rFonts w:ascii="宋体"/>
                                  <w:sz w:val="21"/>
                                  <w:szCs w:val="21"/>
                                </w:rPr>
                                <w:t>噪声</w:t>
                              </w:r>
                            </w:p>
                          </w:txbxContent>
                        </v:textbox>
                      </v:shape>
                      <v:line id="直线 1764" o:spid="_x0000_s1026" o:spt="20" style="position:absolute;left:1852909;top:1738640;flip:x;height:8900;width:326402;" filled="f" stroked="t" coordsize="21600,21600" o:gfxdata="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daXKL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线 1765" o:spid="_x0000_s1026" o:spt="20" style="position:absolute;left:2995915;top:1503035;height:600;width:144801;" filled="f" stroked="t" coordsize="21600,21600" o:gfxdata="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J5zi/&#10;AAAA3A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直线 1766" o:spid="_x0000_s1026" o:spt="20" style="position:absolute;left:2152011;top:3018170;flip:y;height:8900;width:226701;" filled="f" stroked="t" coordsize="21600,21600" o:gfxdata="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XOqx7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线 1767" o:spid="_x0000_s1026" o:spt="20" style="position:absolute;left:2378712;top:478111;height:135903;width:8900;" filled="f" stroked="t" coordsize="21600,21600" o:gfxdata="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2za17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w10:wrap type="none"/>
                      <w10:anchorlock/>
                    </v:group>
                  </w:pict>
                </mc:Fallback>
              </mc:AlternateContent>
            </w:r>
          </w:p>
          <w:p>
            <w:pPr>
              <w:pStyle w:val="82"/>
              <w:rPr>
                <w:rFonts w:hint="default"/>
                <w:color w:val="auto"/>
              </w:rPr>
            </w:pPr>
            <w:r>
              <w:rPr>
                <w:rFonts w:hint="default"/>
                <w:color w:val="auto"/>
              </w:rPr>
              <w:t>图2-13  试油作业流程及产污节点图</w:t>
            </w:r>
          </w:p>
          <w:p>
            <w:pPr>
              <w:pStyle w:val="4"/>
              <w:ind w:firstLine="562"/>
              <w:rPr>
                <w:color w:val="auto"/>
                <w:sz w:val="28"/>
              </w:rPr>
            </w:pPr>
            <w:r>
              <w:rPr>
                <w:color w:val="auto"/>
                <w:sz w:val="28"/>
              </w:rPr>
              <w:t>4 钻后工程</w:t>
            </w:r>
          </w:p>
          <w:p>
            <w:pPr>
              <w:ind w:firstLine="480"/>
              <w:rPr>
                <w:color w:val="auto"/>
                <w:kern w:val="0"/>
              </w:rPr>
            </w:pPr>
            <w:r>
              <w:rPr>
                <w:color w:val="auto"/>
              </w:rPr>
              <w:t>测试完井后。要换装井口装置，有油时井口需换装采油树，其余设施将拆除、搬迁，钻井液材料全部进行回收，井场无遗留，钻井过程中产生的各类废物进行清理，并进行产能建设工程的环境影响评价，若该井无开采价值，则将井口用水泥封固，并对临时占地进行</w:t>
            </w:r>
            <w:r>
              <w:rPr>
                <w:rFonts w:hint="eastAsia"/>
                <w:color w:val="auto"/>
              </w:rPr>
              <w:t>平整</w:t>
            </w:r>
            <w:r>
              <w:rPr>
                <w:color w:val="auto"/>
              </w:rPr>
              <w:t>恢复。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619" w:type="dxa"/>
            <w:vAlign w:val="center"/>
          </w:tcPr>
          <w:p>
            <w:pPr>
              <w:ind w:firstLine="0" w:firstLineChars="0"/>
              <w:rPr>
                <w:color w:val="auto"/>
                <w:kern w:val="0"/>
              </w:rPr>
            </w:pPr>
            <w:r>
              <w:rPr>
                <w:color w:val="auto"/>
                <w:kern w:val="0"/>
              </w:rPr>
              <w:t>其他</w:t>
            </w:r>
          </w:p>
        </w:tc>
        <w:tc>
          <w:tcPr>
            <w:tcW w:w="8418" w:type="dxa"/>
            <w:vAlign w:val="center"/>
          </w:tcPr>
          <w:p>
            <w:pPr>
              <w:ind w:firstLine="480"/>
              <w:jc w:val="center"/>
              <w:rPr>
                <w:color w:val="auto"/>
              </w:rPr>
            </w:pPr>
            <w:r>
              <w:rPr>
                <w:color w:val="auto"/>
              </w:rPr>
              <w:t>无</w:t>
            </w:r>
          </w:p>
        </w:tc>
      </w:tr>
    </w:tbl>
    <w:p>
      <w:pPr>
        <w:pStyle w:val="20"/>
        <w:ind w:firstLine="482"/>
        <w:jc w:val="center"/>
        <w:outlineLvl w:val="0"/>
        <w:rPr>
          <w:rFonts w:ascii="Times New Roman" w:hAnsi="Times New Roman" w:eastAsia="黑体"/>
          <w:snapToGrid w:val="0"/>
          <w:color w:val="auto"/>
          <w:sz w:val="30"/>
          <w:szCs w:val="30"/>
        </w:rPr>
      </w:pPr>
      <w:r>
        <w:rPr>
          <w:rFonts w:ascii="Times New Roman" w:hAnsi="Times New Roman" w:eastAsia="仿宋_GB2312"/>
          <w:b/>
          <w:bCs/>
          <w:color w:val="auto"/>
        </w:rPr>
        <w:br w:type="page"/>
      </w:r>
      <w:r>
        <w:rPr>
          <w:rFonts w:ascii="Times New Roman" w:hAnsi="Times New Roman" w:eastAsia="黑体"/>
          <w:snapToGrid w:val="0"/>
          <w:color w:val="auto"/>
          <w:sz w:val="30"/>
          <w:szCs w:val="30"/>
        </w:rPr>
        <w:t>三、生态环境现状、保护目标及评价标准</w:t>
      </w:r>
    </w:p>
    <w:tbl>
      <w:tblPr>
        <w:tblStyle w:val="24"/>
        <w:tblW w:w="91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2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pPr>
              <w:ind w:firstLine="480"/>
              <w:rPr>
                <w:color w:val="auto"/>
                <w:kern w:val="0"/>
                <w:szCs w:val="21"/>
              </w:rPr>
            </w:pPr>
            <w:r>
              <w:rPr>
                <w:color w:val="auto"/>
                <w:kern w:val="0"/>
                <w:szCs w:val="21"/>
              </w:rPr>
              <w:t>生态环境现状</w:t>
            </w:r>
          </w:p>
        </w:tc>
        <w:tc>
          <w:tcPr>
            <w:tcW w:w="8253" w:type="dxa"/>
            <w:vAlign w:val="center"/>
          </w:tcPr>
          <w:p>
            <w:pPr>
              <w:pStyle w:val="4"/>
              <w:ind w:firstLine="482"/>
              <w:rPr>
                <w:color w:val="auto"/>
              </w:rPr>
            </w:pPr>
            <w:bookmarkStart w:id="4" w:name="_Toc11891"/>
            <w:r>
              <w:rPr>
                <w:color w:val="auto"/>
              </w:rPr>
              <w:t>1生态环境现状调查与评价</w:t>
            </w:r>
            <w:bookmarkEnd w:id="4"/>
          </w:p>
          <w:p>
            <w:pPr>
              <w:pStyle w:val="4"/>
              <w:numPr>
                <w:ilvl w:val="1"/>
                <w:numId w:val="1"/>
              </w:numPr>
              <w:ind w:firstLine="482"/>
              <w:rPr>
                <w:color w:val="auto"/>
              </w:rPr>
            </w:pPr>
            <w:r>
              <w:rPr>
                <w:color w:val="auto"/>
              </w:rPr>
              <w:t>生态系统调查与评价</w:t>
            </w:r>
          </w:p>
          <w:p>
            <w:pPr>
              <w:adjustRightInd/>
              <w:snapToGrid/>
              <w:ind w:firstLine="480"/>
              <w:outlineLvl w:val="3"/>
              <w:rPr>
                <w:color w:val="auto"/>
              </w:rPr>
            </w:pPr>
            <w:r>
              <w:rPr>
                <w:color w:val="auto"/>
              </w:rPr>
              <w:t>（1）生态功能区划</w:t>
            </w:r>
          </w:p>
          <w:p>
            <w:pPr>
              <w:adjustRightInd/>
              <w:snapToGrid/>
              <w:ind w:firstLine="480"/>
              <w:rPr>
                <w:color w:val="auto"/>
              </w:rPr>
            </w:pPr>
            <w:r>
              <w:rPr>
                <w:color w:val="auto"/>
              </w:rPr>
              <w:t>根据《新疆生态功能区划》，项目区域属于Ⅱ准噶尔盆地温带干旱荒漠与绿洲生态功能区，准噶尔盆地中部固定、半固定沙漠生态亚区，古尔班通古特沙漠化敏感及植被保护生态功能区。工程所在区生态功能区的主要生态服务功能、生态敏感因子、主要生态环境问题和主要保护目标见表3-1，项目与新疆生态功能区划位置关系见图3-1。</w:t>
            </w:r>
          </w:p>
          <w:p>
            <w:pPr>
              <w:pStyle w:val="57"/>
              <w:rPr>
                <w:color w:val="auto"/>
              </w:rPr>
            </w:pPr>
            <w:r>
              <w:rPr>
                <w:color w:val="auto"/>
              </w:rPr>
              <w:t>表3-1  项目所属生态功能区具体情况</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481"/>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3" w:type="pct"/>
                  <w:vMerge w:val="restart"/>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生态功能分区单元</w:t>
                  </w:r>
                </w:p>
              </w:tc>
              <w:tc>
                <w:tcPr>
                  <w:tcW w:w="925" w:type="pct"/>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生态区</w:t>
                  </w:r>
                </w:p>
              </w:tc>
              <w:tc>
                <w:tcPr>
                  <w:tcW w:w="3510" w:type="pct"/>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Ⅱ准噶尔盆地温带干旱荒漠与绿洲生态功能区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20"/>
                    <w:jc w:val="left"/>
                    <w:rPr>
                      <w:bCs/>
                      <w:color w:val="auto"/>
                      <w:sz w:val="21"/>
                      <w:szCs w:val="28"/>
                    </w:rPr>
                  </w:pPr>
                </w:p>
              </w:tc>
              <w:tc>
                <w:tcPr>
                  <w:tcW w:w="925" w:type="pct"/>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生态亚区</w:t>
                  </w:r>
                </w:p>
              </w:tc>
              <w:tc>
                <w:tcPr>
                  <w:tcW w:w="3510" w:type="pct"/>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Ⅱ</w:t>
                  </w:r>
                  <w:r>
                    <w:rPr>
                      <w:rFonts w:hint="eastAsia"/>
                      <w:color w:val="auto"/>
                      <w:vertAlign w:val="subscript"/>
                    </w:rPr>
                    <w:t>3</w:t>
                  </w:r>
                  <w:r>
                    <w:rPr>
                      <w:color w:val="auto"/>
                    </w:rPr>
                    <w:t>准噶尔盆地中部固定、半固定沙漠生态亚区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20"/>
                    <w:jc w:val="left"/>
                    <w:rPr>
                      <w:bCs/>
                      <w:color w:val="auto"/>
                      <w:sz w:val="21"/>
                      <w:szCs w:val="28"/>
                    </w:rPr>
                  </w:pPr>
                </w:p>
              </w:tc>
              <w:tc>
                <w:tcPr>
                  <w:tcW w:w="925" w:type="pct"/>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生态功能区</w:t>
                  </w:r>
                </w:p>
              </w:tc>
              <w:tc>
                <w:tcPr>
                  <w:tcW w:w="3510" w:type="pct"/>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23．古尔班通古特沙漠化敏感及植被保护生态功能区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pct"/>
                  <w:gridSpan w:val="2"/>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隶属行政区</w:t>
                  </w:r>
                </w:p>
              </w:tc>
              <w:tc>
                <w:tcPr>
                  <w:tcW w:w="3510" w:type="pct"/>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沙湾县、玛纳斯县、呼图壁县、昌吉市</w:t>
                  </w:r>
                  <w:r>
                    <w:rPr>
                      <w:rFonts w:hint="eastAsia"/>
                      <w:color w:val="auto"/>
                    </w:rPr>
                    <w:t>、米泉区</w:t>
                  </w:r>
                  <w:r>
                    <w:rPr>
                      <w:color w:val="auto"/>
                    </w:rPr>
                    <w:t>、阜康市、吉木萨尔县、奇台县、木垒县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pct"/>
                  <w:gridSpan w:val="2"/>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主要生态服务功能</w:t>
                  </w:r>
                </w:p>
              </w:tc>
              <w:tc>
                <w:tcPr>
                  <w:tcW w:w="3510" w:type="pct"/>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沙漠化控制、生物多样性维护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pct"/>
                  <w:gridSpan w:val="2"/>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主要生态环境问题</w:t>
                  </w:r>
                </w:p>
              </w:tc>
              <w:tc>
                <w:tcPr>
                  <w:tcW w:w="3510" w:type="pct"/>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人为干扰范围扩大、工程建设引起沙漠植被破坏、鼠害严重、植被退化、沙漠化构成对南缘绿洲的威胁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pct"/>
                  <w:gridSpan w:val="2"/>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生态敏感因子敏感程度</w:t>
                  </w:r>
                </w:p>
              </w:tc>
              <w:tc>
                <w:tcPr>
                  <w:tcW w:w="3510" w:type="pct"/>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生物多样性及其生境高度敏感，土地沙漠化极度敏感，土壤侵蚀高度敏感、土壤盐渍化轻度敏感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pct"/>
                  <w:gridSpan w:val="2"/>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主要保护目标</w:t>
                  </w:r>
                </w:p>
              </w:tc>
              <w:tc>
                <w:tcPr>
                  <w:tcW w:w="3510" w:type="pct"/>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保护沙漠植被、防止沙丘活化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pct"/>
                  <w:gridSpan w:val="2"/>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主要保护措施</w:t>
                  </w:r>
                </w:p>
              </w:tc>
              <w:tc>
                <w:tcPr>
                  <w:tcW w:w="3510" w:type="pct"/>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对沙漠边缘流动沙丘、活化沙地进行封沙育林、退耕还林（草），禁止憔采和放牧，禁止开荒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pct"/>
                  <w:gridSpan w:val="2"/>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适宜发展方向</w:t>
                  </w:r>
                </w:p>
              </w:tc>
              <w:tc>
                <w:tcPr>
                  <w:tcW w:w="3510" w:type="pct"/>
                  <w:tcBorders>
                    <w:top w:val="single" w:color="auto" w:sz="4" w:space="0"/>
                    <w:left w:val="single" w:color="auto" w:sz="4" w:space="0"/>
                    <w:bottom w:val="single" w:color="auto" w:sz="4" w:space="0"/>
                    <w:right w:val="single" w:color="auto" w:sz="4" w:space="0"/>
                  </w:tcBorders>
                  <w:vAlign w:val="center"/>
                </w:tcPr>
                <w:p>
                  <w:pPr>
                    <w:pStyle w:val="47"/>
                    <w:ind w:left="-105" w:right="-105"/>
                    <w:rPr>
                      <w:color w:val="auto"/>
                      <w:kern w:val="2"/>
                    </w:rPr>
                  </w:pPr>
                  <w:r>
                    <w:rPr>
                      <w:color w:val="auto"/>
                    </w:rPr>
                    <w:t>维护固定、半固定沙漠景观与植被，治理活化沙丘，遏制蔓延</w:t>
                  </w:r>
                </w:p>
              </w:tc>
            </w:tr>
          </w:tbl>
          <w:p>
            <w:pPr>
              <w:pStyle w:val="43"/>
              <w:rPr>
                <w:color w:val="auto"/>
              </w:rPr>
            </w:pPr>
            <w:r>
              <w:rPr>
                <w:color w:val="auto"/>
              </w:rPr>
              <w:t>本项目建设不占用基本农田、基本草原，临时占地结束后恢复原始地貌，控制施工范围保护区域荒漠植被，保护区域土壤环境质量，符合生态功能区划。</w:t>
            </w:r>
          </w:p>
          <w:p>
            <w:pPr>
              <w:pStyle w:val="4"/>
              <w:ind w:firstLine="480"/>
              <w:rPr>
                <w:color w:val="auto"/>
              </w:rPr>
            </w:pPr>
            <w:r>
              <w:rPr>
                <w:b w:val="0"/>
                <w:color w:val="auto"/>
                <w:kern w:val="0"/>
                <w:szCs w:val="24"/>
              </w:rPr>
              <w:t>（2）</w:t>
            </w:r>
            <w:r>
              <w:rPr>
                <w:b w:val="0"/>
                <w:color w:val="auto"/>
              </w:rPr>
              <w:t>生态保护目标及敏感性</w:t>
            </w:r>
          </w:p>
          <w:p>
            <w:pPr>
              <w:widowControl/>
              <w:ind w:firstLine="480"/>
              <w:rPr>
                <w:color w:val="auto"/>
                <w:kern w:val="0"/>
                <w:lang w:bidi="ar"/>
              </w:rPr>
            </w:pPr>
            <w:r>
              <w:rPr>
                <w:color w:val="auto"/>
                <w:kern w:val="0"/>
                <w:lang w:bidi="ar"/>
              </w:rPr>
              <w:t>项目区占地范围内无国家公园、自然保护区、风景名胜区、世界文化和自然遗产地、海洋特别保护区及饮用水水源地保护区，无永久基本农田、基本草原、地质公园、海洋公园等敏感区。</w:t>
            </w:r>
          </w:p>
          <w:p>
            <w:pPr>
              <w:adjustRightInd/>
              <w:snapToGrid/>
              <w:ind w:firstLine="480"/>
              <w:rPr>
                <w:color w:val="auto"/>
              </w:rPr>
            </w:pPr>
            <w:r>
              <w:rPr>
                <w:color w:val="auto"/>
              </w:rPr>
              <w:t>本项目属于国家级</w:t>
            </w:r>
            <w:r>
              <w:rPr>
                <w:rFonts w:hint="eastAsia"/>
                <w:color w:val="auto"/>
              </w:rPr>
              <w:t>重点开发区</w:t>
            </w:r>
            <w:r>
              <w:rPr>
                <w:color w:val="auto"/>
              </w:rPr>
              <w:t>，</w:t>
            </w:r>
            <w:r>
              <w:rPr>
                <w:rFonts w:hint="eastAsia"/>
                <w:color w:val="auto"/>
              </w:rPr>
              <w:t>与</w:t>
            </w:r>
            <w:r>
              <w:rPr>
                <w:color w:val="auto"/>
              </w:rPr>
              <w:t>新疆主体功能区划</w:t>
            </w:r>
            <w:r>
              <w:rPr>
                <w:rFonts w:hint="eastAsia"/>
                <w:color w:val="auto"/>
              </w:rPr>
              <w:t>位置关系</w:t>
            </w:r>
            <w:r>
              <w:rPr>
                <w:color w:val="auto"/>
              </w:rPr>
              <w:t>见图3-2。</w:t>
            </w:r>
          </w:p>
          <w:p>
            <w:pPr>
              <w:pStyle w:val="4"/>
              <w:ind w:firstLine="482"/>
              <w:rPr>
                <w:color w:val="auto"/>
              </w:rPr>
            </w:pPr>
            <w:r>
              <w:rPr>
                <w:color w:val="auto"/>
              </w:rPr>
              <w:t>1.2 植被调查</w:t>
            </w:r>
          </w:p>
          <w:p>
            <w:pPr>
              <w:ind w:firstLine="480"/>
              <w:rPr>
                <w:color w:val="auto"/>
              </w:rPr>
            </w:pPr>
            <w:r>
              <w:rPr>
                <w:bCs/>
                <w:color w:val="auto"/>
              </w:rPr>
              <w:t>根据现场调查和查阅相关资料，本工程占地类型是</w:t>
            </w:r>
            <w:r>
              <w:rPr>
                <w:rFonts w:hint="eastAsia"/>
                <w:bCs/>
                <w:color w:val="auto"/>
              </w:rPr>
              <w:t>天然牧草地</w:t>
            </w:r>
            <w:r>
              <w:rPr>
                <w:bCs/>
                <w:color w:val="auto"/>
              </w:rPr>
              <w:t>，</w:t>
            </w:r>
            <w:r>
              <w:rPr>
                <w:rFonts w:hint="eastAsia"/>
                <w:bCs/>
                <w:color w:val="auto"/>
              </w:rPr>
              <w:t>隶属于阜康市直属天然牧草地，不属于基本草原，项目区植被稀疏，植被盖度约10%，主要以低矮的荒漠植被为主，主要群落类型有梭梭群落，盐爪爪群落，碱蓬群落等，</w:t>
            </w:r>
            <w:r>
              <w:rPr>
                <w:bCs/>
                <w:color w:val="auto"/>
              </w:rPr>
              <w:t>在项目区域尚未发现国家和自治区已颁布的保护植物物种。</w:t>
            </w:r>
          </w:p>
          <w:p>
            <w:pPr>
              <w:pStyle w:val="4"/>
              <w:ind w:firstLine="482"/>
              <w:rPr>
                <w:color w:val="auto"/>
              </w:rPr>
            </w:pPr>
            <w:r>
              <w:rPr>
                <w:color w:val="auto"/>
              </w:rPr>
              <w:t>1.3野生动物现状调查与评价</w:t>
            </w:r>
          </w:p>
          <w:p>
            <w:pPr>
              <w:ind w:firstLine="480"/>
              <w:rPr>
                <w:bCs/>
                <w:color w:val="auto"/>
              </w:rPr>
            </w:pPr>
            <w:r>
              <w:rPr>
                <w:bCs/>
                <w:color w:val="auto"/>
              </w:rPr>
              <w:t>按中国动物地理区划的分级标准，项目区属古北界、中亚亚界、蒙新区、西部荒漠亚区、准噶尔盆地小区。因该区域地处准噶尔盆地的古尔班通古特沙漠边缘，气候极端干燥，野生动物的栖息生境极为单一，主要为沙质荒漠。项目所在区域分布野生脊椎动物34种。其中爬行类5种，鸟类14种，哺乳动物15种。其中爬行类的蜥蜴和哺乳类的部分啮齿动物是评价区的主要建群种动物。以耐旱荒漠种为主，主要有子午沙鼠、五趾跳鼠、快步麻蜥、百灵等，偶有大型脊椎动物蒙古野驴（</w:t>
            </w:r>
            <w:r>
              <w:rPr>
                <w:bCs/>
                <w:i/>
                <w:iCs/>
                <w:color w:val="auto"/>
              </w:rPr>
              <w:t>Equus hemionus</w:t>
            </w:r>
            <w:r>
              <w:rPr>
                <w:bCs/>
                <w:color w:val="auto"/>
              </w:rPr>
              <w:t>）、鹅喉羚（</w:t>
            </w:r>
            <w:r>
              <w:rPr>
                <w:bCs/>
                <w:i/>
                <w:iCs/>
                <w:color w:val="auto"/>
              </w:rPr>
              <w:t>Gazella subgutturosa</w:t>
            </w:r>
            <w:r>
              <w:rPr>
                <w:bCs/>
                <w:color w:val="auto"/>
              </w:rPr>
              <w:t>）活动。</w:t>
            </w:r>
          </w:p>
          <w:p>
            <w:pPr>
              <w:ind w:firstLine="480"/>
              <w:rPr>
                <w:bCs/>
                <w:color w:val="auto"/>
              </w:rPr>
            </w:pPr>
            <w:r>
              <w:rPr>
                <w:bCs/>
                <w:color w:val="auto"/>
              </w:rPr>
              <w:t>经现场勘察，本项目评价区域内无国家、自治区级重点保护野生动物分布。</w:t>
            </w:r>
          </w:p>
          <w:p>
            <w:pPr>
              <w:pStyle w:val="4"/>
              <w:ind w:firstLine="482"/>
              <w:rPr>
                <w:color w:val="auto"/>
              </w:rPr>
            </w:pPr>
            <w:r>
              <w:rPr>
                <w:color w:val="auto"/>
              </w:rPr>
              <w:t>1.4土壤现状调查与评价</w:t>
            </w:r>
          </w:p>
          <w:p>
            <w:pPr>
              <w:ind w:firstLine="480"/>
              <w:rPr>
                <w:color w:val="auto"/>
                <w:szCs w:val="21"/>
              </w:rPr>
            </w:pPr>
            <w:bookmarkStart w:id="5" w:name="_Hlk50733755"/>
            <w:r>
              <w:rPr>
                <w:color w:val="auto"/>
              </w:rPr>
              <w:t>阜康市有11种土类。黑钙土</w:t>
            </w:r>
            <w:r>
              <w:rPr>
                <w:rFonts w:hint="eastAsia"/>
                <w:color w:val="auto"/>
              </w:rPr>
              <w:t>：</w:t>
            </w:r>
            <w:r>
              <w:rPr>
                <w:color w:val="auto"/>
              </w:rPr>
              <w:t>分布在中山地带，占总面积2.2%。栗钙土分布在中地山及丘陵，占总面积1.3%。灰漠土</w:t>
            </w:r>
            <w:r>
              <w:rPr>
                <w:rFonts w:hint="eastAsia"/>
                <w:color w:val="auto"/>
              </w:rPr>
              <w:t>：</w:t>
            </w:r>
            <w:r>
              <w:rPr>
                <w:color w:val="auto"/>
              </w:rPr>
              <w:t>分布在平原，占总面积的29.6%。潮土</w:t>
            </w:r>
            <w:r>
              <w:rPr>
                <w:rFonts w:hint="eastAsia"/>
                <w:color w:val="auto"/>
              </w:rPr>
              <w:t>：</w:t>
            </w:r>
            <w:r>
              <w:rPr>
                <w:color w:val="auto"/>
              </w:rPr>
              <w:t>分布在平原井灌区，占总面积5.3%。灌耕土</w:t>
            </w:r>
            <w:r>
              <w:rPr>
                <w:rFonts w:hint="eastAsia"/>
                <w:color w:val="auto"/>
              </w:rPr>
              <w:t>：</w:t>
            </w:r>
            <w:r>
              <w:rPr>
                <w:color w:val="auto"/>
              </w:rPr>
              <w:t>分布在平原井灌区，占总面积6.6%。草甸土</w:t>
            </w:r>
            <w:r>
              <w:rPr>
                <w:rFonts w:hint="eastAsia"/>
                <w:color w:val="auto"/>
              </w:rPr>
              <w:t>：</w:t>
            </w:r>
            <w:r>
              <w:rPr>
                <w:color w:val="auto"/>
              </w:rPr>
              <w:t>分布在盐湖，占总面积1.8%。沼泽土</w:t>
            </w:r>
            <w:r>
              <w:rPr>
                <w:rFonts w:hint="eastAsia"/>
                <w:color w:val="auto"/>
              </w:rPr>
              <w:t>：</w:t>
            </w:r>
            <w:r>
              <w:rPr>
                <w:color w:val="auto"/>
              </w:rPr>
              <w:t>分布在湖滩，占总面积43%。盐土</w:t>
            </w:r>
            <w:r>
              <w:rPr>
                <w:rFonts w:hint="eastAsia"/>
                <w:color w:val="auto"/>
              </w:rPr>
              <w:t>：</w:t>
            </w:r>
            <w:r>
              <w:rPr>
                <w:color w:val="auto"/>
              </w:rPr>
              <w:t>分布在平原井灌区，占总面积6%。风沙土</w:t>
            </w:r>
            <w:r>
              <w:rPr>
                <w:rFonts w:hint="eastAsia"/>
                <w:color w:val="auto"/>
              </w:rPr>
              <w:t>：</w:t>
            </w:r>
            <w:r>
              <w:rPr>
                <w:color w:val="auto"/>
              </w:rPr>
              <w:t>分布在沙漠边缘占总面积0.8%。</w:t>
            </w:r>
            <w:r>
              <w:rPr>
                <w:rFonts w:hint="eastAsia"/>
                <w:color w:val="auto"/>
              </w:rPr>
              <w:t>碎石</w:t>
            </w:r>
            <w:r>
              <w:rPr>
                <w:color w:val="auto"/>
              </w:rPr>
              <w:t>土</w:t>
            </w:r>
            <w:r>
              <w:rPr>
                <w:rFonts w:hint="eastAsia"/>
                <w:color w:val="auto"/>
              </w:rPr>
              <w:t>：</w:t>
            </w:r>
            <w:r>
              <w:rPr>
                <w:color w:val="auto"/>
              </w:rPr>
              <w:t>分布在沙漠壁，占总面积3.3%。根据现场踏勘，评价区土壤类型主要为</w:t>
            </w:r>
            <w:r>
              <w:rPr>
                <w:rFonts w:hint="eastAsia"/>
                <w:color w:val="auto"/>
              </w:rPr>
              <w:t>灰漠土</w:t>
            </w:r>
            <w:r>
              <w:rPr>
                <w:color w:val="auto"/>
              </w:rPr>
              <w:t>。</w:t>
            </w:r>
          </w:p>
          <w:bookmarkEnd w:id="5"/>
          <w:p>
            <w:pPr>
              <w:pStyle w:val="4"/>
              <w:ind w:firstLine="482"/>
              <w:rPr>
                <w:color w:val="auto"/>
              </w:rPr>
            </w:pPr>
            <w:r>
              <w:rPr>
                <w:color w:val="auto"/>
              </w:rPr>
              <w:t>1.5土地利用现状调查与评价</w:t>
            </w:r>
          </w:p>
          <w:p>
            <w:pPr>
              <w:ind w:firstLine="480"/>
              <w:rPr>
                <w:color w:val="auto"/>
              </w:rPr>
            </w:pPr>
            <w:r>
              <w:rPr>
                <w:color w:val="auto"/>
              </w:rPr>
              <w:t>根据新疆土地利用/土地覆盖地图数据6大类25小类的统计，项目区土地利用类型为</w:t>
            </w:r>
            <w:r>
              <w:rPr>
                <w:rFonts w:hint="eastAsia"/>
                <w:color w:val="auto"/>
              </w:rPr>
              <w:t>天然牧草地</w:t>
            </w:r>
            <w:r>
              <w:rPr>
                <w:color w:val="auto"/>
              </w:rPr>
              <w:t>。占地情况见表3-2。</w:t>
            </w:r>
          </w:p>
          <w:p>
            <w:pPr>
              <w:ind w:firstLine="480"/>
              <w:rPr>
                <w:color w:val="auto"/>
              </w:rPr>
            </w:pPr>
          </w:p>
          <w:p>
            <w:pPr>
              <w:pStyle w:val="57"/>
              <w:rPr>
                <w:color w:val="auto"/>
              </w:rPr>
            </w:pPr>
            <w:r>
              <w:rPr>
                <w:color w:val="auto"/>
              </w:rPr>
              <w:t>表3-2  工程占地类型表</w:t>
            </w:r>
          </w:p>
          <w:tbl>
            <w:tblPr>
              <w:tblStyle w:val="24"/>
              <w:tblpPr w:leftFromText="180" w:rightFromText="180" w:vertAnchor="text" w:horzAnchor="page" w:tblpX="171" w:tblpY="59"/>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551"/>
              <w:gridCol w:w="1946"/>
              <w:gridCol w:w="1802"/>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61" w:type="pct"/>
                  <w:vAlign w:val="center"/>
                </w:tcPr>
                <w:p>
                  <w:pPr>
                    <w:spacing w:line="240" w:lineRule="auto"/>
                    <w:ind w:firstLine="0" w:firstLineChars="0"/>
                    <w:contextualSpacing/>
                    <w:jc w:val="center"/>
                    <w:rPr>
                      <w:color w:val="auto"/>
                      <w:kern w:val="0"/>
                      <w:sz w:val="21"/>
                      <w:szCs w:val="21"/>
                    </w:rPr>
                  </w:pPr>
                  <w:r>
                    <w:rPr>
                      <w:color w:val="auto"/>
                      <w:kern w:val="0"/>
                      <w:sz w:val="21"/>
                      <w:szCs w:val="21"/>
                    </w:rPr>
                    <w:t>井号</w:t>
                  </w:r>
                </w:p>
              </w:tc>
              <w:tc>
                <w:tcPr>
                  <w:tcW w:w="970" w:type="pct"/>
                  <w:vAlign w:val="center"/>
                </w:tcPr>
                <w:p>
                  <w:pPr>
                    <w:spacing w:line="240" w:lineRule="auto"/>
                    <w:ind w:firstLine="0" w:firstLineChars="0"/>
                    <w:contextualSpacing/>
                    <w:jc w:val="center"/>
                    <w:rPr>
                      <w:color w:val="auto"/>
                      <w:kern w:val="0"/>
                      <w:sz w:val="21"/>
                      <w:szCs w:val="21"/>
                    </w:rPr>
                  </w:pPr>
                  <w:r>
                    <w:rPr>
                      <w:color w:val="auto"/>
                      <w:kern w:val="0"/>
                      <w:sz w:val="21"/>
                      <w:szCs w:val="21"/>
                    </w:rPr>
                    <w:t>临时工程</w:t>
                  </w:r>
                </w:p>
              </w:tc>
              <w:tc>
                <w:tcPr>
                  <w:tcW w:w="1217" w:type="pct"/>
                  <w:vAlign w:val="center"/>
                </w:tcPr>
                <w:p>
                  <w:pPr>
                    <w:spacing w:line="240" w:lineRule="auto"/>
                    <w:ind w:firstLine="0" w:firstLineChars="0"/>
                    <w:contextualSpacing/>
                    <w:jc w:val="center"/>
                    <w:rPr>
                      <w:color w:val="auto"/>
                      <w:kern w:val="0"/>
                      <w:sz w:val="21"/>
                      <w:szCs w:val="21"/>
                    </w:rPr>
                  </w:pPr>
                  <w:r>
                    <w:rPr>
                      <w:color w:val="auto"/>
                      <w:kern w:val="0"/>
                      <w:sz w:val="21"/>
                      <w:szCs w:val="21"/>
                    </w:rPr>
                    <w:t>占地面积（m</w:t>
                  </w:r>
                  <w:r>
                    <w:rPr>
                      <w:color w:val="auto"/>
                      <w:kern w:val="0"/>
                      <w:sz w:val="21"/>
                      <w:szCs w:val="21"/>
                      <w:vertAlign w:val="superscript"/>
                    </w:rPr>
                    <w:t>2</w:t>
                  </w:r>
                  <w:r>
                    <w:rPr>
                      <w:color w:val="auto"/>
                      <w:kern w:val="0"/>
                      <w:sz w:val="21"/>
                      <w:szCs w:val="21"/>
                    </w:rPr>
                    <w:t>）</w:t>
                  </w:r>
                </w:p>
              </w:tc>
              <w:tc>
                <w:tcPr>
                  <w:tcW w:w="1127" w:type="pct"/>
                  <w:vAlign w:val="center"/>
                </w:tcPr>
                <w:p>
                  <w:pPr>
                    <w:spacing w:line="240" w:lineRule="auto"/>
                    <w:ind w:firstLine="0" w:firstLineChars="0"/>
                    <w:contextualSpacing/>
                    <w:jc w:val="center"/>
                    <w:rPr>
                      <w:color w:val="auto"/>
                      <w:kern w:val="0"/>
                      <w:sz w:val="21"/>
                      <w:szCs w:val="21"/>
                    </w:rPr>
                  </w:pPr>
                  <w:r>
                    <w:rPr>
                      <w:color w:val="auto"/>
                      <w:kern w:val="0"/>
                      <w:sz w:val="21"/>
                      <w:szCs w:val="21"/>
                    </w:rPr>
                    <w:t>用地类型</w:t>
                  </w:r>
                </w:p>
              </w:tc>
              <w:tc>
                <w:tcPr>
                  <w:tcW w:w="1123" w:type="pct"/>
                  <w:vAlign w:val="center"/>
                </w:tcPr>
                <w:p>
                  <w:pPr>
                    <w:spacing w:line="240" w:lineRule="auto"/>
                    <w:ind w:firstLine="0" w:firstLineChars="0"/>
                    <w:contextualSpacing/>
                    <w:jc w:val="center"/>
                    <w:rPr>
                      <w:color w:val="auto"/>
                      <w:kern w:val="0"/>
                      <w:sz w:val="21"/>
                      <w:szCs w:val="21"/>
                    </w:rPr>
                  </w:pPr>
                  <w:r>
                    <w:rPr>
                      <w:color w:val="auto"/>
                      <w:kern w:val="0"/>
                      <w:sz w:val="21"/>
                      <w:szCs w:val="21"/>
                    </w:rPr>
                    <w:t>合计（m</w:t>
                  </w:r>
                  <w:r>
                    <w:rPr>
                      <w:color w:val="auto"/>
                      <w:kern w:val="0"/>
                      <w:sz w:val="21"/>
                      <w:szCs w:val="21"/>
                      <w:vertAlign w:val="superscript"/>
                    </w:rPr>
                    <w:t>2</w:t>
                  </w:r>
                  <w:r>
                    <w:rPr>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61" w:type="pct"/>
                  <w:vMerge w:val="restar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阜中1H</w:t>
                  </w:r>
                </w:p>
              </w:tc>
              <w:tc>
                <w:tcPr>
                  <w:tcW w:w="970" w:type="pct"/>
                  <w:vAlign w:val="center"/>
                </w:tcPr>
                <w:p>
                  <w:pPr>
                    <w:spacing w:line="240" w:lineRule="auto"/>
                    <w:ind w:firstLine="0" w:firstLineChars="0"/>
                    <w:contextualSpacing/>
                    <w:jc w:val="center"/>
                    <w:rPr>
                      <w:color w:val="auto"/>
                      <w:kern w:val="0"/>
                      <w:sz w:val="21"/>
                      <w:szCs w:val="21"/>
                    </w:rPr>
                  </w:pPr>
                  <w:r>
                    <w:rPr>
                      <w:color w:val="auto"/>
                      <w:kern w:val="0"/>
                      <w:sz w:val="21"/>
                      <w:szCs w:val="21"/>
                    </w:rPr>
                    <w:t>生活营地</w:t>
                  </w:r>
                </w:p>
              </w:tc>
              <w:tc>
                <w:tcPr>
                  <w:tcW w:w="1217" w:type="pct"/>
                  <w:vAlign w:val="center"/>
                </w:tcPr>
                <w:p>
                  <w:pPr>
                    <w:spacing w:line="240" w:lineRule="auto"/>
                    <w:ind w:firstLine="0" w:firstLineChars="0"/>
                    <w:contextualSpacing/>
                    <w:jc w:val="center"/>
                    <w:rPr>
                      <w:color w:val="auto"/>
                      <w:kern w:val="0"/>
                      <w:sz w:val="21"/>
                      <w:szCs w:val="21"/>
                    </w:rPr>
                  </w:pPr>
                  <w:r>
                    <w:rPr>
                      <w:color w:val="auto"/>
                      <w:kern w:val="0"/>
                      <w:sz w:val="21"/>
                      <w:szCs w:val="21"/>
                    </w:rPr>
                    <w:t>3000</w:t>
                  </w:r>
                </w:p>
              </w:tc>
              <w:tc>
                <w:tcPr>
                  <w:tcW w:w="1127" w:type="pct"/>
                  <w:vMerge w:val="restar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天然牧草地</w:t>
                  </w:r>
                </w:p>
              </w:tc>
              <w:tc>
                <w:tcPr>
                  <w:tcW w:w="1123" w:type="pct"/>
                  <w:vMerge w:val="restar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53662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61" w:type="pct"/>
                  <w:vMerge w:val="continue"/>
                  <w:vAlign w:val="center"/>
                </w:tcPr>
                <w:p>
                  <w:pPr>
                    <w:spacing w:line="240" w:lineRule="auto"/>
                    <w:ind w:firstLine="0" w:firstLineChars="0"/>
                    <w:contextualSpacing/>
                    <w:jc w:val="center"/>
                    <w:rPr>
                      <w:color w:val="auto"/>
                      <w:kern w:val="0"/>
                      <w:sz w:val="21"/>
                      <w:szCs w:val="21"/>
                    </w:rPr>
                  </w:pPr>
                </w:p>
              </w:tc>
              <w:tc>
                <w:tcPr>
                  <w:tcW w:w="970" w:type="pct"/>
                  <w:vAlign w:val="center"/>
                </w:tcPr>
                <w:p>
                  <w:pPr>
                    <w:spacing w:line="240" w:lineRule="auto"/>
                    <w:ind w:firstLine="0" w:firstLineChars="0"/>
                    <w:contextualSpacing/>
                    <w:jc w:val="center"/>
                    <w:rPr>
                      <w:color w:val="auto"/>
                      <w:kern w:val="0"/>
                      <w:sz w:val="21"/>
                      <w:szCs w:val="21"/>
                    </w:rPr>
                  </w:pPr>
                  <w:r>
                    <w:rPr>
                      <w:color w:val="auto"/>
                      <w:kern w:val="0"/>
                      <w:sz w:val="21"/>
                      <w:szCs w:val="21"/>
                    </w:rPr>
                    <w:t>井场</w:t>
                  </w:r>
                </w:p>
              </w:tc>
              <w:tc>
                <w:tcPr>
                  <w:tcW w:w="1217" w:type="pct"/>
                  <w:vAlign w:val="center"/>
                </w:tcPr>
                <w:p>
                  <w:pPr>
                    <w:spacing w:line="240" w:lineRule="auto"/>
                    <w:ind w:firstLine="0" w:firstLineChars="0"/>
                    <w:contextualSpacing/>
                    <w:jc w:val="center"/>
                    <w:rPr>
                      <w:color w:val="auto"/>
                      <w:kern w:val="0"/>
                      <w:sz w:val="21"/>
                      <w:szCs w:val="21"/>
                    </w:rPr>
                  </w:pPr>
                  <w:r>
                    <w:rPr>
                      <w:color w:val="auto"/>
                      <w:kern w:val="0"/>
                      <w:sz w:val="21"/>
                      <w:szCs w:val="21"/>
                    </w:rPr>
                    <w:t>11000</w:t>
                  </w:r>
                </w:p>
              </w:tc>
              <w:tc>
                <w:tcPr>
                  <w:tcW w:w="1127" w:type="pct"/>
                  <w:vMerge w:val="continue"/>
                  <w:vAlign w:val="center"/>
                </w:tcPr>
                <w:p>
                  <w:pPr>
                    <w:spacing w:line="240" w:lineRule="auto"/>
                    <w:ind w:firstLine="0" w:firstLineChars="0"/>
                    <w:contextualSpacing/>
                    <w:jc w:val="center"/>
                    <w:rPr>
                      <w:color w:val="auto"/>
                      <w:kern w:val="0"/>
                      <w:sz w:val="21"/>
                      <w:szCs w:val="21"/>
                    </w:rPr>
                  </w:pPr>
                </w:p>
              </w:tc>
              <w:tc>
                <w:tcPr>
                  <w:tcW w:w="1123"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61" w:type="pct"/>
                  <w:vMerge w:val="continue"/>
                  <w:vAlign w:val="center"/>
                </w:tcPr>
                <w:p>
                  <w:pPr>
                    <w:spacing w:line="240" w:lineRule="auto"/>
                    <w:ind w:firstLine="0" w:firstLineChars="0"/>
                    <w:contextualSpacing/>
                    <w:jc w:val="center"/>
                    <w:rPr>
                      <w:color w:val="auto"/>
                      <w:kern w:val="0"/>
                      <w:sz w:val="21"/>
                      <w:szCs w:val="21"/>
                    </w:rPr>
                  </w:pPr>
                </w:p>
              </w:tc>
              <w:tc>
                <w:tcPr>
                  <w:tcW w:w="970"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预留放喷池</w:t>
                  </w:r>
                </w:p>
              </w:tc>
              <w:tc>
                <w:tcPr>
                  <w:tcW w:w="1217"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100</w:t>
                  </w:r>
                </w:p>
              </w:tc>
              <w:tc>
                <w:tcPr>
                  <w:tcW w:w="1127" w:type="pct"/>
                  <w:vMerge w:val="continue"/>
                  <w:vAlign w:val="center"/>
                </w:tcPr>
                <w:p>
                  <w:pPr>
                    <w:spacing w:line="240" w:lineRule="auto"/>
                    <w:ind w:firstLine="0" w:firstLineChars="0"/>
                    <w:contextualSpacing/>
                    <w:jc w:val="center"/>
                    <w:rPr>
                      <w:color w:val="auto"/>
                      <w:kern w:val="0"/>
                      <w:sz w:val="21"/>
                      <w:szCs w:val="21"/>
                    </w:rPr>
                  </w:pPr>
                </w:p>
              </w:tc>
              <w:tc>
                <w:tcPr>
                  <w:tcW w:w="1123"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61" w:type="pct"/>
                  <w:vMerge w:val="continue"/>
                  <w:vAlign w:val="center"/>
                </w:tcPr>
                <w:p>
                  <w:pPr>
                    <w:spacing w:line="240" w:lineRule="auto"/>
                    <w:ind w:firstLine="0" w:firstLineChars="0"/>
                    <w:contextualSpacing/>
                    <w:jc w:val="center"/>
                    <w:rPr>
                      <w:color w:val="auto"/>
                      <w:kern w:val="0"/>
                      <w:sz w:val="21"/>
                      <w:szCs w:val="21"/>
                    </w:rPr>
                  </w:pPr>
                </w:p>
              </w:tc>
              <w:tc>
                <w:tcPr>
                  <w:tcW w:w="970"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岩屑储罐区</w:t>
                  </w:r>
                </w:p>
              </w:tc>
              <w:tc>
                <w:tcPr>
                  <w:tcW w:w="1217"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600</w:t>
                  </w:r>
                </w:p>
              </w:tc>
              <w:tc>
                <w:tcPr>
                  <w:tcW w:w="1127" w:type="pct"/>
                  <w:vMerge w:val="continue"/>
                  <w:vAlign w:val="center"/>
                </w:tcPr>
                <w:p>
                  <w:pPr>
                    <w:spacing w:line="240" w:lineRule="auto"/>
                    <w:ind w:firstLine="0" w:firstLineChars="0"/>
                    <w:contextualSpacing/>
                    <w:jc w:val="center"/>
                    <w:rPr>
                      <w:color w:val="auto"/>
                      <w:kern w:val="0"/>
                      <w:sz w:val="21"/>
                      <w:szCs w:val="21"/>
                    </w:rPr>
                  </w:pPr>
                </w:p>
              </w:tc>
              <w:tc>
                <w:tcPr>
                  <w:tcW w:w="1123"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61" w:type="pct"/>
                  <w:vMerge w:val="restar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阜中1A</w:t>
                  </w:r>
                </w:p>
              </w:tc>
              <w:tc>
                <w:tcPr>
                  <w:tcW w:w="970" w:type="pct"/>
                  <w:vAlign w:val="center"/>
                </w:tcPr>
                <w:p>
                  <w:pPr>
                    <w:spacing w:line="240" w:lineRule="auto"/>
                    <w:ind w:firstLine="0" w:firstLineChars="0"/>
                    <w:contextualSpacing/>
                    <w:jc w:val="center"/>
                    <w:rPr>
                      <w:color w:val="auto"/>
                      <w:kern w:val="0"/>
                      <w:sz w:val="21"/>
                      <w:szCs w:val="21"/>
                    </w:rPr>
                  </w:pPr>
                  <w:r>
                    <w:rPr>
                      <w:color w:val="auto"/>
                      <w:kern w:val="0"/>
                      <w:sz w:val="21"/>
                      <w:szCs w:val="21"/>
                    </w:rPr>
                    <w:t>生活营地</w:t>
                  </w:r>
                </w:p>
              </w:tc>
              <w:tc>
                <w:tcPr>
                  <w:tcW w:w="1217" w:type="pct"/>
                  <w:vAlign w:val="center"/>
                </w:tcPr>
                <w:p>
                  <w:pPr>
                    <w:spacing w:line="240" w:lineRule="auto"/>
                    <w:ind w:firstLine="0" w:firstLineChars="0"/>
                    <w:contextualSpacing/>
                    <w:jc w:val="center"/>
                    <w:rPr>
                      <w:color w:val="auto"/>
                      <w:kern w:val="0"/>
                      <w:sz w:val="21"/>
                      <w:szCs w:val="21"/>
                    </w:rPr>
                  </w:pPr>
                  <w:r>
                    <w:rPr>
                      <w:color w:val="auto"/>
                      <w:kern w:val="0"/>
                      <w:sz w:val="21"/>
                      <w:szCs w:val="21"/>
                    </w:rPr>
                    <w:t>3000</w:t>
                  </w:r>
                </w:p>
              </w:tc>
              <w:tc>
                <w:tcPr>
                  <w:tcW w:w="1127" w:type="pct"/>
                  <w:vMerge w:val="continue"/>
                  <w:vAlign w:val="center"/>
                </w:tcPr>
                <w:p>
                  <w:pPr>
                    <w:spacing w:line="240" w:lineRule="auto"/>
                    <w:ind w:firstLine="0" w:firstLineChars="0"/>
                    <w:contextualSpacing/>
                    <w:jc w:val="center"/>
                    <w:rPr>
                      <w:color w:val="auto"/>
                      <w:kern w:val="0"/>
                      <w:sz w:val="21"/>
                      <w:szCs w:val="21"/>
                    </w:rPr>
                  </w:pPr>
                </w:p>
              </w:tc>
              <w:tc>
                <w:tcPr>
                  <w:tcW w:w="1123"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61" w:type="pct"/>
                  <w:vMerge w:val="continue"/>
                  <w:vAlign w:val="center"/>
                </w:tcPr>
                <w:p>
                  <w:pPr>
                    <w:spacing w:line="240" w:lineRule="auto"/>
                    <w:ind w:firstLine="0" w:firstLineChars="0"/>
                    <w:contextualSpacing/>
                    <w:jc w:val="center"/>
                    <w:rPr>
                      <w:color w:val="auto"/>
                      <w:kern w:val="0"/>
                      <w:sz w:val="21"/>
                      <w:szCs w:val="21"/>
                    </w:rPr>
                  </w:pPr>
                </w:p>
              </w:tc>
              <w:tc>
                <w:tcPr>
                  <w:tcW w:w="970" w:type="pct"/>
                  <w:vAlign w:val="center"/>
                </w:tcPr>
                <w:p>
                  <w:pPr>
                    <w:spacing w:line="240" w:lineRule="auto"/>
                    <w:ind w:firstLine="0" w:firstLineChars="0"/>
                    <w:contextualSpacing/>
                    <w:jc w:val="center"/>
                    <w:rPr>
                      <w:color w:val="auto"/>
                      <w:kern w:val="0"/>
                      <w:sz w:val="21"/>
                      <w:szCs w:val="21"/>
                    </w:rPr>
                  </w:pPr>
                  <w:r>
                    <w:rPr>
                      <w:color w:val="auto"/>
                      <w:kern w:val="0"/>
                      <w:sz w:val="21"/>
                      <w:szCs w:val="21"/>
                    </w:rPr>
                    <w:t>井场</w:t>
                  </w:r>
                </w:p>
              </w:tc>
              <w:tc>
                <w:tcPr>
                  <w:tcW w:w="1217" w:type="pct"/>
                  <w:vAlign w:val="center"/>
                </w:tcPr>
                <w:p>
                  <w:pPr>
                    <w:spacing w:line="240" w:lineRule="auto"/>
                    <w:ind w:firstLine="0" w:firstLineChars="0"/>
                    <w:contextualSpacing/>
                    <w:jc w:val="center"/>
                    <w:rPr>
                      <w:color w:val="auto"/>
                      <w:kern w:val="0"/>
                      <w:sz w:val="21"/>
                      <w:szCs w:val="21"/>
                    </w:rPr>
                  </w:pPr>
                  <w:r>
                    <w:rPr>
                      <w:color w:val="auto"/>
                      <w:kern w:val="0"/>
                      <w:sz w:val="21"/>
                      <w:szCs w:val="21"/>
                    </w:rPr>
                    <w:t>11000</w:t>
                  </w:r>
                </w:p>
              </w:tc>
              <w:tc>
                <w:tcPr>
                  <w:tcW w:w="1127" w:type="pct"/>
                  <w:vMerge w:val="continue"/>
                  <w:vAlign w:val="center"/>
                </w:tcPr>
                <w:p>
                  <w:pPr>
                    <w:spacing w:line="240" w:lineRule="auto"/>
                    <w:ind w:firstLine="0" w:firstLineChars="0"/>
                    <w:contextualSpacing/>
                    <w:jc w:val="center"/>
                    <w:rPr>
                      <w:color w:val="auto"/>
                      <w:kern w:val="0"/>
                      <w:sz w:val="21"/>
                      <w:szCs w:val="21"/>
                    </w:rPr>
                  </w:pPr>
                </w:p>
              </w:tc>
              <w:tc>
                <w:tcPr>
                  <w:tcW w:w="1123"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61" w:type="pct"/>
                  <w:vMerge w:val="continue"/>
                  <w:vAlign w:val="center"/>
                </w:tcPr>
                <w:p>
                  <w:pPr>
                    <w:spacing w:line="240" w:lineRule="auto"/>
                    <w:ind w:firstLine="0" w:firstLineChars="0"/>
                    <w:contextualSpacing/>
                    <w:jc w:val="center"/>
                    <w:rPr>
                      <w:color w:val="auto"/>
                      <w:kern w:val="0"/>
                      <w:sz w:val="21"/>
                      <w:szCs w:val="21"/>
                    </w:rPr>
                  </w:pPr>
                </w:p>
              </w:tc>
              <w:tc>
                <w:tcPr>
                  <w:tcW w:w="970"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预留放喷池</w:t>
                  </w:r>
                </w:p>
              </w:tc>
              <w:tc>
                <w:tcPr>
                  <w:tcW w:w="1217"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100</w:t>
                  </w:r>
                </w:p>
              </w:tc>
              <w:tc>
                <w:tcPr>
                  <w:tcW w:w="1127" w:type="pct"/>
                  <w:vMerge w:val="continue"/>
                  <w:vAlign w:val="center"/>
                </w:tcPr>
                <w:p>
                  <w:pPr>
                    <w:spacing w:line="240" w:lineRule="auto"/>
                    <w:ind w:firstLine="0" w:firstLineChars="0"/>
                    <w:contextualSpacing/>
                    <w:jc w:val="center"/>
                    <w:rPr>
                      <w:color w:val="auto"/>
                      <w:kern w:val="0"/>
                      <w:sz w:val="21"/>
                      <w:szCs w:val="21"/>
                    </w:rPr>
                  </w:pPr>
                </w:p>
              </w:tc>
              <w:tc>
                <w:tcPr>
                  <w:tcW w:w="1123"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61" w:type="pct"/>
                  <w:vMerge w:val="continue"/>
                  <w:vAlign w:val="center"/>
                </w:tcPr>
                <w:p>
                  <w:pPr>
                    <w:spacing w:line="240" w:lineRule="auto"/>
                    <w:ind w:firstLine="0" w:firstLineChars="0"/>
                    <w:contextualSpacing/>
                    <w:jc w:val="center"/>
                    <w:rPr>
                      <w:color w:val="auto"/>
                      <w:kern w:val="0"/>
                      <w:sz w:val="21"/>
                      <w:szCs w:val="21"/>
                    </w:rPr>
                  </w:pPr>
                </w:p>
              </w:tc>
              <w:tc>
                <w:tcPr>
                  <w:tcW w:w="970"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岩屑储罐区</w:t>
                  </w:r>
                </w:p>
              </w:tc>
              <w:tc>
                <w:tcPr>
                  <w:tcW w:w="1217"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600</w:t>
                  </w:r>
                </w:p>
              </w:tc>
              <w:tc>
                <w:tcPr>
                  <w:tcW w:w="1127" w:type="pct"/>
                  <w:vMerge w:val="continue"/>
                  <w:vAlign w:val="center"/>
                </w:tcPr>
                <w:p>
                  <w:pPr>
                    <w:spacing w:line="240" w:lineRule="auto"/>
                    <w:ind w:firstLine="0" w:firstLineChars="0"/>
                    <w:contextualSpacing/>
                    <w:jc w:val="center"/>
                    <w:rPr>
                      <w:color w:val="auto"/>
                      <w:kern w:val="0"/>
                      <w:sz w:val="21"/>
                      <w:szCs w:val="21"/>
                    </w:rPr>
                  </w:pPr>
                </w:p>
              </w:tc>
              <w:tc>
                <w:tcPr>
                  <w:tcW w:w="1123"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61" w:type="pct"/>
                  <w:vMerge w:val="restar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阜中1B</w:t>
                  </w:r>
                </w:p>
              </w:tc>
              <w:tc>
                <w:tcPr>
                  <w:tcW w:w="970" w:type="pct"/>
                  <w:vAlign w:val="center"/>
                </w:tcPr>
                <w:p>
                  <w:pPr>
                    <w:spacing w:line="240" w:lineRule="auto"/>
                    <w:ind w:firstLine="0" w:firstLineChars="0"/>
                    <w:contextualSpacing/>
                    <w:jc w:val="center"/>
                    <w:rPr>
                      <w:color w:val="auto"/>
                      <w:kern w:val="0"/>
                      <w:sz w:val="21"/>
                      <w:szCs w:val="21"/>
                    </w:rPr>
                  </w:pPr>
                  <w:r>
                    <w:rPr>
                      <w:color w:val="auto"/>
                      <w:kern w:val="0"/>
                      <w:sz w:val="21"/>
                      <w:szCs w:val="21"/>
                    </w:rPr>
                    <w:t>生活营地</w:t>
                  </w:r>
                </w:p>
              </w:tc>
              <w:tc>
                <w:tcPr>
                  <w:tcW w:w="1217" w:type="pct"/>
                  <w:vAlign w:val="center"/>
                </w:tcPr>
                <w:p>
                  <w:pPr>
                    <w:spacing w:line="240" w:lineRule="auto"/>
                    <w:ind w:firstLine="0" w:firstLineChars="0"/>
                    <w:contextualSpacing/>
                    <w:jc w:val="center"/>
                    <w:rPr>
                      <w:color w:val="auto"/>
                      <w:kern w:val="0"/>
                      <w:sz w:val="21"/>
                      <w:szCs w:val="21"/>
                    </w:rPr>
                  </w:pPr>
                  <w:r>
                    <w:rPr>
                      <w:color w:val="auto"/>
                      <w:kern w:val="0"/>
                      <w:sz w:val="21"/>
                      <w:szCs w:val="21"/>
                    </w:rPr>
                    <w:t>3000</w:t>
                  </w:r>
                </w:p>
              </w:tc>
              <w:tc>
                <w:tcPr>
                  <w:tcW w:w="1127" w:type="pct"/>
                  <w:vMerge w:val="continue"/>
                  <w:vAlign w:val="center"/>
                </w:tcPr>
                <w:p>
                  <w:pPr>
                    <w:spacing w:line="240" w:lineRule="auto"/>
                    <w:ind w:firstLine="0" w:firstLineChars="0"/>
                    <w:contextualSpacing/>
                    <w:jc w:val="center"/>
                    <w:rPr>
                      <w:color w:val="auto"/>
                      <w:kern w:val="0"/>
                      <w:sz w:val="21"/>
                      <w:szCs w:val="21"/>
                    </w:rPr>
                  </w:pPr>
                </w:p>
              </w:tc>
              <w:tc>
                <w:tcPr>
                  <w:tcW w:w="1123"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61" w:type="pct"/>
                  <w:vMerge w:val="continue"/>
                  <w:vAlign w:val="center"/>
                </w:tcPr>
                <w:p>
                  <w:pPr>
                    <w:spacing w:line="240" w:lineRule="auto"/>
                    <w:ind w:firstLine="0" w:firstLineChars="0"/>
                    <w:contextualSpacing/>
                    <w:jc w:val="center"/>
                    <w:rPr>
                      <w:color w:val="auto"/>
                      <w:kern w:val="0"/>
                      <w:sz w:val="21"/>
                      <w:szCs w:val="21"/>
                    </w:rPr>
                  </w:pPr>
                </w:p>
              </w:tc>
              <w:tc>
                <w:tcPr>
                  <w:tcW w:w="970" w:type="pct"/>
                  <w:vAlign w:val="center"/>
                </w:tcPr>
                <w:p>
                  <w:pPr>
                    <w:spacing w:line="240" w:lineRule="auto"/>
                    <w:ind w:firstLine="0" w:firstLineChars="0"/>
                    <w:contextualSpacing/>
                    <w:jc w:val="center"/>
                    <w:rPr>
                      <w:color w:val="auto"/>
                      <w:kern w:val="0"/>
                      <w:sz w:val="21"/>
                      <w:szCs w:val="21"/>
                    </w:rPr>
                  </w:pPr>
                  <w:r>
                    <w:rPr>
                      <w:color w:val="auto"/>
                      <w:kern w:val="0"/>
                      <w:sz w:val="21"/>
                      <w:szCs w:val="21"/>
                    </w:rPr>
                    <w:t>井场</w:t>
                  </w:r>
                </w:p>
              </w:tc>
              <w:tc>
                <w:tcPr>
                  <w:tcW w:w="1217" w:type="pct"/>
                  <w:vAlign w:val="center"/>
                </w:tcPr>
                <w:p>
                  <w:pPr>
                    <w:spacing w:line="240" w:lineRule="auto"/>
                    <w:ind w:firstLine="0" w:firstLineChars="0"/>
                    <w:contextualSpacing/>
                    <w:jc w:val="center"/>
                    <w:rPr>
                      <w:color w:val="auto"/>
                      <w:kern w:val="0"/>
                      <w:sz w:val="21"/>
                      <w:szCs w:val="21"/>
                    </w:rPr>
                  </w:pPr>
                  <w:r>
                    <w:rPr>
                      <w:color w:val="auto"/>
                      <w:kern w:val="0"/>
                      <w:sz w:val="21"/>
                      <w:szCs w:val="21"/>
                    </w:rPr>
                    <w:t>11000</w:t>
                  </w:r>
                </w:p>
              </w:tc>
              <w:tc>
                <w:tcPr>
                  <w:tcW w:w="1127" w:type="pct"/>
                  <w:vMerge w:val="continue"/>
                  <w:vAlign w:val="center"/>
                </w:tcPr>
                <w:p>
                  <w:pPr>
                    <w:spacing w:line="240" w:lineRule="auto"/>
                    <w:ind w:firstLine="0" w:firstLineChars="0"/>
                    <w:contextualSpacing/>
                    <w:jc w:val="center"/>
                    <w:rPr>
                      <w:color w:val="auto"/>
                      <w:kern w:val="0"/>
                      <w:sz w:val="21"/>
                      <w:szCs w:val="21"/>
                    </w:rPr>
                  </w:pPr>
                </w:p>
              </w:tc>
              <w:tc>
                <w:tcPr>
                  <w:tcW w:w="1123"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61" w:type="pct"/>
                  <w:vMerge w:val="continue"/>
                  <w:vAlign w:val="center"/>
                </w:tcPr>
                <w:p>
                  <w:pPr>
                    <w:spacing w:line="240" w:lineRule="auto"/>
                    <w:ind w:firstLine="0" w:firstLineChars="0"/>
                    <w:contextualSpacing/>
                    <w:jc w:val="center"/>
                    <w:rPr>
                      <w:color w:val="auto"/>
                      <w:kern w:val="0"/>
                      <w:sz w:val="21"/>
                      <w:szCs w:val="21"/>
                    </w:rPr>
                  </w:pPr>
                </w:p>
              </w:tc>
              <w:tc>
                <w:tcPr>
                  <w:tcW w:w="970"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预留放喷池</w:t>
                  </w:r>
                </w:p>
              </w:tc>
              <w:tc>
                <w:tcPr>
                  <w:tcW w:w="1217"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100</w:t>
                  </w:r>
                </w:p>
              </w:tc>
              <w:tc>
                <w:tcPr>
                  <w:tcW w:w="1127" w:type="pct"/>
                  <w:vMerge w:val="continue"/>
                  <w:vAlign w:val="center"/>
                </w:tcPr>
                <w:p>
                  <w:pPr>
                    <w:spacing w:line="240" w:lineRule="auto"/>
                    <w:ind w:firstLine="0" w:firstLineChars="0"/>
                    <w:contextualSpacing/>
                    <w:jc w:val="center"/>
                    <w:rPr>
                      <w:color w:val="auto"/>
                      <w:kern w:val="0"/>
                      <w:sz w:val="21"/>
                      <w:szCs w:val="21"/>
                    </w:rPr>
                  </w:pPr>
                </w:p>
              </w:tc>
              <w:tc>
                <w:tcPr>
                  <w:tcW w:w="1123"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61" w:type="pct"/>
                  <w:vMerge w:val="continue"/>
                  <w:vAlign w:val="center"/>
                </w:tcPr>
                <w:p>
                  <w:pPr>
                    <w:spacing w:line="240" w:lineRule="auto"/>
                    <w:ind w:firstLine="0" w:firstLineChars="0"/>
                    <w:contextualSpacing/>
                    <w:jc w:val="center"/>
                    <w:rPr>
                      <w:color w:val="auto"/>
                      <w:kern w:val="0"/>
                      <w:sz w:val="21"/>
                      <w:szCs w:val="21"/>
                    </w:rPr>
                  </w:pPr>
                </w:p>
              </w:tc>
              <w:tc>
                <w:tcPr>
                  <w:tcW w:w="970"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岩屑储罐区</w:t>
                  </w:r>
                </w:p>
              </w:tc>
              <w:tc>
                <w:tcPr>
                  <w:tcW w:w="1217"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600</w:t>
                  </w:r>
                </w:p>
              </w:tc>
              <w:tc>
                <w:tcPr>
                  <w:tcW w:w="1127" w:type="pct"/>
                  <w:vMerge w:val="continue"/>
                  <w:vAlign w:val="center"/>
                </w:tcPr>
                <w:p>
                  <w:pPr>
                    <w:spacing w:line="240" w:lineRule="auto"/>
                    <w:ind w:firstLine="0" w:firstLineChars="0"/>
                    <w:contextualSpacing/>
                    <w:jc w:val="center"/>
                    <w:rPr>
                      <w:color w:val="auto"/>
                      <w:kern w:val="0"/>
                      <w:sz w:val="21"/>
                      <w:szCs w:val="21"/>
                    </w:rPr>
                  </w:pPr>
                </w:p>
              </w:tc>
              <w:tc>
                <w:tcPr>
                  <w:tcW w:w="1123"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1" w:type="pct"/>
                  <w:gridSpan w:val="2"/>
                  <w:vAlign w:val="center"/>
                </w:tcPr>
                <w:p>
                  <w:pPr>
                    <w:spacing w:line="240" w:lineRule="auto"/>
                    <w:ind w:firstLine="0" w:firstLineChars="0"/>
                    <w:contextualSpacing/>
                    <w:jc w:val="center"/>
                    <w:rPr>
                      <w:color w:val="auto"/>
                      <w:kern w:val="0"/>
                      <w:sz w:val="21"/>
                      <w:szCs w:val="21"/>
                    </w:rPr>
                  </w:pPr>
                  <w:r>
                    <w:rPr>
                      <w:color w:val="auto"/>
                      <w:kern w:val="0"/>
                      <w:sz w:val="21"/>
                      <w:szCs w:val="21"/>
                    </w:rPr>
                    <w:t>临时道路</w:t>
                  </w:r>
                </w:p>
              </w:tc>
              <w:tc>
                <w:tcPr>
                  <w:tcW w:w="1217" w:type="pct"/>
                  <w:vAlign w:val="center"/>
                </w:tcPr>
                <w:p>
                  <w:pPr>
                    <w:spacing w:line="240" w:lineRule="auto"/>
                    <w:ind w:firstLine="0" w:firstLineChars="0"/>
                    <w:contextualSpacing/>
                    <w:jc w:val="center"/>
                    <w:rPr>
                      <w:color w:val="auto"/>
                      <w:kern w:val="0"/>
                      <w:sz w:val="21"/>
                      <w:szCs w:val="21"/>
                    </w:rPr>
                  </w:pPr>
                  <w:r>
                    <w:rPr>
                      <w:rFonts w:hint="eastAsia"/>
                      <w:color w:val="auto"/>
                      <w:kern w:val="0"/>
                      <w:sz w:val="21"/>
                      <w:szCs w:val="21"/>
                    </w:rPr>
                    <w:t>9562</w:t>
                  </w:r>
                </w:p>
              </w:tc>
              <w:tc>
                <w:tcPr>
                  <w:tcW w:w="1127" w:type="pct"/>
                  <w:vMerge w:val="continue"/>
                  <w:vAlign w:val="center"/>
                </w:tcPr>
                <w:p>
                  <w:pPr>
                    <w:spacing w:line="240" w:lineRule="auto"/>
                    <w:ind w:firstLine="0" w:firstLineChars="0"/>
                    <w:contextualSpacing/>
                    <w:jc w:val="center"/>
                    <w:rPr>
                      <w:color w:val="auto"/>
                      <w:kern w:val="0"/>
                      <w:sz w:val="21"/>
                      <w:szCs w:val="21"/>
                    </w:rPr>
                  </w:pPr>
                </w:p>
              </w:tc>
              <w:tc>
                <w:tcPr>
                  <w:tcW w:w="1123" w:type="pct"/>
                  <w:vMerge w:val="continue"/>
                  <w:vAlign w:val="center"/>
                </w:tcPr>
                <w:p>
                  <w:pPr>
                    <w:spacing w:line="240" w:lineRule="auto"/>
                    <w:ind w:firstLine="0" w:firstLineChars="0"/>
                    <w:contextualSpacing/>
                    <w:jc w:val="center"/>
                    <w:rPr>
                      <w:color w:val="auto"/>
                      <w:kern w:val="0"/>
                      <w:sz w:val="21"/>
                      <w:szCs w:val="21"/>
                    </w:rPr>
                  </w:pPr>
                </w:p>
              </w:tc>
            </w:tr>
          </w:tbl>
          <w:p>
            <w:pPr>
              <w:pStyle w:val="4"/>
              <w:ind w:firstLine="482"/>
              <w:rPr>
                <w:color w:val="auto"/>
              </w:rPr>
            </w:pPr>
            <w:r>
              <w:rPr>
                <w:color w:val="auto"/>
              </w:rPr>
              <w:t>1.6 水土流失现状调查与评价</w:t>
            </w:r>
          </w:p>
          <w:p>
            <w:pPr>
              <w:adjustRightInd/>
              <w:snapToGrid/>
              <w:ind w:firstLine="480"/>
              <w:jc w:val="left"/>
              <w:rPr>
                <w:color w:val="auto"/>
                <w:kern w:val="0"/>
              </w:rPr>
            </w:pPr>
            <w:r>
              <w:rPr>
                <w:color w:val="auto"/>
                <w:kern w:val="0"/>
              </w:rPr>
              <w:t>项目区内气候极端干燥，区内盛行西南风，全年大风日数在6天以上。本工程所在区域水土流失发生时间取决于大风活动状况。通过对风力特征的分析，在春季（3-5月）存在风蚀，风蚀时间较长，植被稀疏、风力强劲的</w:t>
            </w:r>
            <w:r>
              <w:rPr>
                <w:rFonts w:hint="eastAsia"/>
                <w:color w:val="auto"/>
                <w:kern w:val="0"/>
              </w:rPr>
              <w:t>天然牧草地</w:t>
            </w:r>
            <w:r>
              <w:rPr>
                <w:color w:val="auto"/>
                <w:kern w:val="0"/>
              </w:rPr>
              <w:t>及沙漠附近地带，风蚀、风埋现象严重。</w:t>
            </w:r>
          </w:p>
          <w:p>
            <w:pPr>
              <w:tabs>
                <w:tab w:val="left" w:pos="647"/>
              </w:tabs>
              <w:adjustRightInd/>
              <w:snapToGrid/>
              <w:ind w:firstLine="480"/>
              <w:rPr>
                <w:color w:val="auto"/>
                <w:kern w:val="0"/>
              </w:rPr>
            </w:pPr>
            <w:r>
              <w:rPr>
                <w:color w:val="auto"/>
                <w:kern w:val="0"/>
              </w:rPr>
              <w:t>根据《全国水土保持规划国家级水土流失重点预防区和重点治理区复核划分成果》，项目区属于天山北坡国家级水土流失重点预防区。</w:t>
            </w:r>
          </w:p>
          <w:p>
            <w:pPr>
              <w:pStyle w:val="4"/>
              <w:ind w:firstLine="482"/>
              <w:rPr>
                <w:color w:val="auto"/>
              </w:rPr>
            </w:pPr>
            <w:r>
              <w:rPr>
                <w:color w:val="auto"/>
              </w:rPr>
              <w:t>1.7沙化土地调查与评价</w:t>
            </w:r>
          </w:p>
          <w:p>
            <w:pPr>
              <w:ind w:firstLine="480"/>
              <w:rPr>
                <w:color w:val="auto"/>
              </w:rPr>
            </w:pPr>
            <w:r>
              <w:rPr>
                <w:color w:val="auto"/>
              </w:rPr>
              <w:t>本项目位于</w:t>
            </w:r>
            <w:r>
              <w:rPr>
                <w:rFonts w:hint="eastAsia"/>
                <w:color w:val="auto"/>
              </w:rPr>
              <w:t>新疆维吾尔自治区阜康市</w:t>
            </w:r>
            <w:r>
              <w:rPr>
                <w:color w:val="auto"/>
              </w:rPr>
              <w:t>，对照国家沙化土地封禁保护区名单，本项目区不属于沙化土地封禁保护区。</w:t>
            </w:r>
          </w:p>
          <w:p>
            <w:pPr>
              <w:pStyle w:val="4"/>
              <w:ind w:firstLine="482"/>
              <w:rPr>
                <w:color w:val="auto"/>
              </w:rPr>
            </w:pPr>
            <w:r>
              <w:rPr>
                <w:color w:val="auto"/>
              </w:rPr>
              <w:t>2区域环境质量现状</w:t>
            </w:r>
          </w:p>
          <w:p>
            <w:pPr>
              <w:pStyle w:val="5"/>
              <w:ind w:firstLine="482"/>
              <w:rPr>
                <w:color w:val="auto"/>
              </w:rPr>
            </w:pPr>
            <w:r>
              <w:rPr>
                <w:color w:val="auto"/>
              </w:rPr>
              <w:t>2.1环境空气质量现状调查与评价</w:t>
            </w:r>
          </w:p>
          <w:p>
            <w:pPr>
              <w:pStyle w:val="43"/>
              <w:adjustRightInd/>
              <w:snapToGrid/>
              <w:jc w:val="both"/>
              <w:rPr>
                <w:color w:val="auto"/>
              </w:rPr>
            </w:pPr>
            <w:r>
              <w:rPr>
                <w:color w:val="auto"/>
              </w:rPr>
              <w:t>根据《环境影响评价技术导则 大气环境》（HJ2.2-2018）的要求，本环评引用的该区域点202</w:t>
            </w:r>
            <w:r>
              <w:rPr>
                <w:rFonts w:hint="eastAsia"/>
                <w:color w:val="auto"/>
              </w:rPr>
              <w:t>2</w:t>
            </w:r>
            <w:r>
              <w:rPr>
                <w:color w:val="auto"/>
              </w:rPr>
              <w:t>年环境空气质量逐日监测数据作为本环评的分析数据，数据具有时效性，可反映项目区大气环境质量。昌吉州202</w:t>
            </w:r>
            <w:r>
              <w:rPr>
                <w:rFonts w:hint="eastAsia"/>
                <w:color w:val="auto"/>
              </w:rPr>
              <w:t>2</w:t>
            </w:r>
            <w:r>
              <w:rPr>
                <w:color w:val="auto"/>
              </w:rPr>
              <w:t>年SO</w:t>
            </w:r>
            <w:r>
              <w:rPr>
                <w:color w:val="auto"/>
                <w:vertAlign w:val="subscript"/>
              </w:rPr>
              <w:t>2</w:t>
            </w:r>
            <w:r>
              <w:rPr>
                <w:color w:val="auto"/>
              </w:rPr>
              <w:t>、NO</w:t>
            </w:r>
            <w:r>
              <w:rPr>
                <w:color w:val="auto"/>
                <w:vertAlign w:val="subscript"/>
              </w:rPr>
              <w:t>2</w:t>
            </w:r>
            <w:r>
              <w:rPr>
                <w:color w:val="auto"/>
              </w:rPr>
              <w:t>、PM</w:t>
            </w:r>
            <w:r>
              <w:rPr>
                <w:color w:val="auto"/>
                <w:vertAlign w:val="subscript"/>
              </w:rPr>
              <w:t>10</w:t>
            </w:r>
            <w:r>
              <w:rPr>
                <w:color w:val="auto"/>
              </w:rPr>
              <w:t>、PM</w:t>
            </w:r>
            <w:r>
              <w:rPr>
                <w:color w:val="auto"/>
                <w:vertAlign w:val="subscript"/>
              </w:rPr>
              <w:t>2.5</w:t>
            </w:r>
            <w:r>
              <w:rPr>
                <w:color w:val="auto"/>
              </w:rPr>
              <w:t>年均浓度分别为</w:t>
            </w:r>
            <w:r>
              <w:rPr>
                <w:rFonts w:hint="eastAsia"/>
                <w:color w:val="auto"/>
              </w:rPr>
              <w:t>7</w:t>
            </w:r>
            <w:r>
              <w:rPr>
                <w:color w:val="auto"/>
              </w:rPr>
              <w:t>μg/m</w:t>
            </w:r>
            <w:r>
              <w:rPr>
                <w:color w:val="auto"/>
                <w:vertAlign w:val="superscript"/>
              </w:rPr>
              <w:t>3</w:t>
            </w:r>
            <w:r>
              <w:rPr>
                <w:color w:val="auto"/>
              </w:rPr>
              <w:t>、</w:t>
            </w:r>
            <w:r>
              <w:rPr>
                <w:rFonts w:hint="eastAsia"/>
                <w:color w:val="auto"/>
              </w:rPr>
              <w:t>32</w:t>
            </w:r>
            <w:r>
              <w:rPr>
                <w:color w:val="auto"/>
              </w:rPr>
              <w:t>μg/m</w:t>
            </w:r>
            <w:r>
              <w:rPr>
                <w:color w:val="auto"/>
                <w:vertAlign w:val="superscript"/>
              </w:rPr>
              <w:t>3</w:t>
            </w:r>
            <w:r>
              <w:rPr>
                <w:color w:val="auto"/>
              </w:rPr>
              <w:t>、</w:t>
            </w:r>
            <w:r>
              <w:rPr>
                <w:rFonts w:hint="eastAsia"/>
                <w:color w:val="auto"/>
              </w:rPr>
              <w:t>81</w:t>
            </w:r>
            <w:r>
              <w:rPr>
                <w:color w:val="auto"/>
              </w:rPr>
              <w:t>μg/m</w:t>
            </w:r>
            <w:r>
              <w:rPr>
                <w:color w:val="auto"/>
                <w:vertAlign w:val="superscript"/>
              </w:rPr>
              <w:t>3</w:t>
            </w:r>
            <w:r>
              <w:rPr>
                <w:color w:val="auto"/>
              </w:rPr>
              <w:t>、</w:t>
            </w:r>
            <w:r>
              <w:rPr>
                <w:rFonts w:hint="eastAsia"/>
                <w:color w:val="auto"/>
              </w:rPr>
              <w:t>50</w:t>
            </w:r>
            <w:r>
              <w:rPr>
                <w:color w:val="auto"/>
              </w:rPr>
              <w:t>μg/m</w:t>
            </w:r>
            <w:r>
              <w:rPr>
                <w:color w:val="auto"/>
                <w:vertAlign w:val="superscript"/>
              </w:rPr>
              <w:t>3</w:t>
            </w:r>
            <w:r>
              <w:rPr>
                <w:color w:val="auto"/>
              </w:rPr>
              <w:t>；CO24小时平均第95百分位数为</w:t>
            </w:r>
            <w:r>
              <w:rPr>
                <w:rFonts w:hint="eastAsia"/>
                <w:color w:val="auto"/>
              </w:rPr>
              <w:t>2.3</w:t>
            </w:r>
            <w:r>
              <w:rPr>
                <w:color w:val="auto"/>
              </w:rPr>
              <w:t>mg/m</w:t>
            </w:r>
            <w:r>
              <w:rPr>
                <w:color w:val="auto"/>
                <w:vertAlign w:val="superscript"/>
              </w:rPr>
              <w:t>3</w:t>
            </w:r>
            <w:r>
              <w:rPr>
                <w:color w:val="auto"/>
              </w:rPr>
              <w:t>，O</w:t>
            </w:r>
            <w:r>
              <w:rPr>
                <w:color w:val="auto"/>
                <w:vertAlign w:val="subscript"/>
              </w:rPr>
              <w:t>3</w:t>
            </w:r>
            <w:r>
              <w:rPr>
                <w:color w:val="auto"/>
              </w:rPr>
              <w:t>日最大8小时平均第90百分位数为</w:t>
            </w:r>
            <w:r>
              <w:rPr>
                <w:rFonts w:hint="eastAsia"/>
                <w:color w:val="auto"/>
              </w:rPr>
              <w:t>133</w:t>
            </w:r>
            <w:r>
              <w:rPr>
                <w:color w:val="auto"/>
              </w:rPr>
              <w:t>μg/m</w:t>
            </w:r>
            <w:r>
              <w:rPr>
                <w:color w:val="auto"/>
                <w:vertAlign w:val="superscript"/>
              </w:rPr>
              <w:t>3</w:t>
            </w:r>
            <w:r>
              <w:rPr>
                <w:color w:val="auto"/>
              </w:rPr>
              <w:t>；超过《环境空气质量标准》（GB3095-2012）中二级标准限值的污染物为PM</w:t>
            </w:r>
            <w:r>
              <w:rPr>
                <w:color w:val="auto"/>
                <w:vertAlign w:val="subscript"/>
              </w:rPr>
              <w:t>10</w:t>
            </w:r>
            <w:r>
              <w:rPr>
                <w:color w:val="auto"/>
              </w:rPr>
              <w:t>、PM</w:t>
            </w:r>
            <w:r>
              <w:rPr>
                <w:color w:val="auto"/>
                <w:vertAlign w:val="subscript"/>
              </w:rPr>
              <w:t>2.5</w:t>
            </w:r>
            <w:r>
              <w:rPr>
                <w:color w:val="auto"/>
              </w:rPr>
              <w:t>。项目所在区域属于不达标区域。空气质量达标判定详见表3-3。</w:t>
            </w:r>
          </w:p>
          <w:p>
            <w:pPr>
              <w:pStyle w:val="57"/>
              <w:rPr>
                <w:color w:val="auto"/>
              </w:rPr>
            </w:pPr>
            <w:r>
              <w:rPr>
                <w:color w:val="auto"/>
              </w:rPr>
              <w:t>表3-3  202</w:t>
            </w:r>
            <w:r>
              <w:rPr>
                <w:rFonts w:hint="eastAsia"/>
                <w:color w:val="auto"/>
              </w:rPr>
              <w:t>2</w:t>
            </w:r>
            <w:r>
              <w:rPr>
                <w:color w:val="auto"/>
              </w:rPr>
              <w:t>年</w:t>
            </w:r>
            <w:r>
              <w:rPr>
                <w:rFonts w:hint="eastAsia"/>
                <w:color w:val="auto"/>
              </w:rPr>
              <w:t>昌吉州</w:t>
            </w:r>
            <w:r>
              <w:rPr>
                <w:color w:val="auto"/>
              </w:rPr>
              <w:t>基本污染物监测结果表（单位：μg/m</w:t>
            </w:r>
            <w:r>
              <w:rPr>
                <w:color w:val="auto"/>
                <w:vertAlign w:val="superscript"/>
              </w:rPr>
              <w:t>3</w:t>
            </w:r>
            <w:r>
              <w:rPr>
                <w:color w:val="auto"/>
              </w:rPr>
              <w:t>）</w:t>
            </w:r>
          </w:p>
          <w:tbl>
            <w:tblPr>
              <w:tblStyle w:val="24"/>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27"/>
              <w:gridCol w:w="2533"/>
              <w:gridCol w:w="911"/>
              <w:gridCol w:w="1075"/>
              <w:gridCol w:w="1473"/>
              <w:gridCol w:w="128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54" w:type="pct"/>
                  <w:tcBorders>
                    <w:top w:val="single" w:color="auto" w:sz="4" w:space="0"/>
                    <w:left w:val="single" w:color="auto" w:sz="0" w:space="0"/>
                    <w:bottom w:val="single" w:color="auto" w:sz="4" w:space="0"/>
                    <w:right w:val="single" w:color="auto" w:sz="4" w:space="0"/>
                  </w:tcBorders>
                  <w:vAlign w:val="center"/>
                </w:tcPr>
                <w:p>
                  <w:pPr>
                    <w:pStyle w:val="47"/>
                    <w:rPr>
                      <w:color w:val="auto"/>
                    </w:rPr>
                  </w:pPr>
                  <w:r>
                    <w:rPr>
                      <w:color w:val="auto"/>
                    </w:rPr>
                    <w:t>项目</w:t>
                  </w:r>
                </w:p>
              </w:tc>
              <w:tc>
                <w:tcPr>
                  <w:tcW w:w="1582"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平均时段</w:t>
                  </w:r>
                </w:p>
              </w:tc>
              <w:tc>
                <w:tcPr>
                  <w:tcW w:w="569"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现状浓度</w:t>
                  </w:r>
                </w:p>
              </w:tc>
              <w:tc>
                <w:tcPr>
                  <w:tcW w:w="67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标准值</w:t>
                  </w:r>
                </w:p>
              </w:tc>
              <w:tc>
                <w:tcPr>
                  <w:tcW w:w="920"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占标率（%）</w:t>
                  </w:r>
                </w:p>
              </w:tc>
              <w:tc>
                <w:tcPr>
                  <w:tcW w:w="80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达标</w:t>
                  </w:r>
                </w:p>
                <w:p>
                  <w:pPr>
                    <w:pStyle w:val="47"/>
                    <w:rPr>
                      <w:color w:val="auto"/>
                    </w:rPr>
                  </w:pPr>
                  <w:r>
                    <w:rPr>
                      <w:color w:val="auto"/>
                    </w:rPr>
                    <w:t>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5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SO</w:t>
                  </w:r>
                  <w:r>
                    <w:rPr>
                      <w:color w:val="auto"/>
                      <w:vertAlign w:val="subscript"/>
                    </w:rPr>
                    <w:t>2</w:t>
                  </w:r>
                </w:p>
              </w:tc>
              <w:tc>
                <w:tcPr>
                  <w:tcW w:w="1582"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年平均</w:t>
                  </w:r>
                </w:p>
              </w:tc>
              <w:tc>
                <w:tcPr>
                  <w:tcW w:w="569"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rFonts w:hint="eastAsia"/>
                      <w:color w:val="auto"/>
                    </w:rPr>
                    <w:t>7</w:t>
                  </w:r>
                </w:p>
              </w:tc>
              <w:tc>
                <w:tcPr>
                  <w:tcW w:w="67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60</w:t>
                  </w:r>
                </w:p>
              </w:tc>
              <w:tc>
                <w:tcPr>
                  <w:tcW w:w="1473" w:type="dxa"/>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 xml:space="preserve">11.7 </w:t>
                  </w:r>
                </w:p>
              </w:tc>
              <w:tc>
                <w:tcPr>
                  <w:tcW w:w="80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NO</w:t>
                  </w:r>
                  <w:r>
                    <w:rPr>
                      <w:color w:val="auto"/>
                      <w:vertAlign w:val="subscript"/>
                    </w:rPr>
                    <w:t>2</w:t>
                  </w:r>
                </w:p>
              </w:tc>
              <w:tc>
                <w:tcPr>
                  <w:tcW w:w="1582"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年平均</w:t>
                  </w:r>
                </w:p>
              </w:tc>
              <w:tc>
                <w:tcPr>
                  <w:tcW w:w="569"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rFonts w:hint="eastAsia"/>
                      <w:color w:val="auto"/>
                    </w:rPr>
                    <w:t>32</w:t>
                  </w:r>
                </w:p>
              </w:tc>
              <w:tc>
                <w:tcPr>
                  <w:tcW w:w="67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40</w:t>
                  </w:r>
                </w:p>
              </w:tc>
              <w:tc>
                <w:tcPr>
                  <w:tcW w:w="1473" w:type="dxa"/>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 xml:space="preserve">80.0 </w:t>
                  </w:r>
                </w:p>
              </w:tc>
              <w:tc>
                <w:tcPr>
                  <w:tcW w:w="80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5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PM</w:t>
                  </w:r>
                  <w:r>
                    <w:rPr>
                      <w:color w:val="auto"/>
                      <w:vertAlign w:val="subscript"/>
                    </w:rPr>
                    <w:t>10</w:t>
                  </w:r>
                </w:p>
              </w:tc>
              <w:tc>
                <w:tcPr>
                  <w:tcW w:w="1582"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年平均</w:t>
                  </w:r>
                </w:p>
              </w:tc>
              <w:tc>
                <w:tcPr>
                  <w:tcW w:w="569"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rFonts w:hint="eastAsia"/>
                      <w:color w:val="auto"/>
                    </w:rPr>
                    <w:t>81</w:t>
                  </w:r>
                </w:p>
              </w:tc>
              <w:tc>
                <w:tcPr>
                  <w:tcW w:w="67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70</w:t>
                  </w:r>
                </w:p>
              </w:tc>
              <w:tc>
                <w:tcPr>
                  <w:tcW w:w="1473" w:type="dxa"/>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 xml:space="preserve">115.7 </w:t>
                  </w:r>
                </w:p>
              </w:tc>
              <w:tc>
                <w:tcPr>
                  <w:tcW w:w="80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未达标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35" w:hRule="atLeast"/>
                <w:jc w:val="center"/>
              </w:trPr>
              <w:tc>
                <w:tcPr>
                  <w:tcW w:w="45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PM</w:t>
                  </w:r>
                  <w:r>
                    <w:rPr>
                      <w:color w:val="auto"/>
                      <w:vertAlign w:val="subscript"/>
                    </w:rPr>
                    <w:t>2.5</w:t>
                  </w:r>
                </w:p>
              </w:tc>
              <w:tc>
                <w:tcPr>
                  <w:tcW w:w="1582"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年平均</w:t>
                  </w:r>
                </w:p>
              </w:tc>
              <w:tc>
                <w:tcPr>
                  <w:tcW w:w="569"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rFonts w:hint="eastAsia"/>
                      <w:color w:val="auto"/>
                    </w:rPr>
                    <w:t>50</w:t>
                  </w:r>
                </w:p>
              </w:tc>
              <w:tc>
                <w:tcPr>
                  <w:tcW w:w="67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35</w:t>
                  </w:r>
                </w:p>
              </w:tc>
              <w:tc>
                <w:tcPr>
                  <w:tcW w:w="1473" w:type="dxa"/>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 xml:space="preserve">142.9 </w:t>
                  </w:r>
                </w:p>
              </w:tc>
              <w:tc>
                <w:tcPr>
                  <w:tcW w:w="80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未达标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5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CO</w:t>
                  </w:r>
                </w:p>
              </w:tc>
              <w:tc>
                <w:tcPr>
                  <w:tcW w:w="1582"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24小时平均第95百分位数</w:t>
                  </w:r>
                </w:p>
              </w:tc>
              <w:tc>
                <w:tcPr>
                  <w:tcW w:w="569"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rFonts w:hint="eastAsia"/>
                      <w:color w:val="auto"/>
                    </w:rPr>
                    <w:t>2300</w:t>
                  </w:r>
                </w:p>
              </w:tc>
              <w:tc>
                <w:tcPr>
                  <w:tcW w:w="67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4000</w:t>
                  </w:r>
                </w:p>
              </w:tc>
              <w:tc>
                <w:tcPr>
                  <w:tcW w:w="1473" w:type="dxa"/>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 xml:space="preserve">57.5 </w:t>
                  </w:r>
                </w:p>
              </w:tc>
              <w:tc>
                <w:tcPr>
                  <w:tcW w:w="80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5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O</w:t>
                  </w:r>
                  <w:r>
                    <w:rPr>
                      <w:color w:val="auto"/>
                      <w:vertAlign w:val="subscript"/>
                    </w:rPr>
                    <w:t>3</w:t>
                  </w:r>
                </w:p>
              </w:tc>
              <w:tc>
                <w:tcPr>
                  <w:tcW w:w="1582"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8小时平均第90百分位数</w:t>
                  </w:r>
                </w:p>
              </w:tc>
              <w:tc>
                <w:tcPr>
                  <w:tcW w:w="569"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rFonts w:hint="eastAsia"/>
                      <w:color w:val="auto"/>
                    </w:rPr>
                    <w:t>133</w:t>
                  </w:r>
                </w:p>
              </w:tc>
              <w:tc>
                <w:tcPr>
                  <w:tcW w:w="67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160</w:t>
                  </w:r>
                </w:p>
              </w:tc>
              <w:tc>
                <w:tcPr>
                  <w:tcW w:w="1473" w:type="dxa"/>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 xml:space="preserve">83.1 </w:t>
                  </w:r>
                </w:p>
              </w:tc>
              <w:tc>
                <w:tcPr>
                  <w:tcW w:w="80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达标</w:t>
                  </w:r>
                </w:p>
              </w:tc>
            </w:tr>
          </w:tbl>
          <w:p>
            <w:pPr>
              <w:widowControl/>
              <w:snapToGrid/>
              <w:ind w:firstLine="480"/>
              <w:rPr>
                <w:color w:val="auto"/>
              </w:rPr>
            </w:pPr>
            <w:r>
              <w:rPr>
                <w:color w:val="auto"/>
              </w:rPr>
              <w:t>根据表3-3对基本污染物的年评价指标分析结果，</w:t>
            </w:r>
            <w:r>
              <w:rPr>
                <w:rFonts w:hint="eastAsia"/>
                <w:color w:val="auto"/>
              </w:rPr>
              <w:t>昌吉州</w:t>
            </w:r>
            <w:r>
              <w:rPr>
                <w:color w:val="auto"/>
              </w:rPr>
              <w:t>202</w:t>
            </w:r>
            <w:r>
              <w:rPr>
                <w:rFonts w:hint="eastAsia"/>
                <w:color w:val="auto"/>
              </w:rPr>
              <w:t>2</w:t>
            </w:r>
            <w:r>
              <w:rPr>
                <w:color w:val="auto"/>
              </w:rPr>
              <w:t>年基本污染物PM</w:t>
            </w:r>
            <w:r>
              <w:rPr>
                <w:color w:val="auto"/>
                <w:vertAlign w:val="subscript"/>
              </w:rPr>
              <w:t>10</w:t>
            </w:r>
            <w:r>
              <w:rPr>
                <w:color w:val="auto"/>
              </w:rPr>
              <w:t>、PM</w:t>
            </w:r>
            <w:r>
              <w:rPr>
                <w:color w:val="auto"/>
                <w:vertAlign w:val="subscript"/>
              </w:rPr>
              <w:t>2.5</w:t>
            </w:r>
            <w:r>
              <w:rPr>
                <w:color w:val="auto"/>
              </w:rPr>
              <w:t>不能满足《环境空气质量标准》（GB3095-2012）中二级标准要求，项目所在区域为环境空气质量非达标区。项目区域超标原因主要是当地气候条件较差，干旱少雨、多浮尘、大风天气引起的。</w:t>
            </w:r>
          </w:p>
          <w:p>
            <w:pPr>
              <w:pStyle w:val="5"/>
              <w:ind w:firstLine="482"/>
              <w:rPr>
                <w:color w:val="auto"/>
              </w:rPr>
            </w:pPr>
            <w:r>
              <w:rPr>
                <w:color w:val="auto"/>
              </w:rPr>
              <w:t>2.2水环境质量现状</w:t>
            </w:r>
          </w:p>
          <w:p>
            <w:pPr>
              <w:pStyle w:val="43"/>
              <w:jc w:val="both"/>
              <w:rPr>
                <w:color w:val="auto"/>
              </w:rPr>
            </w:pPr>
            <w:r>
              <w:rPr>
                <w:color w:val="auto"/>
              </w:rPr>
              <w:t>本项目钻井期间钻井废水循环利用，生活污水拉运至</w:t>
            </w:r>
            <w:r>
              <w:rPr>
                <w:rFonts w:hint="eastAsia"/>
                <w:color w:val="auto"/>
                <w:lang w:eastAsia="zh-CN"/>
              </w:rPr>
              <w:t>阜康市东部城区污水处理厂</w:t>
            </w:r>
            <w:r>
              <w:rPr>
                <w:color w:val="auto"/>
              </w:rPr>
              <w:t>处理，本项目区周边2km范围内无常年天然地表水体分布，与地表水体无水力联系，本次未对地表水环境进行现状评价。</w:t>
            </w:r>
          </w:p>
          <w:p>
            <w:pPr>
              <w:pStyle w:val="43"/>
              <w:adjustRightInd/>
              <w:snapToGrid/>
              <w:rPr>
                <w:color w:val="auto"/>
              </w:rPr>
            </w:pPr>
            <w:r>
              <w:rPr>
                <w:color w:val="auto"/>
              </w:rPr>
              <w:t>根据《环境影响评价技术导则 地下水环境》（HJ610-2016）</w:t>
            </w:r>
            <w:r>
              <w:rPr>
                <w:rFonts w:hint="eastAsia"/>
                <w:color w:val="auto"/>
              </w:rPr>
              <w:t>中</w:t>
            </w:r>
            <w:r>
              <w:rPr>
                <w:color w:val="auto"/>
              </w:rPr>
              <w:t>4.1 一般性原则要求：“根据建设项目对地下水环境影响的程度，结合《建设项目环境影响评价分类管理名录》，将建设项目分为四类（地下水导则 附录A）。Ⅰ类、Ⅱ类、Ⅲ类建设项目的地下水环境影响评价应执行本标准，Ⅳ类建设项目不开展地下水环境影响评价。”本项目属于矿产资源勘查活动，地下水环境影响评价项目类别为Ⅳ类，故项目不开展地下水监测。</w:t>
            </w:r>
          </w:p>
          <w:p>
            <w:pPr>
              <w:pStyle w:val="5"/>
              <w:ind w:firstLine="482"/>
              <w:rPr>
                <w:color w:val="auto"/>
              </w:rPr>
            </w:pPr>
            <w:r>
              <w:rPr>
                <w:color w:val="auto"/>
              </w:rPr>
              <w:t>2.3声环境质量现状</w:t>
            </w:r>
          </w:p>
          <w:p>
            <w:pPr>
              <w:pStyle w:val="43"/>
              <w:rPr>
                <w:snapToGrid w:val="0"/>
                <w:color w:val="auto"/>
              </w:rPr>
            </w:pPr>
            <w:bookmarkStart w:id="6" w:name="OLE_LINK64"/>
            <w:bookmarkStart w:id="7" w:name="OLE_LINK65"/>
            <w:r>
              <w:rPr>
                <w:color w:val="auto"/>
              </w:rPr>
              <w:t>根据《建设项目环境影响报告表编制技术指南（污染影响类）》（试行），本项目周边50m范围内不存在声环境保护目标，无需监测声环境保护目标质量现状。</w:t>
            </w:r>
          </w:p>
          <w:p>
            <w:pPr>
              <w:pStyle w:val="5"/>
              <w:ind w:firstLine="482"/>
              <w:rPr>
                <w:color w:val="auto"/>
              </w:rPr>
            </w:pPr>
            <w:r>
              <w:rPr>
                <w:color w:val="auto"/>
              </w:rPr>
              <w:t>2.4土壤环境质量评价</w:t>
            </w:r>
          </w:p>
          <w:bookmarkEnd w:id="6"/>
          <w:bookmarkEnd w:id="7"/>
          <w:p>
            <w:pPr>
              <w:pStyle w:val="43"/>
              <w:adjustRightInd/>
              <w:snapToGrid/>
              <w:rPr>
                <w:color w:val="auto"/>
              </w:rPr>
            </w:pPr>
            <w:bookmarkStart w:id="8" w:name="_Hlk47367778"/>
            <w:r>
              <w:rPr>
                <w:color w:val="auto"/>
              </w:rPr>
              <w:t>本项目属于矿产资源勘查活动，钻井期采用泥浆不落地、罐区进行的防渗，本次环评未开展土壤现状调查。</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904" w:type="dxa"/>
            <w:vAlign w:val="center"/>
          </w:tcPr>
          <w:p>
            <w:pPr>
              <w:spacing w:line="240" w:lineRule="auto"/>
              <w:ind w:firstLine="0" w:firstLineChars="0"/>
              <w:jc w:val="center"/>
              <w:rPr>
                <w:color w:val="auto"/>
                <w:kern w:val="0"/>
                <w:szCs w:val="21"/>
              </w:rPr>
            </w:pPr>
            <w:r>
              <w:rPr>
                <w:bCs/>
                <w:color w:val="auto"/>
                <w:szCs w:val="21"/>
              </w:rPr>
              <w:t>与项目有关的原有环境污染和生态破坏问题</w:t>
            </w:r>
          </w:p>
        </w:tc>
        <w:tc>
          <w:tcPr>
            <w:tcW w:w="8253" w:type="dxa"/>
            <w:vAlign w:val="center"/>
          </w:tcPr>
          <w:p>
            <w:pPr>
              <w:ind w:firstLine="480"/>
              <w:rPr>
                <w:color w:val="auto"/>
                <w:kern w:val="0"/>
                <w:szCs w:val="21"/>
              </w:rPr>
            </w:pPr>
            <w:r>
              <w:rPr>
                <w:color w:val="auto"/>
              </w:rPr>
              <w:t>本项目为前期勘探工程，不存在原有环境问题。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81" w:hRule="atLeast"/>
          <w:jc w:val="center"/>
        </w:trPr>
        <w:tc>
          <w:tcPr>
            <w:tcW w:w="904" w:type="dxa"/>
            <w:vAlign w:val="center"/>
          </w:tcPr>
          <w:p>
            <w:pPr>
              <w:ind w:firstLine="0" w:firstLineChars="0"/>
              <w:jc w:val="center"/>
              <w:rPr>
                <w:color w:val="auto"/>
                <w:kern w:val="0"/>
                <w:szCs w:val="21"/>
              </w:rPr>
            </w:pPr>
            <w:r>
              <w:rPr>
                <w:color w:val="auto"/>
                <w:kern w:val="0"/>
                <w:szCs w:val="21"/>
              </w:rPr>
              <w:t>生态环境保护目标</w:t>
            </w:r>
          </w:p>
        </w:tc>
        <w:tc>
          <w:tcPr>
            <w:tcW w:w="8253" w:type="dxa"/>
          </w:tcPr>
          <w:p>
            <w:pPr>
              <w:pStyle w:val="4"/>
              <w:ind w:firstLine="482"/>
              <w:rPr>
                <w:color w:val="auto"/>
              </w:rPr>
            </w:pPr>
            <w:bookmarkStart w:id="9" w:name="_Hlk48507087"/>
            <w:r>
              <w:rPr>
                <w:color w:val="auto"/>
              </w:rPr>
              <w:t>1 环境保护目标</w:t>
            </w:r>
          </w:p>
          <w:bookmarkEnd w:id="9"/>
          <w:p>
            <w:pPr>
              <w:ind w:firstLine="480"/>
              <w:jc w:val="left"/>
              <w:rPr>
                <w:color w:val="auto"/>
              </w:rPr>
            </w:pPr>
            <w:r>
              <w:rPr>
                <w:color w:val="auto"/>
              </w:rPr>
              <w:t>根据现场调查，本项目井场周边为</w:t>
            </w:r>
            <w:r>
              <w:rPr>
                <w:rFonts w:hint="eastAsia"/>
                <w:color w:val="auto"/>
              </w:rPr>
              <w:t>天然牧草地</w:t>
            </w:r>
            <w:r>
              <w:rPr>
                <w:color w:val="auto"/>
              </w:rPr>
              <w:t>，周边500m范围内无地下水集中式饮用水水源和热水、矿泉水、温泉等特殊地下水资源，周边无坎儿井保护目标；周边50m范围内无声环境保护目标；周边500m范围内无自然保护区、风景名胜区、居住区、文化区、人群较集中的区域，本项目环境保护目标具体情况见表3-4。</w:t>
            </w:r>
          </w:p>
          <w:p>
            <w:pPr>
              <w:pStyle w:val="57"/>
              <w:rPr>
                <w:color w:val="auto"/>
              </w:rPr>
            </w:pPr>
            <w:r>
              <w:rPr>
                <w:color w:val="auto"/>
              </w:rPr>
              <w:t>表3-4  主要环境敏感目标一览表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363"/>
              <w:gridCol w:w="3877"/>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spacing w:line="240" w:lineRule="auto"/>
                    <w:ind w:firstLine="0" w:firstLineChars="0"/>
                    <w:jc w:val="center"/>
                    <w:rPr>
                      <w:color w:val="auto"/>
                      <w:sz w:val="21"/>
                      <w:szCs w:val="21"/>
                    </w:rPr>
                  </w:pPr>
                  <w:r>
                    <w:rPr>
                      <w:color w:val="auto"/>
                      <w:sz w:val="21"/>
                      <w:szCs w:val="21"/>
                    </w:rPr>
                    <w:t>要素</w:t>
                  </w:r>
                </w:p>
              </w:tc>
              <w:tc>
                <w:tcPr>
                  <w:tcW w:w="1363" w:type="dxa"/>
                  <w:vAlign w:val="center"/>
                </w:tcPr>
                <w:p>
                  <w:pPr>
                    <w:spacing w:line="240" w:lineRule="auto"/>
                    <w:ind w:firstLine="0" w:firstLineChars="0"/>
                    <w:jc w:val="center"/>
                    <w:rPr>
                      <w:color w:val="auto"/>
                      <w:sz w:val="21"/>
                      <w:szCs w:val="21"/>
                    </w:rPr>
                  </w:pPr>
                  <w:r>
                    <w:rPr>
                      <w:color w:val="auto"/>
                      <w:sz w:val="21"/>
                      <w:szCs w:val="21"/>
                    </w:rPr>
                    <w:t>环境保护</w:t>
                  </w:r>
                </w:p>
                <w:p>
                  <w:pPr>
                    <w:spacing w:line="240" w:lineRule="auto"/>
                    <w:ind w:firstLine="0" w:firstLineChars="0"/>
                    <w:jc w:val="center"/>
                    <w:rPr>
                      <w:color w:val="auto"/>
                      <w:sz w:val="21"/>
                      <w:szCs w:val="21"/>
                    </w:rPr>
                  </w:pPr>
                  <w:r>
                    <w:rPr>
                      <w:color w:val="auto"/>
                      <w:sz w:val="21"/>
                      <w:szCs w:val="21"/>
                    </w:rPr>
                    <w:t>目标</w:t>
                  </w:r>
                </w:p>
              </w:tc>
              <w:tc>
                <w:tcPr>
                  <w:tcW w:w="3877" w:type="dxa"/>
                  <w:vAlign w:val="center"/>
                </w:tcPr>
                <w:p>
                  <w:pPr>
                    <w:spacing w:line="240" w:lineRule="auto"/>
                    <w:ind w:firstLine="0" w:firstLineChars="0"/>
                    <w:jc w:val="center"/>
                    <w:rPr>
                      <w:color w:val="auto"/>
                      <w:sz w:val="21"/>
                      <w:szCs w:val="21"/>
                    </w:rPr>
                  </w:pPr>
                  <w:r>
                    <w:rPr>
                      <w:color w:val="auto"/>
                      <w:sz w:val="21"/>
                      <w:szCs w:val="21"/>
                    </w:rPr>
                    <w:t>环境保护目标说明</w:t>
                  </w:r>
                </w:p>
              </w:tc>
              <w:tc>
                <w:tcPr>
                  <w:tcW w:w="1690" w:type="dxa"/>
                  <w:vAlign w:val="center"/>
                </w:tcPr>
                <w:p>
                  <w:pPr>
                    <w:spacing w:line="240" w:lineRule="auto"/>
                    <w:ind w:firstLine="0" w:firstLineChars="0"/>
                    <w:jc w:val="center"/>
                    <w:rPr>
                      <w:color w:val="auto"/>
                      <w:sz w:val="21"/>
                      <w:szCs w:val="21"/>
                    </w:rPr>
                  </w:pPr>
                  <w:r>
                    <w:rPr>
                      <w:color w:val="auto"/>
                      <w:sz w:val="21"/>
                      <w:szCs w:val="21"/>
                    </w:rPr>
                    <w:t>与项目区的关系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5" w:type="dxa"/>
                  <w:vAlign w:val="center"/>
                </w:tcPr>
                <w:p>
                  <w:pPr>
                    <w:spacing w:line="240" w:lineRule="auto"/>
                    <w:ind w:firstLine="0" w:firstLineChars="0"/>
                    <w:jc w:val="center"/>
                    <w:rPr>
                      <w:color w:val="auto"/>
                      <w:sz w:val="21"/>
                      <w:szCs w:val="21"/>
                    </w:rPr>
                  </w:pPr>
                  <w:r>
                    <w:rPr>
                      <w:color w:val="auto"/>
                      <w:sz w:val="21"/>
                      <w:szCs w:val="21"/>
                    </w:rPr>
                    <w:t>大气环境</w:t>
                  </w:r>
                </w:p>
              </w:tc>
              <w:tc>
                <w:tcPr>
                  <w:tcW w:w="1363" w:type="dxa"/>
                  <w:vAlign w:val="center"/>
                </w:tcPr>
                <w:p>
                  <w:pPr>
                    <w:spacing w:line="240" w:lineRule="auto"/>
                    <w:ind w:firstLine="0" w:firstLineChars="0"/>
                    <w:jc w:val="center"/>
                    <w:rPr>
                      <w:color w:val="auto"/>
                      <w:sz w:val="21"/>
                      <w:szCs w:val="21"/>
                    </w:rPr>
                  </w:pPr>
                  <w:r>
                    <w:rPr>
                      <w:color w:val="auto"/>
                      <w:sz w:val="21"/>
                      <w:szCs w:val="21"/>
                    </w:rPr>
                    <w:t>项目区大气</w:t>
                  </w:r>
                </w:p>
              </w:tc>
              <w:tc>
                <w:tcPr>
                  <w:tcW w:w="3877" w:type="dxa"/>
                  <w:vAlign w:val="center"/>
                </w:tcPr>
                <w:p>
                  <w:pPr>
                    <w:spacing w:line="240" w:lineRule="auto"/>
                    <w:ind w:firstLine="0" w:firstLineChars="0"/>
                    <w:jc w:val="center"/>
                    <w:rPr>
                      <w:color w:val="auto"/>
                      <w:sz w:val="21"/>
                      <w:szCs w:val="21"/>
                    </w:rPr>
                  </w:pPr>
                  <w:r>
                    <w:rPr>
                      <w:color w:val="auto"/>
                      <w:sz w:val="21"/>
                      <w:szCs w:val="21"/>
                    </w:rPr>
                    <w:t>《环境空气质量标准》（GB3095-2012）二级标准及其修改单</w:t>
                  </w:r>
                </w:p>
              </w:tc>
              <w:tc>
                <w:tcPr>
                  <w:tcW w:w="1690" w:type="dxa"/>
                  <w:vAlign w:val="center"/>
                </w:tcPr>
                <w:p>
                  <w:pPr>
                    <w:spacing w:line="240" w:lineRule="auto"/>
                    <w:ind w:firstLine="0" w:firstLineChars="0"/>
                    <w:jc w:val="center"/>
                    <w:rPr>
                      <w:color w:val="auto"/>
                      <w:sz w:val="21"/>
                      <w:szCs w:val="21"/>
                    </w:rPr>
                  </w:pPr>
                  <w:r>
                    <w:rPr>
                      <w:color w:val="auto"/>
                      <w:sz w:val="21"/>
                      <w:szCs w:val="21"/>
                    </w:rPr>
                    <w:t>井场区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vAlign w:val="center"/>
                </w:tcPr>
                <w:p>
                  <w:pPr>
                    <w:spacing w:line="240" w:lineRule="auto"/>
                    <w:ind w:firstLine="0" w:firstLineChars="0"/>
                    <w:jc w:val="center"/>
                    <w:rPr>
                      <w:color w:val="auto"/>
                      <w:sz w:val="21"/>
                      <w:szCs w:val="21"/>
                    </w:rPr>
                  </w:pPr>
                  <w:r>
                    <w:rPr>
                      <w:color w:val="auto"/>
                      <w:sz w:val="21"/>
                      <w:szCs w:val="21"/>
                    </w:rPr>
                    <w:t>生态环境</w:t>
                  </w:r>
                </w:p>
              </w:tc>
              <w:tc>
                <w:tcPr>
                  <w:tcW w:w="1363" w:type="dxa"/>
                  <w:vAlign w:val="center"/>
                </w:tcPr>
                <w:p>
                  <w:pPr>
                    <w:spacing w:line="240" w:lineRule="auto"/>
                    <w:ind w:firstLine="0" w:firstLineChars="0"/>
                    <w:jc w:val="center"/>
                    <w:rPr>
                      <w:color w:val="auto"/>
                      <w:sz w:val="21"/>
                      <w:szCs w:val="21"/>
                    </w:rPr>
                  </w:pPr>
                  <w:r>
                    <w:rPr>
                      <w:color w:val="auto"/>
                      <w:sz w:val="21"/>
                      <w:szCs w:val="21"/>
                    </w:rPr>
                    <w:t>井场区土壤、植被</w:t>
                  </w:r>
                </w:p>
              </w:tc>
              <w:tc>
                <w:tcPr>
                  <w:tcW w:w="3877" w:type="dxa"/>
                  <w:vAlign w:val="center"/>
                </w:tcPr>
                <w:p>
                  <w:pPr>
                    <w:spacing w:line="240" w:lineRule="auto"/>
                    <w:ind w:firstLine="0" w:firstLineChars="0"/>
                    <w:jc w:val="center"/>
                    <w:rPr>
                      <w:color w:val="auto"/>
                      <w:sz w:val="21"/>
                      <w:szCs w:val="21"/>
                    </w:rPr>
                  </w:pPr>
                  <w:r>
                    <w:rPr>
                      <w:color w:val="auto"/>
                      <w:sz w:val="21"/>
                      <w:szCs w:val="21"/>
                    </w:rPr>
                    <w:t>临时占地3-5年可基本恢复到自然状态</w:t>
                  </w:r>
                </w:p>
              </w:tc>
              <w:tc>
                <w:tcPr>
                  <w:tcW w:w="1690" w:type="dxa"/>
                  <w:vAlign w:val="center"/>
                </w:tcPr>
                <w:p>
                  <w:pPr>
                    <w:spacing w:line="240" w:lineRule="auto"/>
                    <w:ind w:firstLine="0" w:firstLineChars="0"/>
                    <w:jc w:val="center"/>
                    <w:rPr>
                      <w:color w:val="auto"/>
                      <w:sz w:val="21"/>
                      <w:szCs w:val="21"/>
                    </w:rPr>
                  </w:pPr>
                  <w:r>
                    <w:rPr>
                      <w:color w:val="auto"/>
                      <w:sz w:val="21"/>
                      <w:szCs w:val="21"/>
                    </w:rPr>
                    <w:t>井场占地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vAlign w:val="center"/>
                </w:tcPr>
                <w:p>
                  <w:pPr>
                    <w:spacing w:line="240" w:lineRule="auto"/>
                    <w:ind w:firstLine="0" w:firstLineChars="0"/>
                    <w:jc w:val="center"/>
                    <w:rPr>
                      <w:color w:val="auto"/>
                      <w:sz w:val="21"/>
                      <w:szCs w:val="21"/>
                    </w:rPr>
                  </w:pPr>
                </w:p>
              </w:tc>
              <w:tc>
                <w:tcPr>
                  <w:tcW w:w="1363" w:type="dxa"/>
                  <w:vAlign w:val="center"/>
                </w:tcPr>
                <w:p>
                  <w:pPr>
                    <w:spacing w:line="240" w:lineRule="auto"/>
                    <w:ind w:firstLine="0" w:firstLineChars="0"/>
                    <w:jc w:val="center"/>
                    <w:rPr>
                      <w:color w:val="auto"/>
                      <w:sz w:val="21"/>
                      <w:szCs w:val="21"/>
                    </w:rPr>
                  </w:pPr>
                  <w:r>
                    <w:rPr>
                      <w:rFonts w:hint="eastAsia"/>
                      <w:color w:val="auto"/>
                      <w:sz w:val="21"/>
                      <w:szCs w:val="21"/>
                    </w:rPr>
                    <w:t>天然牧草地</w:t>
                  </w:r>
                </w:p>
              </w:tc>
              <w:tc>
                <w:tcPr>
                  <w:tcW w:w="3877" w:type="dxa"/>
                  <w:vAlign w:val="center"/>
                </w:tcPr>
                <w:p>
                  <w:pPr>
                    <w:spacing w:line="240" w:lineRule="auto"/>
                    <w:ind w:firstLine="0" w:firstLineChars="0"/>
                    <w:jc w:val="center"/>
                    <w:rPr>
                      <w:color w:val="auto"/>
                      <w:sz w:val="21"/>
                      <w:szCs w:val="21"/>
                    </w:rPr>
                  </w:pPr>
                  <w:r>
                    <w:rPr>
                      <w:color w:val="auto"/>
                      <w:sz w:val="21"/>
                      <w:szCs w:val="21"/>
                    </w:rPr>
                    <w:t>保护</w:t>
                  </w:r>
                  <w:r>
                    <w:rPr>
                      <w:rStyle w:val="30"/>
                      <w:rFonts w:hint="eastAsia"/>
                      <w:color w:val="auto"/>
                      <w:kern w:val="0"/>
                    </w:rPr>
                    <w:t>天然牧草地</w:t>
                  </w:r>
                  <w:r>
                    <w:rPr>
                      <w:color w:val="auto"/>
                      <w:sz w:val="21"/>
                      <w:szCs w:val="21"/>
                    </w:rPr>
                    <w:t>和土壤不受本项目污染</w:t>
                  </w:r>
                </w:p>
              </w:tc>
              <w:tc>
                <w:tcPr>
                  <w:tcW w:w="1690" w:type="dxa"/>
                  <w:vAlign w:val="center"/>
                </w:tcPr>
                <w:p>
                  <w:pPr>
                    <w:spacing w:line="240" w:lineRule="auto"/>
                    <w:ind w:firstLine="0" w:firstLineChars="0"/>
                    <w:jc w:val="center"/>
                    <w:rPr>
                      <w:color w:val="auto"/>
                      <w:sz w:val="21"/>
                      <w:szCs w:val="21"/>
                    </w:rPr>
                  </w:pPr>
                  <w:r>
                    <w:rPr>
                      <w:color w:val="auto"/>
                      <w:sz w:val="21"/>
                      <w:szCs w:val="21"/>
                    </w:rPr>
                    <w:t>占地范围及周边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65" w:type="dxa"/>
                  <w:vAlign w:val="center"/>
                </w:tcPr>
                <w:p>
                  <w:pPr>
                    <w:spacing w:line="240" w:lineRule="auto"/>
                    <w:ind w:firstLine="0" w:firstLineChars="0"/>
                    <w:jc w:val="center"/>
                    <w:rPr>
                      <w:color w:val="auto"/>
                      <w:sz w:val="21"/>
                      <w:szCs w:val="21"/>
                    </w:rPr>
                  </w:pPr>
                  <w:r>
                    <w:rPr>
                      <w:color w:val="auto"/>
                      <w:sz w:val="21"/>
                      <w:szCs w:val="21"/>
                    </w:rPr>
                    <w:t>水环境</w:t>
                  </w:r>
                </w:p>
              </w:tc>
              <w:tc>
                <w:tcPr>
                  <w:tcW w:w="1363" w:type="dxa"/>
                  <w:vAlign w:val="center"/>
                </w:tcPr>
                <w:p>
                  <w:pPr>
                    <w:spacing w:line="240" w:lineRule="auto"/>
                    <w:ind w:firstLine="0" w:firstLineChars="0"/>
                    <w:jc w:val="center"/>
                    <w:rPr>
                      <w:color w:val="auto"/>
                      <w:sz w:val="21"/>
                      <w:szCs w:val="21"/>
                    </w:rPr>
                  </w:pPr>
                  <w:r>
                    <w:rPr>
                      <w:color w:val="auto"/>
                      <w:sz w:val="21"/>
                      <w:szCs w:val="21"/>
                    </w:rPr>
                    <w:t>地下水</w:t>
                  </w:r>
                </w:p>
              </w:tc>
              <w:tc>
                <w:tcPr>
                  <w:tcW w:w="3877" w:type="dxa"/>
                  <w:vAlign w:val="center"/>
                </w:tcPr>
                <w:p>
                  <w:pPr>
                    <w:spacing w:line="240" w:lineRule="auto"/>
                    <w:ind w:firstLine="0" w:firstLineChars="0"/>
                    <w:jc w:val="center"/>
                    <w:rPr>
                      <w:color w:val="auto"/>
                      <w:sz w:val="21"/>
                      <w:szCs w:val="21"/>
                    </w:rPr>
                  </w:pPr>
                  <w:r>
                    <w:rPr>
                      <w:color w:val="auto"/>
                      <w:sz w:val="21"/>
                      <w:szCs w:val="21"/>
                    </w:rPr>
                    <w:t>确保地下水不受污染</w:t>
                  </w:r>
                </w:p>
              </w:tc>
              <w:tc>
                <w:tcPr>
                  <w:tcW w:w="1690" w:type="dxa"/>
                  <w:vAlign w:val="center"/>
                </w:tcPr>
                <w:p>
                  <w:pPr>
                    <w:spacing w:line="240" w:lineRule="auto"/>
                    <w:ind w:firstLine="0" w:firstLineChars="0"/>
                    <w:jc w:val="center"/>
                    <w:rPr>
                      <w:color w:val="auto"/>
                      <w:sz w:val="21"/>
                      <w:szCs w:val="21"/>
                    </w:rPr>
                  </w:pPr>
                  <w:r>
                    <w:rPr>
                      <w:color w:val="auto"/>
                      <w:sz w:val="21"/>
                      <w:szCs w:val="21"/>
                    </w:rPr>
                    <w:t>井场</w:t>
                  </w:r>
                </w:p>
              </w:tc>
            </w:tr>
          </w:tbl>
          <w:p>
            <w:pPr>
              <w:pStyle w:val="4"/>
              <w:ind w:firstLine="482"/>
              <w:jc w:val="both"/>
              <w:rPr>
                <w:color w:val="auto"/>
              </w:rPr>
            </w:pPr>
            <w:r>
              <w:rPr>
                <w:color w:val="auto"/>
              </w:rPr>
              <w:t>2 保护要求</w:t>
            </w:r>
          </w:p>
          <w:p>
            <w:pPr>
              <w:pStyle w:val="43"/>
              <w:rPr>
                <w:color w:val="auto"/>
              </w:rPr>
            </w:pPr>
            <w:r>
              <w:rPr>
                <w:color w:val="auto"/>
              </w:rPr>
              <w:t>（1）保护项目所在区域的空气质量，保持现有空气质量级别，不因本项目的建设降低环境空气质量；</w:t>
            </w:r>
          </w:p>
          <w:p>
            <w:pPr>
              <w:pStyle w:val="43"/>
              <w:rPr>
                <w:color w:val="auto"/>
              </w:rPr>
            </w:pPr>
            <w:r>
              <w:rPr>
                <w:color w:val="auto"/>
              </w:rPr>
              <w:t>（2）保护项目所在区域地下水质量保持在现有水平，不受本项目所排废水的影响；</w:t>
            </w:r>
          </w:p>
          <w:p>
            <w:pPr>
              <w:pStyle w:val="43"/>
              <w:rPr>
                <w:color w:val="auto"/>
              </w:rPr>
            </w:pPr>
            <w:r>
              <w:rPr>
                <w:color w:val="auto"/>
              </w:rPr>
              <w:t>（3）保护项目区声环境质量现状，符合《声环境质量标准》（GB3096-2008）的2类声环境功能限值；</w:t>
            </w:r>
          </w:p>
          <w:p>
            <w:pPr>
              <w:pStyle w:val="43"/>
              <w:rPr>
                <w:color w:val="auto"/>
              </w:rPr>
            </w:pPr>
            <w:r>
              <w:rPr>
                <w:color w:val="auto"/>
              </w:rPr>
              <w:t>（4）生态环境保护目标：本项目需保护项目区生态环境，使项目的建成不对项目区生态环境产生不利影响；</w:t>
            </w:r>
          </w:p>
          <w:p>
            <w:pPr>
              <w:pStyle w:val="43"/>
              <w:jc w:val="both"/>
              <w:rPr>
                <w:color w:val="auto"/>
                <w:kern w:val="0"/>
                <w:szCs w:val="21"/>
              </w:rPr>
            </w:pPr>
            <w:r>
              <w:rPr>
                <w:color w:val="auto"/>
                <w:kern w:val="0"/>
              </w:rPr>
              <w:t>（5）占地范围内土壤环境质量执行</w:t>
            </w:r>
            <w:r>
              <w:rPr>
                <w:color w:val="auto"/>
              </w:rPr>
              <w:t>《土壤环境质量 建设用地土壤污染风险管控标准（试行）》（GB36600-2018）</w:t>
            </w:r>
            <w:r>
              <w:rPr>
                <w:color w:val="auto"/>
                <w:kern w:val="0"/>
              </w:rPr>
              <w:t>控制</w:t>
            </w:r>
            <w:r>
              <w:rPr>
                <w:rStyle w:val="30"/>
                <w:color w:val="auto"/>
                <w:kern w:val="0"/>
              </w:rPr>
              <w:t>，</w:t>
            </w:r>
            <w:r>
              <w:rPr>
                <w:color w:val="auto"/>
              </w:rPr>
              <w:t>占地范围外</w:t>
            </w:r>
            <w:r>
              <w:rPr>
                <w:rFonts w:hint="eastAsia"/>
                <w:color w:val="auto"/>
              </w:rPr>
              <w:t>天然牧草地</w:t>
            </w:r>
            <w:r>
              <w:rPr>
                <w:color w:val="auto"/>
              </w:rPr>
              <w:t>执行《土壤环境质量 农用地土壤污染风险管控标准（试行）》（GB15618-2018）。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39" w:hRule="atLeast"/>
          <w:jc w:val="center"/>
        </w:trPr>
        <w:tc>
          <w:tcPr>
            <w:tcW w:w="904" w:type="dxa"/>
            <w:vAlign w:val="center"/>
          </w:tcPr>
          <w:p>
            <w:pPr>
              <w:ind w:firstLine="0" w:firstLineChars="0"/>
              <w:jc w:val="center"/>
              <w:rPr>
                <w:color w:val="auto"/>
                <w:kern w:val="0"/>
                <w:szCs w:val="21"/>
              </w:rPr>
            </w:pPr>
            <w:r>
              <w:rPr>
                <w:color w:val="auto"/>
                <w:kern w:val="0"/>
                <w:szCs w:val="21"/>
              </w:rPr>
              <w:t>评价标准</w:t>
            </w:r>
          </w:p>
        </w:tc>
        <w:tc>
          <w:tcPr>
            <w:tcW w:w="8253" w:type="dxa"/>
            <w:vAlign w:val="center"/>
          </w:tcPr>
          <w:p>
            <w:pPr>
              <w:pStyle w:val="4"/>
              <w:ind w:firstLine="482"/>
              <w:rPr>
                <w:color w:val="auto"/>
              </w:rPr>
            </w:pPr>
            <w:r>
              <w:rPr>
                <w:color w:val="auto"/>
              </w:rPr>
              <w:t>1环境质量标准</w:t>
            </w:r>
          </w:p>
          <w:p>
            <w:pPr>
              <w:ind w:firstLine="480"/>
              <w:rPr>
                <w:color w:val="auto"/>
              </w:rPr>
            </w:pPr>
            <w:r>
              <w:rPr>
                <w:color w:val="auto"/>
              </w:rPr>
              <w:t>（1）大气环境：《环境空气质量标准》（GB3095-2012）中二级标准及修改单；</w:t>
            </w:r>
          </w:p>
          <w:p>
            <w:pPr>
              <w:ind w:firstLine="480"/>
              <w:rPr>
                <w:color w:val="auto"/>
              </w:rPr>
            </w:pPr>
            <w:r>
              <w:rPr>
                <w:color w:val="auto"/>
              </w:rPr>
              <w:t>（2）声环境：《声环境质量标准》（GB3096-2008）的2类标准限值；</w:t>
            </w:r>
          </w:p>
          <w:p>
            <w:pPr>
              <w:ind w:firstLine="480"/>
              <w:rPr>
                <w:color w:val="auto"/>
              </w:rPr>
            </w:pPr>
            <w:r>
              <w:rPr>
                <w:color w:val="auto"/>
              </w:rPr>
              <w:t>（3）土壤环境：占地范围内土壤环境质量执行《土壤环境质量 建设用地土壤污染风险管控标准（试行）》</w:t>
            </w:r>
            <w:r>
              <w:rPr>
                <w:color w:val="auto"/>
              </w:rPr>
              <w:fldChar w:fldCharType="begin"/>
            </w:r>
            <w:r>
              <w:rPr>
                <w:color w:val="auto"/>
              </w:rPr>
              <w:instrText xml:space="preserve">HYPERLINK "https://www.mee.gov.cn/ywgz/fgbz/bz/bzwb/trhj/201807/W020190626596188930731.pdf"</w:instrText>
            </w:r>
            <w:r>
              <w:rPr>
                <w:color w:val="auto"/>
              </w:rPr>
              <w:fldChar w:fldCharType="separate"/>
            </w:r>
            <w:r>
              <w:rPr>
                <w:color w:val="auto"/>
              </w:rPr>
              <w:t>(GB36600</w:t>
            </w:r>
            <w:r>
              <w:rPr>
                <w:rFonts w:hint="eastAsia"/>
                <w:color w:val="auto"/>
                <w:lang w:val="en-US" w:eastAsia="zh-CN"/>
              </w:rPr>
              <w:t>-</w:t>
            </w:r>
            <w:r>
              <w:rPr>
                <w:color w:val="auto"/>
              </w:rPr>
              <w:t>2018)</w:t>
            </w:r>
            <w:r>
              <w:rPr>
                <w:color w:val="auto"/>
              </w:rPr>
              <w:fldChar w:fldCharType="end"/>
            </w:r>
            <w:r>
              <w:rPr>
                <w:color w:val="auto"/>
              </w:rPr>
              <w:t>表1中第二类用地筛选值要求，占地范围周边执行《</w:t>
            </w:r>
            <w:r>
              <w:rPr>
                <w:rFonts w:hint="eastAsia"/>
                <w:color w:val="auto"/>
              </w:rPr>
              <w:t>土壤环境质量 农用地土壤污染风险管控标准（试行）</w:t>
            </w:r>
            <w:r>
              <w:rPr>
                <w:color w:val="auto"/>
              </w:rPr>
              <w:t>》（GB15618-2018）限制标准；</w:t>
            </w:r>
          </w:p>
          <w:p>
            <w:pPr>
              <w:ind w:firstLine="480"/>
              <w:rPr>
                <w:color w:val="auto"/>
              </w:rPr>
            </w:pPr>
            <w:r>
              <w:rPr>
                <w:color w:val="auto"/>
              </w:rPr>
              <w:t>（4）地下水环境：《地下水质量标准》（GB/T14848-2017）中的Ⅲ类标准。</w:t>
            </w:r>
          </w:p>
          <w:p>
            <w:pPr>
              <w:pStyle w:val="4"/>
              <w:ind w:firstLine="482"/>
              <w:rPr>
                <w:color w:val="auto"/>
              </w:rPr>
            </w:pPr>
            <w:r>
              <w:rPr>
                <w:color w:val="auto"/>
              </w:rPr>
              <w:t>2污染物排放标准</w:t>
            </w:r>
          </w:p>
          <w:p>
            <w:pPr>
              <w:pStyle w:val="43"/>
              <w:rPr>
                <w:color w:val="auto"/>
              </w:rPr>
            </w:pPr>
            <w:r>
              <w:rPr>
                <w:color w:val="auto"/>
              </w:rPr>
              <w:t>（1）无组织废气执行《陆上石油天然气开采工业大气污染物排放标准》（GB39728-2020）要求；</w:t>
            </w:r>
          </w:p>
          <w:p>
            <w:pPr>
              <w:pStyle w:val="43"/>
              <w:rPr>
                <w:color w:val="auto"/>
              </w:rPr>
            </w:pPr>
            <w:bookmarkStart w:id="10" w:name="_Hlk47517844"/>
            <w:r>
              <w:rPr>
                <w:color w:val="auto"/>
              </w:rPr>
              <w:t>（2）生产废水执行《碎屑岩油藏注水水质指标技术要求及分析方法》（SY/T5329-2022）表1推荐水质主要控制指标要求；</w:t>
            </w:r>
          </w:p>
          <w:p>
            <w:pPr>
              <w:pStyle w:val="43"/>
              <w:rPr>
                <w:color w:val="auto"/>
              </w:rPr>
            </w:pPr>
            <w:r>
              <w:rPr>
                <w:color w:val="auto"/>
              </w:rPr>
              <w:t>（</w:t>
            </w:r>
            <w:bookmarkEnd w:id="10"/>
            <w:r>
              <w:rPr>
                <w:color w:val="auto"/>
              </w:rPr>
              <w:t>3）施工期施工噪声执行《建筑施工场界环境噪声排放标准》（GB12523-2011）中表1排放限值；</w:t>
            </w:r>
          </w:p>
          <w:p>
            <w:pPr>
              <w:pStyle w:val="43"/>
              <w:rPr>
                <w:color w:val="auto"/>
              </w:rPr>
            </w:pPr>
            <w:bookmarkStart w:id="11" w:name="_Hlk66469030"/>
            <w:r>
              <w:rPr>
                <w:color w:val="auto"/>
              </w:rPr>
              <w:t>（4）一般固体废物执行《一般工业固体废物贮存和填埋污染控制标准》（GB18599-2020）标准要求；</w:t>
            </w:r>
          </w:p>
          <w:bookmarkEnd w:id="11"/>
          <w:p>
            <w:pPr>
              <w:pStyle w:val="43"/>
              <w:rPr>
                <w:color w:val="auto"/>
              </w:rPr>
            </w:pPr>
            <w:bookmarkStart w:id="12" w:name="_Hlk48504214"/>
            <w:bookmarkStart w:id="13" w:name="_Hlk48510518"/>
            <w:r>
              <w:rPr>
                <w:color w:val="auto"/>
              </w:rPr>
              <w:t>（5）含油污泥执行《陆上石油天然气开采含油污泥处理处置及污染控制技术规范》（SY/T7300-2016）</w:t>
            </w:r>
            <w:bookmarkEnd w:id="12"/>
            <w:r>
              <w:rPr>
                <w:color w:val="auto"/>
              </w:rPr>
              <w:t>标准要求；</w:t>
            </w:r>
          </w:p>
          <w:p>
            <w:pPr>
              <w:pStyle w:val="43"/>
              <w:rPr>
                <w:color w:val="auto"/>
              </w:rPr>
            </w:pPr>
            <w:r>
              <w:rPr>
                <w:color w:val="auto"/>
              </w:rPr>
              <w:t>（6）危险废物执行《危险废物贮存污染控制标准》(GB18597-2023)标准要求；</w:t>
            </w:r>
          </w:p>
          <w:bookmarkEnd w:id="13"/>
          <w:p>
            <w:pPr>
              <w:pStyle w:val="43"/>
              <w:rPr>
                <w:color w:val="auto"/>
              </w:rPr>
            </w:pPr>
            <w:r>
              <w:rPr>
                <w:color w:val="auto"/>
              </w:rPr>
              <w:t>（7）</w:t>
            </w:r>
            <w:bookmarkStart w:id="14" w:name="_Hlk48504272"/>
            <w:r>
              <w:rPr>
                <w:color w:val="auto"/>
              </w:rPr>
              <w:t>钻井固体废物执行《油气田钻井固体废物综合利用污染控制要求》（DB65/T 3997-2017）</w:t>
            </w:r>
            <w:bookmarkEnd w:id="14"/>
            <w:r>
              <w:rPr>
                <w:color w:val="auto"/>
              </w:rPr>
              <w:t>标准要求；</w:t>
            </w:r>
          </w:p>
          <w:p>
            <w:pPr>
              <w:pStyle w:val="43"/>
              <w:rPr>
                <w:color w:val="auto"/>
              </w:rPr>
            </w:pPr>
            <w:r>
              <w:rPr>
                <w:color w:val="auto"/>
              </w:rPr>
              <w:t>污染物排放标准见表3-5。</w:t>
            </w:r>
          </w:p>
          <w:p>
            <w:pPr>
              <w:pStyle w:val="57"/>
              <w:ind w:firstLine="422"/>
              <w:rPr>
                <w:color w:val="auto"/>
              </w:rPr>
            </w:pPr>
            <w:r>
              <w:rPr>
                <w:color w:val="auto"/>
              </w:rPr>
              <w:t>表3-5（1）  水质主要控制指标</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3"/>
              <w:gridCol w:w="942"/>
              <w:gridCol w:w="1108"/>
              <w:gridCol w:w="1183"/>
              <w:gridCol w:w="1116"/>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pct"/>
                  <w:vAlign w:val="center"/>
                </w:tcPr>
                <w:p>
                  <w:pPr>
                    <w:pStyle w:val="47"/>
                    <w:rPr>
                      <w:color w:val="auto"/>
                    </w:rPr>
                  </w:pPr>
                  <w:r>
                    <w:rPr>
                      <w:color w:val="auto"/>
                    </w:rPr>
                    <w:t>储层空气渗透率，</w:t>
                  </w:r>
                  <w:r>
                    <w:rPr>
                      <w:i/>
                      <w:iCs/>
                      <w:color w:val="auto"/>
                    </w:rPr>
                    <w:t>u</w:t>
                  </w:r>
                  <w:r>
                    <w:rPr>
                      <w:color w:val="auto"/>
                    </w:rPr>
                    <w:t>m</w:t>
                  </w:r>
                  <w:r>
                    <w:rPr>
                      <w:rStyle w:val="30"/>
                      <w:color w:val="auto"/>
                      <w:szCs w:val="24"/>
                      <w:vertAlign w:val="superscript"/>
                    </w:rPr>
                    <w:t>2</w:t>
                  </w:r>
                </w:p>
              </w:tc>
              <w:tc>
                <w:tcPr>
                  <w:tcW w:w="589" w:type="pct"/>
                  <w:vAlign w:val="center"/>
                </w:tcPr>
                <w:p>
                  <w:pPr>
                    <w:pStyle w:val="47"/>
                    <w:rPr>
                      <w:color w:val="auto"/>
                    </w:rPr>
                  </w:pPr>
                  <w:r>
                    <w:rPr>
                      <w:color w:val="auto"/>
                    </w:rPr>
                    <w:t>&lt;0.01</w:t>
                  </w:r>
                </w:p>
              </w:tc>
              <w:tc>
                <w:tcPr>
                  <w:tcW w:w="693" w:type="pct"/>
                  <w:vAlign w:val="center"/>
                </w:tcPr>
                <w:p>
                  <w:pPr>
                    <w:pStyle w:val="47"/>
                    <w:rPr>
                      <w:color w:val="auto"/>
                    </w:rPr>
                  </w:pPr>
                  <w:r>
                    <w:rPr>
                      <w:rFonts w:hint="eastAsia"/>
                      <w:color w:val="auto"/>
                    </w:rPr>
                    <w:t>[</w:t>
                  </w:r>
                  <w:r>
                    <w:rPr>
                      <w:color w:val="auto"/>
                    </w:rPr>
                    <w:t>0.01，0.005)</w:t>
                  </w:r>
                </w:p>
              </w:tc>
              <w:tc>
                <w:tcPr>
                  <w:tcW w:w="740" w:type="pct"/>
                  <w:vAlign w:val="center"/>
                </w:tcPr>
                <w:p>
                  <w:pPr>
                    <w:pStyle w:val="47"/>
                    <w:rPr>
                      <w:color w:val="auto"/>
                    </w:rPr>
                  </w:pPr>
                  <w:r>
                    <w:rPr>
                      <w:rFonts w:hint="eastAsia"/>
                      <w:color w:val="auto"/>
                    </w:rPr>
                    <w:t>[</w:t>
                  </w:r>
                  <w:r>
                    <w:rPr>
                      <w:color w:val="auto"/>
                    </w:rPr>
                    <w:t>0.05，0.5)</w:t>
                  </w:r>
                </w:p>
              </w:tc>
              <w:tc>
                <w:tcPr>
                  <w:tcW w:w="698" w:type="pct"/>
                  <w:vAlign w:val="center"/>
                </w:tcPr>
                <w:p>
                  <w:pPr>
                    <w:pStyle w:val="47"/>
                    <w:rPr>
                      <w:color w:val="auto"/>
                    </w:rPr>
                  </w:pPr>
                  <w:r>
                    <w:rPr>
                      <w:rFonts w:hint="eastAsia"/>
                      <w:color w:val="auto"/>
                    </w:rPr>
                    <w:t>[</w:t>
                  </w:r>
                  <w:r>
                    <w:rPr>
                      <w:color w:val="auto"/>
                    </w:rPr>
                    <w:t>0.5，2.0)</w:t>
                  </w:r>
                </w:p>
              </w:tc>
              <w:tc>
                <w:tcPr>
                  <w:tcW w:w="588" w:type="pct"/>
                  <w:vAlign w:val="center"/>
                </w:tcPr>
                <w:p>
                  <w:pPr>
                    <w:pStyle w:val="47"/>
                    <w:rPr>
                      <w:color w:val="auto"/>
                    </w:rPr>
                  </w:pPr>
                  <w:r>
                    <w:rPr>
                      <w:color w:val="auto"/>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pct"/>
                  <w:vAlign w:val="center"/>
                </w:tcPr>
                <w:p>
                  <w:pPr>
                    <w:pStyle w:val="47"/>
                    <w:rPr>
                      <w:color w:val="auto"/>
                    </w:rPr>
                  </w:pPr>
                  <w:r>
                    <w:rPr>
                      <w:color w:val="auto"/>
                    </w:rPr>
                    <w:t>水质标准分级</w:t>
                  </w:r>
                </w:p>
              </w:tc>
              <w:tc>
                <w:tcPr>
                  <w:tcW w:w="589" w:type="pct"/>
                  <w:vAlign w:val="center"/>
                </w:tcPr>
                <w:p>
                  <w:pPr>
                    <w:pStyle w:val="47"/>
                    <w:rPr>
                      <w:color w:val="auto"/>
                    </w:rPr>
                  </w:pPr>
                  <w:r>
                    <w:rPr>
                      <w:rFonts w:eastAsia="微软雅黑"/>
                      <w:color w:val="auto"/>
                    </w:rPr>
                    <w:t>Ⅰ</w:t>
                  </w:r>
                </w:p>
              </w:tc>
              <w:tc>
                <w:tcPr>
                  <w:tcW w:w="693" w:type="pct"/>
                  <w:vAlign w:val="center"/>
                </w:tcPr>
                <w:p>
                  <w:pPr>
                    <w:pStyle w:val="47"/>
                    <w:rPr>
                      <w:color w:val="auto"/>
                    </w:rPr>
                  </w:pPr>
                  <w:r>
                    <w:rPr>
                      <w:rFonts w:eastAsia="微软雅黑"/>
                      <w:color w:val="auto"/>
                    </w:rPr>
                    <w:t>Ⅱ</w:t>
                  </w:r>
                </w:p>
              </w:tc>
              <w:tc>
                <w:tcPr>
                  <w:tcW w:w="740" w:type="pct"/>
                  <w:vAlign w:val="center"/>
                </w:tcPr>
                <w:p>
                  <w:pPr>
                    <w:pStyle w:val="47"/>
                    <w:rPr>
                      <w:color w:val="auto"/>
                    </w:rPr>
                  </w:pPr>
                  <w:r>
                    <w:rPr>
                      <w:rFonts w:eastAsia="微软雅黑"/>
                      <w:color w:val="auto"/>
                    </w:rPr>
                    <w:t>Ⅲ</w:t>
                  </w:r>
                </w:p>
              </w:tc>
              <w:tc>
                <w:tcPr>
                  <w:tcW w:w="698" w:type="pct"/>
                  <w:vAlign w:val="center"/>
                </w:tcPr>
                <w:p>
                  <w:pPr>
                    <w:pStyle w:val="47"/>
                    <w:rPr>
                      <w:color w:val="auto"/>
                    </w:rPr>
                  </w:pPr>
                  <w:r>
                    <w:rPr>
                      <w:rFonts w:eastAsia="微软雅黑"/>
                      <w:color w:val="auto"/>
                    </w:rPr>
                    <w:t>Ⅳ</w:t>
                  </w:r>
                </w:p>
              </w:tc>
              <w:tc>
                <w:tcPr>
                  <w:tcW w:w="588" w:type="pct"/>
                  <w:vAlign w:val="center"/>
                </w:tcPr>
                <w:p>
                  <w:pPr>
                    <w:pStyle w:val="47"/>
                    <w:rPr>
                      <w:color w:val="auto"/>
                    </w:rPr>
                  </w:pPr>
                  <w:r>
                    <w:rPr>
                      <w:rFonts w:eastAsia="微软雅黑"/>
                      <w:color w:val="auto"/>
                    </w:rPr>
                    <w:t>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pct"/>
                  <w:vAlign w:val="center"/>
                </w:tcPr>
                <w:p>
                  <w:pPr>
                    <w:pStyle w:val="47"/>
                    <w:rPr>
                      <w:color w:val="auto"/>
                    </w:rPr>
                  </w:pPr>
                  <w:r>
                    <w:rPr>
                      <w:color w:val="auto"/>
                    </w:rPr>
                    <w:t>悬浮物固体含量，mg/L</w:t>
                  </w:r>
                </w:p>
              </w:tc>
              <w:tc>
                <w:tcPr>
                  <w:tcW w:w="589" w:type="pct"/>
                  <w:vAlign w:val="center"/>
                </w:tcPr>
                <w:p>
                  <w:pPr>
                    <w:pStyle w:val="47"/>
                    <w:rPr>
                      <w:color w:val="auto"/>
                    </w:rPr>
                  </w:pPr>
                  <w:r>
                    <w:rPr>
                      <w:color w:val="auto"/>
                    </w:rPr>
                    <w:t>≤8.0</w:t>
                  </w:r>
                </w:p>
              </w:tc>
              <w:tc>
                <w:tcPr>
                  <w:tcW w:w="693" w:type="pct"/>
                  <w:vAlign w:val="center"/>
                </w:tcPr>
                <w:p>
                  <w:pPr>
                    <w:pStyle w:val="47"/>
                    <w:rPr>
                      <w:color w:val="auto"/>
                    </w:rPr>
                  </w:pPr>
                  <w:r>
                    <w:rPr>
                      <w:color w:val="auto"/>
                    </w:rPr>
                    <w:t>≤15.0</w:t>
                  </w:r>
                </w:p>
              </w:tc>
              <w:tc>
                <w:tcPr>
                  <w:tcW w:w="740" w:type="pct"/>
                  <w:vAlign w:val="center"/>
                </w:tcPr>
                <w:p>
                  <w:pPr>
                    <w:pStyle w:val="47"/>
                    <w:rPr>
                      <w:color w:val="auto"/>
                    </w:rPr>
                  </w:pPr>
                  <w:r>
                    <w:rPr>
                      <w:color w:val="auto"/>
                    </w:rPr>
                    <w:t>≤20.0</w:t>
                  </w:r>
                </w:p>
              </w:tc>
              <w:tc>
                <w:tcPr>
                  <w:tcW w:w="698" w:type="pct"/>
                  <w:vAlign w:val="center"/>
                </w:tcPr>
                <w:p>
                  <w:pPr>
                    <w:pStyle w:val="47"/>
                    <w:rPr>
                      <w:color w:val="auto"/>
                    </w:rPr>
                  </w:pPr>
                  <w:r>
                    <w:rPr>
                      <w:color w:val="auto"/>
                    </w:rPr>
                    <w:t>≤25.0</w:t>
                  </w:r>
                </w:p>
              </w:tc>
              <w:tc>
                <w:tcPr>
                  <w:tcW w:w="588" w:type="pct"/>
                  <w:vAlign w:val="center"/>
                </w:tcPr>
                <w:p>
                  <w:pPr>
                    <w:pStyle w:val="47"/>
                    <w:rPr>
                      <w:color w:val="auto"/>
                    </w:rPr>
                  </w:pPr>
                  <w:r>
                    <w:rPr>
                      <w:color w:val="auto"/>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pct"/>
                  <w:vAlign w:val="center"/>
                </w:tcPr>
                <w:p>
                  <w:pPr>
                    <w:pStyle w:val="47"/>
                    <w:rPr>
                      <w:color w:val="auto"/>
                    </w:rPr>
                  </w:pPr>
                  <w:r>
                    <w:rPr>
                      <w:color w:val="auto"/>
                    </w:rPr>
                    <w:t>悬浮物颗粒直径中值，um</w:t>
                  </w:r>
                </w:p>
              </w:tc>
              <w:tc>
                <w:tcPr>
                  <w:tcW w:w="589" w:type="pct"/>
                  <w:vAlign w:val="center"/>
                </w:tcPr>
                <w:p>
                  <w:pPr>
                    <w:pStyle w:val="47"/>
                    <w:rPr>
                      <w:color w:val="auto"/>
                    </w:rPr>
                  </w:pPr>
                  <w:r>
                    <w:rPr>
                      <w:color w:val="auto"/>
                    </w:rPr>
                    <w:t>≤3.0</w:t>
                  </w:r>
                </w:p>
              </w:tc>
              <w:tc>
                <w:tcPr>
                  <w:tcW w:w="693" w:type="pct"/>
                  <w:vAlign w:val="center"/>
                </w:tcPr>
                <w:p>
                  <w:pPr>
                    <w:pStyle w:val="47"/>
                    <w:rPr>
                      <w:color w:val="auto"/>
                    </w:rPr>
                  </w:pPr>
                  <w:r>
                    <w:rPr>
                      <w:color w:val="auto"/>
                    </w:rPr>
                    <w:t>≤5.5</w:t>
                  </w:r>
                </w:p>
              </w:tc>
              <w:tc>
                <w:tcPr>
                  <w:tcW w:w="740" w:type="pct"/>
                  <w:vAlign w:val="center"/>
                </w:tcPr>
                <w:p>
                  <w:pPr>
                    <w:pStyle w:val="47"/>
                    <w:rPr>
                      <w:color w:val="auto"/>
                    </w:rPr>
                  </w:pPr>
                  <w:r>
                    <w:rPr>
                      <w:color w:val="auto"/>
                    </w:rPr>
                    <w:t>≤5.0</w:t>
                  </w:r>
                </w:p>
              </w:tc>
              <w:tc>
                <w:tcPr>
                  <w:tcW w:w="698" w:type="pct"/>
                  <w:vAlign w:val="center"/>
                </w:tcPr>
                <w:p>
                  <w:pPr>
                    <w:pStyle w:val="47"/>
                    <w:rPr>
                      <w:color w:val="auto"/>
                    </w:rPr>
                  </w:pPr>
                  <w:r>
                    <w:rPr>
                      <w:color w:val="auto"/>
                    </w:rPr>
                    <w:t>≤5.0</w:t>
                  </w:r>
                </w:p>
              </w:tc>
              <w:tc>
                <w:tcPr>
                  <w:tcW w:w="588" w:type="pct"/>
                  <w:vAlign w:val="center"/>
                </w:tcPr>
                <w:p>
                  <w:pPr>
                    <w:pStyle w:val="47"/>
                    <w:rPr>
                      <w:color w:val="auto"/>
                    </w:rPr>
                  </w:pPr>
                  <w:r>
                    <w:rPr>
                      <w:color w:val="auto"/>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pct"/>
                  <w:vAlign w:val="center"/>
                </w:tcPr>
                <w:p>
                  <w:pPr>
                    <w:pStyle w:val="47"/>
                    <w:rPr>
                      <w:color w:val="auto"/>
                    </w:rPr>
                  </w:pPr>
                  <w:r>
                    <w:rPr>
                      <w:color w:val="auto"/>
                    </w:rPr>
                    <w:t>含油量，mg/L</w:t>
                  </w:r>
                </w:p>
              </w:tc>
              <w:tc>
                <w:tcPr>
                  <w:tcW w:w="589" w:type="pct"/>
                  <w:vAlign w:val="center"/>
                </w:tcPr>
                <w:p>
                  <w:pPr>
                    <w:pStyle w:val="47"/>
                    <w:rPr>
                      <w:color w:val="auto"/>
                    </w:rPr>
                  </w:pPr>
                  <w:r>
                    <w:rPr>
                      <w:color w:val="auto"/>
                    </w:rPr>
                    <w:t>≤5.0</w:t>
                  </w:r>
                </w:p>
              </w:tc>
              <w:tc>
                <w:tcPr>
                  <w:tcW w:w="693" w:type="pct"/>
                  <w:vAlign w:val="center"/>
                </w:tcPr>
                <w:p>
                  <w:pPr>
                    <w:pStyle w:val="47"/>
                    <w:rPr>
                      <w:color w:val="auto"/>
                    </w:rPr>
                  </w:pPr>
                  <w:r>
                    <w:rPr>
                      <w:color w:val="auto"/>
                    </w:rPr>
                    <w:t>≤10.0</w:t>
                  </w:r>
                </w:p>
              </w:tc>
              <w:tc>
                <w:tcPr>
                  <w:tcW w:w="740" w:type="pct"/>
                  <w:vAlign w:val="center"/>
                </w:tcPr>
                <w:p>
                  <w:pPr>
                    <w:pStyle w:val="47"/>
                    <w:rPr>
                      <w:color w:val="auto"/>
                    </w:rPr>
                  </w:pPr>
                  <w:r>
                    <w:rPr>
                      <w:color w:val="auto"/>
                    </w:rPr>
                    <w:t>≤15.0</w:t>
                  </w:r>
                </w:p>
              </w:tc>
              <w:tc>
                <w:tcPr>
                  <w:tcW w:w="698" w:type="pct"/>
                  <w:vAlign w:val="center"/>
                </w:tcPr>
                <w:p>
                  <w:pPr>
                    <w:pStyle w:val="47"/>
                    <w:rPr>
                      <w:color w:val="auto"/>
                    </w:rPr>
                  </w:pPr>
                  <w:r>
                    <w:rPr>
                      <w:color w:val="auto"/>
                    </w:rPr>
                    <w:t>≤30.0</w:t>
                  </w:r>
                </w:p>
              </w:tc>
              <w:tc>
                <w:tcPr>
                  <w:tcW w:w="588" w:type="pct"/>
                  <w:vAlign w:val="center"/>
                </w:tcPr>
                <w:p>
                  <w:pPr>
                    <w:pStyle w:val="47"/>
                    <w:rPr>
                      <w:color w:val="auto"/>
                    </w:rPr>
                  </w:pPr>
                  <w:r>
                    <w:rPr>
                      <w:color w:val="auto"/>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pct"/>
                  <w:vAlign w:val="center"/>
                </w:tcPr>
                <w:p>
                  <w:pPr>
                    <w:pStyle w:val="47"/>
                    <w:rPr>
                      <w:color w:val="auto"/>
                    </w:rPr>
                  </w:pPr>
                  <w:r>
                    <w:rPr>
                      <w:color w:val="auto"/>
                    </w:rPr>
                    <w:t>平均腐蚀率，mm/年</w:t>
                  </w:r>
                </w:p>
              </w:tc>
              <w:tc>
                <w:tcPr>
                  <w:tcW w:w="3308" w:type="pct"/>
                  <w:gridSpan w:val="5"/>
                  <w:vAlign w:val="center"/>
                </w:tcPr>
                <w:p>
                  <w:pPr>
                    <w:pStyle w:val="47"/>
                    <w:rPr>
                      <w:color w:val="auto"/>
                    </w:rPr>
                  </w:pPr>
                  <w:r>
                    <w:rPr>
                      <w:color w:val="auto"/>
                    </w:rPr>
                    <w:t>≤0.076</w:t>
                  </w:r>
                </w:p>
              </w:tc>
            </w:tr>
          </w:tbl>
          <w:p>
            <w:pPr>
              <w:pStyle w:val="57"/>
              <w:ind w:firstLine="422"/>
              <w:rPr>
                <w:color w:val="auto"/>
              </w:rPr>
            </w:pPr>
            <w:r>
              <w:rPr>
                <w:color w:val="auto"/>
              </w:rPr>
              <w:t>表3-5（2）  污染物排放标准表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1913"/>
              <w:gridCol w:w="1914"/>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Align w:val="center"/>
                </w:tcPr>
                <w:p>
                  <w:pPr>
                    <w:pStyle w:val="47"/>
                    <w:rPr>
                      <w:color w:val="auto"/>
                    </w:rPr>
                  </w:pPr>
                  <w:r>
                    <w:rPr>
                      <w:color w:val="auto"/>
                    </w:rPr>
                    <w:t>环境要素</w:t>
                  </w:r>
                </w:p>
              </w:tc>
              <w:tc>
                <w:tcPr>
                  <w:tcW w:w="1913" w:type="dxa"/>
                  <w:vAlign w:val="center"/>
                </w:tcPr>
                <w:p>
                  <w:pPr>
                    <w:pStyle w:val="47"/>
                    <w:rPr>
                      <w:color w:val="auto"/>
                    </w:rPr>
                  </w:pPr>
                  <w:r>
                    <w:rPr>
                      <w:color w:val="auto"/>
                    </w:rPr>
                    <w:t>污染物名称</w:t>
                  </w:r>
                </w:p>
              </w:tc>
              <w:tc>
                <w:tcPr>
                  <w:tcW w:w="1914" w:type="dxa"/>
                  <w:vAlign w:val="center"/>
                </w:tcPr>
                <w:p>
                  <w:pPr>
                    <w:pStyle w:val="47"/>
                    <w:rPr>
                      <w:color w:val="auto"/>
                    </w:rPr>
                  </w:pPr>
                  <w:r>
                    <w:rPr>
                      <w:color w:val="auto"/>
                    </w:rPr>
                    <w:t>排放限值</w:t>
                  </w:r>
                </w:p>
              </w:tc>
              <w:tc>
                <w:tcPr>
                  <w:tcW w:w="2256" w:type="dxa"/>
                  <w:vAlign w:val="center"/>
                </w:tcPr>
                <w:p>
                  <w:pPr>
                    <w:pStyle w:val="47"/>
                    <w:rPr>
                      <w:color w:val="auto"/>
                    </w:rPr>
                  </w:pPr>
                  <w:r>
                    <w:rPr>
                      <w:color w:val="auto"/>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Align w:val="center"/>
                </w:tcPr>
                <w:p>
                  <w:pPr>
                    <w:pStyle w:val="47"/>
                    <w:rPr>
                      <w:color w:val="auto"/>
                    </w:rPr>
                  </w:pPr>
                  <w:r>
                    <w:rPr>
                      <w:color w:val="auto"/>
                    </w:rPr>
                    <w:t>无组织废气</w:t>
                  </w:r>
                </w:p>
              </w:tc>
              <w:tc>
                <w:tcPr>
                  <w:tcW w:w="1913" w:type="dxa"/>
                  <w:vAlign w:val="center"/>
                </w:tcPr>
                <w:p>
                  <w:pPr>
                    <w:pStyle w:val="47"/>
                    <w:rPr>
                      <w:color w:val="auto"/>
                    </w:rPr>
                  </w:pPr>
                  <w:r>
                    <w:rPr>
                      <w:color w:val="auto"/>
                    </w:rPr>
                    <w:t>非甲烷总烃</w:t>
                  </w:r>
                </w:p>
              </w:tc>
              <w:tc>
                <w:tcPr>
                  <w:tcW w:w="1914" w:type="dxa"/>
                  <w:vAlign w:val="center"/>
                </w:tcPr>
                <w:p>
                  <w:pPr>
                    <w:pStyle w:val="47"/>
                    <w:rPr>
                      <w:color w:val="auto"/>
                    </w:rPr>
                  </w:pPr>
                  <w:r>
                    <w:rPr>
                      <w:color w:val="auto"/>
                    </w:rPr>
                    <w:t>4.0mg/m</w:t>
                  </w:r>
                  <w:r>
                    <w:rPr>
                      <w:color w:val="auto"/>
                      <w:vertAlign w:val="superscript"/>
                    </w:rPr>
                    <w:t>3</w:t>
                  </w:r>
                </w:p>
              </w:tc>
              <w:tc>
                <w:tcPr>
                  <w:tcW w:w="2256" w:type="dxa"/>
                  <w:vAlign w:val="center"/>
                </w:tcPr>
                <w:p>
                  <w:pPr>
                    <w:pStyle w:val="47"/>
                    <w:rPr>
                      <w:color w:val="auto"/>
                    </w:rPr>
                  </w:pPr>
                  <w:r>
                    <w:rPr>
                      <w:color w:val="auto"/>
                    </w:rPr>
                    <w:t>《陆上石油天然气开采工业大气污染物排放标准》</w:t>
                  </w:r>
                  <w:r>
                    <w:rPr>
                      <w:rFonts w:hint="eastAsia"/>
                      <w:color w:val="auto"/>
                    </w:rPr>
                    <w:t>（GB 39728-2020）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Align w:val="center"/>
                </w:tcPr>
                <w:p>
                  <w:pPr>
                    <w:pStyle w:val="47"/>
                    <w:rPr>
                      <w:color w:val="auto"/>
                    </w:rPr>
                  </w:pPr>
                  <w:r>
                    <w:rPr>
                      <w:color w:val="auto"/>
                    </w:rPr>
                    <w:t>施工期施工噪声</w:t>
                  </w:r>
                </w:p>
              </w:tc>
              <w:tc>
                <w:tcPr>
                  <w:tcW w:w="1913" w:type="dxa"/>
                  <w:vAlign w:val="center"/>
                </w:tcPr>
                <w:p>
                  <w:pPr>
                    <w:pStyle w:val="47"/>
                    <w:rPr>
                      <w:color w:val="auto"/>
                    </w:rPr>
                  </w:pPr>
                  <w:r>
                    <w:rPr>
                      <w:color w:val="auto"/>
                    </w:rPr>
                    <w:t>施工噪声</w:t>
                  </w:r>
                </w:p>
              </w:tc>
              <w:tc>
                <w:tcPr>
                  <w:tcW w:w="1914" w:type="dxa"/>
                  <w:vAlign w:val="center"/>
                </w:tcPr>
                <w:p>
                  <w:pPr>
                    <w:pStyle w:val="47"/>
                    <w:rPr>
                      <w:color w:val="auto"/>
                    </w:rPr>
                  </w:pPr>
                  <w:r>
                    <w:rPr>
                      <w:color w:val="auto"/>
                    </w:rPr>
                    <w:t>昼间70dB（A）；夜间55dB（A）</w:t>
                  </w:r>
                </w:p>
              </w:tc>
              <w:tc>
                <w:tcPr>
                  <w:tcW w:w="2256" w:type="dxa"/>
                  <w:vAlign w:val="center"/>
                </w:tcPr>
                <w:p>
                  <w:pPr>
                    <w:pStyle w:val="47"/>
                    <w:rPr>
                      <w:color w:val="auto"/>
                    </w:rPr>
                  </w:pPr>
                  <w:r>
                    <w:rPr>
                      <w:color w:val="auto"/>
                    </w:rPr>
                    <w:t>《建筑施工场界环境噪声排放标准》（GB12523-2011）中表1排放限值</w:t>
                  </w:r>
                </w:p>
              </w:tc>
            </w:tr>
          </w:tbl>
          <w:p>
            <w:pPr>
              <w:pStyle w:val="43"/>
              <w:rPr>
                <w:color w:val="auto"/>
              </w:rPr>
            </w:pPr>
          </w:p>
          <w:p>
            <w:pPr>
              <w:pStyle w:val="43"/>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904" w:type="dxa"/>
            <w:vAlign w:val="center"/>
          </w:tcPr>
          <w:p>
            <w:pPr>
              <w:ind w:firstLine="0" w:firstLineChars="0"/>
              <w:jc w:val="center"/>
              <w:rPr>
                <w:color w:val="auto"/>
                <w:kern w:val="0"/>
                <w:szCs w:val="21"/>
              </w:rPr>
            </w:pPr>
            <w:r>
              <w:rPr>
                <w:color w:val="auto"/>
                <w:kern w:val="0"/>
                <w:szCs w:val="21"/>
              </w:rPr>
              <w:t>其他</w:t>
            </w:r>
          </w:p>
        </w:tc>
        <w:tc>
          <w:tcPr>
            <w:tcW w:w="8253" w:type="dxa"/>
            <w:vAlign w:val="center"/>
          </w:tcPr>
          <w:p>
            <w:pPr>
              <w:ind w:firstLine="480"/>
              <w:rPr>
                <w:color w:val="auto"/>
                <w:kern w:val="0"/>
                <w:szCs w:val="21"/>
              </w:rPr>
            </w:pPr>
            <w:r>
              <w:rPr>
                <w:color w:val="auto"/>
                <w:kern w:val="0"/>
                <w:szCs w:val="21"/>
              </w:rPr>
              <w:t>无</w:t>
            </w:r>
          </w:p>
        </w:tc>
      </w:tr>
    </w:tbl>
    <w:p>
      <w:pPr>
        <w:pStyle w:val="20"/>
        <w:spacing w:before="0" w:beforeAutospacing="0" w:after="0" w:afterAutospacing="0" w:line="14" w:lineRule="auto"/>
        <w:jc w:val="center"/>
        <w:rPr>
          <w:rFonts w:ascii="Times New Roman" w:hAnsi="Times New Roman" w:eastAsia="黑体"/>
          <w:snapToGrid w:val="0"/>
          <w:color w:val="auto"/>
          <w:kern w:val="2"/>
          <w:sz w:val="36"/>
          <w:szCs w:val="36"/>
        </w:rPr>
      </w:pPr>
    </w:p>
    <w:p>
      <w:pPr>
        <w:pStyle w:val="20"/>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kern w:val="2"/>
          <w:sz w:val="36"/>
          <w:szCs w:val="36"/>
        </w:rPr>
        <w:br w:type="page"/>
      </w:r>
      <w:r>
        <w:rPr>
          <w:rFonts w:ascii="Times New Roman" w:hAnsi="Times New Roman" w:eastAsia="黑体"/>
          <w:snapToGrid w:val="0"/>
          <w:color w:val="auto"/>
          <w:sz w:val="30"/>
          <w:szCs w:val="30"/>
        </w:rPr>
        <w:t>四、生态环境影响分析</w:t>
      </w:r>
    </w:p>
    <w:tbl>
      <w:tblPr>
        <w:tblStyle w:val="24"/>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84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8" w:hRule="atLeast"/>
          <w:jc w:val="center"/>
        </w:trPr>
        <w:tc>
          <w:tcPr>
            <w:tcW w:w="879" w:type="dxa"/>
            <w:tcMar>
              <w:left w:w="28" w:type="dxa"/>
              <w:right w:w="28" w:type="dxa"/>
            </w:tcMar>
            <w:vAlign w:val="center"/>
          </w:tcPr>
          <w:p>
            <w:pPr>
              <w:pStyle w:val="20"/>
              <w:spacing w:before="0" w:beforeAutospacing="0" w:after="0" w:afterAutospacing="0"/>
              <w:ind w:firstLine="0" w:firstLineChars="0"/>
              <w:jc w:val="both"/>
              <w:rPr>
                <w:rFonts w:ascii="Times New Roman" w:hAnsi="Times New Roman"/>
                <w:bCs/>
                <w:color w:val="auto"/>
                <w:kern w:val="2"/>
              </w:rPr>
            </w:pPr>
            <w:bookmarkStart w:id="15" w:name="_Hlk49796138"/>
            <w:r>
              <w:rPr>
                <w:rFonts w:ascii="Times New Roman" w:hAnsi="Times New Roman"/>
                <w:bCs/>
                <w:color w:val="auto"/>
                <w:spacing w:val="10"/>
                <w:kern w:val="2"/>
              </w:rPr>
              <w:t>施工期生态环境影响分析</w:t>
            </w:r>
            <w:bookmarkEnd w:id="15"/>
          </w:p>
        </w:tc>
        <w:tc>
          <w:tcPr>
            <w:tcW w:w="8363" w:type="dxa"/>
          </w:tcPr>
          <w:p>
            <w:pPr>
              <w:pStyle w:val="4"/>
              <w:ind w:firstLine="482"/>
              <w:rPr>
                <w:color w:val="auto"/>
              </w:rPr>
            </w:pPr>
            <w:r>
              <w:rPr>
                <w:color w:val="auto"/>
              </w:rPr>
              <w:t>施工期主要污染环节和因素：</w:t>
            </w:r>
          </w:p>
          <w:p>
            <w:pPr>
              <w:pStyle w:val="43"/>
              <w:rPr>
                <w:color w:val="auto"/>
              </w:rPr>
            </w:pPr>
            <w:r>
              <w:rPr>
                <w:color w:val="auto"/>
              </w:rPr>
              <w:t>本项目对环境的污染主要存在于钻井期、试油期三废排放。</w:t>
            </w:r>
          </w:p>
          <w:p>
            <w:pPr>
              <w:pStyle w:val="43"/>
              <w:rPr>
                <w:color w:val="auto"/>
              </w:rPr>
            </w:pPr>
            <w:r>
              <w:rPr>
                <w:color w:val="auto"/>
              </w:rPr>
              <w:t>本项目污染源按作业持续时间分为临时性污染源、连续性污染源和间歇性污染源三大类等，见表4-1。</w:t>
            </w:r>
          </w:p>
          <w:p>
            <w:pPr>
              <w:pStyle w:val="57"/>
              <w:rPr>
                <w:color w:val="auto"/>
              </w:rPr>
            </w:pPr>
            <w:r>
              <w:rPr>
                <w:color w:val="auto"/>
              </w:rPr>
              <w:t>表4-1  本项目主要环境影响因素</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11"/>
              <w:gridCol w:w="2649"/>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阶段</w:t>
                  </w:r>
                </w:p>
              </w:tc>
              <w:tc>
                <w:tcPr>
                  <w:tcW w:w="79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污染物</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产污环节</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钻井期</w:t>
                  </w:r>
                </w:p>
              </w:tc>
              <w:tc>
                <w:tcPr>
                  <w:tcW w:w="794"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机械排放废气和运输车辆尾气</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柴油机和柴油发电机</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SO</w:t>
                  </w:r>
                  <w:r>
                    <w:rPr>
                      <w:color w:val="auto"/>
                      <w:vertAlign w:val="subscript"/>
                    </w:rPr>
                    <w:t>2</w:t>
                  </w:r>
                  <w:r>
                    <w:rPr>
                      <w:color w:val="auto"/>
                    </w:rPr>
                    <w:t>、NOx、总烃、PM</w:t>
                  </w:r>
                  <w:r>
                    <w:rPr>
                      <w:color w:val="auto"/>
                      <w:vertAlign w:val="subscript"/>
                    </w:rPr>
                    <w:t>10</w:t>
                  </w:r>
                  <w:r>
                    <w:rPr>
                      <w:color w:val="auto"/>
                    </w:rPr>
                    <w:t>、PM</w:t>
                  </w:r>
                  <w:r>
                    <w:rPr>
                      <w:color w:val="auto"/>
                      <w:vertAlign w:val="subscript"/>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79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施工扬尘</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79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废水</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生活营地生活污水</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COD、SS、氨氮、BOD</w:t>
                  </w:r>
                  <w:r>
                    <w:rPr>
                      <w:color w:val="auto"/>
                      <w:vertAlign w:val="sub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79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噪声</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动力设备、施工作业</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等效连续A声级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794"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固体废物</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钻井井场</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钻井岩屑、机械设备废油、废弃防渗膜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79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生活营地</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试油期</w:t>
                  </w:r>
                </w:p>
              </w:tc>
              <w:tc>
                <w:tcPr>
                  <w:tcW w:w="794"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机械排放废气和运输车辆尾气</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伴生气燃烧放空</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SO</w:t>
                  </w:r>
                  <w:r>
                    <w:rPr>
                      <w:color w:val="auto"/>
                      <w:vertAlign w:val="subscript"/>
                    </w:rPr>
                    <w:t>2</w:t>
                  </w:r>
                  <w:r>
                    <w:rPr>
                      <w:color w:val="auto"/>
                    </w:rPr>
                    <w:t>、NOx、颗粒物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79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柴油发电机</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SO</w:t>
                  </w:r>
                  <w:r>
                    <w:rPr>
                      <w:color w:val="auto"/>
                      <w:vertAlign w:val="subscript"/>
                    </w:rPr>
                    <w:t>2</w:t>
                  </w:r>
                  <w:r>
                    <w:rPr>
                      <w:color w:val="auto"/>
                    </w:rPr>
                    <w:t>、NOx、总烃、PM</w:t>
                  </w:r>
                  <w:r>
                    <w:rPr>
                      <w:color w:val="auto"/>
                      <w:vertAlign w:val="subscript"/>
                    </w:rPr>
                    <w:t>10</w:t>
                  </w:r>
                  <w:r>
                    <w:rPr>
                      <w:color w:val="auto"/>
                    </w:rPr>
                    <w:t>、PM</w:t>
                  </w:r>
                  <w:r>
                    <w:rPr>
                      <w:color w:val="auto"/>
                      <w:vertAlign w:val="subscript"/>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79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临时储罐</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79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废水</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井下作业废水（洗井废水、废压裂返排液）</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SS、石油类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79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噪声</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动力设备、井下作业</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试油机械噪声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79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固废</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井下作业</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废弃防渗膜</w:t>
                  </w:r>
                </w:p>
              </w:tc>
            </w:tr>
          </w:tbl>
          <w:p>
            <w:pPr>
              <w:pStyle w:val="4"/>
              <w:ind w:firstLine="482"/>
              <w:rPr>
                <w:color w:val="auto"/>
              </w:rPr>
            </w:pPr>
            <w:bookmarkStart w:id="16" w:name="_Hlk27231092"/>
            <w:bookmarkStart w:id="17" w:name="_Hlk2526104"/>
            <w:r>
              <w:rPr>
                <w:color w:val="auto"/>
              </w:rPr>
              <w:t>1 生态环境影响分析</w:t>
            </w:r>
          </w:p>
          <w:p>
            <w:pPr>
              <w:pStyle w:val="4"/>
              <w:ind w:firstLine="482"/>
              <w:rPr>
                <w:color w:val="auto"/>
              </w:rPr>
            </w:pPr>
            <w:r>
              <w:rPr>
                <w:color w:val="auto"/>
              </w:rPr>
              <w:t>1.1生态环境影响因素及类型</w:t>
            </w:r>
          </w:p>
          <w:p>
            <w:pPr>
              <w:pStyle w:val="43"/>
              <w:rPr>
                <w:color w:val="auto"/>
              </w:rPr>
            </w:pPr>
            <w:r>
              <w:rPr>
                <w:color w:val="auto"/>
              </w:rPr>
              <w:t>本项目井场、道路及施工营地施工过程中不可避免地会对周围生态环境造成不同程度的污染和破坏。</w:t>
            </w:r>
          </w:p>
          <w:p>
            <w:pPr>
              <w:pStyle w:val="43"/>
              <w:rPr>
                <w:color w:val="auto"/>
              </w:rPr>
            </w:pPr>
            <w:bookmarkStart w:id="18" w:name="_Hlk44523827"/>
            <w:bookmarkEnd w:id="18"/>
            <w:r>
              <w:rPr>
                <w:color w:val="auto"/>
              </w:rPr>
              <w:t>（1）生态环境影响类型</w:t>
            </w:r>
          </w:p>
          <w:p>
            <w:pPr>
              <w:overflowPunct w:val="0"/>
              <w:adjustRightInd/>
              <w:ind w:firstLine="480"/>
              <w:rPr>
                <w:color w:val="auto"/>
              </w:rPr>
            </w:pPr>
            <w:bookmarkStart w:id="19" w:name="_Hlk67930575"/>
            <w:r>
              <w:rPr>
                <w:color w:val="auto"/>
              </w:rPr>
              <w:t>①占地对地表土壤、植被影响</w:t>
            </w:r>
          </w:p>
          <w:p>
            <w:pPr>
              <w:pStyle w:val="43"/>
              <w:rPr>
                <w:color w:val="auto"/>
              </w:rPr>
            </w:pPr>
            <w:r>
              <w:rPr>
                <w:color w:val="auto"/>
              </w:rPr>
              <w:t>井场、道路、施工营地施工占地范围内土壤翻出、植被清除，将破坏地表原有稳定砾石层，加剧风蚀，改变原有生态系统结构和功能，属暂时性影响。</w:t>
            </w:r>
            <w:bookmarkEnd w:id="19"/>
            <w:r>
              <w:rPr>
                <w:color w:val="auto"/>
              </w:rPr>
              <w:t>施工完成后，临时性占地和影响将消除，使被破坏的生态环境逐步恢复。封井前井场将会在原来连续分布的生态环境中形成生态斑点，产生地表温度、水分等物理异常，以及干扰地面植被和野生动物繁殖、迁移和栖息，长久影响生态环境的类型和结构。</w:t>
            </w:r>
          </w:p>
          <w:p>
            <w:pPr>
              <w:pStyle w:val="43"/>
              <w:rPr>
                <w:color w:val="auto"/>
              </w:rPr>
            </w:pPr>
            <w:r>
              <w:rPr>
                <w:color w:val="auto"/>
              </w:rPr>
              <w:t>②污染物排放对生态环境的影响</w:t>
            </w:r>
          </w:p>
          <w:p>
            <w:pPr>
              <w:pStyle w:val="43"/>
              <w:rPr>
                <w:color w:val="auto"/>
              </w:rPr>
            </w:pPr>
            <w:r>
              <w:rPr>
                <w:color w:val="auto"/>
              </w:rPr>
              <w:t>本项目主要污染源集中在钻井工程，其污染源分布广、排放源强小，污染因子简单，具有影响的全方位性、综合性的特点，其对生态环境影响的途径和程度取决于水环境、空气环境、声环境被污染的程度和固废的产生量及处置方式。</w:t>
            </w:r>
          </w:p>
          <w:p>
            <w:pPr>
              <w:pStyle w:val="43"/>
              <w:rPr>
                <w:color w:val="auto"/>
              </w:rPr>
            </w:pPr>
            <w:r>
              <w:rPr>
                <w:color w:val="auto"/>
              </w:rPr>
              <w:t>（2）生态环境影响因素</w:t>
            </w:r>
          </w:p>
          <w:p>
            <w:pPr>
              <w:pStyle w:val="43"/>
              <w:rPr>
                <w:color w:val="auto"/>
              </w:rPr>
            </w:pPr>
            <w:r>
              <w:rPr>
                <w:color w:val="auto"/>
              </w:rPr>
              <w:t>环境影响因素识别实际上是对主体的识别，包括主要工程和辅助工程。对于本项目来讲，主要从钻井工程分析环境影响因素。</w:t>
            </w:r>
          </w:p>
          <w:p>
            <w:pPr>
              <w:pStyle w:val="43"/>
              <w:rPr>
                <w:color w:val="auto"/>
              </w:rPr>
            </w:pPr>
            <w:r>
              <w:rPr>
                <w:color w:val="auto"/>
              </w:rPr>
              <w:t>本</w:t>
            </w:r>
            <w:r>
              <w:rPr>
                <w:rFonts w:hint="eastAsia"/>
                <w:color w:val="auto"/>
              </w:rPr>
              <w:t>次部署</w:t>
            </w:r>
            <w:r>
              <w:rPr>
                <w:color w:val="auto"/>
              </w:rPr>
              <w:t>新井，井场的平整会产生土方的扰动；钻井过程中废物的排放、钻井机械的运输等施工活动均可对地表原生结构造成破坏，对生态环境带来不利影响。在井场选址过程中，应尽量选择动土作业量小的地段，场地平整所产生的土方随地势进行处置，尽可能填入低洼地带；采用钻井泥浆不落地技术；井场材料整齐堆放，严格管理，不得随地洒落，完井后全部回收外运；施工机械划定运行线路，不得随意开行便道，以减少对地表原生结构的破坏。各种措施的采用，可有效减轻钻井过程对生态环境的影响。</w:t>
            </w:r>
          </w:p>
          <w:p>
            <w:pPr>
              <w:pStyle w:val="43"/>
              <w:rPr>
                <w:color w:val="auto"/>
              </w:rPr>
            </w:pPr>
            <w:r>
              <w:rPr>
                <w:color w:val="auto"/>
              </w:rPr>
              <w:t>生态环境影响因素见表4-2。</w:t>
            </w:r>
          </w:p>
          <w:p>
            <w:pPr>
              <w:pStyle w:val="57"/>
              <w:rPr>
                <w:color w:val="auto"/>
              </w:rPr>
            </w:pPr>
            <w:bookmarkStart w:id="20" w:name="_Hlk47519731"/>
            <w:bookmarkEnd w:id="20"/>
            <w:r>
              <w:rPr>
                <w:color w:val="auto"/>
              </w:rPr>
              <w:t>表4-2  生态环境影响因素</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6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5" w:type="dxa"/>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工程活动</w:t>
                  </w:r>
                </w:p>
              </w:tc>
              <w:tc>
                <w:tcPr>
                  <w:tcW w:w="6831" w:type="dxa"/>
                  <w:tcBorders>
                    <w:top w:val="single" w:color="auto" w:sz="4" w:space="0"/>
                    <w:left w:val="nil"/>
                    <w:bottom w:val="single" w:color="auto" w:sz="4" w:space="0"/>
                    <w:right w:val="single" w:color="auto" w:sz="4" w:space="0"/>
                  </w:tcBorders>
                  <w:vAlign w:val="center"/>
                </w:tcPr>
                <w:p>
                  <w:pPr>
                    <w:pStyle w:val="47"/>
                    <w:rPr>
                      <w:color w:val="auto"/>
                    </w:rPr>
                  </w:pPr>
                  <w:r>
                    <w:rPr>
                      <w:color w:val="auto"/>
                    </w:rPr>
                    <w:t>主要影响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015" w:type="dxa"/>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钻井工程</w:t>
                  </w:r>
                </w:p>
              </w:tc>
              <w:tc>
                <w:tcPr>
                  <w:tcW w:w="6831" w:type="dxa"/>
                  <w:tcBorders>
                    <w:top w:val="single" w:color="auto" w:sz="4" w:space="0"/>
                    <w:left w:val="nil"/>
                    <w:bottom w:val="single" w:color="auto" w:sz="4" w:space="0"/>
                    <w:right w:val="single" w:color="auto" w:sz="4" w:space="0"/>
                  </w:tcBorders>
                </w:tcPr>
                <w:p>
                  <w:pPr>
                    <w:pStyle w:val="47"/>
                    <w:rPr>
                      <w:color w:val="auto"/>
                    </w:rPr>
                  </w:pPr>
                  <w:r>
                    <w:rPr>
                      <w:color w:val="auto"/>
                    </w:rPr>
                    <w:t>1、对井场及周围植被的破坏影响；</w:t>
                  </w:r>
                </w:p>
                <w:p>
                  <w:pPr>
                    <w:pStyle w:val="47"/>
                    <w:rPr>
                      <w:color w:val="auto"/>
                    </w:rPr>
                  </w:pPr>
                  <w:r>
                    <w:rPr>
                      <w:color w:val="auto"/>
                    </w:rPr>
                    <w:t>2、对井场土壤产生的不利影响。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015" w:type="dxa"/>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施工营地修建</w:t>
                  </w:r>
                </w:p>
              </w:tc>
              <w:tc>
                <w:tcPr>
                  <w:tcW w:w="6831" w:type="dxa"/>
                  <w:tcBorders>
                    <w:top w:val="single" w:color="auto" w:sz="4" w:space="0"/>
                    <w:left w:val="nil"/>
                    <w:bottom w:val="single" w:color="auto" w:sz="4" w:space="0"/>
                    <w:right w:val="single" w:color="auto" w:sz="4" w:space="0"/>
                  </w:tcBorders>
                </w:tcPr>
                <w:p>
                  <w:pPr>
                    <w:pStyle w:val="47"/>
                    <w:rPr>
                      <w:color w:val="auto"/>
                    </w:rPr>
                  </w:pPr>
                  <w:r>
                    <w:rPr>
                      <w:color w:val="auto"/>
                    </w:rPr>
                    <w:t>3、对施工营地及周围植被的破坏影响。</w:t>
                  </w:r>
                </w:p>
                <w:p>
                  <w:pPr>
                    <w:pStyle w:val="47"/>
                    <w:rPr>
                      <w:color w:val="auto"/>
                    </w:rPr>
                  </w:pPr>
                  <w:r>
                    <w:rPr>
                      <w:color w:val="auto"/>
                    </w:rPr>
                    <w:t>4、对施工营地土壤产生的不利影响。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015" w:type="dxa"/>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井场道路修建</w:t>
                  </w:r>
                </w:p>
              </w:tc>
              <w:tc>
                <w:tcPr>
                  <w:tcW w:w="6831" w:type="dxa"/>
                  <w:tcBorders>
                    <w:top w:val="single" w:color="auto" w:sz="4" w:space="0"/>
                    <w:left w:val="nil"/>
                    <w:bottom w:val="single" w:color="auto" w:sz="4" w:space="0"/>
                    <w:right w:val="single" w:color="auto" w:sz="4" w:space="0"/>
                  </w:tcBorders>
                </w:tcPr>
                <w:p>
                  <w:pPr>
                    <w:pStyle w:val="47"/>
                    <w:rPr>
                      <w:color w:val="auto"/>
                    </w:rPr>
                  </w:pPr>
                  <w:r>
                    <w:rPr>
                      <w:color w:val="auto"/>
                    </w:rPr>
                    <w:t>5、施工过程对道路两侧植被和土壤产生不利影响。</w:t>
                  </w:r>
                </w:p>
              </w:tc>
            </w:tr>
          </w:tbl>
          <w:p>
            <w:pPr>
              <w:pStyle w:val="4"/>
              <w:ind w:firstLine="482"/>
              <w:rPr>
                <w:color w:val="auto"/>
              </w:rPr>
            </w:pPr>
            <w:r>
              <w:rPr>
                <w:color w:val="auto"/>
              </w:rPr>
              <w:t>1.2植被的影响分析</w:t>
            </w:r>
          </w:p>
          <w:p>
            <w:pPr>
              <w:pStyle w:val="43"/>
              <w:rPr>
                <w:color w:val="auto"/>
              </w:rPr>
            </w:pPr>
            <w:r>
              <w:rPr>
                <w:color w:val="auto"/>
              </w:rPr>
              <w:t>本项目钻井工程是造成植被破坏的主要原因。</w:t>
            </w:r>
          </w:p>
          <w:p>
            <w:pPr>
              <w:pStyle w:val="43"/>
              <w:rPr>
                <w:color w:val="auto"/>
              </w:rPr>
            </w:pPr>
            <w:r>
              <w:rPr>
                <w:color w:val="auto"/>
              </w:rPr>
              <w:t>（1）工程占地对植被的影响</w:t>
            </w:r>
          </w:p>
          <w:p>
            <w:pPr>
              <w:pStyle w:val="43"/>
              <w:jc w:val="both"/>
              <w:rPr>
                <w:color w:val="auto"/>
              </w:rPr>
            </w:pPr>
            <w:bookmarkStart w:id="21" w:name="_Hlk43446974"/>
            <w:bookmarkEnd w:id="21"/>
            <w:r>
              <w:rPr>
                <w:color w:val="auto"/>
              </w:rPr>
              <w:t>钻井过程中的占地包括井场、入场道路及施工营地占地，对植被的影响主要表现在施工期，主要影响形式是对土地的占用以及施工阶段清场过程中对地表植被的清理及施工过程中的碾压。</w:t>
            </w:r>
          </w:p>
          <w:p>
            <w:pPr>
              <w:pStyle w:val="43"/>
              <w:jc w:val="both"/>
              <w:rPr>
                <w:color w:val="auto"/>
              </w:rPr>
            </w:pPr>
            <w:r>
              <w:rPr>
                <w:color w:val="auto"/>
              </w:rPr>
              <w:t>在井场、道路及施工营地施工过程中土地被扰动，地表植被基本被毁。施工结束后重新回到原来的自然状态，但地表植被及地表结构却发生了变化。地表保护层被破坏后，其稳定性下降，防止水土流失的能力也随之下降。</w:t>
            </w:r>
          </w:p>
          <w:p>
            <w:pPr>
              <w:pStyle w:val="43"/>
              <w:jc w:val="both"/>
              <w:rPr>
                <w:color w:val="auto"/>
              </w:rPr>
            </w:pPr>
            <w:bookmarkStart w:id="22" w:name="_Hlk43447011"/>
            <w:bookmarkEnd w:id="22"/>
            <w:r>
              <w:rPr>
                <w:color w:val="auto"/>
              </w:rPr>
              <w:t>本项目施工结束后如发现该井不具开发价值或目的层不含油，则进行封井，恢复种植。占地范围内植被覆盖度较低，且随着施工期的结束，被开挖部分将覆土回填，可以减少临时占地对植被的破坏程度。本次环评要求在井场、入场道路等临时占地选址过程中，应尽量选择动土作业量小的地段，场地平整所产生的土方随地势进行处置，尽可能填入低洼地带。施工结束后即对占地进行植被恢复；运输车辆沿道路行驶，禁止乱压乱碾，只要加强施工管理，项目实施不会对项目区的生态环境造成太大影响。</w:t>
            </w:r>
          </w:p>
          <w:p>
            <w:pPr>
              <w:pStyle w:val="43"/>
              <w:rPr>
                <w:color w:val="auto"/>
              </w:rPr>
            </w:pPr>
            <w:bookmarkStart w:id="23" w:name="_Hlk48504594"/>
            <w:bookmarkEnd w:id="23"/>
            <w:r>
              <w:rPr>
                <w:color w:val="auto"/>
              </w:rPr>
              <w:t>（2）道路修建对植被的影响</w:t>
            </w:r>
          </w:p>
          <w:p>
            <w:pPr>
              <w:pStyle w:val="43"/>
              <w:rPr>
                <w:color w:val="auto"/>
              </w:rPr>
            </w:pPr>
            <w:r>
              <w:rPr>
                <w:color w:val="auto"/>
              </w:rPr>
              <w:t>本项目建设过程中需修建油区简易道路</w:t>
            </w:r>
            <w:r>
              <w:rPr>
                <w:rFonts w:hint="eastAsia"/>
                <w:color w:val="auto"/>
              </w:rPr>
              <w:t>1366</w:t>
            </w:r>
            <w:r>
              <w:rPr>
                <w:color w:val="auto"/>
              </w:rPr>
              <w:t>m。在道路修建过程中，除了路基占用原有土地外，主要影响的是道路两侧的植被。施工完成后，由于区域内有冬季降雪，在融雪季节道路两侧有积水产生，有利于道路两侧植被的自然恢复。</w:t>
            </w:r>
          </w:p>
          <w:p>
            <w:pPr>
              <w:pStyle w:val="43"/>
              <w:rPr>
                <w:color w:val="auto"/>
              </w:rPr>
            </w:pPr>
            <w:r>
              <w:rPr>
                <w:color w:val="auto"/>
              </w:rPr>
              <w:t>（3）人类活动对植被的影响</w:t>
            </w:r>
          </w:p>
          <w:p>
            <w:pPr>
              <w:pStyle w:val="43"/>
              <w:rPr>
                <w:color w:val="auto"/>
              </w:rPr>
            </w:pPr>
            <w:r>
              <w:rPr>
                <w:color w:val="auto"/>
              </w:rPr>
              <w:t>项目施工过程对植被的影响主要表现在人类和机械对植物的碾压和砍伐，使原生植被生境发生较大变化。区域单位面积上人口密度的增加将导致工程开发范围内及边缘区域地表土壤被践踏、自然植被减少。但评价区植被分布不均匀，覆盖度较低，因此，人类活动对该区域天然植被产生的不良影响非常有限。</w:t>
            </w:r>
          </w:p>
          <w:p>
            <w:pPr>
              <w:pStyle w:val="43"/>
              <w:rPr>
                <w:color w:val="auto"/>
              </w:rPr>
            </w:pPr>
            <w:r>
              <w:rPr>
                <w:color w:val="auto"/>
              </w:rPr>
              <w:t>（4）突发性事故对植被的影响</w:t>
            </w:r>
          </w:p>
          <w:p>
            <w:pPr>
              <w:pStyle w:val="43"/>
              <w:rPr>
                <w:color w:val="auto"/>
              </w:rPr>
            </w:pPr>
            <w:r>
              <w:rPr>
                <w:color w:val="auto"/>
              </w:rPr>
              <w:t>项目施工过程中对生态环境造成严重破坏的主要事故类型为原油和含油污水泄漏，其产生的污染物排放均会对评价范围内的植被造成不同程度的影响，影响程度与发生事故时泄漏的油量及是否发生火灾有很大关系。植被体上附着的原油越多，植物死亡率就越高，而且草本植被比乔、灌木更敏感，更易受到致命的影响。如果发生火灾，则植被的地上部分会完全被毁，但如果土壤环境未被破坏，第二年植被将会重新生长。</w:t>
            </w:r>
          </w:p>
          <w:p>
            <w:pPr>
              <w:pStyle w:val="43"/>
              <w:rPr>
                <w:color w:val="auto"/>
              </w:rPr>
            </w:pPr>
            <w:r>
              <w:rPr>
                <w:color w:val="auto"/>
              </w:rPr>
              <w:t>交通事故通常发生在道路两旁，发生的概率及影响范围均极小，仅对路边很小范围的植被产生严重污染。相对于整个开发区域而言，事故均发生于一个较小的范围内，且可通过对原油的及时清理而减轻其影响，不会对整个区域植被产生明显不利影响。</w:t>
            </w:r>
          </w:p>
          <w:p>
            <w:pPr>
              <w:pStyle w:val="43"/>
              <w:rPr>
                <w:color w:val="auto"/>
              </w:rPr>
            </w:pPr>
            <w:r>
              <w:rPr>
                <w:rFonts w:hint="eastAsia"/>
                <w:color w:val="auto"/>
              </w:rPr>
              <w:t>（5）对天然牧草地的影响</w:t>
            </w:r>
          </w:p>
          <w:p>
            <w:pPr>
              <w:pStyle w:val="43"/>
              <w:rPr>
                <w:color w:val="auto"/>
              </w:rPr>
            </w:pPr>
            <w:r>
              <w:rPr>
                <w:rFonts w:hint="eastAsia"/>
                <w:color w:val="auto"/>
              </w:rPr>
              <w:t>本项目占地类型为天然牧草地，占地面积为53662m</w:t>
            </w:r>
            <w:r>
              <w:rPr>
                <w:rFonts w:hint="eastAsia"/>
                <w:color w:val="auto"/>
                <w:vertAlign w:val="superscript"/>
              </w:rPr>
              <w:t>2</w:t>
            </w:r>
            <w:r>
              <w:rPr>
                <w:rFonts w:hint="eastAsia"/>
                <w:color w:val="auto"/>
              </w:rPr>
              <w:t>，项目区植被盖度大约为10%，天然牧草地草地生物生产量按照0.75t/（hm</w:t>
            </w:r>
            <w:r>
              <w:rPr>
                <w:rFonts w:hint="eastAsia"/>
                <w:color w:val="auto"/>
                <w:vertAlign w:val="superscript"/>
              </w:rPr>
              <w:t>2</w:t>
            </w:r>
            <w:r>
              <w:rPr>
                <w:rFonts w:hint="eastAsia"/>
                <w:color w:val="auto"/>
              </w:rPr>
              <w:t>·a）计算，本项目植物生物量损失量4.02t/a。在井场、道路及施工营地施工过程中土地被扰动，地表植被基本被毁。施工结束后重新回到原来的自然状态，但地表植被及地表结构却发生了变化。地表保护层被破坏后，其稳定性下降，防止水土流失的能力也随之下降。本项目施工结束后如发现该井不具开发价值或目的层不含油，则进行封井，恢复种植。占地范围内植被覆盖度较低，且随着施工期的结束，被开挖部分将覆土回填，可以减少临时占地对植被的破坏程度。本次环评要求在井场、入场道路等临时占地选址过程中，应尽量选择动土作业量小的地段，场地平整所产生的土方随地势进行处置，尽可能填入低洼地带。施工结束后即对占地进行植被恢复；运输车辆沿道路行驶，禁止乱压乱碾，只要加强施工管理，项目实施不会对项目区的天然牧草地造成太大影响。</w:t>
            </w:r>
          </w:p>
          <w:p>
            <w:pPr>
              <w:pStyle w:val="4"/>
              <w:ind w:firstLine="482"/>
              <w:rPr>
                <w:color w:val="auto"/>
              </w:rPr>
            </w:pPr>
            <w:r>
              <w:rPr>
                <w:color w:val="auto"/>
              </w:rPr>
              <w:t>1.3对野生动物影响分析</w:t>
            </w:r>
          </w:p>
          <w:p>
            <w:pPr>
              <w:pStyle w:val="43"/>
              <w:rPr>
                <w:color w:val="auto"/>
              </w:rPr>
            </w:pPr>
            <w:r>
              <w:rPr>
                <w:color w:val="auto"/>
              </w:rPr>
              <w:t>本项目施工对野生动物的生存环境、分布范围和种群数量的影响主要分为直接影响和间接影响两个方面。直接影响主要表现为建设项目的占地，使野生动物的原始生存环境被破坏或改变；间接影响主要表现为由于植被的减少或污染破坏而引起野生动物食物来源的减少。</w:t>
            </w:r>
          </w:p>
          <w:p>
            <w:pPr>
              <w:pStyle w:val="43"/>
              <w:rPr>
                <w:color w:val="auto"/>
              </w:rPr>
            </w:pPr>
            <w:r>
              <w:rPr>
                <w:color w:val="auto"/>
              </w:rPr>
              <w:t>（1）施工期对野生动物的影响</w:t>
            </w:r>
          </w:p>
          <w:p>
            <w:pPr>
              <w:pStyle w:val="43"/>
              <w:rPr>
                <w:color w:val="auto"/>
              </w:rPr>
            </w:pPr>
            <w:r>
              <w:rPr>
                <w:color w:val="auto"/>
              </w:rPr>
              <w:t>井场建设、钻井过程中，由于机械设备的轰鸣惊扰，人群活动的增加，鸟类和哺乳类动物将远离施工现场，使区域内单位面积上的动物种群数量下降，但此类影响对爬行类和小型啮齿类动物的干扰不大。一些伴人型鸟类如麻雀、乌鸦等，一般在离作业区30m以外活动，待无噪声干扰时较常见于人类生活区附近。因此，随着钻井、试油各个过程的变化，该区域内野生动物的种类和数量将发生一定的变化，原有的</w:t>
            </w:r>
            <w:r>
              <w:rPr>
                <w:rFonts w:hint="eastAsia"/>
                <w:color w:val="auto"/>
              </w:rPr>
              <w:t>天然牧草地</w:t>
            </w:r>
            <w:r>
              <w:rPr>
                <w:color w:val="auto"/>
              </w:rPr>
              <w:t>荒漠型鸟类和哺乳类将逐渐避开人类活动的干扰迁至其他区域，而常见的伴人型野生动物种类有所增加。施工完成后，施工人员撤离作业区域，区域内的人为活动逐步减少，野生动物将逐步回归原有生境。</w:t>
            </w:r>
          </w:p>
          <w:p>
            <w:pPr>
              <w:pStyle w:val="43"/>
              <w:rPr>
                <w:color w:val="auto"/>
              </w:rPr>
            </w:pPr>
            <w:r>
              <w:rPr>
                <w:color w:val="auto"/>
              </w:rPr>
              <w:t>（2）事故对野生动物的影响</w:t>
            </w:r>
          </w:p>
          <w:p>
            <w:pPr>
              <w:pStyle w:val="43"/>
              <w:rPr>
                <w:color w:val="auto"/>
              </w:rPr>
            </w:pPr>
            <w:r>
              <w:rPr>
                <w:color w:val="auto"/>
              </w:rPr>
              <w:t>发生事故时常常导致原油及天然气的泄出和渗漏，从而可能影响工程区域内的野生脊椎动物的生存环境。事故类型的不同，对野生动物的影响范围和程度也有所不同。当发生井喷事故时，井场周围200m-500m范围以内的各种小型脊椎动物会因躲避不及造成死亡，局部区域可能影响到的只是一些啮齿类动物、爬行动物和小型鸟类，对大中型动物，特别是对保护动物不会造成影响。如果发生火灾事故，由于生态环境及空气环境的变化，短时间内会使事故周围动物的分布数量下降。</w:t>
            </w:r>
          </w:p>
          <w:p>
            <w:pPr>
              <w:pStyle w:val="43"/>
              <w:rPr>
                <w:color w:val="auto"/>
              </w:rPr>
            </w:pPr>
            <w:r>
              <w:rPr>
                <w:color w:val="auto"/>
              </w:rPr>
              <w:t>（3）对野生动物生境的影响</w:t>
            </w:r>
          </w:p>
          <w:p>
            <w:pPr>
              <w:pStyle w:val="43"/>
              <w:rPr>
                <w:color w:val="auto"/>
              </w:rPr>
            </w:pPr>
            <w:r>
              <w:rPr>
                <w:color w:val="auto"/>
              </w:rPr>
              <w:t>区域内各种野生动物经过长期的适应已形成较稳定的取食、饮水、栖息活动范围和分布，施工占地将使原有野生动物的分布、栖息活动范围受到压缩。人为活动的干扰使得区域上空活动的鸟类相对于未干扰时有所减少，而使得局部地段二、三级营养结构中的爬行类（啮齿类）和昆虫类数量有所增加或活动频度增大。这些占地影响对地面活动的野生动物种类产生隔离作用，使原分布区内的种类向外扩散，而钻井作业结束后，随着人类活动和占地的减少，原有生境将逐步恢复，野生动物对新环境适应后其活动和分布范围亦将恢复。</w:t>
            </w:r>
          </w:p>
          <w:p>
            <w:pPr>
              <w:pStyle w:val="4"/>
              <w:ind w:firstLine="482"/>
              <w:rPr>
                <w:color w:val="auto"/>
              </w:rPr>
            </w:pPr>
            <w:bookmarkStart w:id="24" w:name="_Hlk48510044"/>
            <w:bookmarkEnd w:id="24"/>
            <w:r>
              <w:rPr>
                <w:color w:val="auto"/>
              </w:rPr>
              <w:t>1.4 对土壤的影响分析</w:t>
            </w:r>
          </w:p>
          <w:p>
            <w:pPr>
              <w:pStyle w:val="43"/>
              <w:rPr>
                <w:color w:val="auto"/>
              </w:rPr>
            </w:pPr>
            <w:r>
              <w:rPr>
                <w:color w:val="auto"/>
              </w:rPr>
              <w:t>本项目属于“矿产资源地质勘查（含勘探活动和油气资源勘探）”，根据《环境影响评价技术导则土壤环境（试行）》（HJ 964-2018）附录A，本项目为Ⅳ类项目，可不开展土壤环境影响评价，本次环评仅作简单分析。</w:t>
            </w:r>
          </w:p>
          <w:p>
            <w:pPr>
              <w:pStyle w:val="43"/>
              <w:rPr>
                <w:color w:val="auto"/>
              </w:rPr>
            </w:pPr>
            <w:r>
              <w:rPr>
                <w:color w:val="auto"/>
              </w:rPr>
              <w:t>（1）工程占地影响分析</w:t>
            </w:r>
          </w:p>
          <w:p>
            <w:pPr>
              <w:pStyle w:val="43"/>
              <w:jc w:val="both"/>
              <w:rPr>
                <w:color w:val="auto"/>
              </w:rPr>
            </w:pPr>
            <w:r>
              <w:rPr>
                <w:color w:val="auto"/>
              </w:rPr>
              <w:t>本项目占地主要为井场、施工营地及临时道路，施工期扰动总面积达</w:t>
            </w:r>
            <w:r>
              <w:rPr>
                <w:rFonts w:hint="eastAsia"/>
                <w:color w:val="auto"/>
              </w:rPr>
              <w:t>53662</w:t>
            </w:r>
            <w:r>
              <w:rPr>
                <w:color w:val="auto"/>
              </w:rPr>
              <w:t>m</w:t>
            </w:r>
            <w:r>
              <w:rPr>
                <w:color w:val="auto"/>
                <w:vertAlign w:val="superscript"/>
              </w:rPr>
              <w:t>2</w:t>
            </w:r>
            <w:r>
              <w:rPr>
                <w:color w:val="auto"/>
              </w:rPr>
              <w:t>，均为临时占地。最主要的危害是破坏了地表结构，增加了土壤风蚀量和沙漠化的可能性。</w:t>
            </w:r>
          </w:p>
          <w:p>
            <w:pPr>
              <w:pStyle w:val="43"/>
              <w:rPr>
                <w:color w:val="auto"/>
              </w:rPr>
            </w:pPr>
            <w:r>
              <w:rPr>
                <w:color w:val="auto"/>
              </w:rPr>
              <w:t>在进行井场施工时，将对作业范围内的土壤表层进行干扰和破坏，土壤表层结构（包括紧实度）、肥力将受到影响，土壤易受到侵蚀。</w:t>
            </w:r>
          </w:p>
          <w:p>
            <w:pPr>
              <w:pStyle w:val="43"/>
              <w:rPr>
                <w:color w:val="auto"/>
              </w:rPr>
            </w:pPr>
            <w:r>
              <w:rPr>
                <w:color w:val="auto"/>
              </w:rPr>
              <w:t>当施工结束后，人为活动的范围缩小，将使受到破坏的地表逐渐得到恢复，风蚀和荒漠化影响将随着天然植被的恢复逐渐得到控制。</w:t>
            </w:r>
          </w:p>
          <w:p>
            <w:pPr>
              <w:pStyle w:val="43"/>
              <w:rPr>
                <w:color w:val="auto"/>
              </w:rPr>
            </w:pPr>
            <w:r>
              <w:rPr>
                <w:color w:val="auto"/>
              </w:rPr>
              <w:t>（2）固体废物对土壤环境的影响</w:t>
            </w:r>
          </w:p>
          <w:p>
            <w:pPr>
              <w:pStyle w:val="43"/>
              <w:rPr>
                <w:color w:val="auto"/>
              </w:rPr>
            </w:pPr>
            <w:r>
              <w:rPr>
                <w:color w:val="auto"/>
              </w:rPr>
              <w:t>在钻井过程中会产生钻井岩屑，本项目采用泥浆不落地技术，可以有效减缓钻井岩屑对土壤的影响范围和程度。</w:t>
            </w:r>
          </w:p>
          <w:p>
            <w:pPr>
              <w:pStyle w:val="43"/>
              <w:rPr>
                <w:color w:val="auto"/>
              </w:rPr>
            </w:pPr>
            <w:r>
              <w:rPr>
                <w:color w:val="auto"/>
              </w:rPr>
              <w:t>（3）事故状态下对土壤环境的影响</w:t>
            </w:r>
          </w:p>
          <w:p>
            <w:pPr>
              <w:pStyle w:val="43"/>
              <w:rPr>
                <w:color w:val="auto"/>
              </w:rPr>
            </w:pPr>
            <w:r>
              <w:rPr>
                <w:color w:val="auto"/>
              </w:rPr>
              <w:t>井喷是油田开发过程中的意外事故，钻井和井下作业中均可能发生井喷。一次井喷可抛洒大量的天然气和原油，其中的轻组分挥发，而重组分油对土壤有一定的影响。井喷会造成大量原油覆盖在土壤表层，使土壤表层的土壤透气性下降，理化性状发生变化，对影响范围内的土壤表层造成严重的污染。</w:t>
            </w:r>
          </w:p>
          <w:p>
            <w:pPr>
              <w:pStyle w:val="43"/>
              <w:rPr>
                <w:color w:val="auto"/>
              </w:rPr>
            </w:pPr>
            <w:r>
              <w:rPr>
                <w:color w:val="auto"/>
              </w:rPr>
              <w:t>井喷持续时间越长，对土壤造成的污染越严重。但根据已有的相关资料，井喷事故主要影响事故区域内的表层土壤。</w:t>
            </w:r>
          </w:p>
          <w:p>
            <w:pPr>
              <w:pStyle w:val="5"/>
              <w:ind w:firstLine="482"/>
              <w:rPr>
                <w:color w:val="auto"/>
              </w:rPr>
            </w:pPr>
            <w:r>
              <w:rPr>
                <w:color w:val="auto"/>
              </w:rPr>
              <w:t>1.5沙化和水土流失影响分析</w:t>
            </w:r>
          </w:p>
          <w:p>
            <w:pPr>
              <w:ind w:firstLine="480"/>
              <w:rPr>
                <w:color w:val="auto"/>
              </w:rPr>
            </w:pPr>
            <w:r>
              <w:rPr>
                <w:color w:val="auto"/>
              </w:rPr>
              <w:t>项目区钻井工程实施中，会使施工带范围内的土体结构遭到破坏，其范围内的植被也会受到严重破坏甚至被彻底清除，沙化和水土流失加剧，主要表现为：</w:t>
            </w:r>
          </w:p>
          <w:p>
            <w:pPr>
              <w:ind w:firstLine="480"/>
              <w:rPr>
                <w:color w:val="auto"/>
              </w:rPr>
            </w:pPr>
            <w:r>
              <w:rPr>
                <w:color w:val="auto"/>
              </w:rPr>
              <w:t>（1）土壤粗粒化</w:t>
            </w:r>
          </w:p>
          <w:p>
            <w:pPr>
              <w:ind w:firstLine="480"/>
              <w:rPr>
                <w:color w:val="auto"/>
              </w:rPr>
            </w:pPr>
            <w:r>
              <w:rPr>
                <w:color w:val="auto"/>
              </w:rPr>
              <w:t>在土壤沙化过程中，当风力作用地表产生风蚀时，便产生</w:t>
            </w:r>
            <w:r>
              <w:rPr>
                <w:rFonts w:hint="eastAsia"/>
                <w:color w:val="auto"/>
              </w:rPr>
              <w:t>风蚀</w:t>
            </w:r>
            <w:r>
              <w:rPr>
                <w:color w:val="auto"/>
              </w:rPr>
              <w:t>作用，细粒物质被带走，粗粒物质大部分原地保留下来，从而使土壤颗粒变粗，将未沙化的原始土壤和“就地起沙”形成的风沙土颗粒粒级加以比较，沙化后的风沙土较之原始土壤粗砂和细砂粒显著增加，而粉砂和粘粒粒级减少。</w:t>
            </w:r>
          </w:p>
          <w:p>
            <w:pPr>
              <w:ind w:firstLine="480"/>
              <w:rPr>
                <w:color w:val="auto"/>
              </w:rPr>
            </w:pPr>
            <w:r>
              <w:rPr>
                <w:color w:val="auto"/>
              </w:rPr>
              <w:t>（2）土壤贫瘠及含盐量变化</w:t>
            </w:r>
          </w:p>
          <w:p>
            <w:pPr>
              <w:ind w:firstLine="480"/>
              <w:rPr>
                <w:color w:val="auto"/>
              </w:rPr>
            </w:pPr>
            <w:r>
              <w:rPr>
                <w:color w:val="auto"/>
              </w:rPr>
              <w:t>沙化引起土壤贫瘠化的原因，一是积累土壤有机质的表层被风吹蚀；二是在风沙化发展过程中，土壤干旱并在高温影响下，有机物质矿化加强，使原来积累的有机物大量分解；三是土壤粗粒化结果。从未沙化原始土壤与沙化地段土壤肥力对比看，土壤有机质和全氮含量随沙漠化增加有所降低，特别是土壤有机质随沙化强度的变化十分明显。磷素和钾素随沙化程度增加，含量无明显差异。土壤中的易溶性盐分是随土壤水分发生移动的，并随着土壤水分蒸发而在地表聚积。由于沙土毛管上升高度低，因此，通过毛管上升水流到达地表而产生的积盐很微弱，另外在土壤受到风蚀沙化时，表土层的盐分有的被吹蚀，有的和含盐轻的底土层发生混合，因而也降低了风沙土壤的盐分含量，据邻近油田的调查结果表明，随沙化增强，盐分含量降低。</w:t>
            </w:r>
          </w:p>
          <w:p>
            <w:pPr>
              <w:pStyle w:val="4"/>
              <w:ind w:firstLine="482"/>
              <w:rPr>
                <w:color w:val="auto"/>
              </w:rPr>
            </w:pPr>
            <w:r>
              <w:rPr>
                <w:color w:val="auto"/>
              </w:rPr>
              <w:t>2 施工期废气影响分析</w:t>
            </w:r>
          </w:p>
          <w:p>
            <w:pPr>
              <w:pStyle w:val="43"/>
              <w:rPr>
                <w:color w:val="auto"/>
              </w:rPr>
            </w:pPr>
            <w:r>
              <w:rPr>
                <w:color w:val="auto"/>
              </w:rPr>
              <w:t>本项目施工期废气主要来源于钻井期的柴油机组燃烧废气、施工扬尘、机械排放废气和运输车辆尾气，试油期的柴油机组燃烧废气、伴生气燃烧废气、临时储罐废气和采出液装卸废气。</w:t>
            </w:r>
          </w:p>
          <w:p>
            <w:pPr>
              <w:pStyle w:val="43"/>
              <w:rPr>
                <w:color w:val="auto"/>
              </w:rPr>
            </w:pPr>
            <w:r>
              <w:rPr>
                <w:color w:val="auto"/>
              </w:rPr>
              <w:t>（1）柴油机组燃烧废气</w:t>
            </w:r>
          </w:p>
          <w:p>
            <w:pPr>
              <w:pStyle w:val="43"/>
              <w:rPr>
                <w:color w:val="auto"/>
              </w:rPr>
            </w:pPr>
            <w:r>
              <w:rPr>
                <w:color w:val="auto"/>
              </w:rPr>
              <w:t>本项目钻井期及试油期柴油耗量见表4-3。</w:t>
            </w:r>
          </w:p>
          <w:p>
            <w:pPr>
              <w:pStyle w:val="57"/>
              <w:rPr>
                <w:color w:val="auto"/>
              </w:rPr>
            </w:pPr>
            <w:r>
              <w:rPr>
                <w:color w:val="auto"/>
              </w:rPr>
              <w:t>表4-3  钻井期和油气测试期消耗柴油量</w:t>
            </w:r>
          </w:p>
          <w:tbl>
            <w:tblPr>
              <w:tblStyle w:val="24"/>
              <w:tblW w:w="8187" w:type="dxa"/>
              <w:tblInd w:w="0" w:type="dxa"/>
              <w:tblLayout w:type="autofit"/>
              <w:tblCellMar>
                <w:top w:w="0" w:type="dxa"/>
                <w:left w:w="108" w:type="dxa"/>
                <w:bottom w:w="0" w:type="dxa"/>
                <w:right w:w="108" w:type="dxa"/>
              </w:tblCellMar>
            </w:tblPr>
            <w:tblGrid>
              <w:gridCol w:w="1549"/>
              <w:gridCol w:w="2249"/>
              <w:gridCol w:w="2042"/>
              <w:gridCol w:w="2347"/>
            </w:tblGrid>
            <w:tr>
              <w:trPr>
                <w:trHeight w:val="155" w:hRule="atLeast"/>
              </w:trPr>
              <w:tc>
                <w:tcPr>
                  <w:tcW w:w="946"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阶段</w:t>
                  </w:r>
                </w:p>
              </w:tc>
              <w:tc>
                <w:tcPr>
                  <w:tcW w:w="1373"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周期（d）</w:t>
                  </w:r>
                </w:p>
              </w:tc>
              <w:tc>
                <w:tcPr>
                  <w:tcW w:w="1247"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柴油用量（t/d）</w:t>
                  </w:r>
                </w:p>
              </w:tc>
              <w:tc>
                <w:tcPr>
                  <w:tcW w:w="1433" w:type="pct"/>
                  <w:tcBorders>
                    <w:top w:val="single" w:color="000000" w:sz="4" w:space="0"/>
                    <w:left w:val="single" w:color="auto" w:sz="4" w:space="0"/>
                    <w:right w:val="single" w:color="auto" w:sz="4" w:space="0"/>
                  </w:tcBorders>
                  <w:noWrap/>
                  <w:vAlign w:val="center"/>
                </w:tcPr>
                <w:p>
                  <w:pPr>
                    <w:pStyle w:val="47"/>
                    <w:rPr>
                      <w:color w:val="auto"/>
                    </w:rPr>
                  </w:pPr>
                  <w:r>
                    <w:rPr>
                      <w:color w:val="auto"/>
                    </w:rPr>
                    <w:t>柴油消耗总量（t）</w:t>
                  </w:r>
                </w:p>
              </w:tc>
            </w:tr>
            <w:tr>
              <w:tblPrEx>
                <w:tblCellMar>
                  <w:top w:w="0" w:type="dxa"/>
                  <w:left w:w="108" w:type="dxa"/>
                  <w:bottom w:w="0" w:type="dxa"/>
                  <w:right w:w="108" w:type="dxa"/>
                </w:tblCellMar>
              </w:tblPrEx>
              <w:trPr>
                <w:trHeight w:val="300" w:hRule="atLeast"/>
              </w:trPr>
              <w:tc>
                <w:tcPr>
                  <w:tcW w:w="946"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钻井期</w:t>
                  </w:r>
                </w:p>
              </w:tc>
              <w:tc>
                <w:tcPr>
                  <w:tcW w:w="1373"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195</w:t>
                  </w:r>
                </w:p>
              </w:tc>
              <w:tc>
                <w:tcPr>
                  <w:tcW w:w="1247"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2</w:t>
                  </w:r>
                </w:p>
              </w:tc>
              <w:tc>
                <w:tcPr>
                  <w:tcW w:w="1433" w:type="pct"/>
                  <w:tcBorders>
                    <w:top w:val="single" w:color="000000" w:sz="4" w:space="0"/>
                    <w:left w:val="single" w:color="auto" w:sz="4" w:space="0"/>
                    <w:bottom w:val="single" w:color="000000" w:sz="4" w:space="0"/>
                    <w:right w:val="single" w:color="auto" w:sz="4" w:space="0"/>
                  </w:tcBorders>
                  <w:noWrap/>
                  <w:vAlign w:val="center"/>
                </w:tcPr>
                <w:p>
                  <w:pPr>
                    <w:pStyle w:val="47"/>
                    <w:rPr>
                      <w:color w:val="auto"/>
                    </w:rPr>
                  </w:pPr>
                  <w:r>
                    <w:rPr>
                      <w:color w:val="auto"/>
                    </w:rPr>
                    <w:t>390</w:t>
                  </w:r>
                </w:p>
              </w:tc>
            </w:tr>
            <w:tr>
              <w:tblPrEx>
                <w:tblCellMar>
                  <w:top w:w="0" w:type="dxa"/>
                  <w:left w:w="108" w:type="dxa"/>
                  <w:bottom w:w="0" w:type="dxa"/>
                  <w:right w:w="108" w:type="dxa"/>
                </w:tblCellMar>
              </w:tblPrEx>
              <w:trPr>
                <w:trHeight w:val="300" w:hRule="atLeast"/>
              </w:trPr>
              <w:tc>
                <w:tcPr>
                  <w:tcW w:w="946"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试油期</w:t>
                  </w:r>
                </w:p>
              </w:tc>
              <w:tc>
                <w:tcPr>
                  <w:tcW w:w="1373"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540</w:t>
                  </w:r>
                </w:p>
              </w:tc>
              <w:tc>
                <w:tcPr>
                  <w:tcW w:w="1247"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0.16</w:t>
                  </w:r>
                </w:p>
              </w:tc>
              <w:tc>
                <w:tcPr>
                  <w:tcW w:w="1433" w:type="pct"/>
                  <w:tcBorders>
                    <w:top w:val="single" w:color="000000" w:sz="4" w:space="0"/>
                    <w:left w:val="single" w:color="auto" w:sz="4" w:space="0"/>
                    <w:bottom w:val="single" w:color="000000" w:sz="4" w:space="0"/>
                    <w:right w:val="single" w:color="auto" w:sz="4" w:space="0"/>
                  </w:tcBorders>
                  <w:noWrap/>
                  <w:vAlign w:val="center"/>
                </w:tcPr>
                <w:p>
                  <w:pPr>
                    <w:pStyle w:val="47"/>
                    <w:rPr>
                      <w:color w:val="auto"/>
                    </w:rPr>
                  </w:pPr>
                  <w:r>
                    <w:rPr>
                      <w:color w:val="auto"/>
                    </w:rPr>
                    <w:t>86.4</w:t>
                  </w:r>
                </w:p>
              </w:tc>
            </w:tr>
            <w:tr>
              <w:tblPrEx>
                <w:tblCellMar>
                  <w:top w:w="0" w:type="dxa"/>
                  <w:left w:w="108" w:type="dxa"/>
                  <w:bottom w:w="0" w:type="dxa"/>
                  <w:right w:w="108" w:type="dxa"/>
                </w:tblCellMar>
              </w:tblPrEx>
              <w:trPr>
                <w:trHeight w:val="300" w:hRule="atLeast"/>
              </w:trPr>
              <w:tc>
                <w:tcPr>
                  <w:tcW w:w="3566" w:type="pct"/>
                  <w:gridSpan w:val="3"/>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总计</w:t>
                  </w:r>
                </w:p>
              </w:tc>
              <w:tc>
                <w:tcPr>
                  <w:tcW w:w="1433" w:type="pct"/>
                  <w:tcBorders>
                    <w:top w:val="single" w:color="000000" w:sz="4" w:space="0"/>
                    <w:left w:val="single" w:color="auto" w:sz="4" w:space="0"/>
                    <w:bottom w:val="single" w:color="000000" w:sz="4" w:space="0"/>
                    <w:right w:val="single" w:color="auto" w:sz="4" w:space="0"/>
                  </w:tcBorders>
                  <w:noWrap/>
                  <w:vAlign w:val="center"/>
                </w:tcPr>
                <w:p>
                  <w:pPr>
                    <w:pStyle w:val="47"/>
                    <w:rPr>
                      <w:color w:val="auto"/>
                    </w:rPr>
                  </w:pPr>
                  <w:r>
                    <w:rPr>
                      <w:color w:val="auto"/>
                    </w:rPr>
                    <w:t>476.4</w:t>
                  </w:r>
                </w:p>
              </w:tc>
            </w:tr>
          </w:tbl>
          <w:p>
            <w:pPr>
              <w:ind w:firstLine="480"/>
              <w:rPr>
                <w:color w:val="auto"/>
              </w:rPr>
            </w:pPr>
            <w:r>
              <w:rPr>
                <w:color w:val="auto"/>
              </w:rPr>
              <w:t>根据《非道路移动污染源排放清单编制技术指南》，柴油机污染物排放系数和柴油机组燃烧废气中各污染物产生情况见表4-4。</w:t>
            </w:r>
          </w:p>
          <w:p>
            <w:pPr>
              <w:pStyle w:val="57"/>
              <w:rPr>
                <w:color w:val="auto"/>
              </w:rPr>
            </w:pPr>
            <w:r>
              <w:rPr>
                <w:color w:val="auto"/>
              </w:rPr>
              <w:t>表4-4  柴油机污染物排放量</w:t>
            </w:r>
          </w:p>
          <w:tbl>
            <w:tblPr>
              <w:tblStyle w:val="24"/>
              <w:tblW w:w="4955" w:type="pct"/>
              <w:tblInd w:w="0" w:type="dxa"/>
              <w:tblLayout w:type="autofit"/>
              <w:tblCellMar>
                <w:top w:w="0" w:type="dxa"/>
                <w:left w:w="108" w:type="dxa"/>
                <w:bottom w:w="0" w:type="dxa"/>
                <w:right w:w="108" w:type="dxa"/>
              </w:tblCellMar>
            </w:tblPr>
            <w:tblGrid>
              <w:gridCol w:w="1554"/>
              <w:gridCol w:w="2290"/>
              <w:gridCol w:w="2015"/>
              <w:gridCol w:w="2336"/>
            </w:tblGrid>
            <w:tr>
              <w:tblPrEx>
                <w:tblCellMar>
                  <w:top w:w="0" w:type="dxa"/>
                  <w:left w:w="108" w:type="dxa"/>
                  <w:bottom w:w="0" w:type="dxa"/>
                  <w:right w:w="108" w:type="dxa"/>
                </w:tblCellMar>
              </w:tblPrEx>
              <w:trPr>
                <w:trHeight w:val="270" w:hRule="atLeast"/>
              </w:trPr>
              <w:tc>
                <w:tcPr>
                  <w:tcW w:w="948" w:type="pct"/>
                  <w:tcBorders>
                    <w:top w:val="single" w:color="auto" w:sz="4" w:space="0"/>
                    <w:left w:val="single" w:color="auto" w:sz="0" w:space="0"/>
                    <w:bottom w:val="single" w:color="auto" w:sz="4" w:space="0"/>
                    <w:right w:val="single" w:color="auto" w:sz="4" w:space="0"/>
                  </w:tcBorders>
                  <w:noWrap/>
                  <w:vAlign w:val="center"/>
                </w:tcPr>
                <w:p>
                  <w:pPr>
                    <w:pStyle w:val="47"/>
                    <w:rPr>
                      <w:color w:val="auto"/>
                    </w:rPr>
                  </w:pPr>
                  <w:r>
                    <w:rPr>
                      <w:color w:val="auto"/>
                    </w:rPr>
                    <w:t>污染物</w:t>
                  </w:r>
                </w:p>
              </w:tc>
              <w:tc>
                <w:tcPr>
                  <w:tcW w:w="1397"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排污系数kg/t</w:t>
                  </w:r>
                </w:p>
              </w:tc>
              <w:tc>
                <w:tcPr>
                  <w:tcW w:w="1229"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柴油用量（t）</w:t>
                  </w:r>
                </w:p>
              </w:tc>
              <w:tc>
                <w:tcPr>
                  <w:tcW w:w="1425"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排放量（t）</w:t>
                  </w:r>
                </w:p>
              </w:tc>
            </w:tr>
            <w:tr>
              <w:tblPrEx>
                <w:tblCellMar>
                  <w:top w:w="0" w:type="dxa"/>
                  <w:left w:w="108" w:type="dxa"/>
                  <w:bottom w:w="0" w:type="dxa"/>
                  <w:right w:w="108" w:type="dxa"/>
                </w:tblCellMar>
              </w:tblPrEx>
              <w:trPr>
                <w:trHeight w:val="273" w:hRule="atLeast"/>
              </w:trPr>
              <w:tc>
                <w:tcPr>
                  <w:tcW w:w="948"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CO</w:t>
                  </w:r>
                </w:p>
              </w:tc>
              <w:tc>
                <w:tcPr>
                  <w:tcW w:w="1397"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10.722</w:t>
                  </w:r>
                </w:p>
              </w:tc>
              <w:tc>
                <w:tcPr>
                  <w:tcW w:w="1229" w:type="pct"/>
                  <w:vMerge w:val="restart"/>
                  <w:tcBorders>
                    <w:top w:val="single" w:color="auto" w:sz="4" w:space="0"/>
                    <w:left w:val="single" w:color="auto" w:sz="4" w:space="0"/>
                    <w:right w:val="single" w:color="auto" w:sz="4" w:space="0"/>
                  </w:tcBorders>
                  <w:noWrap/>
                  <w:vAlign w:val="center"/>
                </w:tcPr>
                <w:p>
                  <w:pPr>
                    <w:pStyle w:val="47"/>
                    <w:rPr>
                      <w:color w:val="auto"/>
                    </w:rPr>
                  </w:pPr>
                  <w:r>
                    <w:rPr>
                      <w:color w:val="auto"/>
                    </w:rPr>
                    <w:t>476.4</w:t>
                  </w:r>
                </w:p>
              </w:tc>
              <w:tc>
                <w:tcPr>
                  <w:tcW w:w="1425"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 xml:space="preserve">5.11 </w:t>
                  </w:r>
                </w:p>
              </w:tc>
            </w:tr>
            <w:tr>
              <w:tblPrEx>
                <w:tblCellMar>
                  <w:top w:w="0" w:type="dxa"/>
                  <w:left w:w="108" w:type="dxa"/>
                  <w:bottom w:w="0" w:type="dxa"/>
                  <w:right w:w="108" w:type="dxa"/>
                </w:tblCellMar>
              </w:tblPrEx>
              <w:trPr>
                <w:trHeight w:val="375" w:hRule="atLeast"/>
              </w:trPr>
              <w:tc>
                <w:tcPr>
                  <w:tcW w:w="948"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NOx</w:t>
                  </w:r>
                </w:p>
              </w:tc>
              <w:tc>
                <w:tcPr>
                  <w:tcW w:w="1397"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32.792</w:t>
                  </w:r>
                </w:p>
              </w:tc>
              <w:tc>
                <w:tcPr>
                  <w:tcW w:w="1229" w:type="pct"/>
                  <w:vMerge w:val="continue"/>
                  <w:tcBorders>
                    <w:left w:val="single" w:color="auto" w:sz="4" w:space="0"/>
                    <w:right w:val="single" w:color="auto" w:sz="4" w:space="0"/>
                  </w:tcBorders>
                  <w:noWrap/>
                  <w:vAlign w:val="center"/>
                </w:tcPr>
                <w:p>
                  <w:pPr>
                    <w:pStyle w:val="47"/>
                    <w:rPr>
                      <w:color w:val="auto"/>
                    </w:rPr>
                  </w:pPr>
                </w:p>
              </w:tc>
              <w:tc>
                <w:tcPr>
                  <w:tcW w:w="1425"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 xml:space="preserve">15.62 </w:t>
                  </w:r>
                </w:p>
              </w:tc>
            </w:tr>
            <w:tr>
              <w:tblPrEx>
                <w:tblCellMar>
                  <w:top w:w="0" w:type="dxa"/>
                  <w:left w:w="108" w:type="dxa"/>
                  <w:bottom w:w="0" w:type="dxa"/>
                  <w:right w:w="108" w:type="dxa"/>
                </w:tblCellMar>
              </w:tblPrEx>
              <w:trPr>
                <w:trHeight w:val="300" w:hRule="atLeast"/>
              </w:trPr>
              <w:tc>
                <w:tcPr>
                  <w:tcW w:w="948"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THC</w:t>
                  </w:r>
                </w:p>
              </w:tc>
              <w:tc>
                <w:tcPr>
                  <w:tcW w:w="1397"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3.385</w:t>
                  </w:r>
                </w:p>
              </w:tc>
              <w:tc>
                <w:tcPr>
                  <w:tcW w:w="1229" w:type="pct"/>
                  <w:vMerge w:val="continue"/>
                  <w:tcBorders>
                    <w:left w:val="single" w:color="auto" w:sz="4" w:space="0"/>
                    <w:right w:val="single" w:color="auto" w:sz="4" w:space="0"/>
                  </w:tcBorders>
                  <w:noWrap/>
                  <w:vAlign w:val="center"/>
                </w:tcPr>
                <w:p>
                  <w:pPr>
                    <w:pStyle w:val="47"/>
                    <w:rPr>
                      <w:color w:val="auto"/>
                    </w:rPr>
                  </w:pPr>
                </w:p>
              </w:tc>
              <w:tc>
                <w:tcPr>
                  <w:tcW w:w="1425"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 xml:space="preserve">1.61 </w:t>
                  </w:r>
                </w:p>
              </w:tc>
            </w:tr>
            <w:tr>
              <w:tblPrEx>
                <w:tblCellMar>
                  <w:top w:w="0" w:type="dxa"/>
                  <w:left w:w="108" w:type="dxa"/>
                  <w:bottom w:w="0" w:type="dxa"/>
                  <w:right w:w="108" w:type="dxa"/>
                </w:tblCellMar>
              </w:tblPrEx>
              <w:trPr>
                <w:trHeight w:val="375" w:hRule="atLeast"/>
              </w:trPr>
              <w:tc>
                <w:tcPr>
                  <w:tcW w:w="948"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SO</w:t>
                  </w:r>
                  <w:r>
                    <w:rPr>
                      <w:color w:val="auto"/>
                      <w:vertAlign w:val="subscript"/>
                    </w:rPr>
                    <w:t>2</w:t>
                  </w:r>
                </w:p>
              </w:tc>
              <w:tc>
                <w:tcPr>
                  <w:tcW w:w="1397"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0.02</w:t>
                  </w:r>
                </w:p>
              </w:tc>
              <w:tc>
                <w:tcPr>
                  <w:tcW w:w="1229" w:type="pct"/>
                  <w:vMerge w:val="continue"/>
                  <w:tcBorders>
                    <w:left w:val="single" w:color="auto" w:sz="4" w:space="0"/>
                    <w:right w:val="single" w:color="auto" w:sz="4" w:space="0"/>
                  </w:tcBorders>
                  <w:noWrap/>
                  <w:vAlign w:val="center"/>
                </w:tcPr>
                <w:p>
                  <w:pPr>
                    <w:pStyle w:val="47"/>
                    <w:rPr>
                      <w:color w:val="auto"/>
                    </w:rPr>
                  </w:pPr>
                </w:p>
              </w:tc>
              <w:tc>
                <w:tcPr>
                  <w:tcW w:w="1425"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 xml:space="preserve">0.01 </w:t>
                  </w:r>
                </w:p>
              </w:tc>
            </w:tr>
            <w:tr>
              <w:tblPrEx>
                <w:tblCellMar>
                  <w:top w:w="0" w:type="dxa"/>
                  <w:left w:w="108" w:type="dxa"/>
                  <w:bottom w:w="0" w:type="dxa"/>
                  <w:right w:w="108" w:type="dxa"/>
                </w:tblCellMar>
              </w:tblPrEx>
              <w:trPr>
                <w:trHeight w:val="375" w:hRule="atLeast"/>
              </w:trPr>
              <w:tc>
                <w:tcPr>
                  <w:tcW w:w="948"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PM</w:t>
                  </w:r>
                  <w:r>
                    <w:rPr>
                      <w:color w:val="auto"/>
                      <w:vertAlign w:val="subscript"/>
                    </w:rPr>
                    <w:t>10</w:t>
                  </w:r>
                </w:p>
              </w:tc>
              <w:tc>
                <w:tcPr>
                  <w:tcW w:w="1397"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2.09</w:t>
                  </w:r>
                </w:p>
              </w:tc>
              <w:tc>
                <w:tcPr>
                  <w:tcW w:w="1229" w:type="pct"/>
                  <w:vMerge w:val="continue"/>
                  <w:tcBorders>
                    <w:left w:val="single" w:color="auto" w:sz="4" w:space="0"/>
                    <w:right w:val="single" w:color="auto" w:sz="4" w:space="0"/>
                  </w:tcBorders>
                  <w:noWrap/>
                  <w:vAlign w:val="center"/>
                </w:tcPr>
                <w:p>
                  <w:pPr>
                    <w:pStyle w:val="47"/>
                    <w:rPr>
                      <w:color w:val="auto"/>
                    </w:rPr>
                  </w:pPr>
                </w:p>
              </w:tc>
              <w:tc>
                <w:tcPr>
                  <w:tcW w:w="1425"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 xml:space="preserve">1.00 </w:t>
                  </w:r>
                </w:p>
              </w:tc>
            </w:tr>
            <w:tr>
              <w:tblPrEx>
                <w:tblCellMar>
                  <w:top w:w="0" w:type="dxa"/>
                  <w:left w:w="108" w:type="dxa"/>
                  <w:bottom w:w="0" w:type="dxa"/>
                  <w:right w:w="108" w:type="dxa"/>
                </w:tblCellMar>
              </w:tblPrEx>
              <w:trPr>
                <w:trHeight w:val="375" w:hRule="atLeast"/>
              </w:trPr>
              <w:tc>
                <w:tcPr>
                  <w:tcW w:w="948"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PM</w:t>
                  </w:r>
                  <w:r>
                    <w:rPr>
                      <w:color w:val="auto"/>
                      <w:vertAlign w:val="subscript"/>
                    </w:rPr>
                    <w:t>2.5</w:t>
                  </w:r>
                </w:p>
              </w:tc>
              <w:tc>
                <w:tcPr>
                  <w:tcW w:w="1397"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2.09</w:t>
                  </w:r>
                </w:p>
              </w:tc>
              <w:tc>
                <w:tcPr>
                  <w:tcW w:w="1229" w:type="pct"/>
                  <w:vMerge w:val="continue"/>
                  <w:tcBorders>
                    <w:left w:val="single" w:color="auto" w:sz="4" w:space="0"/>
                    <w:bottom w:val="single" w:color="auto" w:sz="4" w:space="0"/>
                    <w:right w:val="single" w:color="auto" w:sz="4" w:space="0"/>
                  </w:tcBorders>
                  <w:noWrap/>
                  <w:vAlign w:val="center"/>
                </w:tcPr>
                <w:p>
                  <w:pPr>
                    <w:pStyle w:val="47"/>
                    <w:rPr>
                      <w:color w:val="auto"/>
                    </w:rPr>
                  </w:pPr>
                </w:p>
              </w:tc>
              <w:tc>
                <w:tcPr>
                  <w:tcW w:w="1425" w:type="pct"/>
                  <w:tcBorders>
                    <w:top w:val="single" w:color="auto" w:sz="4" w:space="0"/>
                    <w:left w:val="single" w:color="auto" w:sz="4" w:space="0"/>
                    <w:bottom w:val="single" w:color="auto" w:sz="4" w:space="0"/>
                    <w:right w:val="single" w:color="auto" w:sz="4" w:space="0"/>
                  </w:tcBorders>
                  <w:noWrap/>
                  <w:vAlign w:val="center"/>
                </w:tcPr>
                <w:p>
                  <w:pPr>
                    <w:pStyle w:val="47"/>
                    <w:rPr>
                      <w:color w:val="auto"/>
                    </w:rPr>
                  </w:pPr>
                  <w:r>
                    <w:rPr>
                      <w:color w:val="auto"/>
                    </w:rPr>
                    <w:t xml:space="preserve">1.00 </w:t>
                  </w:r>
                </w:p>
              </w:tc>
            </w:tr>
          </w:tbl>
          <w:p>
            <w:pPr>
              <w:pStyle w:val="43"/>
              <w:ind w:firstLine="420"/>
              <w:rPr>
                <w:color w:val="auto"/>
                <w:sz w:val="21"/>
                <w:szCs w:val="21"/>
              </w:rPr>
            </w:pPr>
            <w:r>
              <w:rPr>
                <w:color w:val="auto"/>
                <w:sz w:val="21"/>
                <w:szCs w:val="21"/>
              </w:rPr>
              <w:t>注：据《车用柴油》（GB19147-2016）表3要求，车用柴油中硫的含量≤10mg/kg，燃烧0.5柴油产生的SO</w:t>
            </w:r>
            <w:r>
              <w:rPr>
                <w:color w:val="auto"/>
                <w:sz w:val="21"/>
                <w:szCs w:val="21"/>
                <w:vertAlign w:val="subscript"/>
              </w:rPr>
              <w:t>2</w:t>
            </w:r>
            <w:r>
              <w:rPr>
                <w:color w:val="auto"/>
                <w:sz w:val="21"/>
                <w:szCs w:val="21"/>
              </w:rPr>
              <w:t>为0.02kg。</w:t>
            </w:r>
          </w:p>
          <w:p>
            <w:pPr>
              <w:pStyle w:val="43"/>
              <w:rPr>
                <w:color w:val="auto"/>
              </w:rPr>
            </w:pPr>
            <w:r>
              <w:rPr>
                <w:color w:val="auto"/>
              </w:rPr>
              <w:t>本环评要求钻井期和试油期间定期对柴油机、柴油发电机等设备进行维护，并且采用高品质的柴油、添加柴油助燃剂等措施，在很大程度上可降低柴油燃烧污染物的排放，减轻对大气环境的影响。钻井期间排放的大气污染物将随钻井工程的结束而消失。</w:t>
            </w:r>
          </w:p>
          <w:p>
            <w:pPr>
              <w:pStyle w:val="43"/>
              <w:rPr>
                <w:color w:val="auto"/>
              </w:rPr>
            </w:pPr>
            <w:r>
              <w:rPr>
                <w:color w:val="auto"/>
              </w:rPr>
              <w:t>（2）扬尘</w:t>
            </w:r>
          </w:p>
          <w:p>
            <w:pPr>
              <w:pStyle w:val="43"/>
              <w:rPr>
                <w:color w:val="auto"/>
              </w:rPr>
            </w:pPr>
            <w:r>
              <w:rPr>
                <w:color w:val="auto"/>
              </w:rPr>
              <w:t>建设期进场道路修建、施工营地及井场场地平整、运输车辆行驶均会产生扬尘，施工扬尘造成大气中TSP值增高。在施工场地实施每天洒水抑尘作业1次，大风天气增加洒水次数。采用洒水降尘措施，其扬尘造成的污染距离可缩小到20～50m范围，对周围环境影响较小。从影响时间、范围和程度来看，通过洒水降尘等措施后，钻井施工扬尘对周围大气环境质量影响是有限的。</w:t>
            </w:r>
          </w:p>
          <w:p>
            <w:pPr>
              <w:pStyle w:val="43"/>
              <w:rPr>
                <w:color w:val="auto"/>
              </w:rPr>
            </w:pPr>
            <w:r>
              <w:rPr>
                <w:color w:val="auto"/>
              </w:rPr>
              <w:t>（3）燃油机械废气和运输车辆尾气</w:t>
            </w:r>
          </w:p>
          <w:p>
            <w:pPr>
              <w:pStyle w:val="43"/>
              <w:rPr>
                <w:color w:val="auto"/>
              </w:rPr>
            </w:pPr>
            <w:r>
              <w:rPr>
                <w:color w:val="auto"/>
              </w:rPr>
              <w:t>本项目各类机械设备均使用符合国家标准的燃料，且施工期短暂、周边无居民区、地域空旷，大气扩散条件良好，加上施工期废气排放时段较为集中，属于阶段性排放源，随着施工的结束而停止排放，燃油机械废气和运输车辆尾气对周围大气环境影响不大。</w:t>
            </w:r>
          </w:p>
          <w:p>
            <w:pPr>
              <w:pStyle w:val="43"/>
              <w:rPr>
                <w:color w:val="auto"/>
              </w:rPr>
            </w:pPr>
            <w:r>
              <w:rPr>
                <w:color w:val="auto"/>
              </w:rPr>
              <w:t>（4）伴生气燃烧废气</w:t>
            </w:r>
          </w:p>
          <w:p>
            <w:pPr>
              <w:pStyle w:val="43"/>
              <w:rPr>
                <w:color w:val="auto"/>
              </w:rPr>
            </w:pPr>
            <w:r>
              <w:rPr>
                <w:color w:val="auto"/>
              </w:rPr>
              <w:t>钻井和试油过程中可能会出现油层伴生气排出地面的情况。伴生气通过气液分离器进行分离，并经排气管线燃放。由于勘探前油藏情况未明，伴生气产生量无法确定，伴生气放空燃烧属短期排放且产生量较少，因此，本评价不对伴生气燃烧排放的NO</w:t>
            </w:r>
            <w:r>
              <w:rPr>
                <w:color w:val="auto"/>
                <w:vertAlign w:val="subscript"/>
              </w:rPr>
              <w:t>x</w:t>
            </w:r>
            <w:r>
              <w:rPr>
                <w:color w:val="auto"/>
              </w:rPr>
              <w:t>和颗粒物进行量化分析。</w:t>
            </w:r>
          </w:p>
          <w:p>
            <w:pPr>
              <w:pStyle w:val="43"/>
              <w:rPr>
                <w:color w:val="auto"/>
              </w:rPr>
            </w:pPr>
            <w:r>
              <w:rPr>
                <w:color w:val="auto"/>
              </w:rPr>
              <w:t>根据邻井组分检测结果，伴生气主要成分为甲烷，基本不含硫，燃烧后排放污染物主要为NOx和颗粒物，伴生气燃烧废气排放集中在试油期，施工期产生的污染是暂时性的，随着试油的结束而停止排放，因此，伴生气燃烧废气排放对周围环境影响较小。</w:t>
            </w:r>
          </w:p>
          <w:p>
            <w:pPr>
              <w:pStyle w:val="43"/>
              <w:rPr>
                <w:color w:val="auto"/>
              </w:rPr>
            </w:pPr>
            <w:r>
              <w:rPr>
                <w:color w:val="auto"/>
              </w:rPr>
              <w:t>（5）临时储罐和采出液装载过程无组织排放废气</w:t>
            </w:r>
          </w:p>
          <w:p>
            <w:pPr>
              <w:pStyle w:val="43"/>
              <w:rPr>
                <w:color w:val="auto"/>
              </w:rPr>
            </w:pPr>
            <w:r>
              <w:rPr>
                <w:color w:val="auto"/>
              </w:rPr>
              <w:t>本项目试油期采出液暂存于井场1个60m</w:t>
            </w:r>
            <w:r>
              <w:rPr>
                <w:color w:val="auto"/>
                <w:vertAlign w:val="superscript"/>
              </w:rPr>
              <w:t>3</w:t>
            </w:r>
            <w:r>
              <w:rPr>
                <w:color w:val="auto"/>
              </w:rPr>
              <w:t>采出液临时储罐中，由罐车定期拉运至吉祥联合站处理，采出液装车过程中会产生VOCs，根据《石化行业VOCS污染源排查工作指南》，装载过程VOCs排放量与物料年周转量、装载温度、装载物料的真实蒸气压等因素有关。由于试油过程具有很大的不确定性，无法确定试油阶段产能情况，因此本评价仅对装载过程产生的VOCs进行定性分析，不进行定量计算。本环评要求建设单位在试油阶段采出液装载应符合《陆上石油天然气开采工业大气污染物排放标准》（GB39728-2020）要求，采用底部装载或顶部浸没式装载方式，采用顶部浸没式装载的，出口管口距离罐底部高度应小于200mm。采出液装载仅在试油期进行，随试油期结束而终止。</w:t>
            </w:r>
          </w:p>
          <w:p>
            <w:pPr>
              <w:pStyle w:val="4"/>
              <w:ind w:firstLine="482"/>
              <w:rPr>
                <w:color w:val="auto"/>
              </w:rPr>
            </w:pPr>
            <w:r>
              <w:rPr>
                <w:color w:val="auto"/>
              </w:rPr>
              <w:t>3 施工期废水影响分析</w:t>
            </w:r>
          </w:p>
          <w:p>
            <w:pPr>
              <w:ind w:firstLine="480"/>
              <w:rPr>
                <w:color w:val="auto"/>
              </w:rPr>
            </w:pPr>
            <w:r>
              <w:rPr>
                <w:color w:val="auto"/>
              </w:rPr>
              <w:t>本项目在钻井施工过程中采用“钻井泥浆不落地技术”，分离出的液相循环使用，完井后剩余泥浆由钻井队委托专业公司回收利用。本项目施工期废水主要来源于钻井期施工人员的生活污水和试油期的井下作业废水（洗井废水和压裂返排液）。</w:t>
            </w:r>
          </w:p>
          <w:p>
            <w:pPr>
              <w:ind w:firstLine="480"/>
              <w:rPr>
                <w:color w:val="auto"/>
              </w:rPr>
            </w:pPr>
            <w:r>
              <w:rPr>
                <w:color w:val="auto"/>
              </w:rPr>
              <w:t>（1）洗井废水</w:t>
            </w:r>
          </w:p>
          <w:p>
            <w:pPr>
              <w:ind w:firstLine="480"/>
              <w:rPr>
                <w:color w:val="auto"/>
              </w:rPr>
            </w:pPr>
            <w:r>
              <w:rPr>
                <w:color w:val="auto"/>
              </w:rPr>
              <w:t>与建设单位核实，本项目均属于低渗透油井，参照《排放源统计调查产排污核算方法和系数手册》（公告2021年第24号）中与石油和天然气开采有关的服务活动产排污系数计算洗井废水的产生量，见表4-5。</w:t>
            </w:r>
            <w:bookmarkStart w:id="25" w:name="_Hlk5211222"/>
          </w:p>
          <w:p>
            <w:pPr>
              <w:pStyle w:val="57"/>
              <w:rPr>
                <w:color w:val="auto"/>
              </w:rPr>
            </w:pPr>
            <w:r>
              <w:rPr>
                <w:color w:val="auto"/>
              </w:rPr>
              <w:t>表4-5  与石油和天然气开采有关的服务活动产排污系数一览表</w:t>
            </w:r>
          </w:p>
          <w:tbl>
            <w:tblPr>
              <w:tblStyle w:val="24"/>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892"/>
              <w:gridCol w:w="1294"/>
              <w:gridCol w:w="752"/>
              <w:gridCol w:w="860"/>
              <w:gridCol w:w="872"/>
              <w:gridCol w:w="899"/>
              <w:gridCol w:w="1186"/>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52"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产品</w:t>
                  </w:r>
                </w:p>
                <w:p>
                  <w:pPr>
                    <w:pStyle w:val="47"/>
                    <w:rPr>
                      <w:color w:val="auto"/>
                    </w:rPr>
                  </w:pPr>
                  <w:r>
                    <w:rPr>
                      <w:color w:val="auto"/>
                    </w:rPr>
                    <w:t>名称</w:t>
                  </w:r>
                </w:p>
              </w:tc>
              <w:tc>
                <w:tcPr>
                  <w:tcW w:w="892"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原料</w:t>
                  </w:r>
                </w:p>
                <w:p>
                  <w:pPr>
                    <w:pStyle w:val="47"/>
                    <w:rPr>
                      <w:color w:val="auto"/>
                    </w:rPr>
                  </w:pPr>
                  <w:r>
                    <w:rPr>
                      <w:color w:val="auto"/>
                    </w:rPr>
                    <w:t>名称</w:t>
                  </w:r>
                </w:p>
              </w:tc>
              <w:tc>
                <w:tcPr>
                  <w:tcW w:w="1294"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工艺名称</w:t>
                  </w: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规模等级</w:t>
                  </w: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污染物指标</w:t>
                  </w: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单位</w:t>
                  </w:r>
                </w:p>
              </w:tc>
              <w:tc>
                <w:tcPr>
                  <w:tcW w:w="899"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产污</w:t>
                  </w:r>
                </w:p>
                <w:p>
                  <w:pPr>
                    <w:pStyle w:val="47"/>
                    <w:rPr>
                      <w:color w:val="auto"/>
                    </w:rPr>
                  </w:pPr>
                  <w:r>
                    <w:rPr>
                      <w:color w:val="auto"/>
                    </w:rPr>
                    <w:t>系数</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末端治理技术名称</w:t>
                  </w: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排污系数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5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井下作业</w:t>
                  </w:r>
                </w:p>
              </w:tc>
              <w:tc>
                <w:tcPr>
                  <w:tcW w:w="89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洗井液(水)</w:t>
                  </w:r>
                </w:p>
              </w:tc>
              <w:tc>
                <w:tcPr>
                  <w:tcW w:w="12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低渗透油井洗井作业</w:t>
                  </w:r>
                </w:p>
              </w:tc>
              <w:tc>
                <w:tcPr>
                  <w:tcW w:w="75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所有规模</w:t>
                  </w: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工业废水量</w:t>
                  </w: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t/井次-产品</w:t>
                  </w:r>
                </w:p>
              </w:tc>
              <w:tc>
                <w:tcPr>
                  <w:tcW w:w="899"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27.13</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回收回注</w:t>
                  </w: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89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12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7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化学需氧量</w:t>
                  </w: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g/井次-产品</w:t>
                  </w:r>
                </w:p>
              </w:tc>
              <w:tc>
                <w:tcPr>
                  <w:tcW w:w="899"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34679</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回收回注</w:t>
                  </w: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89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12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7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石油类</w:t>
                  </w: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g/井次-产品</w:t>
                  </w:r>
                </w:p>
              </w:tc>
              <w:tc>
                <w:tcPr>
                  <w:tcW w:w="899"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6122</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回收回注</w:t>
                  </w: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0</w:t>
                  </w:r>
                </w:p>
              </w:tc>
            </w:tr>
            <w:bookmarkEnd w:id="25"/>
          </w:tbl>
          <w:p>
            <w:pPr>
              <w:ind w:firstLine="480"/>
              <w:rPr>
                <w:color w:val="auto"/>
              </w:rPr>
            </w:pPr>
            <w:r>
              <w:rPr>
                <w:color w:val="auto"/>
              </w:rPr>
              <w:t>本项目属于低渗透油井，洗井废水产生量为81.39m</w:t>
            </w:r>
            <w:r>
              <w:rPr>
                <w:color w:val="auto"/>
                <w:vertAlign w:val="superscript"/>
              </w:rPr>
              <w:t>3</w:t>
            </w:r>
            <w:r>
              <w:rPr>
                <w:color w:val="auto"/>
              </w:rPr>
              <w:t>。化学需氧量产生量为0.105t/a，产生浓度1278mg/L；石油类产生量为0.018t/a，产生浓度221mg/L。</w:t>
            </w:r>
          </w:p>
          <w:p>
            <w:pPr>
              <w:ind w:firstLine="480"/>
              <w:rPr>
                <w:color w:val="auto"/>
              </w:rPr>
            </w:pPr>
            <w:r>
              <w:rPr>
                <w:color w:val="auto"/>
              </w:rPr>
              <w:t>试油期洗井废水全部回收，采用专用废液收集罐收集后运至吉祥联合站的污水处理系统处理达到《碎屑岩油藏注水水质指标技术要求及分析方法》（SY/T5329-2022）中标准限值后回注油藏。</w:t>
            </w:r>
          </w:p>
          <w:p>
            <w:pPr>
              <w:ind w:firstLine="480"/>
              <w:rPr>
                <w:color w:val="auto"/>
              </w:rPr>
            </w:pPr>
            <w:r>
              <w:rPr>
                <w:color w:val="auto"/>
              </w:rPr>
              <w:t>（2）压裂返排液</w:t>
            </w:r>
          </w:p>
          <w:p>
            <w:pPr>
              <w:ind w:firstLine="480"/>
              <w:rPr>
                <w:color w:val="auto"/>
              </w:rPr>
            </w:pPr>
            <w:r>
              <w:rPr>
                <w:color w:val="auto"/>
              </w:rPr>
              <w:t>本项目新井完钻后须进行1次压裂作业，根据《排放源统计调查产排污核算方法和系数手册》（公告2021年第24号）结果，本项目共产生压裂返排液459.63m</w:t>
            </w:r>
            <w:r>
              <w:rPr>
                <w:color w:val="auto"/>
                <w:vertAlign w:val="superscript"/>
              </w:rPr>
              <w:t>3</w:t>
            </w:r>
            <w:r>
              <w:rPr>
                <w:color w:val="auto"/>
              </w:rPr>
              <w:t>。参考同地区压裂返排液污染物浓度调查，COD浓度1000～5000mg/L，石油类浓度200～500mg/L。压裂返排液进入罐车拉运至吉祥联合站暂存池，上清液运至吉祥联合站的污水处理系统处理，达到《碎屑岩油藏注水水质指标技术要求及分析方法》（SY/T5329-2022）中标准后回注油藏，暂存池底泥属于危险废物，定期委托</w:t>
            </w:r>
            <w:r>
              <w:rPr>
                <w:rFonts w:hint="eastAsia"/>
                <w:color w:val="auto"/>
              </w:rPr>
              <w:t>有资质的单位</w:t>
            </w:r>
            <w:r>
              <w:rPr>
                <w:color w:val="auto"/>
              </w:rPr>
              <w:t>清掏处置。</w:t>
            </w:r>
          </w:p>
          <w:p>
            <w:pPr>
              <w:ind w:firstLine="480"/>
              <w:rPr>
                <w:color w:val="auto"/>
              </w:rPr>
            </w:pPr>
            <w:r>
              <w:rPr>
                <w:color w:val="auto"/>
              </w:rPr>
              <w:t>（3）生活污水</w:t>
            </w:r>
          </w:p>
          <w:p>
            <w:pPr>
              <w:ind w:firstLine="480"/>
              <w:rPr>
                <w:color w:val="auto"/>
              </w:rPr>
            </w:pPr>
            <w:r>
              <w:rPr>
                <w:color w:val="auto"/>
              </w:rPr>
              <w:t>本项目施工人员30人，按每人每天用水80L计算，钻井期195天，生活用水468m</w:t>
            </w:r>
            <w:r>
              <w:rPr>
                <w:color w:val="auto"/>
                <w:vertAlign w:val="superscript"/>
              </w:rPr>
              <w:t>3</w:t>
            </w:r>
            <w:r>
              <w:rPr>
                <w:color w:val="auto"/>
              </w:rPr>
              <w:t>。生活污水产生量为用水量的80%，预计生活污水产生量为374.4m</w:t>
            </w:r>
            <w:r>
              <w:rPr>
                <w:color w:val="auto"/>
                <w:vertAlign w:val="superscript"/>
              </w:rPr>
              <w:t>3</w:t>
            </w:r>
            <w:r>
              <w:rPr>
                <w:color w:val="auto"/>
              </w:rPr>
              <w:t>。试油期设2人值班，不在井区食宿。</w:t>
            </w:r>
          </w:p>
          <w:p>
            <w:pPr>
              <w:ind w:firstLine="480"/>
              <w:rPr>
                <w:color w:val="auto"/>
              </w:rPr>
            </w:pPr>
            <w:r>
              <w:rPr>
                <w:color w:val="auto"/>
              </w:rPr>
              <w:t>钻井生活污水水质与居民生活污水相近似，其中COD产生浓度350mg/L，产生量0.132t；BOD</w:t>
            </w:r>
            <w:r>
              <w:rPr>
                <w:color w:val="auto"/>
                <w:vertAlign w:val="subscript"/>
              </w:rPr>
              <w:t>5</w:t>
            </w:r>
            <w:r>
              <w:rPr>
                <w:color w:val="auto"/>
              </w:rPr>
              <w:t>产生浓度300mg/L，产生量0.114t；SS产生浓度200mg/L，产生量0.075t；NH</w:t>
            </w:r>
            <w:r>
              <w:rPr>
                <w:color w:val="auto"/>
                <w:vertAlign w:val="subscript"/>
              </w:rPr>
              <w:t>3</w:t>
            </w:r>
            <w:r>
              <w:rPr>
                <w:color w:val="auto"/>
              </w:rPr>
              <w:t>-N产生浓度30mg/L，产生量0.012t。</w:t>
            </w:r>
          </w:p>
          <w:p>
            <w:pPr>
              <w:ind w:firstLine="480"/>
              <w:rPr>
                <w:color w:val="auto"/>
              </w:rPr>
            </w:pPr>
            <w:r>
              <w:rPr>
                <w:color w:val="auto"/>
              </w:rPr>
              <w:t>本项目生活污水排入防渗收集池，定期清运至</w:t>
            </w:r>
            <w:r>
              <w:rPr>
                <w:rFonts w:hint="eastAsia"/>
                <w:color w:val="auto"/>
                <w:lang w:eastAsia="zh-CN"/>
              </w:rPr>
              <w:t>阜康市东部城区污水处理厂</w:t>
            </w:r>
            <w:r>
              <w:rPr>
                <w:color w:val="auto"/>
              </w:rPr>
              <w:t>处理。</w:t>
            </w:r>
          </w:p>
          <w:p>
            <w:pPr>
              <w:ind w:firstLine="480"/>
              <w:rPr>
                <w:color w:val="auto"/>
              </w:rPr>
            </w:pPr>
            <w:r>
              <w:rPr>
                <w:color w:val="auto"/>
              </w:rPr>
              <w:t>本项目废水合规处理，不会对区域水环境产生不利影响。</w:t>
            </w:r>
          </w:p>
          <w:p>
            <w:pPr>
              <w:ind w:firstLine="480"/>
              <w:rPr>
                <w:color w:val="auto"/>
              </w:rPr>
            </w:pPr>
            <w:r>
              <w:rPr>
                <w:color w:val="auto"/>
              </w:rPr>
              <w:t>本项目施工期各类废水污染物统计情况见表4-6。</w:t>
            </w:r>
          </w:p>
          <w:p>
            <w:pPr>
              <w:pStyle w:val="82"/>
              <w:rPr>
                <w:rFonts w:hint="default"/>
                <w:color w:val="auto"/>
              </w:rPr>
            </w:pPr>
            <w:bookmarkStart w:id="26" w:name="_Ref490401896"/>
            <w:r>
              <w:rPr>
                <w:rFonts w:hint="default"/>
                <w:color w:val="auto"/>
              </w:rPr>
              <w:t>表</w:t>
            </w:r>
            <w:bookmarkEnd w:id="26"/>
            <w:r>
              <w:rPr>
                <w:rFonts w:hint="default"/>
                <w:color w:val="auto"/>
              </w:rPr>
              <w:t>4-6  项目废水污染物产生量及去向</w:t>
            </w:r>
          </w:p>
          <w:tbl>
            <w:tblPr>
              <w:tblStyle w:val="24"/>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438"/>
              <w:gridCol w:w="1086"/>
              <w:gridCol w:w="5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649"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序号</w:t>
                  </w:r>
                </w:p>
              </w:tc>
              <w:tc>
                <w:tcPr>
                  <w:tcW w:w="1438"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污染源</w:t>
                  </w:r>
                </w:p>
              </w:tc>
              <w:tc>
                <w:tcPr>
                  <w:tcW w:w="1086"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产生量</w:t>
                  </w:r>
                </w:p>
              </w:tc>
              <w:tc>
                <w:tcPr>
                  <w:tcW w:w="5084"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处理去向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49"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1</w:t>
                  </w:r>
                </w:p>
              </w:tc>
              <w:tc>
                <w:tcPr>
                  <w:tcW w:w="1438"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洗井废水</w:t>
                  </w:r>
                </w:p>
              </w:tc>
              <w:tc>
                <w:tcPr>
                  <w:tcW w:w="1086"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81.39m</w:t>
                  </w:r>
                  <w:r>
                    <w:rPr>
                      <w:color w:val="auto"/>
                      <w:vertAlign w:val="superscript"/>
                    </w:rPr>
                    <w:t>3</w:t>
                  </w:r>
                </w:p>
              </w:tc>
              <w:tc>
                <w:tcPr>
                  <w:tcW w:w="5084"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洗井废水全部回收，采用专用废液收集罐收集后运至吉祥联合站的污水处理系统处理达标后回注油藏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9"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2</w:t>
                  </w:r>
                </w:p>
              </w:tc>
              <w:tc>
                <w:tcPr>
                  <w:tcW w:w="1438"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生活污水</w:t>
                  </w:r>
                </w:p>
              </w:tc>
              <w:tc>
                <w:tcPr>
                  <w:tcW w:w="1086"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374.4m</w:t>
                  </w:r>
                  <w:r>
                    <w:rPr>
                      <w:color w:val="auto"/>
                      <w:vertAlign w:val="superscript"/>
                    </w:rPr>
                    <w:t>3</w:t>
                  </w:r>
                </w:p>
              </w:tc>
              <w:tc>
                <w:tcPr>
                  <w:tcW w:w="5084"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生活污水排入防渗收集池，施工期定期清运至</w:t>
                  </w:r>
                  <w:r>
                    <w:rPr>
                      <w:rFonts w:hint="eastAsia"/>
                      <w:color w:val="auto"/>
                      <w:lang w:eastAsia="zh-CN"/>
                    </w:rPr>
                    <w:t>阜康市东部城区污水处理厂</w:t>
                  </w:r>
                  <w:r>
                    <w:rPr>
                      <w:color w:val="auto"/>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9"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3</w:t>
                  </w:r>
                </w:p>
              </w:tc>
              <w:tc>
                <w:tcPr>
                  <w:tcW w:w="1438"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压裂返排液</w:t>
                  </w:r>
                </w:p>
              </w:tc>
              <w:tc>
                <w:tcPr>
                  <w:tcW w:w="1086"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459.63m</w:t>
                  </w:r>
                  <w:r>
                    <w:rPr>
                      <w:color w:val="auto"/>
                      <w:vertAlign w:val="superscript"/>
                    </w:rPr>
                    <w:t>3</w:t>
                  </w:r>
                </w:p>
              </w:tc>
              <w:tc>
                <w:tcPr>
                  <w:tcW w:w="5084" w:type="dxa"/>
                  <w:tcBorders>
                    <w:top w:val="single" w:color="auto" w:sz="4" w:space="0"/>
                    <w:left w:val="single" w:color="auto" w:sz="4" w:space="0"/>
                    <w:bottom w:val="single" w:color="auto" w:sz="4" w:space="0"/>
                    <w:right w:val="single" w:color="auto" w:sz="4" w:space="0"/>
                    <w:tl2br w:val="nil"/>
                    <w:tr2bl w:val="nil"/>
                  </w:tcBorders>
                  <w:vAlign w:val="center"/>
                </w:tcPr>
                <w:p>
                  <w:pPr>
                    <w:pStyle w:val="47"/>
                    <w:rPr>
                      <w:color w:val="auto"/>
                    </w:rPr>
                  </w:pPr>
                  <w:r>
                    <w:rPr>
                      <w:color w:val="auto"/>
                    </w:rPr>
                    <w:t>压裂返排液进入罐车拉运至吉祥联合站暂存池，上清液运至吉祥联合站的污水处理系统处理，达到《碎屑岩油藏注水水质指标技术要求及分析方法》（SY/T5329-2022）中标准后回注油藏，暂存池底泥属于危险废物，定期委托</w:t>
                  </w:r>
                  <w:r>
                    <w:rPr>
                      <w:rFonts w:hint="eastAsia"/>
                      <w:color w:val="auto"/>
                    </w:rPr>
                    <w:t>有资质的单位</w:t>
                  </w:r>
                  <w:r>
                    <w:rPr>
                      <w:color w:val="auto"/>
                    </w:rPr>
                    <w:t>清掏处置。</w:t>
                  </w:r>
                </w:p>
              </w:tc>
            </w:tr>
          </w:tbl>
          <w:p>
            <w:pPr>
              <w:pStyle w:val="31"/>
              <w:rPr>
                <w:rFonts w:ascii="Times New Roman" w:cs="Times New Roman"/>
                <w:color w:val="auto"/>
              </w:rPr>
            </w:pPr>
          </w:p>
          <w:bookmarkEnd w:id="16"/>
          <w:p>
            <w:pPr>
              <w:pStyle w:val="4"/>
              <w:ind w:firstLine="482"/>
              <w:rPr>
                <w:color w:val="auto"/>
              </w:rPr>
            </w:pPr>
            <w:r>
              <w:rPr>
                <w:color w:val="auto"/>
              </w:rPr>
              <w:t>3 施工期及试油期噪声影响分析</w:t>
            </w:r>
          </w:p>
          <w:p>
            <w:pPr>
              <w:pStyle w:val="43"/>
              <w:rPr>
                <w:color w:val="auto"/>
              </w:rPr>
            </w:pPr>
            <w:r>
              <w:rPr>
                <w:color w:val="auto"/>
              </w:rPr>
              <w:t>钻井期的噪声主要来源于钻井设备、泥浆泵、振动筛等连续性噪声，噪声源强在85~100dB(A)。试油期的噪声主要来源于柴油发电机、柴油动力机。主要噪声源强及特性见表4-7。</w:t>
            </w:r>
          </w:p>
          <w:p>
            <w:pPr>
              <w:pStyle w:val="57"/>
              <w:rPr>
                <w:color w:val="auto"/>
              </w:rPr>
            </w:pPr>
            <w:r>
              <w:rPr>
                <w:color w:val="auto"/>
              </w:rPr>
              <w:t>表4-7  钻井和试油期主要噪声源强特性单位：dB(A)</w:t>
            </w:r>
          </w:p>
          <w:tbl>
            <w:tblPr>
              <w:tblStyle w:val="2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763"/>
              <w:gridCol w:w="1456"/>
              <w:gridCol w:w="870"/>
              <w:gridCol w:w="1005"/>
              <w:gridCol w:w="837"/>
              <w:gridCol w:w="1129"/>
              <w:gridCol w:w="1200"/>
              <w:gridCol w:w="9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时段</w:t>
                  </w:r>
                </w:p>
              </w:tc>
              <w:tc>
                <w:tcPr>
                  <w:tcW w:w="88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噪声设备</w:t>
                  </w:r>
                </w:p>
              </w:tc>
              <w:tc>
                <w:tcPr>
                  <w:tcW w:w="52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数量</w:t>
                  </w:r>
                </w:p>
              </w:tc>
              <w:tc>
                <w:tcPr>
                  <w:tcW w:w="608"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单台源强</w:t>
                  </w:r>
                </w:p>
              </w:tc>
              <w:tc>
                <w:tcPr>
                  <w:tcW w:w="50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距声源</w:t>
                  </w:r>
                </w:p>
              </w:tc>
              <w:tc>
                <w:tcPr>
                  <w:tcW w:w="683"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噪声特性</w:t>
                  </w:r>
                </w:p>
              </w:tc>
              <w:tc>
                <w:tcPr>
                  <w:tcW w:w="72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排放时间</w:t>
                  </w:r>
                </w:p>
              </w:tc>
              <w:tc>
                <w:tcPr>
                  <w:tcW w:w="60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声源种类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462" w:type="pct"/>
                  <w:vMerge w:val="restart"/>
                  <w:tcBorders>
                    <w:top w:val="single" w:color="auto" w:sz="4" w:space="0"/>
                    <w:left w:val="single" w:color="auto" w:sz="4" w:space="0"/>
                    <w:right w:val="single" w:color="auto" w:sz="4" w:space="0"/>
                  </w:tcBorders>
                  <w:vAlign w:val="center"/>
                </w:tcPr>
                <w:p>
                  <w:pPr>
                    <w:pStyle w:val="47"/>
                    <w:rPr>
                      <w:color w:val="auto"/>
                    </w:rPr>
                  </w:pPr>
                  <w:r>
                    <w:rPr>
                      <w:color w:val="auto"/>
                    </w:rPr>
                    <w:t>钻井</w:t>
                  </w:r>
                </w:p>
                <w:p>
                  <w:pPr>
                    <w:pStyle w:val="47"/>
                    <w:rPr>
                      <w:color w:val="auto"/>
                    </w:rPr>
                  </w:pPr>
                  <w:r>
                    <w:rPr>
                      <w:color w:val="auto"/>
                    </w:rPr>
                    <w:t>期</w:t>
                  </w:r>
                </w:p>
              </w:tc>
              <w:tc>
                <w:tcPr>
                  <w:tcW w:w="88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钻井设备</w:t>
                  </w:r>
                </w:p>
              </w:tc>
              <w:tc>
                <w:tcPr>
                  <w:tcW w:w="52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1</w:t>
                  </w:r>
                </w:p>
              </w:tc>
              <w:tc>
                <w:tcPr>
                  <w:tcW w:w="608"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90</w:t>
                  </w:r>
                </w:p>
              </w:tc>
              <w:tc>
                <w:tcPr>
                  <w:tcW w:w="50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1m</w:t>
                  </w:r>
                </w:p>
              </w:tc>
              <w:tc>
                <w:tcPr>
                  <w:tcW w:w="683"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机械</w:t>
                  </w:r>
                </w:p>
              </w:tc>
              <w:tc>
                <w:tcPr>
                  <w:tcW w:w="72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昼夜连续</w:t>
                  </w:r>
                </w:p>
              </w:tc>
              <w:tc>
                <w:tcPr>
                  <w:tcW w:w="60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固定声源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462" w:type="pct"/>
                  <w:vMerge w:val="continue"/>
                  <w:tcBorders>
                    <w:left w:val="single" w:color="auto" w:sz="4" w:space="0"/>
                    <w:right w:val="single" w:color="auto" w:sz="4" w:space="0"/>
                  </w:tcBorders>
                  <w:vAlign w:val="center"/>
                </w:tcPr>
                <w:p>
                  <w:pPr>
                    <w:pStyle w:val="47"/>
                    <w:rPr>
                      <w:color w:val="auto"/>
                    </w:rPr>
                  </w:pPr>
                </w:p>
              </w:tc>
              <w:tc>
                <w:tcPr>
                  <w:tcW w:w="881" w:type="pct"/>
                  <w:tcBorders>
                    <w:top w:val="single" w:color="auto" w:sz="4" w:space="0"/>
                    <w:left w:val="single" w:color="auto" w:sz="4" w:space="0"/>
                    <w:right w:val="single" w:color="auto" w:sz="4" w:space="0"/>
                  </w:tcBorders>
                  <w:vAlign w:val="center"/>
                </w:tcPr>
                <w:p>
                  <w:pPr>
                    <w:pStyle w:val="47"/>
                    <w:rPr>
                      <w:color w:val="auto"/>
                    </w:rPr>
                  </w:pPr>
                  <w:r>
                    <w:rPr>
                      <w:color w:val="auto"/>
                    </w:rPr>
                    <w:t>泥浆泵</w:t>
                  </w:r>
                </w:p>
              </w:tc>
              <w:tc>
                <w:tcPr>
                  <w:tcW w:w="526" w:type="pct"/>
                  <w:tcBorders>
                    <w:top w:val="single" w:color="auto" w:sz="4" w:space="0"/>
                    <w:left w:val="single" w:color="auto" w:sz="4" w:space="0"/>
                    <w:right w:val="single" w:color="auto" w:sz="4" w:space="0"/>
                  </w:tcBorders>
                  <w:vAlign w:val="center"/>
                </w:tcPr>
                <w:p>
                  <w:pPr>
                    <w:pStyle w:val="47"/>
                    <w:rPr>
                      <w:color w:val="auto"/>
                    </w:rPr>
                  </w:pPr>
                  <w:r>
                    <w:rPr>
                      <w:color w:val="auto"/>
                    </w:rPr>
                    <w:t>2</w:t>
                  </w:r>
                </w:p>
              </w:tc>
              <w:tc>
                <w:tcPr>
                  <w:tcW w:w="608" w:type="pct"/>
                  <w:tcBorders>
                    <w:top w:val="single" w:color="auto" w:sz="4" w:space="0"/>
                    <w:left w:val="single" w:color="auto" w:sz="4" w:space="0"/>
                    <w:right w:val="single" w:color="auto" w:sz="4" w:space="0"/>
                  </w:tcBorders>
                  <w:vAlign w:val="center"/>
                </w:tcPr>
                <w:p>
                  <w:pPr>
                    <w:pStyle w:val="47"/>
                    <w:rPr>
                      <w:color w:val="auto"/>
                    </w:rPr>
                  </w:pPr>
                  <w:r>
                    <w:rPr>
                      <w:color w:val="auto"/>
                    </w:rPr>
                    <w:t>90</w:t>
                  </w:r>
                </w:p>
              </w:tc>
              <w:tc>
                <w:tcPr>
                  <w:tcW w:w="506" w:type="pct"/>
                  <w:tcBorders>
                    <w:top w:val="single" w:color="auto" w:sz="4" w:space="0"/>
                    <w:left w:val="single" w:color="auto" w:sz="4" w:space="0"/>
                    <w:right w:val="single" w:color="auto" w:sz="4" w:space="0"/>
                  </w:tcBorders>
                  <w:vAlign w:val="center"/>
                </w:tcPr>
                <w:p>
                  <w:pPr>
                    <w:pStyle w:val="47"/>
                    <w:rPr>
                      <w:color w:val="auto"/>
                    </w:rPr>
                  </w:pPr>
                  <w:r>
                    <w:rPr>
                      <w:color w:val="auto"/>
                    </w:rPr>
                    <w:t>1m</w:t>
                  </w:r>
                </w:p>
              </w:tc>
              <w:tc>
                <w:tcPr>
                  <w:tcW w:w="683" w:type="pct"/>
                  <w:tcBorders>
                    <w:top w:val="single" w:color="auto" w:sz="4" w:space="0"/>
                    <w:left w:val="single" w:color="auto" w:sz="4" w:space="0"/>
                    <w:right w:val="single" w:color="auto" w:sz="4" w:space="0"/>
                  </w:tcBorders>
                  <w:vAlign w:val="center"/>
                </w:tcPr>
                <w:p>
                  <w:pPr>
                    <w:pStyle w:val="47"/>
                    <w:rPr>
                      <w:color w:val="auto"/>
                    </w:rPr>
                  </w:pPr>
                  <w:r>
                    <w:rPr>
                      <w:color w:val="auto"/>
                    </w:rPr>
                    <w:t>机械</w:t>
                  </w:r>
                </w:p>
              </w:tc>
              <w:tc>
                <w:tcPr>
                  <w:tcW w:w="726" w:type="pct"/>
                  <w:tcBorders>
                    <w:top w:val="single" w:color="auto" w:sz="4" w:space="0"/>
                    <w:left w:val="single" w:color="auto" w:sz="4" w:space="0"/>
                    <w:right w:val="single" w:color="auto" w:sz="4" w:space="0"/>
                  </w:tcBorders>
                  <w:vAlign w:val="center"/>
                </w:tcPr>
                <w:p>
                  <w:pPr>
                    <w:pStyle w:val="47"/>
                    <w:rPr>
                      <w:color w:val="auto"/>
                    </w:rPr>
                  </w:pPr>
                  <w:r>
                    <w:rPr>
                      <w:color w:val="auto"/>
                    </w:rPr>
                    <w:t>昼夜连续</w:t>
                  </w:r>
                </w:p>
              </w:tc>
              <w:tc>
                <w:tcPr>
                  <w:tcW w:w="604" w:type="pct"/>
                  <w:tcBorders>
                    <w:top w:val="single" w:color="auto" w:sz="4" w:space="0"/>
                    <w:left w:val="single" w:color="auto" w:sz="4" w:space="0"/>
                    <w:right w:val="single" w:color="auto" w:sz="4" w:space="0"/>
                  </w:tcBorders>
                  <w:vAlign w:val="center"/>
                </w:tcPr>
                <w:p>
                  <w:pPr>
                    <w:pStyle w:val="47"/>
                    <w:rPr>
                      <w:color w:val="auto"/>
                    </w:rPr>
                  </w:pPr>
                  <w:r>
                    <w:rPr>
                      <w:color w:val="auto"/>
                    </w:rPr>
                    <w:t>固定声源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462" w:type="pct"/>
                  <w:vMerge w:val="continue"/>
                  <w:tcBorders>
                    <w:left w:val="single" w:color="auto" w:sz="4" w:space="0"/>
                    <w:bottom w:val="single" w:color="auto" w:sz="4" w:space="0"/>
                    <w:right w:val="single" w:color="auto" w:sz="4" w:space="0"/>
                  </w:tcBorders>
                  <w:vAlign w:val="center"/>
                </w:tcPr>
                <w:p>
                  <w:pPr>
                    <w:pStyle w:val="47"/>
                    <w:rPr>
                      <w:color w:val="auto"/>
                    </w:rPr>
                  </w:pPr>
                </w:p>
              </w:tc>
              <w:tc>
                <w:tcPr>
                  <w:tcW w:w="88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振动筛</w:t>
                  </w:r>
                </w:p>
              </w:tc>
              <w:tc>
                <w:tcPr>
                  <w:tcW w:w="526" w:type="pct"/>
                  <w:tcBorders>
                    <w:top w:val="single" w:color="auto" w:sz="4" w:space="0"/>
                    <w:left w:val="single" w:color="auto" w:sz="4" w:space="0"/>
                    <w:right w:val="single" w:color="auto" w:sz="4" w:space="0"/>
                  </w:tcBorders>
                  <w:vAlign w:val="center"/>
                </w:tcPr>
                <w:p>
                  <w:pPr>
                    <w:pStyle w:val="47"/>
                    <w:rPr>
                      <w:color w:val="auto"/>
                    </w:rPr>
                  </w:pPr>
                  <w:r>
                    <w:rPr>
                      <w:color w:val="auto"/>
                    </w:rPr>
                    <w:t>3</w:t>
                  </w:r>
                </w:p>
              </w:tc>
              <w:tc>
                <w:tcPr>
                  <w:tcW w:w="608" w:type="pct"/>
                  <w:tcBorders>
                    <w:top w:val="single" w:color="auto" w:sz="4" w:space="0"/>
                    <w:left w:val="single" w:color="auto" w:sz="4" w:space="0"/>
                    <w:right w:val="single" w:color="auto" w:sz="4" w:space="0"/>
                  </w:tcBorders>
                  <w:vAlign w:val="center"/>
                </w:tcPr>
                <w:p>
                  <w:pPr>
                    <w:pStyle w:val="47"/>
                    <w:rPr>
                      <w:color w:val="auto"/>
                    </w:rPr>
                  </w:pPr>
                  <w:r>
                    <w:rPr>
                      <w:color w:val="auto"/>
                    </w:rPr>
                    <w:t>100</w:t>
                  </w:r>
                </w:p>
              </w:tc>
              <w:tc>
                <w:tcPr>
                  <w:tcW w:w="506" w:type="pct"/>
                  <w:tcBorders>
                    <w:top w:val="single" w:color="auto" w:sz="4" w:space="0"/>
                    <w:left w:val="single" w:color="auto" w:sz="4" w:space="0"/>
                    <w:right w:val="single" w:color="auto" w:sz="4" w:space="0"/>
                  </w:tcBorders>
                  <w:vAlign w:val="center"/>
                </w:tcPr>
                <w:p>
                  <w:pPr>
                    <w:pStyle w:val="47"/>
                    <w:rPr>
                      <w:color w:val="auto"/>
                    </w:rPr>
                  </w:pPr>
                  <w:r>
                    <w:rPr>
                      <w:color w:val="auto"/>
                    </w:rPr>
                    <w:t>1m</w:t>
                  </w:r>
                </w:p>
              </w:tc>
              <w:tc>
                <w:tcPr>
                  <w:tcW w:w="683" w:type="pct"/>
                  <w:tcBorders>
                    <w:top w:val="single" w:color="auto" w:sz="4" w:space="0"/>
                    <w:left w:val="single" w:color="auto" w:sz="4" w:space="0"/>
                    <w:right w:val="single" w:color="auto" w:sz="4" w:space="0"/>
                  </w:tcBorders>
                  <w:vAlign w:val="center"/>
                </w:tcPr>
                <w:p>
                  <w:pPr>
                    <w:pStyle w:val="47"/>
                    <w:rPr>
                      <w:color w:val="auto"/>
                    </w:rPr>
                  </w:pPr>
                  <w:r>
                    <w:rPr>
                      <w:color w:val="auto"/>
                    </w:rPr>
                    <w:t>机械</w:t>
                  </w:r>
                </w:p>
              </w:tc>
              <w:tc>
                <w:tcPr>
                  <w:tcW w:w="726" w:type="pct"/>
                  <w:tcBorders>
                    <w:top w:val="single" w:color="auto" w:sz="4" w:space="0"/>
                    <w:left w:val="single" w:color="auto" w:sz="4" w:space="0"/>
                    <w:right w:val="single" w:color="auto" w:sz="4" w:space="0"/>
                  </w:tcBorders>
                  <w:vAlign w:val="center"/>
                </w:tcPr>
                <w:p>
                  <w:pPr>
                    <w:pStyle w:val="47"/>
                    <w:rPr>
                      <w:color w:val="auto"/>
                    </w:rPr>
                  </w:pPr>
                  <w:r>
                    <w:rPr>
                      <w:color w:val="auto"/>
                    </w:rPr>
                    <w:t>昼夜连续</w:t>
                  </w:r>
                </w:p>
              </w:tc>
              <w:tc>
                <w:tcPr>
                  <w:tcW w:w="604" w:type="pct"/>
                  <w:tcBorders>
                    <w:top w:val="single" w:color="auto" w:sz="4" w:space="0"/>
                    <w:left w:val="single" w:color="auto" w:sz="4" w:space="0"/>
                    <w:right w:val="single" w:color="auto" w:sz="4" w:space="0"/>
                  </w:tcBorders>
                  <w:vAlign w:val="center"/>
                </w:tcPr>
                <w:p>
                  <w:pPr>
                    <w:pStyle w:val="47"/>
                    <w:rPr>
                      <w:color w:val="auto"/>
                    </w:rPr>
                  </w:pPr>
                  <w:r>
                    <w:rPr>
                      <w:color w:val="auto"/>
                    </w:rPr>
                    <w:t>固定声源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462" w:type="pct"/>
                  <w:vMerge w:val="restart"/>
                  <w:tcBorders>
                    <w:top w:val="single" w:color="auto" w:sz="4" w:space="0"/>
                    <w:left w:val="single" w:color="auto" w:sz="4" w:space="0"/>
                    <w:right w:val="single" w:color="auto" w:sz="4" w:space="0"/>
                  </w:tcBorders>
                  <w:vAlign w:val="center"/>
                </w:tcPr>
                <w:p>
                  <w:pPr>
                    <w:pStyle w:val="47"/>
                    <w:rPr>
                      <w:color w:val="auto"/>
                    </w:rPr>
                  </w:pPr>
                  <w:r>
                    <w:rPr>
                      <w:color w:val="auto"/>
                    </w:rPr>
                    <w:t>钻井期、试油期</w:t>
                  </w:r>
                </w:p>
              </w:tc>
              <w:tc>
                <w:tcPr>
                  <w:tcW w:w="881" w:type="pct"/>
                  <w:tcBorders>
                    <w:top w:val="single" w:color="auto" w:sz="4" w:space="0"/>
                    <w:left w:val="single" w:color="auto" w:sz="4" w:space="0"/>
                    <w:right w:val="single" w:color="auto" w:sz="4" w:space="0"/>
                  </w:tcBorders>
                  <w:vAlign w:val="center"/>
                </w:tcPr>
                <w:p>
                  <w:pPr>
                    <w:pStyle w:val="47"/>
                    <w:rPr>
                      <w:color w:val="auto"/>
                    </w:rPr>
                  </w:pPr>
                  <w:r>
                    <w:rPr>
                      <w:color w:val="auto"/>
                    </w:rPr>
                    <w:t>柴油发电机</w:t>
                  </w:r>
                </w:p>
              </w:tc>
              <w:tc>
                <w:tcPr>
                  <w:tcW w:w="526" w:type="pct"/>
                  <w:tcBorders>
                    <w:top w:val="single" w:color="auto" w:sz="4" w:space="0"/>
                    <w:left w:val="single" w:color="auto" w:sz="4" w:space="0"/>
                    <w:right w:val="single" w:color="auto" w:sz="4" w:space="0"/>
                  </w:tcBorders>
                  <w:vAlign w:val="center"/>
                </w:tcPr>
                <w:p>
                  <w:pPr>
                    <w:pStyle w:val="47"/>
                    <w:rPr>
                      <w:color w:val="auto"/>
                    </w:rPr>
                  </w:pPr>
                  <w:r>
                    <w:rPr>
                      <w:color w:val="auto"/>
                    </w:rPr>
                    <w:t>2</w:t>
                  </w:r>
                </w:p>
              </w:tc>
              <w:tc>
                <w:tcPr>
                  <w:tcW w:w="608" w:type="pct"/>
                  <w:tcBorders>
                    <w:top w:val="single" w:color="auto" w:sz="4" w:space="0"/>
                    <w:left w:val="single" w:color="auto" w:sz="4" w:space="0"/>
                    <w:right w:val="single" w:color="auto" w:sz="4" w:space="0"/>
                  </w:tcBorders>
                  <w:vAlign w:val="center"/>
                </w:tcPr>
                <w:p>
                  <w:pPr>
                    <w:pStyle w:val="47"/>
                    <w:rPr>
                      <w:color w:val="auto"/>
                    </w:rPr>
                  </w:pPr>
                  <w:r>
                    <w:rPr>
                      <w:color w:val="auto"/>
                    </w:rPr>
                    <w:t>85</w:t>
                  </w:r>
                </w:p>
              </w:tc>
              <w:tc>
                <w:tcPr>
                  <w:tcW w:w="506" w:type="pct"/>
                  <w:tcBorders>
                    <w:top w:val="single" w:color="auto" w:sz="4" w:space="0"/>
                    <w:left w:val="single" w:color="auto" w:sz="4" w:space="0"/>
                    <w:right w:val="single" w:color="auto" w:sz="4" w:space="0"/>
                  </w:tcBorders>
                  <w:vAlign w:val="center"/>
                </w:tcPr>
                <w:p>
                  <w:pPr>
                    <w:pStyle w:val="47"/>
                    <w:rPr>
                      <w:color w:val="auto"/>
                    </w:rPr>
                  </w:pPr>
                  <w:r>
                    <w:rPr>
                      <w:color w:val="auto"/>
                    </w:rPr>
                    <w:t>1m</w:t>
                  </w:r>
                </w:p>
              </w:tc>
              <w:tc>
                <w:tcPr>
                  <w:tcW w:w="683" w:type="pct"/>
                  <w:tcBorders>
                    <w:top w:val="single" w:color="auto" w:sz="4" w:space="0"/>
                    <w:left w:val="single" w:color="auto" w:sz="4" w:space="0"/>
                    <w:right w:val="single" w:color="auto" w:sz="4" w:space="0"/>
                  </w:tcBorders>
                  <w:vAlign w:val="center"/>
                </w:tcPr>
                <w:p>
                  <w:pPr>
                    <w:pStyle w:val="47"/>
                    <w:rPr>
                      <w:color w:val="auto"/>
                    </w:rPr>
                  </w:pPr>
                  <w:r>
                    <w:rPr>
                      <w:color w:val="auto"/>
                    </w:rPr>
                    <w:t>机械</w:t>
                  </w:r>
                </w:p>
              </w:tc>
              <w:tc>
                <w:tcPr>
                  <w:tcW w:w="726" w:type="pct"/>
                  <w:tcBorders>
                    <w:top w:val="single" w:color="auto" w:sz="4" w:space="0"/>
                    <w:left w:val="single" w:color="auto" w:sz="4" w:space="0"/>
                    <w:right w:val="single" w:color="auto" w:sz="4" w:space="0"/>
                  </w:tcBorders>
                  <w:vAlign w:val="center"/>
                </w:tcPr>
                <w:p>
                  <w:pPr>
                    <w:pStyle w:val="47"/>
                    <w:rPr>
                      <w:color w:val="auto"/>
                    </w:rPr>
                  </w:pPr>
                  <w:r>
                    <w:rPr>
                      <w:color w:val="auto"/>
                    </w:rPr>
                    <w:t>昼夜连续</w:t>
                  </w:r>
                </w:p>
              </w:tc>
              <w:tc>
                <w:tcPr>
                  <w:tcW w:w="604" w:type="pct"/>
                  <w:tcBorders>
                    <w:top w:val="single" w:color="auto" w:sz="4" w:space="0"/>
                    <w:left w:val="single" w:color="auto" w:sz="4" w:space="0"/>
                    <w:right w:val="single" w:color="auto" w:sz="4" w:space="0"/>
                  </w:tcBorders>
                  <w:vAlign w:val="center"/>
                </w:tcPr>
                <w:p>
                  <w:pPr>
                    <w:pStyle w:val="47"/>
                    <w:rPr>
                      <w:color w:val="auto"/>
                    </w:rPr>
                  </w:pPr>
                  <w:r>
                    <w:rPr>
                      <w:color w:val="auto"/>
                    </w:rPr>
                    <w:t>固定声源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462" w:type="pct"/>
                  <w:vMerge w:val="continue"/>
                  <w:tcBorders>
                    <w:left w:val="single" w:color="auto" w:sz="4" w:space="0"/>
                    <w:right w:val="single" w:color="auto" w:sz="4" w:space="0"/>
                  </w:tcBorders>
                  <w:vAlign w:val="center"/>
                </w:tcPr>
                <w:p>
                  <w:pPr>
                    <w:pStyle w:val="47"/>
                    <w:rPr>
                      <w:color w:val="auto"/>
                    </w:rPr>
                  </w:pPr>
                </w:p>
              </w:tc>
              <w:tc>
                <w:tcPr>
                  <w:tcW w:w="88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柴油动力机</w:t>
                  </w:r>
                </w:p>
              </w:tc>
              <w:tc>
                <w:tcPr>
                  <w:tcW w:w="52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rFonts w:hint="eastAsia"/>
                      <w:color w:val="auto"/>
                    </w:rPr>
                    <w:t>4</w:t>
                  </w:r>
                </w:p>
              </w:tc>
              <w:tc>
                <w:tcPr>
                  <w:tcW w:w="608"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95</w:t>
                  </w:r>
                </w:p>
              </w:tc>
              <w:tc>
                <w:tcPr>
                  <w:tcW w:w="50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1m</w:t>
                  </w:r>
                </w:p>
              </w:tc>
              <w:tc>
                <w:tcPr>
                  <w:tcW w:w="683"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机械</w:t>
                  </w:r>
                </w:p>
              </w:tc>
              <w:tc>
                <w:tcPr>
                  <w:tcW w:w="72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昼夜连续</w:t>
                  </w:r>
                </w:p>
              </w:tc>
              <w:tc>
                <w:tcPr>
                  <w:tcW w:w="60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固定声源</w:t>
                  </w:r>
                </w:p>
              </w:tc>
            </w:tr>
          </w:tbl>
          <w:p>
            <w:pPr>
              <w:pStyle w:val="43"/>
              <w:rPr>
                <w:color w:val="auto"/>
              </w:rPr>
            </w:pPr>
            <w:r>
              <w:rPr>
                <w:color w:val="auto"/>
              </w:rPr>
              <w:t>钻井及试油期过程中，不同类型施工机械在不同距离处的噪声预测值见表4-8。</w:t>
            </w:r>
          </w:p>
          <w:p>
            <w:pPr>
              <w:pStyle w:val="57"/>
              <w:rPr>
                <w:color w:val="auto"/>
              </w:rPr>
            </w:pPr>
            <w:r>
              <w:rPr>
                <w:color w:val="auto"/>
              </w:rPr>
              <w:t>表4-8  各种施工机械在不同距离的噪声预测值    单位：dB（A）</w:t>
            </w:r>
          </w:p>
          <w:tbl>
            <w:tblPr>
              <w:tblStyle w:val="24"/>
              <w:tblW w:w="8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606"/>
              <w:gridCol w:w="550"/>
              <w:gridCol w:w="468"/>
              <w:gridCol w:w="499"/>
              <w:gridCol w:w="511"/>
              <w:gridCol w:w="511"/>
              <w:gridCol w:w="511"/>
              <w:gridCol w:w="511"/>
              <w:gridCol w:w="511"/>
              <w:gridCol w:w="511"/>
              <w:gridCol w:w="511"/>
              <w:gridCol w:w="458"/>
              <w:gridCol w:w="599"/>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距离（m）</w:t>
                  </w:r>
                </w:p>
              </w:tc>
              <w:tc>
                <w:tcPr>
                  <w:tcW w:w="370"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源强</w:t>
                  </w:r>
                </w:p>
              </w:tc>
              <w:tc>
                <w:tcPr>
                  <w:tcW w:w="335"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隔声后</w:t>
                  </w:r>
                </w:p>
              </w:tc>
              <w:tc>
                <w:tcPr>
                  <w:tcW w:w="285"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w:t>
                  </w:r>
                </w:p>
              </w:tc>
              <w:tc>
                <w:tcPr>
                  <w:tcW w:w="30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10</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15</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20</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25</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30</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40</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50</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60</w:t>
                  </w:r>
                </w:p>
              </w:tc>
              <w:tc>
                <w:tcPr>
                  <w:tcW w:w="279"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80</w:t>
                  </w:r>
                </w:p>
              </w:tc>
              <w:tc>
                <w:tcPr>
                  <w:tcW w:w="365"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100</w:t>
                  </w:r>
                </w:p>
              </w:tc>
              <w:tc>
                <w:tcPr>
                  <w:tcW w:w="34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钻机</w:t>
                  </w:r>
                </w:p>
              </w:tc>
              <w:tc>
                <w:tcPr>
                  <w:tcW w:w="370"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90</w:t>
                  </w:r>
                </w:p>
              </w:tc>
              <w:tc>
                <w:tcPr>
                  <w:tcW w:w="335"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80</w:t>
                  </w:r>
                </w:p>
              </w:tc>
              <w:tc>
                <w:tcPr>
                  <w:tcW w:w="285"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66</w:t>
                  </w:r>
                </w:p>
              </w:tc>
              <w:tc>
                <w:tcPr>
                  <w:tcW w:w="30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60</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56</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54</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52</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50</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48</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46</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44</w:t>
                  </w:r>
                </w:p>
              </w:tc>
              <w:tc>
                <w:tcPr>
                  <w:tcW w:w="279"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42</w:t>
                  </w:r>
                </w:p>
              </w:tc>
              <w:tc>
                <w:tcPr>
                  <w:tcW w:w="365"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40</w:t>
                  </w:r>
                </w:p>
              </w:tc>
              <w:tc>
                <w:tcPr>
                  <w:tcW w:w="34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泥浆泵</w:t>
                  </w:r>
                </w:p>
              </w:tc>
              <w:tc>
                <w:tcPr>
                  <w:tcW w:w="370"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93</w:t>
                  </w:r>
                </w:p>
              </w:tc>
              <w:tc>
                <w:tcPr>
                  <w:tcW w:w="335"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85</w:t>
                  </w:r>
                </w:p>
              </w:tc>
              <w:tc>
                <w:tcPr>
                  <w:tcW w:w="285"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71</w:t>
                  </w:r>
                </w:p>
              </w:tc>
              <w:tc>
                <w:tcPr>
                  <w:tcW w:w="30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65</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61</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59</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57</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55</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53</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51</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49</w:t>
                  </w:r>
                </w:p>
              </w:tc>
              <w:tc>
                <w:tcPr>
                  <w:tcW w:w="279"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47</w:t>
                  </w:r>
                </w:p>
              </w:tc>
              <w:tc>
                <w:tcPr>
                  <w:tcW w:w="365"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45</w:t>
                  </w:r>
                </w:p>
              </w:tc>
              <w:tc>
                <w:tcPr>
                  <w:tcW w:w="34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振动筛</w:t>
                  </w:r>
                </w:p>
              </w:tc>
              <w:tc>
                <w:tcPr>
                  <w:tcW w:w="370"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105</w:t>
                  </w:r>
                </w:p>
              </w:tc>
              <w:tc>
                <w:tcPr>
                  <w:tcW w:w="335"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90</w:t>
                  </w:r>
                </w:p>
              </w:tc>
              <w:tc>
                <w:tcPr>
                  <w:tcW w:w="285"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76</w:t>
                  </w:r>
                </w:p>
              </w:tc>
              <w:tc>
                <w:tcPr>
                  <w:tcW w:w="30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70</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67</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65</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63</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61</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59</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57</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55</w:t>
                  </w:r>
                </w:p>
              </w:tc>
              <w:tc>
                <w:tcPr>
                  <w:tcW w:w="279"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53</w:t>
                  </w:r>
                </w:p>
              </w:tc>
              <w:tc>
                <w:tcPr>
                  <w:tcW w:w="365"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51</w:t>
                  </w:r>
                </w:p>
              </w:tc>
              <w:tc>
                <w:tcPr>
                  <w:tcW w:w="34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柴油机</w:t>
                  </w:r>
                </w:p>
              </w:tc>
              <w:tc>
                <w:tcPr>
                  <w:tcW w:w="370"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85</w:t>
                  </w:r>
                </w:p>
              </w:tc>
              <w:tc>
                <w:tcPr>
                  <w:tcW w:w="285"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71</w:t>
                  </w:r>
                </w:p>
              </w:tc>
              <w:tc>
                <w:tcPr>
                  <w:tcW w:w="30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65</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61</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59</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57</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55</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53</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51</w:t>
                  </w:r>
                </w:p>
              </w:tc>
              <w:tc>
                <w:tcPr>
                  <w:tcW w:w="311"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49</w:t>
                  </w:r>
                </w:p>
              </w:tc>
              <w:tc>
                <w:tcPr>
                  <w:tcW w:w="279"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47</w:t>
                  </w:r>
                </w:p>
              </w:tc>
              <w:tc>
                <w:tcPr>
                  <w:tcW w:w="365"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45</w:t>
                  </w:r>
                </w:p>
              </w:tc>
              <w:tc>
                <w:tcPr>
                  <w:tcW w:w="34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42</w:t>
                  </w:r>
                </w:p>
              </w:tc>
            </w:tr>
          </w:tbl>
          <w:p>
            <w:pPr>
              <w:pStyle w:val="43"/>
              <w:rPr>
                <w:color w:val="auto"/>
              </w:rPr>
            </w:pPr>
            <w:r>
              <w:rPr>
                <w:color w:val="auto"/>
              </w:rPr>
              <w:t>根据预测结果，施工期间，柴油机的噪声在施工场界外80m处时噪声达《建筑施工场界环境噪声排放标准》（GB12523-2011）标准要求（昼间70dB（A），夜间55dB（A））。同时，对高噪声设备采取隔声措施，并加强机械设备的保养，保证机械设备的正常运转，以降低设备正常运转的噪声。进一步落实以上措施后，钻井噪声对周边环境及施工人员的影响将进一步减少，钻井期产生噪声对周边环境影响不大。</w:t>
            </w:r>
          </w:p>
          <w:p>
            <w:pPr>
              <w:pStyle w:val="43"/>
              <w:rPr>
                <w:color w:val="auto"/>
              </w:rPr>
            </w:pPr>
            <w:r>
              <w:rPr>
                <w:color w:val="auto"/>
              </w:rPr>
              <w:t>试油期时间短且产生噪声的设备少，试油期产生噪声对周边环境影响不大。</w:t>
            </w:r>
          </w:p>
          <w:p>
            <w:pPr>
              <w:pStyle w:val="4"/>
              <w:ind w:firstLine="482"/>
              <w:rPr>
                <w:color w:val="auto"/>
              </w:rPr>
            </w:pPr>
            <w:r>
              <w:rPr>
                <w:color w:val="auto"/>
              </w:rPr>
              <w:t>4 施工期固体废物影响分析</w:t>
            </w:r>
          </w:p>
          <w:p>
            <w:pPr>
              <w:pStyle w:val="43"/>
              <w:rPr>
                <w:color w:val="auto"/>
              </w:rPr>
            </w:pPr>
            <w:r>
              <w:rPr>
                <w:color w:val="auto"/>
              </w:rPr>
              <w:t>本项目在钻井期固体废物主要是岩屑、机械设备废油、压裂返排液、废弃防渗膜和生活垃圾。</w:t>
            </w:r>
          </w:p>
          <w:p>
            <w:pPr>
              <w:pStyle w:val="43"/>
              <w:rPr>
                <w:color w:val="auto"/>
              </w:rPr>
            </w:pPr>
            <w:r>
              <w:rPr>
                <w:color w:val="auto"/>
              </w:rPr>
              <w:t>（</w:t>
            </w:r>
            <w:r>
              <w:rPr>
                <w:rFonts w:hint="eastAsia"/>
                <w:color w:val="auto"/>
              </w:rPr>
              <w:t>1</w:t>
            </w:r>
            <w:r>
              <w:rPr>
                <w:color w:val="auto"/>
              </w:rPr>
              <w:t>）钻井岩屑</w:t>
            </w:r>
          </w:p>
          <w:p>
            <w:pPr>
              <w:pStyle w:val="43"/>
              <w:rPr>
                <w:color w:val="auto"/>
              </w:rPr>
            </w:pPr>
            <w:r>
              <w:rPr>
                <w:color w:val="auto"/>
              </w:rPr>
              <w:t>钻井岩屑产生、排放量与井身结构等因素有关，岩屑产生量可按下式计算：</w:t>
            </w:r>
          </w:p>
          <w:p>
            <w:pPr>
              <w:spacing w:line="480" w:lineRule="auto"/>
              <w:ind w:firstLine="480"/>
              <w:jc w:val="center"/>
              <w:rPr>
                <w:color w:val="auto"/>
                <w:kern w:val="0"/>
              </w:rPr>
            </w:pPr>
            <w:r>
              <w:rPr>
                <w:color w:val="auto"/>
                <w:kern w:val="0"/>
              </w:rPr>
              <w:t>W=1/4×л×D</w:t>
            </w:r>
            <w:r>
              <w:rPr>
                <w:color w:val="auto"/>
                <w:kern w:val="0"/>
                <w:vertAlign w:val="superscript"/>
              </w:rPr>
              <w:t>2</w:t>
            </w:r>
            <w:r>
              <w:rPr>
                <w:color w:val="auto"/>
                <w:kern w:val="0"/>
              </w:rPr>
              <w:t>×h×α×d</w:t>
            </w:r>
          </w:p>
          <w:p>
            <w:pPr>
              <w:ind w:firstLine="480"/>
              <w:jc w:val="left"/>
              <w:rPr>
                <w:color w:val="auto"/>
                <w:kern w:val="0"/>
              </w:rPr>
            </w:pPr>
            <w:r>
              <w:rPr>
                <w:color w:val="auto"/>
                <w:kern w:val="0"/>
              </w:rPr>
              <w:t>式中：W－钻井岩屑排放量，t；</w:t>
            </w:r>
          </w:p>
          <w:p>
            <w:pPr>
              <w:ind w:firstLine="1200" w:firstLineChars="500"/>
              <w:jc w:val="left"/>
              <w:rPr>
                <w:color w:val="auto"/>
                <w:kern w:val="0"/>
              </w:rPr>
            </w:pPr>
            <w:r>
              <w:rPr>
                <w:color w:val="auto"/>
                <w:kern w:val="0"/>
              </w:rPr>
              <w:t>D—井的直径，m；</w:t>
            </w:r>
          </w:p>
          <w:p>
            <w:pPr>
              <w:ind w:firstLine="1200" w:firstLineChars="500"/>
              <w:jc w:val="left"/>
              <w:rPr>
                <w:color w:val="auto"/>
                <w:kern w:val="0"/>
              </w:rPr>
            </w:pPr>
            <w:r>
              <w:rPr>
                <w:color w:val="auto"/>
                <w:kern w:val="0"/>
              </w:rPr>
              <w:t>h－井深，m；</w:t>
            </w:r>
          </w:p>
          <w:p>
            <w:pPr>
              <w:pStyle w:val="43"/>
              <w:adjustRightInd/>
              <w:snapToGrid/>
              <w:ind w:firstLine="1200" w:firstLineChars="500"/>
              <w:rPr>
                <w:color w:val="auto"/>
                <w:kern w:val="0"/>
              </w:rPr>
            </w:pPr>
            <w:r>
              <w:rPr>
                <w:color w:val="auto"/>
              </w:rPr>
              <w:t>d－所钻岩石的密度（g/cm</w:t>
            </w:r>
            <w:r>
              <w:rPr>
                <w:color w:val="auto"/>
                <w:vertAlign w:val="superscript"/>
              </w:rPr>
              <w:t>3</w:t>
            </w:r>
            <w:r>
              <w:rPr>
                <w:color w:val="auto"/>
              </w:rPr>
              <w:t>），取2.5g/cm</w:t>
            </w:r>
            <w:r>
              <w:rPr>
                <w:color w:val="auto"/>
                <w:vertAlign w:val="superscript"/>
              </w:rPr>
              <w:t>3</w:t>
            </w:r>
            <w:r>
              <w:rPr>
                <w:color w:val="auto"/>
              </w:rPr>
              <w:t>；</w:t>
            </w:r>
          </w:p>
          <w:p>
            <w:pPr>
              <w:ind w:firstLine="1200" w:firstLineChars="500"/>
              <w:jc w:val="left"/>
              <w:rPr>
                <w:color w:val="auto"/>
                <w:kern w:val="0"/>
              </w:rPr>
            </w:pPr>
            <w:r>
              <w:rPr>
                <w:color w:val="auto"/>
                <w:kern w:val="0"/>
              </w:rPr>
              <w:t>α－岩石膨胀系数，取2.2。</w:t>
            </w:r>
          </w:p>
          <w:p>
            <w:pPr>
              <w:ind w:firstLine="480"/>
              <w:jc w:val="left"/>
              <w:rPr>
                <w:color w:val="auto"/>
                <w:kern w:val="0"/>
              </w:rPr>
            </w:pPr>
            <w:r>
              <w:rPr>
                <w:color w:val="auto"/>
                <w:kern w:val="0"/>
              </w:rPr>
              <w:t>计算得知：本项目钻井岩屑产生情况见表4-11。</w:t>
            </w:r>
          </w:p>
          <w:p>
            <w:pPr>
              <w:pStyle w:val="57"/>
              <w:rPr>
                <w:color w:val="auto"/>
                <w:szCs w:val="21"/>
              </w:rPr>
            </w:pPr>
            <w:r>
              <w:rPr>
                <w:color w:val="auto"/>
                <w:szCs w:val="21"/>
              </w:rPr>
              <w:t>表4-11  钻井岩屑产生量</w:t>
            </w:r>
          </w:p>
          <w:tbl>
            <w:tblPr>
              <w:tblStyle w:val="2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93"/>
              <w:gridCol w:w="1714"/>
              <w:gridCol w:w="1714"/>
              <w:gridCol w:w="1714"/>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pct"/>
                  <w:vAlign w:val="center"/>
                </w:tcPr>
                <w:p>
                  <w:pPr>
                    <w:pStyle w:val="47"/>
                    <w:rPr>
                      <w:color w:val="auto"/>
                    </w:rPr>
                  </w:pPr>
                  <w:r>
                    <w:rPr>
                      <w:color w:val="auto"/>
                    </w:rPr>
                    <w:t>井号</w:t>
                  </w:r>
                </w:p>
              </w:tc>
              <w:tc>
                <w:tcPr>
                  <w:tcW w:w="1038" w:type="pct"/>
                  <w:vAlign w:val="center"/>
                </w:tcPr>
                <w:p>
                  <w:pPr>
                    <w:pStyle w:val="47"/>
                    <w:rPr>
                      <w:color w:val="auto"/>
                    </w:rPr>
                  </w:pPr>
                  <w:r>
                    <w:rPr>
                      <w:color w:val="auto"/>
                    </w:rPr>
                    <w:t>井段（m）</w:t>
                  </w:r>
                </w:p>
              </w:tc>
              <w:tc>
                <w:tcPr>
                  <w:tcW w:w="1038" w:type="pct"/>
                  <w:vAlign w:val="center"/>
                </w:tcPr>
                <w:p>
                  <w:pPr>
                    <w:pStyle w:val="47"/>
                    <w:rPr>
                      <w:color w:val="auto"/>
                    </w:rPr>
                  </w:pPr>
                  <w:r>
                    <w:rPr>
                      <w:color w:val="auto"/>
                    </w:rPr>
                    <w:t>井深（m）</w:t>
                  </w:r>
                </w:p>
              </w:tc>
              <w:tc>
                <w:tcPr>
                  <w:tcW w:w="1038" w:type="pct"/>
                  <w:vAlign w:val="center"/>
                </w:tcPr>
                <w:p>
                  <w:pPr>
                    <w:pStyle w:val="47"/>
                    <w:rPr>
                      <w:color w:val="auto"/>
                    </w:rPr>
                  </w:pPr>
                  <w:r>
                    <w:rPr>
                      <w:color w:val="auto"/>
                    </w:rPr>
                    <w:t>水基岩屑量（t）</w:t>
                  </w:r>
                </w:p>
              </w:tc>
              <w:tc>
                <w:tcPr>
                  <w:tcW w:w="1039" w:type="pct"/>
                  <w:vAlign w:val="center"/>
                </w:tcPr>
                <w:p>
                  <w:pPr>
                    <w:pStyle w:val="47"/>
                    <w:rPr>
                      <w:color w:val="auto"/>
                    </w:rPr>
                  </w:pPr>
                  <w:r>
                    <w:rPr>
                      <w:color w:val="auto"/>
                    </w:rPr>
                    <w:t>油基岩屑量（t）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4" w:type="pct"/>
                  <w:vMerge w:val="restart"/>
                  <w:vAlign w:val="center"/>
                </w:tcPr>
                <w:p>
                  <w:pPr>
                    <w:pStyle w:val="47"/>
                    <w:rPr>
                      <w:color w:val="auto"/>
                    </w:rPr>
                  </w:pPr>
                  <w:r>
                    <w:rPr>
                      <w:rFonts w:hint="eastAsia"/>
                      <w:color w:val="auto"/>
                    </w:rPr>
                    <w:t>阜中1H</w:t>
                  </w:r>
                </w:p>
              </w:tc>
              <w:tc>
                <w:tcPr>
                  <w:tcW w:w="1038" w:type="pct"/>
                  <w:vAlign w:val="center"/>
                </w:tcPr>
                <w:p>
                  <w:pPr>
                    <w:pStyle w:val="47"/>
                    <w:rPr>
                      <w:color w:val="auto"/>
                    </w:rPr>
                  </w:pPr>
                  <w:r>
                    <w:rPr>
                      <w:color w:val="auto"/>
                    </w:rPr>
                    <w:t>0-30</w:t>
                  </w:r>
                </w:p>
              </w:tc>
              <w:tc>
                <w:tcPr>
                  <w:tcW w:w="1038" w:type="pct"/>
                  <w:vAlign w:val="center"/>
                </w:tcPr>
                <w:p>
                  <w:pPr>
                    <w:pStyle w:val="47"/>
                    <w:rPr>
                      <w:color w:val="auto"/>
                    </w:rPr>
                  </w:pPr>
                  <w:r>
                    <w:rPr>
                      <w:color w:val="auto"/>
                    </w:rPr>
                    <w:t>30</w:t>
                  </w:r>
                </w:p>
              </w:tc>
              <w:tc>
                <w:tcPr>
                  <w:tcW w:w="1038" w:type="pct"/>
                  <w:vAlign w:val="center"/>
                </w:tcPr>
                <w:p>
                  <w:pPr>
                    <w:pStyle w:val="47"/>
                    <w:rPr>
                      <w:color w:val="auto"/>
                    </w:rPr>
                  </w:pPr>
                  <w:r>
                    <w:rPr>
                      <w:color w:val="auto"/>
                    </w:rPr>
                    <w:t xml:space="preserve">56.42 </w:t>
                  </w:r>
                </w:p>
              </w:tc>
              <w:tc>
                <w:tcPr>
                  <w:tcW w:w="1039" w:type="pct"/>
                  <w:vAlign w:val="center"/>
                </w:tcPr>
                <w:p>
                  <w:pPr>
                    <w:pStyle w:val="47"/>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4" w:type="pct"/>
                  <w:vMerge w:val="continue"/>
                  <w:vAlign w:val="center"/>
                </w:tcPr>
                <w:p>
                  <w:pPr>
                    <w:pStyle w:val="47"/>
                    <w:rPr>
                      <w:color w:val="auto"/>
                    </w:rPr>
                  </w:pPr>
                </w:p>
              </w:tc>
              <w:tc>
                <w:tcPr>
                  <w:tcW w:w="1038" w:type="pct"/>
                  <w:vAlign w:val="center"/>
                </w:tcPr>
                <w:p>
                  <w:pPr>
                    <w:pStyle w:val="47"/>
                    <w:rPr>
                      <w:color w:val="auto"/>
                    </w:rPr>
                  </w:pPr>
                  <w:r>
                    <w:rPr>
                      <w:color w:val="auto"/>
                    </w:rPr>
                    <w:t>30-500</w:t>
                  </w:r>
                </w:p>
              </w:tc>
              <w:tc>
                <w:tcPr>
                  <w:tcW w:w="1038" w:type="pct"/>
                  <w:vAlign w:val="center"/>
                </w:tcPr>
                <w:p>
                  <w:pPr>
                    <w:pStyle w:val="47"/>
                    <w:rPr>
                      <w:color w:val="auto"/>
                    </w:rPr>
                  </w:pPr>
                  <w:r>
                    <w:rPr>
                      <w:color w:val="auto"/>
                    </w:rPr>
                    <w:t>470</w:t>
                  </w:r>
                </w:p>
              </w:tc>
              <w:tc>
                <w:tcPr>
                  <w:tcW w:w="1038" w:type="pct"/>
                  <w:vAlign w:val="center"/>
                </w:tcPr>
                <w:p>
                  <w:pPr>
                    <w:pStyle w:val="47"/>
                    <w:rPr>
                      <w:color w:val="auto"/>
                    </w:rPr>
                  </w:pPr>
                  <w:r>
                    <w:rPr>
                      <w:color w:val="auto"/>
                    </w:rPr>
                    <w:t xml:space="preserve">400.93 </w:t>
                  </w:r>
                </w:p>
              </w:tc>
              <w:tc>
                <w:tcPr>
                  <w:tcW w:w="1039" w:type="pct"/>
                  <w:vAlign w:val="center"/>
                </w:tcPr>
                <w:p>
                  <w:pPr>
                    <w:pStyle w:val="47"/>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4" w:type="pct"/>
                  <w:vMerge w:val="continue"/>
                  <w:vAlign w:val="center"/>
                </w:tcPr>
                <w:p>
                  <w:pPr>
                    <w:pStyle w:val="47"/>
                    <w:rPr>
                      <w:color w:val="auto"/>
                    </w:rPr>
                  </w:pPr>
                  <w:bookmarkStart w:id="27" w:name="_Hlk68100090"/>
                </w:p>
              </w:tc>
              <w:tc>
                <w:tcPr>
                  <w:tcW w:w="1038" w:type="pct"/>
                  <w:vAlign w:val="center"/>
                </w:tcPr>
                <w:p>
                  <w:pPr>
                    <w:pStyle w:val="47"/>
                    <w:rPr>
                      <w:color w:val="auto"/>
                    </w:rPr>
                  </w:pPr>
                  <w:r>
                    <w:rPr>
                      <w:color w:val="auto"/>
                    </w:rPr>
                    <w:t>500-2000</w:t>
                  </w:r>
                </w:p>
              </w:tc>
              <w:tc>
                <w:tcPr>
                  <w:tcW w:w="1038" w:type="pct"/>
                  <w:vAlign w:val="center"/>
                </w:tcPr>
                <w:p>
                  <w:pPr>
                    <w:pStyle w:val="47"/>
                    <w:rPr>
                      <w:color w:val="auto"/>
                    </w:rPr>
                  </w:pPr>
                  <w:r>
                    <w:rPr>
                      <w:color w:val="auto"/>
                    </w:rPr>
                    <w:t>1500</w:t>
                  </w:r>
                </w:p>
              </w:tc>
              <w:tc>
                <w:tcPr>
                  <w:tcW w:w="1038" w:type="pct"/>
                  <w:vAlign w:val="center"/>
                </w:tcPr>
                <w:p>
                  <w:pPr>
                    <w:pStyle w:val="47"/>
                    <w:rPr>
                      <w:color w:val="auto"/>
                    </w:rPr>
                  </w:pPr>
                  <w:r>
                    <w:rPr>
                      <w:color w:val="auto"/>
                    </w:rPr>
                    <w:t>/</w:t>
                  </w:r>
                </w:p>
              </w:tc>
              <w:tc>
                <w:tcPr>
                  <w:tcW w:w="1039" w:type="pct"/>
                  <w:vAlign w:val="center"/>
                </w:tcPr>
                <w:p>
                  <w:pPr>
                    <w:pStyle w:val="47"/>
                    <w:rPr>
                      <w:color w:val="auto"/>
                    </w:rPr>
                  </w:pPr>
                  <w:r>
                    <w:rPr>
                      <w:color w:val="auto"/>
                    </w:rPr>
                    <w:t xml:space="preserve">626.39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4" w:type="pct"/>
                  <w:vMerge w:val="continue"/>
                  <w:vAlign w:val="center"/>
                </w:tcPr>
                <w:p>
                  <w:pPr>
                    <w:pStyle w:val="47"/>
                    <w:rPr>
                      <w:color w:val="auto"/>
                    </w:rPr>
                  </w:pPr>
                </w:p>
              </w:tc>
              <w:tc>
                <w:tcPr>
                  <w:tcW w:w="1038" w:type="pct"/>
                  <w:vAlign w:val="center"/>
                </w:tcPr>
                <w:p>
                  <w:pPr>
                    <w:pStyle w:val="47"/>
                    <w:rPr>
                      <w:color w:val="auto"/>
                    </w:rPr>
                  </w:pPr>
                  <w:r>
                    <w:rPr>
                      <w:color w:val="auto"/>
                    </w:rPr>
                    <w:t>2000-3460</w:t>
                  </w:r>
                </w:p>
              </w:tc>
              <w:tc>
                <w:tcPr>
                  <w:tcW w:w="1038" w:type="pct"/>
                  <w:vAlign w:val="center"/>
                </w:tcPr>
                <w:p>
                  <w:pPr>
                    <w:pStyle w:val="47"/>
                    <w:rPr>
                      <w:color w:val="auto"/>
                    </w:rPr>
                  </w:pPr>
                  <w:r>
                    <w:rPr>
                      <w:color w:val="auto"/>
                    </w:rPr>
                    <w:t>1460</w:t>
                  </w:r>
                </w:p>
              </w:tc>
              <w:tc>
                <w:tcPr>
                  <w:tcW w:w="1038" w:type="pct"/>
                  <w:vAlign w:val="center"/>
                </w:tcPr>
                <w:p>
                  <w:pPr>
                    <w:pStyle w:val="47"/>
                    <w:rPr>
                      <w:color w:val="auto"/>
                    </w:rPr>
                  </w:pPr>
                  <w:r>
                    <w:rPr>
                      <w:color w:val="auto"/>
                    </w:rPr>
                    <w:t>/</w:t>
                  </w:r>
                </w:p>
              </w:tc>
              <w:tc>
                <w:tcPr>
                  <w:tcW w:w="1039" w:type="pct"/>
                  <w:vAlign w:val="center"/>
                </w:tcPr>
                <w:p>
                  <w:pPr>
                    <w:pStyle w:val="47"/>
                    <w:rPr>
                      <w:color w:val="auto"/>
                    </w:rPr>
                  </w:pPr>
                  <w:r>
                    <w:rPr>
                      <w:color w:val="auto"/>
                    </w:rPr>
                    <w:t xml:space="preserve">294.10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4" w:type="pct"/>
                  <w:vMerge w:val="restart"/>
                  <w:vAlign w:val="center"/>
                </w:tcPr>
                <w:p>
                  <w:pPr>
                    <w:pStyle w:val="47"/>
                    <w:rPr>
                      <w:color w:val="auto"/>
                    </w:rPr>
                  </w:pPr>
                  <w:r>
                    <w:rPr>
                      <w:rFonts w:hint="eastAsia"/>
                      <w:color w:val="auto"/>
                    </w:rPr>
                    <w:t>阜中1A</w:t>
                  </w:r>
                </w:p>
              </w:tc>
              <w:tc>
                <w:tcPr>
                  <w:tcW w:w="1038" w:type="pct"/>
                  <w:vAlign w:val="center"/>
                </w:tcPr>
                <w:p>
                  <w:pPr>
                    <w:pStyle w:val="47"/>
                    <w:rPr>
                      <w:color w:val="auto"/>
                    </w:rPr>
                  </w:pPr>
                  <w:r>
                    <w:rPr>
                      <w:color w:val="auto"/>
                    </w:rPr>
                    <w:t>0-30</w:t>
                  </w:r>
                </w:p>
              </w:tc>
              <w:tc>
                <w:tcPr>
                  <w:tcW w:w="1038" w:type="pct"/>
                  <w:vAlign w:val="center"/>
                </w:tcPr>
                <w:p>
                  <w:pPr>
                    <w:pStyle w:val="47"/>
                    <w:rPr>
                      <w:color w:val="auto"/>
                    </w:rPr>
                  </w:pPr>
                  <w:r>
                    <w:rPr>
                      <w:color w:val="auto"/>
                    </w:rPr>
                    <w:t>30</w:t>
                  </w:r>
                </w:p>
              </w:tc>
              <w:tc>
                <w:tcPr>
                  <w:tcW w:w="1038" w:type="pct"/>
                  <w:vAlign w:val="center"/>
                </w:tcPr>
                <w:p>
                  <w:pPr>
                    <w:pStyle w:val="47"/>
                    <w:rPr>
                      <w:color w:val="auto"/>
                    </w:rPr>
                  </w:pPr>
                  <w:r>
                    <w:rPr>
                      <w:color w:val="auto"/>
                    </w:rPr>
                    <w:t xml:space="preserve">56.42 </w:t>
                  </w:r>
                </w:p>
              </w:tc>
              <w:tc>
                <w:tcPr>
                  <w:tcW w:w="1039" w:type="pct"/>
                  <w:vAlign w:val="center"/>
                </w:tcPr>
                <w:p>
                  <w:pPr>
                    <w:pStyle w:val="47"/>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4" w:type="pct"/>
                  <w:vMerge w:val="continue"/>
                  <w:vAlign w:val="center"/>
                </w:tcPr>
                <w:p>
                  <w:pPr>
                    <w:pStyle w:val="47"/>
                    <w:rPr>
                      <w:color w:val="auto"/>
                    </w:rPr>
                  </w:pPr>
                </w:p>
              </w:tc>
              <w:tc>
                <w:tcPr>
                  <w:tcW w:w="1038" w:type="pct"/>
                  <w:vAlign w:val="center"/>
                </w:tcPr>
                <w:p>
                  <w:pPr>
                    <w:pStyle w:val="47"/>
                    <w:rPr>
                      <w:color w:val="auto"/>
                    </w:rPr>
                  </w:pPr>
                  <w:r>
                    <w:rPr>
                      <w:color w:val="auto"/>
                    </w:rPr>
                    <w:t>30-500</w:t>
                  </w:r>
                </w:p>
              </w:tc>
              <w:tc>
                <w:tcPr>
                  <w:tcW w:w="1038" w:type="pct"/>
                  <w:vAlign w:val="center"/>
                </w:tcPr>
                <w:p>
                  <w:pPr>
                    <w:pStyle w:val="47"/>
                    <w:rPr>
                      <w:color w:val="auto"/>
                    </w:rPr>
                  </w:pPr>
                  <w:r>
                    <w:rPr>
                      <w:color w:val="auto"/>
                    </w:rPr>
                    <w:t>470</w:t>
                  </w:r>
                </w:p>
              </w:tc>
              <w:tc>
                <w:tcPr>
                  <w:tcW w:w="1038" w:type="pct"/>
                  <w:vAlign w:val="center"/>
                </w:tcPr>
                <w:p>
                  <w:pPr>
                    <w:pStyle w:val="47"/>
                    <w:rPr>
                      <w:color w:val="auto"/>
                    </w:rPr>
                  </w:pPr>
                  <w:r>
                    <w:rPr>
                      <w:color w:val="auto"/>
                    </w:rPr>
                    <w:t xml:space="preserve">400.93 </w:t>
                  </w:r>
                </w:p>
              </w:tc>
              <w:tc>
                <w:tcPr>
                  <w:tcW w:w="1039" w:type="pct"/>
                  <w:vAlign w:val="center"/>
                </w:tcPr>
                <w:p>
                  <w:pPr>
                    <w:pStyle w:val="47"/>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4" w:type="pct"/>
                  <w:vMerge w:val="continue"/>
                  <w:vAlign w:val="center"/>
                </w:tcPr>
                <w:p>
                  <w:pPr>
                    <w:pStyle w:val="47"/>
                    <w:rPr>
                      <w:color w:val="auto"/>
                    </w:rPr>
                  </w:pPr>
                </w:p>
              </w:tc>
              <w:tc>
                <w:tcPr>
                  <w:tcW w:w="1038" w:type="pct"/>
                  <w:vAlign w:val="center"/>
                </w:tcPr>
                <w:p>
                  <w:pPr>
                    <w:pStyle w:val="47"/>
                    <w:rPr>
                      <w:color w:val="auto"/>
                    </w:rPr>
                  </w:pPr>
                  <w:r>
                    <w:rPr>
                      <w:color w:val="auto"/>
                    </w:rPr>
                    <w:t>500-2000</w:t>
                  </w:r>
                </w:p>
              </w:tc>
              <w:tc>
                <w:tcPr>
                  <w:tcW w:w="1038" w:type="pct"/>
                  <w:vAlign w:val="center"/>
                </w:tcPr>
                <w:p>
                  <w:pPr>
                    <w:pStyle w:val="47"/>
                    <w:rPr>
                      <w:color w:val="auto"/>
                    </w:rPr>
                  </w:pPr>
                  <w:r>
                    <w:rPr>
                      <w:color w:val="auto"/>
                    </w:rPr>
                    <w:t>1500</w:t>
                  </w:r>
                </w:p>
              </w:tc>
              <w:tc>
                <w:tcPr>
                  <w:tcW w:w="1038" w:type="pct"/>
                  <w:vAlign w:val="center"/>
                </w:tcPr>
                <w:p>
                  <w:pPr>
                    <w:pStyle w:val="47"/>
                    <w:rPr>
                      <w:color w:val="auto"/>
                    </w:rPr>
                  </w:pPr>
                  <w:r>
                    <w:rPr>
                      <w:color w:val="auto"/>
                    </w:rPr>
                    <w:t>/</w:t>
                  </w:r>
                </w:p>
              </w:tc>
              <w:tc>
                <w:tcPr>
                  <w:tcW w:w="1039" w:type="pct"/>
                  <w:vAlign w:val="center"/>
                </w:tcPr>
                <w:p>
                  <w:pPr>
                    <w:pStyle w:val="47"/>
                    <w:rPr>
                      <w:color w:val="auto"/>
                    </w:rPr>
                  </w:pPr>
                  <w:r>
                    <w:rPr>
                      <w:color w:val="auto"/>
                    </w:rPr>
                    <w:t xml:space="preserve">626.39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4" w:type="pct"/>
                  <w:vMerge w:val="continue"/>
                  <w:vAlign w:val="center"/>
                </w:tcPr>
                <w:p>
                  <w:pPr>
                    <w:pStyle w:val="47"/>
                    <w:rPr>
                      <w:color w:val="auto"/>
                    </w:rPr>
                  </w:pPr>
                </w:p>
              </w:tc>
              <w:tc>
                <w:tcPr>
                  <w:tcW w:w="1038" w:type="pct"/>
                  <w:vAlign w:val="center"/>
                </w:tcPr>
                <w:p>
                  <w:pPr>
                    <w:pStyle w:val="47"/>
                    <w:rPr>
                      <w:color w:val="auto"/>
                    </w:rPr>
                  </w:pPr>
                  <w:r>
                    <w:rPr>
                      <w:color w:val="auto"/>
                    </w:rPr>
                    <w:t>2000-3380</w:t>
                  </w:r>
                </w:p>
              </w:tc>
              <w:tc>
                <w:tcPr>
                  <w:tcW w:w="1038" w:type="pct"/>
                  <w:vAlign w:val="center"/>
                </w:tcPr>
                <w:p>
                  <w:pPr>
                    <w:pStyle w:val="47"/>
                    <w:rPr>
                      <w:color w:val="auto"/>
                    </w:rPr>
                  </w:pPr>
                  <w:r>
                    <w:rPr>
                      <w:color w:val="auto"/>
                    </w:rPr>
                    <w:t>1380</w:t>
                  </w:r>
                </w:p>
              </w:tc>
              <w:tc>
                <w:tcPr>
                  <w:tcW w:w="1038" w:type="pct"/>
                  <w:vAlign w:val="center"/>
                </w:tcPr>
                <w:p>
                  <w:pPr>
                    <w:pStyle w:val="47"/>
                    <w:rPr>
                      <w:color w:val="auto"/>
                    </w:rPr>
                  </w:pPr>
                  <w:r>
                    <w:rPr>
                      <w:color w:val="auto"/>
                    </w:rPr>
                    <w:t>/</w:t>
                  </w:r>
                </w:p>
              </w:tc>
              <w:tc>
                <w:tcPr>
                  <w:tcW w:w="1039" w:type="pct"/>
                  <w:vAlign w:val="center"/>
                </w:tcPr>
                <w:p>
                  <w:pPr>
                    <w:pStyle w:val="47"/>
                    <w:rPr>
                      <w:color w:val="auto"/>
                    </w:rPr>
                  </w:pPr>
                  <w:r>
                    <w:rPr>
                      <w:color w:val="auto"/>
                    </w:rPr>
                    <w:t xml:space="preserve">277.98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4" w:type="pct"/>
                  <w:vMerge w:val="restart"/>
                  <w:vAlign w:val="center"/>
                </w:tcPr>
                <w:p>
                  <w:pPr>
                    <w:pStyle w:val="47"/>
                    <w:rPr>
                      <w:color w:val="auto"/>
                    </w:rPr>
                  </w:pPr>
                  <w:r>
                    <w:rPr>
                      <w:rFonts w:hint="eastAsia"/>
                      <w:color w:val="auto"/>
                    </w:rPr>
                    <w:t>阜中1B</w:t>
                  </w:r>
                </w:p>
              </w:tc>
              <w:tc>
                <w:tcPr>
                  <w:tcW w:w="1038" w:type="pct"/>
                  <w:vAlign w:val="center"/>
                </w:tcPr>
                <w:p>
                  <w:pPr>
                    <w:pStyle w:val="47"/>
                    <w:rPr>
                      <w:color w:val="auto"/>
                    </w:rPr>
                  </w:pPr>
                  <w:r>
                    <w:rPr>
                      <w:color w:val="auto"/>
                    </w:rPr>
                    <w:t>0-30</w:t>
                  </w:r>
                </w:p>
              </w:tc>
              <w:tc>
                <w:tcPr>
                  <w:tcW w:w="1038" w:type="pct"/>
                  <w:vAlign w:val="center"/>
                </w:tcPr>
                <w:p>
                  <w:pPr>
                    <w:pStyle w:val="47"/>
                    <w:rPr>
                      <w:color w:val="auto"/>
                    </w:rPr>
                  </w:pPr>
                  <w:r>
                    <w:rPr>
                      <w:color w:val="auto"/>
                    </w:rPr>
                    <w:t>30</w:t>
                  </w:r>
                </w:p>
              </w:tc>
              <w:tc>
                <w:tcPr>
                  <w:tcW w:w="1038" w:type="pct"/>
                  <w:vAlign w:val="center"/>
                </w:tcPr>
                <w:p>
                  <w:pPr>
                    <w:pStyle w:val="47"/>
                    <w:rPr>
                      <w:color w:val="auto"/>
                    </w:rPr>
                  </w:pPr>
                  <w:r>
                    <w:rPr>
                      <w:color w:val="auto"/>
                    </w:rPr>
                    <w:t xml:space="preserve">56.42 </w:t>
                  </w:r>
                </w:p>
              </w:tc>
              <w:tc>
                <w:tcPr>
                  <w:tcW w:w="1039" w:type="pct"/>
                  <w:vAlign w:val="center"/>
                </w:tcPr>
                <w:p>
                  <w:pPr>
                    <w:pStyle w:val="47"/>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4" w:type="pct"/>
                  <w:vMerge w:val="continue"/>
                  <w:vAlign w:val="center"/>
                </w:tcPr>
                <w:p>
                  <w:pPr>
                    <w:pStyle w:val="47"/>
                    <w:rPr>
                      <w:color w:val="auto"/>
                    </w:rPr>
                  </w:pPr>
                </w:p>
              </w:tc>
              <w:tc>
                <w:tcPr>
                  <w:tcW w:w="1038" w:type="pct"/>
                  <w:vAlign w:val="center"/>
                </w:tcPr>
                <w:p>
                  <w:pPr>
                    <w:pStyle w:val="47"/>
                    <w:rPr>
                      <w:color w:val="auto"/>
                    </w:rPr>
                  </w:pPr>
                  <w:r>
                    <w:rPr>
                      <w:color w:val="auto"/>
                    </w:rPr>
                    <w:t>30-500</w:t>
                  </w:r>
                </w:p>
              </w:tc>
              <w:tc>
                <w:tcPr>
                  <w:tcW w:w="1038" w:type="pct"/>
                  <w:vAlign w:val="center"/>
                </w:tcPr>
                <w:p>
                  <w:pPr>
                    <w:pStyle w:val="47"/>
                    <w:rPr>
                      <w:color w:val="auto"/>
                    </w:rPr>
                  </w:pPr>
                  <w:r>
                    <w:rPr>
                      <w:color w:val="auto"/>
                    </w:rPr>
                    <w:t>470</w:t>
                  </w:r>
                </w:p>
              </w:tc>
              <w:tc>
                <w:tcPr>
                  <w:tcW w:w="1038" w:type="pct"/>
                  <w:vAlign w:val="center"/>
                </w:tcPr>
                <w:p>
                  <w:pPr>
                    <w:pStyle w:val="47"/>
                    <w:rPr>
                      <w:color w:val="auto"/>
                    </w:rPr>
                  </w:pPr>
                  <w:r>
                    <w:rPr>
                      <w:color w:val="auto"/>
                    </w:rPr>
                    <w:t xml:space="preserve">400.93 </w:t>
                  </w:r>
                </w:p>
              </w:tc>
              <w:tc>
                <w:tcPr>
                  <w:tcW w:w="1039" w:type="pct"/>
                  <w:vAlign w:val="center"/>
                </w:tcPr>
                <w:p>
                  <w:pPr>
                    <w:pStyle w:val="47"/>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4" w:type="pct"/>
                  <w:vMerge w:val="continue"/>
                  <w:vAlign w:val="center"/>
                </w:tcPr>
                <w:p>
                  <w:pPr>
                    <w:pStyle w:val="47"/>
                    <w:rPr>
                      <w:color w:val="auto"/>
                    </w:rPr>
                  </w:pPr>
                </w:p>
              </w:tc>
              <w:tc>
                <w:tcPr>
                  <w:tcW w:w="1038" w:type="pct"/>
                  <w:vAlign w:val="center"/>
                </w:tcPr>
                <w:p>
                  <w:pPr>
                    <w:pStyle w:val="47"/>
                    <w:rPr>
                      <w:color w:val="auto"/>
                    </w:rPr>
                  </w:pPr>
                  <w:r>
                    <w:rPr>
                      <w:color w:val="auto"/>
                    </w:rPr>
                    <w:t>500-2000</w:t>
                  </w:r>
                </w:p>
              </w:tc>
              <w:tc>
                <w:tcPr>
                  <w:tcW w:w="1038" w:type="pct"/>
                  <w:vAlign w:val="center"/>
                </w:tcPr>
                <w:p>
                  <w:pPr>
                    <w:pStyle w:val="47"/>
                    <w:rPr>
                      <w:color w:val="auto"/>
                    </w:rPr>
                  </w:pPr>
                  <w:r>
                    <w:rPr>
                      <w:color w:val="auto"/>
                    </w:rPr>
                    <w:t>1500</w:t>
                  </w:r>
                </w:p>
              </w:tc>
              <w:tc>
                <w:tcPr>
                  <w:tcW w:w="1038" w:type="pct"/>
                  <w:vAlign w:val="center"/>
                </w:tcPr>
                <w:p>
                  <w:pPr>
                    <w:pStyle w:val="47"/>
                    <w:rPr>
                      <w:color w:val="auto"/>
                    </w:rPr>
                  </w:pPr>
                  <w:r>
                    <w:rPr>
                      <w:color w:val="auto"/>
                    </w:rPr>
                    <w:t>/</w:t>
                  </w:r>
                </w:p>
              </w:tc>
              <w:tc>
                <w:tcPr>
                  <w:tcW w:w="1039" w:type="pct"/>
                  <w:vAlign w:val="center"/>
                </w:tcPr>
                <w:p>
                  <w:pPr>
                    <w:pStyle w:val="47"/>
                    <w:rPr>
                      <w:color w:val="auto"/>
                    </w:rPr>
                  </w:pPr>
                  <w:r>
                    <w:rPr>
                      <w:color w:val="auto"/>
                    </w:rPr>
                    <w:t xml:space="preserve">626.39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4" w:type="pct"/>
                  <w:vMerge w:val="continue"/>
                  <w:vAlign w:val="center"/>
                </w:tcPr>
                <w:p>
                  <w:pPr>
                    <w:pStyle w:val="47"/>
                    <w:rPr>
                      <w:color w:val="auto"/>
                    </w:rPr>
                  </w:pPr>
                </w:p>
              </w:tc>
              <w:tc>
                <w:tcPr>
                  <w:tcW w:w="1038" w:type="pct"/>
                  <w:vAlign w:val="center"/>
                </w:tcPr>
                <w:p>
                  <w:pPr>
                    <w:pStyle w:val="47"/>
                    <w:rPr>
                      <w:color w:val="auto"/>
                    </w:rPr>
                  </w:pPr>
                  <w:r>
                    <w:rPr>
                      <w:color w:val="auto"/>
                    </w:rPr>
                    <w:t>2000-3290</w:t>
                  </w:r>
                </w:p>
              </w:tc>
              <w:tc>
                <w:tcPr>
                  <w:tcW w:w="1038" w:type="pct"/>
                  <w:vAlign w:val="center"/>
                </w:tcPr>
                <w:p>
                  <w:pPr>
                    <w:pStyle w:val="47"/>
                    <w:rPr>
                      <w:color w:val="auto"/>
                    </w:rPr>
                  </w:pPr>
                  <w:r>
                    <w:rPr>
                      <w:color w:val="auto"/>
                    </w:rPr>
                    <w:t>1290</w:t>
                  </w:r>
                </w:p>
              </w:tc>
              <w:tc>
                <w:tcPr>
                  <w:tcW w:w="1038" w:type="pct"/>
                  <w:vAlign w:val="center"/>
                </w:tcPr>
                <w:p>
                  <w:pPr>
                    <w:pStyle w:val="47"/>
                    <w:rPr>
                      <w:color w:val="auto"/>
                    </w:rPr>
                  </w:pPr>
                  <w:r>
                    <w:rPr>
                      <w:color w:val="auto"/>
                    </w:rPr>
                    <w:t>/</w:t>
                  </w:r>
                </w:p>
              </w:tc>
              <w:tc>
                <w:tcPr>
                  <w:tcW w:w="1039" w:type="pct"/>
                  <w:vAlign w:val="center"/>
                </w:tcPr>
                <w:p>
                  <w:pPr>
                    <w:pStyle w:val="47"/>
                    <w:rPr>
                      <w:color w:val="auto"/>
                    </w:rPr>
                  </w:pPr>
                  <w:r>
                    <w:rPr>
                      <w:color w:val="auto"/>
                    </w:rPr>
                    <w:t xml:space="preserve">259.85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4" w:type="pct"/>
                  <w:tcMar>
                    <w:top w:w="14" w:type="dxa"/>
                    <w:left w:w="14" w:type="dxa"/>
                    <w:bottom w:w="0" w:type="dxa"/>
                    <w:right w:w="14" w:type="dxa"/>
                  </w:tcMar>
                  <w:vAlign w:val="center"/>
                </w:tcPr>
                <w:p>
                  <w:pPr>
                    <w:pStyle w:val="47"/>
                    <w:rPr>
                      <w:color w:val="auto"/>
                    </w:rPr>
                  </w:pPr>
                  <w:r>
                    <w:rPr>
                      <w:color w:val="auto"/>
                    </w:rPr>
                    <w:t>合计</w:t>
                  </w:r>
                </w:p>
              </w:tc>
              <w:tc>
                <w:tcPr>
                  <w:tcW w:w="1038" w:type="pct"/>
                  <w:vAlign w:val="center"/>
                </w:tcPr>
                <w:p>
                  <w:pPr>
                    <w:pStyle w:val="47"/>
                    <w:rPr>
                      <w:color w:val="auto"/>
                    </w:rPr>
                  </w:pPr>
                  <w:r>
                    <w:rPr>
                      <w:color w:val="auto"/>
                    </w:rPr>
                    <w:t>/</w:t>
                  </w:r>
                </w:p>
              </w:tc>
              <w:tc>
                <w:tcPr>
                  <w:tcW w:w="1038" w:type="pct"/>
                  <w:vAlign w:val="center"/>
                </w:tcPr>
                <w:p>
                  <w:pPr>
                    <w:pStyle w:val="47"/>
                    <w:rPr>
                      <w:color w:val="auto"/>
                    </w:rPr>
                  </w:pPr>
                  <w:r>
                    <w:rPr>
                      <w:color w:val="auto"/>
                    </w:rPr>
                    <w:t>10130</w:t>
                  </w:r>
                </w:p>
              </w:tc>
              <w:tc>
                <w:tcPr>
                  <w:tcW w:w="1038" w:type="pct"/>
                  <w:vAlign w:val="center"/>
                </w:tcPr>
                <w:p>
                  <w:pPr>
                    <w:pStyle w:val="47"/>
                    <w:rPr>
                      <w:color w:val="auto"/>
                    </w:rPr>
                  </w:pPr>
                  <w:r>
                    <w:rPr>
                      <w:color w:val="auto"/>
                    </w:rPr>
                    <w:t xml:space="preserve">1372.07 </w:t>
                  </w:r>
                </w:p>
              </w:tc>
              <w:tc>
                <w:tcPr>
                  <w:tcW w:w="1039" w:type="pct"/>
                  <w:vAlign w:val="center"/>
                </w:tcPr>
                <w:p>
                  <w:pPr>
                    <w:pStyle w:val="47"/>
                    <w:rPr>
                      <w:color w:val="auto"/>
                    </w:rPr>
                  </w:pPr>
                  <w:r>
                    <w:rPr>
                      <w:color w:val="auto"/>
                    </w:rPr>
                    <w:t xml:space="preserve">2711.10 </w:t>
                  </w:r>
                </w:p>
              </w:tc>
            </w:tr>
          </w:tbl>
          <w:p>
            <w:pPr>
              <w:ind w:firstLine="480"/>
              <w:rPr>
                <w:color w:val="auto"/>
              </w:rPr>
            </w:pPr>
            <w:r>
              <w:rPr>
                <w:color w:val="auto"/>
              </w:rPr>
              <w:t>①水基岩屑：本项目水基岩屑产生量约</w:t>
            </w:r>
            <w:r>
              <w:rPr>
                <w:rFonts w:hint="eastAsia"/>
                <w:color w:val="auto"/>
              </w:rPr>
              <w:t>1372.07</w:t>
            </w:r>
            <w:r>
              <w:rPr>
                <w:color w:val="auto"/>
              </w:rPr>
              <w:t>t，经不落地系统收集、压滤脱水后，暂存在水基岩屑储罐，水基岩屑经检测满足《油气田钻井固体废物综合利用污染控制要求》（DB65/T3997-2017）后综合利用。</w:t>
            </w:r>
          </w:p>
          <w:p>
            <w:pPr>
              <w:ind w:firstLine="480"/>
              <w:rPr>
                <w:color w:val="auto"/>
              </w:rPr>
            </w:pPr>
            <w:r>
              <w:rPr>
                <w:color w:val="auto"/>
              </w:rPr>
              <w:t>②油基岩屑：本项目油基岩屑产生量约</w:t>
            </w:r>
            <w:r>
              <w:rPr>
                <w:rFonts w:hint="eastAsia"/>
                <w:color w:val="auto"/>
              </w:rPr>
              <w:t>2711.1t</w:t>
            </w:r>
            <w:r>
              <w:rPr>
                <w:color w:val="auto"/>
              </w:rPr>
              <w:t>，按照《危险废物环境管理指南 陆上石油天然气开采行业》《国家危险废物名录》（2021年版）的划分为“HW08废矿物油与含矿物油废物类”，其危险废物编号为071-001-08。油基岩屑进入油基岩屑储罐集中收集，交由</w:t>
            </w:r>
            <w:r>
              <w:rPr>
                <w:rFonts w:hint="eastAsia"/>
                <w:color w:val="auto"/>
              </w:rPr>
              <w:t>有资质的单位</w:t>
            </w:r>
            <w:r>
              <w:rPr>
                <w:color w:val="auto"/>
              </w:rPr>
              <w:t>进行无害化处理后综合利用。转运处置过程应严格落实危险废物转运和处理处置的有关法规和规范。</w:t>
            </w:r>
          </w:p>
          <w:bookmarkEnd w:id="27"/>
          <w:p>
            <w:pPr>
              <w:pStyle w:val="43"/>
              <w:rPr>
                <w:color w:val="auto"/>
              </w:rPr>
            </w:pPr>
            <w:r>
              <w:rPr>
                <w:color w:val="auto"/>
              </w:rPr>
              <w:t>（</w:t>
            </w:r>
            <w:r>
              <w:rPr>
                <w:rFonts w:hint="eastAsia"/>
                <w:color w:val="auto"/>
              </w:rPr>
              <w:t>2</w:t>
            </w:r>
            <w:r>
              <w:rPr>
                <w:color w:val="auto"/>
              </w:rPr>
              <w:t>）机械设备废油</w:t>
            </w:r>
          </w:p>
          <w:p>
            <w:pPr>
              <w:pStyle w:val="43"/>
              <w:rPr>
                <w:color w:val="auto"/>
              </w:rPr>
            </w:pPr>
            <w:r>
              <w:rPr>
                <w:color w:val="auto"/>
              </w:rPr>
              <w:t>钻井期间使用的机械设备运行过程中需进行维护、保养、维修等工作，以使其能正常运转，类比调查已完成的井，本项目产生量约</w:t>
            </w:r>
            <w:r>
              <w:rPr>
                <w:rFonts w:hint="eastAsia"/>
                <w:color w:val="auto"/>
              </w:rPr>
              <w:t>1</w:t>
            </w:r>
            <w:r>
              <w:rPr>
                <w:color w:val="auto"/>
              </w:rPr>
              <w:t>.5</w:t>
            </w:r>
            <w:r>
              <w:rPr>
                <w:rFonts w:hint="eastAsia"/>
                <w:color w:val="auto"/>
              </w:rPr>
              <w:t>t（0.5t/井）</w:t>
            </w:r>
            <w:r>
              <w:rPr>
                <w:color w:val="auto"/>
              </w:rPr>
              <w:t>，机械设备废油按照《危险废物环境管理指南 陆上石油天然气开采行业》划分为“HW08废矿物油与含矿物油废物类”，其危险废物编号为900-214-08。机械设备产生的废机油由钻井单位用专用罐集中收集后交由</w:t>
            </w:r>
            <w:r>
              <w:rPr>
                <w:rFonts w:hint="eastAsia"/>
                <w:color w:val="auto"/>
              </w:rPr>
              <w:t>有资质的单位</w:t>
            </w:r>
            <w:r>
              <w:rPr>
                <w:color w:val="auto"/>
              </w:rPr>
              <w:t>。</w:t>
            </w:r>
          </w:p>
          <w:p>
            <w:pPr>
              <w:pStyle w:val="43"/>
              <w:rPr>
                <w:color w:val="auto"/>
              </w:rPr>
            </w:pPr>
            <w:r>
              <w:rPr>
                <w:color w:val="auto"/>
              </w:rPr>
              <w:t>（</w:t>
            </w:r>
            <w:r>
              <w:rPr>
                <w:rFonts w:hint="eastAsia"/>
                <w:color w:val="auto"/>
              </w:rPr>
              <w:t>3</w:t>
            </w:r>
            <w:r>
              <w:rPr>
                <w:color w:val="auto"/>
              </w:rPr>
              <w:t>）废弃防渗膜</w:t>
            </w:r>
          </w:p>
          <w:p>
            <w:pPr>
              <w:pStyle w:val="43"/>
              <w:rPr>
                <w:color w:val="auto"/>
              </w:rPr>
            </w:pPr>
            <w:r>
              <w:rPr>
                <w:color w:val="auto"/>
              </w:rPr>
              <w:t>为防止施工过程中产生的废油污染土壤，项目钻井施工期及试油作业期在施工区域铺垫防渗膜，防渗膜可重复利用，若使用过程中防渗膜破损无法再次利用。</w:t>
            </w:r>
          </w:p>
          <w:p>
            <w:pPr>
              <w:pStyle w:val="43"/>
              <w:rPr>
                <w:color w:val="auto"/>
              </w:rPr>
            </w:pPr>
            <w:r>
              <w:rPr>
                <w:color w:val="auto"/>
              </w:rPr>
              <w:t>根据《国家危险废物名录》（2021年版）要求，废弃防渗膜属于使用过程中沾染矿物油的废弃包装物，沾满油泥的废弃防渗膜作为危险废物，危废代码为900-249-08，集中收集后由施工队委托</w:t>
            </w:r>
            <w:r>
              <w:rPr>
                <w:rFonts w:hint="eastAsia"/>
                <w:color w:val="auto"/>
              </w:rPr>
              <w:t>有资质的单位</w:t>
            </w:r>
            <w:r>
              <w:rPr>
                <w:color w:val="auto"/>
              </w:rPr>
              <w:t>处理。</w:t>
            </w:r>
          </w:p>
          <w:p>
            <w:pPr>
              <w:pStyle w:val="43"/>
              <w:rPr>
                <w:color w:val="auto"/>
              </w:rPr>
            </w:pPr>
            <w:r>
              <w:rPr>
                <w:color w:val="auto"/>
              </w:rPr>
              <w:t>（</w:t>
            </w:r>
            <w:r>
              <w:rPr>
                <w:rFonts w:hint="eastAsia"/>
                <w:color w:val="auto"/>
              </w:rPr>
              <w:t>4</w:t>
            </w:r>
            <w:r>
              <w:rPr>
                <w:color w:val="auto"/>
              </w:rPr>
              <w:t>）生活垃圾</w:t>
            </w:r>
          </w:p>
          <w:p>
            <w:pPr>
              <w:pStyle w:val="43"/>
              <w:rPr>
                <w:color w:val="auto"/>
              </w:rPr>
            </w:pPr>
            <w:r>
              <w:rPr>
                <w:color w:val="auto"/>
              </w:rPr>
              <w:t>本项目施工期共有施工人员30人，施工期为195天，施工人员生活垃圾产生量按每人每天产生0.5kg计，预计共产生生活垃圾为2.92t，统一收集后运送至</w:t>
            </w:r>
            <w:r>
              <w:rPr>
                <w:rFonts w:hint="eastAsia"/>
                <w:color w:val="auto"/>
              </w:rPr>
              <w:t>阜康市</w:t>
            </w:r>
            <w:r>
              <w:rPr>
                <w:color w:val="auto"/>
              </w:rPr>
              <w:t>生活垃圾填埋场处理。</w:t>
            </w:r>
          </w:p>
          <w:p>
            <w:pPr>
              <w:pStyle w:val="43"/>
              <w:rPr>
                <w:color w:val="auto"/>
              </w:rPr>
            </w:pPr>
            <w:r>
              <w:rPr>
                <w:color w:val="auto"/>
              </w:rPr>
              <w:t>本项目施工期固废的名称、类别、属性和数量等情况详见表4-12。采用如下措施处理后，本项目施工期所产生的各种固体废物均可得到有效的安全处理，对环境影响较小。</w:t>
            </w:r>
          </w:p>
          <w:p>
            <w:pPr>
              <w:pStyle w:val="57"/>
              <w:rPr>
                <w:color w:val="auto"/>
              </w:rPr>
            </w:pPr>
            <w:r>
              <w:rPr>
                <w:color w:val="auto"/>
              </w:rPr>
              <w:t>表4-12  施工期固废情况一览表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95"/>
              <w:gridCol w:w="841"/>
              <w:gridCol w:w="1616"/>
              <w:gridCol w:w="995"/>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7"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序号</w:t>
                  </w:r>
                </w:p>
              </w:tc>
              <w:tc>
                <w:tcPr>
                  <w:tcW w:w="542"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固废</w:t>
                  </w:r>
                </w:p>
                <w:p>
                  <w:pPr>
                    <w:pStyle w:val="47"/>
                    <w:rPr>
                      <w:color w:val="auto"/>
                    </w:rPr>
                  </w:pPr>
                  <w:r>
                    <w:rPr>
                      <w:color w:val="auto"/>
                    </w:rPr>
                    <w:t>名称</w:t>
                  </w:r>
                </w:p>
              </w:tc>
              <w:tc>
                <w:tcPr>
                  <w:tcW w:w="509"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产生</w:t>
                  </w:r>
                </w:p>
                <w:p>
                  <w:pPr>
                    <w:pStyle w:val="47"/>
                    <w:rPr>
                      <w:color w:val="auto"/>
                    </w:rPr>
                  </w:pPr>
                  <w:r>
                    <w:rPr>
                      <w:color w:val="auto"/>
                    </w:rPr>
                    <w:t>工序</w:t>
                  </w:r>
                </w:p>
              </w:tc>
              <w:tc>
                <w:tcPr>
                  <w:tcW w:w="978"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固废属性</w:t>
                  </w:r>
                </w:p>
              </w:tc>
              <w:tc>
                <w:tcPr>
                  <w:tcW w:w="602"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产生量（t）</w:t>
                  </w:r>
                </w:p>
              </w:tc>
              <w:tc>
                <w:tcPr>
                  <w:tcW w:w="2109"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257"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rFonts w:hint="eastAsia"/>
                      <w:color w:val="auto"/>
                    </w:rPr>
                    <w:t>1</w:t>
                  </w:r>
                </w:p>
              </w:tc>
              <w:tc>
                <w:tcPr>
                  <w:tcW w:w="542"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水基</w:t>
                  </w:r>
                </w:p>
                <w:p>
                  <w:pPr>
                    <w:pStyle w:val="47"/>
                    <w:rPr>
                      <w:color w:val="auto"/>
                    </w:rPr>
                  </w:pPr>
                  <w:r>
                    <w:rPr>
                      <w:color w:val="auto"/>
                    </w:rPr>
                    <w:t>岩屑</w:t>
                  </w:r>
                </w:p>
              </w:tc>
              <w:tc>
                <w:tcPr>
                  <w:tcW w:w="509"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钻井</w:t>
                  </w:r>
                </w:p>
              </w:tc>
              <w:tc>
                <w:tcPr>
                  <w:tcW w:w="978"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一般工业固废</w:t>
                  </w:r>
                </w:p>
                <w:p>
                  <w:pPr>
                    <w:pStyle w:val="47"/>
                    <w:rPr>
                      <w:color w:val="auto"/>
                    </w:rPr>
                  </w:pPr>
                  <w:r>
                    <w:rPr>
                      <w:color w:val="auto"/>
                    </w:rPr>
                    <w:t>（900-999-99）</w:t>
                  </w:r>
                </w:p>
              </w:tc>
              <w:tc>
                <w:tcPr>
                  <w:tcW w:w="602" w:type="pct"/>
                  <w:tcBorders>
                    <w:top w:val="single" w:color="auto" w:sz="4" w:space="0"/>
                    <w:left w:val="nil"/>
                    <w:bottom w:val="single" w:color="auto" w:sz="4" w:space="0"/>
                    <w:right w:val="single" w:color="auto" w:sz="4" w:space="0"/>
                  </w:tcBorders>
                  <w:vAlign w:val="center"/>
                </w:tcPr>
                <w:p>
                  <w:pPr>
                    <w:pStyle w:val="47"/>
                    <w:rPr>
                      <w:color w:val="auto"/>
                    </w:rPr>
                  </w:pPr>
                  <w:r>
                    <w:rPr>
                      <w:rFonts w:hint="eastAsia"/>
                      <w:color w:val="auto"/>
                    </w:rPr>
                    <w:t>1372.07</w:t>
                  </w:r>
                </w:p>
              </w:tc>
              <w:tc>
                <w:tcPr>
                  <w:tcW w:w="2109" w:type="pct"/>
                  <w:tcBorders>
                    <w:top w:val="nil"/>
                    <w:left w:val="nil"/>
                    <w:bottom w:val="single" w:color="auto" w:sz="4" w:space="0"/>
                    <w:right w:val="single" w:color="auto" w:sz="4" w:space="0"/>
                  </w:tcBorders>
                  <w:vAlign w:val="center"/>
                </w:tcPr>
                <w:p>
                  <w:pPr>
                    <w:pStyle w:val="47"/>
                    <w:rPr>
                      <w:color w:val="auto"/>
                    </w:rPr>
                  </w:pPr>
                  <w:r>
                    <w:rPr>
                      <w:color w:val="auto"/>
                    </w:rPr>
                    <w:t>经不落地系统收集、压滤脱水后，暂存在水基岩屑储罐，水基岩屑经检测满足《油气田钻井固体废物综合利用污染控制要求》（DB65/T3997-2017）后综合利用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257"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rFonts w:hint="eastAsia"/>
                      <w:color w:val="auto"/>
                    </w:rPr>
                    <w:t>2</w:t>
                  </w:r>
                </w:p>
              </w:tc>
              <w:tc>
                <w:tcPr>
                  <w:tcW w:w="542"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油基</w:t>
                  </w:r>
                </w:p>
                <w:p>
                  <w:pPr>
                    <w:pStyle w:val="47"/>
                    <w:rPr>
                      <w:color w:val="auto"/>
                    </w:rPr>
                  </w:pPr>
                  <w:r>
                    <w:rPr>
                      <w:color w:val="auto"/>
                    </w:rPr>
                    <w:t>岩屑</w:t>
                  </w:r>
                </w:p>
              </w:tc>
              <w:tc>
                <w:tcPr>
                  <w:tcW w:w="509"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钻井</w:t>
                  </w:r>
                </w:p>
              </w:tc>
              <w:tc>
                <w:tcPr>
                  <w:tcW w:w="978"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危险废物</w:t>
                  </w:r>
                </w:p>
                <w:p>
                  <w:pPr>
                    <w:pStyle w:val="47"/>
                    <w:rPr>
                      <w:color w:val="auto"/>
                    </w:rPr>
                  </w:pPr>
                  <w:r>
                    <w:rPr>
                      <w:color w:val="auto"/>
                    </w:rPr>
                    <w:t>（071-001-08）</w:t>
                  </w:r>
                </w:p>
              </w:tc>
              <w:tc>
                <w:tcPr>
                  <w:tcW w:w="602" w:type="pct"/>
                  <w:tcBorders>
                    <w:top w:val="single" w:color="auto" w:sz="4" w:space="0"/>
                    <w:left w:val="nil"/>
                    <w:bottom w:val="single" w:color="auto" w:sz="4" w:space="0"/>
                    <w:right w:val="single" w:color="auto" w:sz="4" w:space="0"/>
                  </w:tcBorders>
                  <w:vAlign w:val="center"/>
                </w:tcPr>
                <w:p>
                  <w:pPr>
                    <w:pStyle w:val="47"/>
                    <w:rPr>
                      <w:color w:val="auto"/>
                    </w:rPr>
                  </w:pPr>
                  <w:r>
                    <w:rPr>
                      <w:rFonts w:hint="eastAsia"/>
                      <w:color w:val="auto"/>
                    </w:rPr>
                    <w:t>2711.1</w:t>
                  </w:r>
                </w:p>
              </w:tc>
              <w:tc>
                <w:tcPr>
                  <w:tcW w:w="2109" w:type="pct"/>
                  <w:tcBorders>
                    <w:top w:val="nil"/>
                    <w:left w:val="nil"/>
                    <w:bottom w:val="single" w:color="auto" w:sz="4" w:space="0"/>
                    <w:right w:val="single" w:color="auto" w:sz="4" w:space="0"/>
                  </w:tcBorders>
                  <w:vAlign w:val="center"/>
                </w:tcPr>
                <w:p>
                  <w:pPr>
                    <w:pStyle w:val="47"/>
                    <w:rPr>
                      <w:color w:val="auto"/>
                    </w:rPr>
                  </w:pPr>
                  <w:r>
                    <w:rPr>
                      <w:color w:val="auto"/>
                    </w:rPr>
                    <w:t>交由</w:t>
                  </w:r>
                  <w:r>
                    <w:rPr>
                      <w:rFonts w:hint="eastAsia"/>
                      <w:color w:val="auto"/>
                    </w:rPr>
                    <w:t>有资质的单位</w:t>
                  </w:r>
                  <w:r>
                    <w:rPr>
                      <w:color w:val="auto"/>
                    </w:rPr>
                    <w:t>进行无害化处理后综合利用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57"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rFonts w:hint="eastAsia"/>
                      <w:color w:val="auto"/>
                    </w:rPr>
                    <w:t>3</w:t>
                  </w:r>
                </w:p>
              </w:tc>
              <w:tc>
                <w:tcPr>
                  <w:tcW w:w="542"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机械设备废油</w:t>
                  </w:r>
                </w:p>
              </w:tc>
              <w:tc>
                <w:tcPr>
                  <w:tcW w:w="509"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钻井</w:t>
                  </w:r>
                </w:p>
              </w:tc>
              <w:tc>
                <w:tcPr>
                  <w:tcW w:w="978"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危险废物</w:t>
                  </w:r>
                </w:p>
                <w:p>
                  <w:pPr>
                    <w:pStyle w:val="47"/>
                    <w:rPr>
                      <w:color w:val="auto"/>
                    </w:rPr>
                  </w:pPr>
                  <w:r>
                    <w:rPr>
                      <w:color w:val="auto"/>
                    </w:rPr>
                    <w:t>（900-214-08）</w:t>
                  </w:r>
                </w:p>
              </w:tc>
              <w:tc>
                <w:tcPr>
                  <w:tcW w:w="602" w:type="pct"/>
                  <w:tcBorders>
                    <w:top w:val="single" w:color="auto" w:sz="4" w:space="0"/>
                    <w:left w:val="nil"/>
                    <w:bottom w:val="single" w:color="auto" w:sz="4" w:space="0"/>
                    <w:right w:val="single" w:color="auto" w:sz="4" w:space="0"/>
                  </w:tcBorders>
                  <w:vAlign w:val="center"/>
                </w:tcPr>
                <w:p>
                  <w:pPr>
                    <w:pStyle w:val="47"/>
                    <w:rPr>
                      <w:color w:val="auto"/>
                    </w:rPr>
                  </w:pPr>
                  <w:r>
                    <w:rPr>
                      <w:rFonts w:hint="eastAsia"/>
                      <w:color w:val="auto"/>
                    </w:rPr>
                    <w:t>1</w:t>
                  </w:r>
                  <w:r>
                    <w:rPr>
                      <w:color w:val="auto"/>
                    </w:rPr>
                    <w:t>.5</w:t>
                  </w:r>
                </w:p>
              </w:tc>
              <w:tc>
                <w:tcPr>
                  <w:tcW w:w="2109"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机械设备废油由钻井单位用专用罐集中收集后交由</w:t>
                  </w:r>
                  <w:r>
                    <w:rPr>
                      <w:rFonts w:hint="eastAsia"/>
                      <w:color w:val="auto"/>
                    </w:rPr>
                    <w:t>有资质的单位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57"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rFonts w:hint="eastAsia"/>
                      <w:color w:val="auto"/>
                    </w:rPr>
                    <w:t>4</w:t>
                  </w:r>
                </w:p>
              </w:tc>
              <w:tc>
                <w:tcPr>
                  <w:tcW w:w="542"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废弃防渗膜</w:t>
                  </w:r>
                </w:p>
              </w:tc>
              <w:tc>
                <w:tcPr>
                  <w:tcW w:w="509"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钻井期和试油期</w:t>
                  </w:r>
                </w:p>
              </w:tc>
              <w:tc>
                <w:tcPr>
                  <w:tcW w:w="978"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危险废物</w:t>
                  </w:r>
                </w:p>
                <w:p>
                  <w:pPr>
                    <w:pStyle w:val="47"/>
                    <w:rPr>
                      <w:color w:val="auto"/>
                    </w:rPr>
                  </w:pPr>
                  <w:r>
                    <w:rPr>
                      <w:color w:val="auto"/>
                    </w:rPr>
                    <w:t>（900-249-08）</w:t>
                  </w:r>
                </w:p>
              </w:tc>
              <w:tc>
                <w:tcPr>
                  <w:tcW w:w="602"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少量</w:t>
                  </w:r>
                </w:p>
              </w:tc>
              <w:tc>
                <w:tcPr>
                  <w:tcW w:w="2109"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委托</w:t>
                  </w:r>
                  <w:r>
                    <w:rPr>
                      <w:rFonts w:hint="eastAsia"/>
                      <w:color w:val="auto"/>
                    </w:rPr>
                    <w:t>有资质的单位</w:t>
                  </w:r>
                  <w:r>
                    <w:rPr>
                      <w:color w:val="auto"/>
                    </w:rPr>
                    <w:t>合规处置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rFonts w:hint="eastAsia"/>
                      <w:color w:val="auto"/>
                    </w:rPr>
                    <w:t>5</w:t>
                  </w:r>
                </w:p>
              </w:tc>
              <w:tc>
                <w:tcPr>
                  <w:tcW w:w="542"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生活</w:t>
                  </w:r>
                </w:p>
                <w:p>
                  <w:pPr>
                    <w:pStyle w:val="47"/>
                    <w:rPr>
                      <w:color w:val="auto"/>
                    </w:rPr>
                  </w:pPr>
                  <w:r>
                    <w:rPr>
                      <w:color w:val="auto"/>
                    </w:rPr>
                    <w:t>垃圾</w:t>
                  </w:r>
                </w:p>
              </w:tc>
              <w:tc>
                <w:tcPr>
                  <w:tcW w:w="509"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施工生活</w:t>
                  </w:r>
                </w:p>
              </w:tc>
              <w:tc>
                <w:tcPr>
                  <w:tcW w:w="978"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生活垃圾</w:t>
                  </w:r>
                </w:p>
              </w:tc>
              <w:tc>
                <w:tcPr>
                  <w:tcW w:w="602"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2.92</w:t>
                  </w:r>
                </w:p>
              </w:tc>
              <w:tc>
                <w:tcPr>
                  <w:tcW w:w="2109" w:type="pct"/>
                  <w:tcBorders>
                    <w:top w:val="single" w:color="auto" w:sz="4" w:space="0"/>
                    <w:left w:val="nil"/>
                    <w:bottom w:val="single" w:color="auto" w:sz="4" w:space="0"/>
                    <w:right w:val="single" w:color="auto" w:sz="4" w:space="0"/>
                  </w:tcBorders>
                  <w:vAlign w:val="center"/>
                </w:tcPr>
                <w:p>
                  <w:pPr>
                    <w:pStyle w:val="47"/>
                    <w:rPr>
                      <w:color w:val="auto"/>
                    </w:rPr>
                  </w:pPr>
                  <w:r>
                    <w:rPr>
                      <w:color w:val="auto"/>
                    </w:rPr>
                    <w:t>集中收集，统一拉运至</w:t>
                  </w:r>
                  <w:r>
                    <w:rPr>
                      <w:rFonts w:hint="eastAsia"/>
                      <w:color w:val="auto"/>
                      <w:lang w:val="zh-CN"/>
                    </w:rPr>
                    <w:t>阜康市</w:t>
                  </w:r>
                  <w:r>
                    <w:rPr>
                      <w:color w:val="auto"/>
                    </w:rPr>
                    <w:t>生活垃圾填埋场进行填埋处理</w:t>
                  </w:r>
                </w:p>
              </w:tc>
            </w:tr>
            <w:bookmarkEnd w:id="17"/>
          </w:tbl>
          <w:p>
            <w:pPr>
              <w:pStyle w:val="4"/>
              <w:ind w:firstLine="482"/>
              <w:rPr>
                <w:color w:val="auto"/>
              </w:rPr>
            </w:pPr>
            <w:bookmarkStart w:id="28" w:name="_Hlk43201977"/>
            <w:bookmarkEnd w:id="28"/>
            <w:bookmarkStart w:id="29" w:name="_Toc29189"/>
            <w:r>
              <w:rPr>
                <w:color w:val="auto"/>
              </w:rPr>
              <w:t>7 环境风险分析</w:t>
            </w:r>
            <w:bookmarkEnd w:id="29"/>
          </w:p>
          <w:p>
            <w:pPr>
              <w:ind w:firstLine="480"/>
              <w:rPr>
                <w:bCs/>
                <w:color w:val="auto"/>
                <w:szCs w:val="21"/>
              </w:rPr>
            </w:pPr>
            <w:r>
              <w:rPr>
                <w:bCs/>
                <w:color w:val="auto"/>
                <w:szCs w:val="21"/>
              </w:rPr>
              <w:t>环境风险评价应以突发性事故导致的危险物质环境急性损害防控为目标，对建设项目的环境风险进行分析、预测和评估，提出环境风险预防、控制、减缓措施，明确环境风险监控及应急建议要求，为建设项目环境风险防控提供科学依据。</w:t>
            </w:r>
          </w:p>
          <w:p>
            <w:pPr>
              <w:pStyle w:val="5"/>
              <w:ind w:firstLine="482"/>
              <w:rPr>
                <w:color w:val="auto"/>
              </w:rPr>
            </w:pPr>
            <w:r>
              <w:rPr>
                <w:color w:val="auto"/>
              </w:rPr>
              <w:t>7.1 风险识别</w:t>
            </w:r>
          </w:p>
          <w:p>
            <w:pPr>
              <w:ind w:firstLine="480"/>
              <w:rPr>
                <w:bCs/>
                <w:color w:val="auto"/>
                <w:szCs w:val="21"/>
              </w:rPr>
            </w:pPr>
            <w:r>
              <w:rPr>
                <w:bCs/>
                <w:color w:val="auto"/>
                <w:szCs w:val="21"/>
              </w:rPr>
              <w:t>对照《建设项目环境风险评价技术导则》（HJ169-2018）附录C.1.1中，本项目钻井过程中涉及的危险物质施工期主要为柴油，试油期主要是采出液，本项目采出液为油、气、水混合物，主要成分为原油、天然气和水。</w:t>
            </w:r>
          </w:p>
          <w:p>
            <w:pPr>
              <w:ind w:firstLine="480"/>
              <w:rPr>
                <w:bCs/>
                <w:color w:val="auto"/>
                <w:szCs w:val="21"/>
              </w:rPr>
            </w:pPr>
            <w:r>
              <w:rPr>
                <w:bCs/>
                <w:color w:val="auto"/>
                <w:szCs w:val="21"/>
              </w:rPr>
              <w:t>钻井井场设有柴油罐（20m</w:t>
            </w:r>
            <w:r>
              <w:rPr>
                <w:bCs/>
                <w:color w:val="auto"/>
                <w:szCs w:val="21"/>
                <w:vertAlign w:val="superscript"/>
              </w:rPr>
              <w:t>3</w:t>
            </w:r>
            <w:r>
              <w:rPr>
                <w:bCs/>
                <w:color w:val="auto"/>
                <w:szCs w:val="21"/>
              </w:rPr>
              <w:t>），可存柴油16.7t，试油期因采出液的含水率不确定，本项目按最大存在量进行核算，试油井场设置60m</w:t>
            </w:r>
            <w:r>
              <w:rPr>
                <w:bCs/>
                <w:color w:val="auto"/>
                <w:szCs w:val="21"/>
                <w:vertAlign w:val="superscript"/>
              </w:rPr>
              <w:t>3</w:t>
            </w:r>
            <w:r>
              <w:rPr>
                <w:bCs/>
                <w:color w:val="auto"/>
                <w:szCs w:val="21"/>
              </w:rPr>
              <w:t>的临时储罐，可储存原油约49.8t。</w:t>
            </w:r>
          </w:p>
          <w:p>
            <w:pPr>
              <w:ind w:firstLine="480"/>
              <w:rPr>
                <w:bCs/>
                <w:color w:val="auto"/>
                <w:szCs w:val="21"/>
              </w:rPr>
            </w:pPr>
            <w:r>
              <w:rPr>
                <w:bCs/>
                <w:color w:val="auto"/>
                <w:szCs w:val="21"/>
              </w:rPr>
              <w:t>本项目涉及的环境风险物质主要为原油、天然气和柴油。其主要物化、毒理性质、危险等级划分见下表4-13。</w:t>
            </w:r>
          </w:p>
          <w:p>
            <w:pPr>
              <w:pStyle w:val="57"/>
              <w:rPr>
                <w:color w:val="auto"/>
              </w:rPr>
            </w:pPr>
            <w:r>
              <w:rPr>
                <w:color w:val="auto"/>
              </w:rPr>
              <w:t>表4-13  原油、天然气和柴油的理化性质及危险级别分类情况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592"/>
              <w:gridCol w:w="1350"/>
              <w:gridCol w:w="2430"/>
              <w:gridCol w:w="1912"/>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pPr>
                    <w:pStyle w:val="47"/>
                    <w:rPr>
                      <w:color w:val="auto"/>
                    </w:rPr>
                  </w:pPr>
                  <w:r>
                    <w:rPr>
                      <w:color w:val="auto"/>
                    </w:rPr>
                    <w:t>序号</w:t>
                  </w:r>
                </w:p>
              </w:tc>
              <w:tc>
                <w:tcPr>
                  <w:tcW w:w="592" w:type="dxa"/>
                  <w:vAlign w:val="center"/>
                </w:tcPr>
                <w:p>
                  <w:pPr>
                    <w:pStyle w:val="47"/>
                    <w:rPr>
                      <w:color w:val="auto"/>
                    </w:rPr>
                  </w:pPr>
                  <w:r>
                    <w:rPr>
                      <w:color w:val="auto"/>
                    </w:rPr>
                    <w:t>名称</w:t>
                  </w:r>
                </w:p>
              </w:tc>
              <w:tc>
                <w:tcPr>
                  <w:tcW w:w="1350" w:type="dxa"/>
                  <w:vAlign w:val="center"/>
                </w:tcPr>
                <w:p>
                  <w:pPr>
                    <w:pStyle w:val="47"/>
                    <w:rPr>
                      <w:color w:val="auto"/>
                    </w:rPr>
                  </w:pPr>
                  <w:r>
                    <w:rPr>
                      <w:color w:val="auto"/>
                    </w:rPr>
                    <w:t>组分</w:t>
                  </w:r>
                </w:p>
              </w:tc>
              <w:tc>
                <w:tcPr>
                  <w:tcW w:w="2430" w:type="dxa"/>
                  <w:vAlign w:val="center"/>
                </w:tcPr>
                <w:p>
                  <w:pPr>
                    <w:pStyle w:val="47"/>
                    <w:rPr>
                      <w:color w:val="auto"/>
                    </w:rPr>
                  </w:pPr>
                  <w:r>
                    <w:rPr>
                      <w:color w:val="auto"/>
                    </w:rPr>
                    <w:t>毒性</w:t>
                  </w:r>
                </w:p>
              </w:tc>
              <w:tc>
                <w:tcPr>
                  <w:tcW w:w="1912" w:type="dxa"/>
                  <w:vAlign w:val="center"/>
                </w:tcPr>
                <w:p>
                  <w:pPr>
                    <w:pStyle w:val="47"/>
                    <w:rPr>
                      <w:color w:val="auto"/>
                    </w:rPr>
                  </w:pPr>
                  <w:r>
                    <w:rPr>
                      <w:color w:val="auto"/>
                    </w:rPr>
                    <w:t>燃烧爆炸特性参数</w:t>
                  </w:r>
                </w:p>
              </w:tc>
              <w:tc>
                <w:tcPr>
                  <w:tcW w:w="1376" w:type="dxa"/>
                  <w:vAlign w:val="center"/>
                </w:tcPr>
                <w:p>
                  <w:pPr>
                    <w:pStyle w:val="47"/>
                    <w:rPr>
                      <w:color w:val="auto"/>
                    </w:rPr>
                  </w:pPr>
                  <w:r>
                    <w:rPr>
                      <w:color w:val="auto"/>
                    </w:rPr>
                    <w:t>危险级别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pPr>
                    <w:pStyle w:val="47"/>
                    <w:rPr>
                      <w:color w:val="auto"/>
                    </w:rPr>
                  </w:pPr>
                  <w:r>
                    <w:rPr>
                      <w:color w:val="auto"/>
                    </w:rPr>
                    <w:t>1</w:t>
                  </w:r>
                </w:p>
              </w:tc>
              <w:tc>
                <w:tcPr>
                  <w:tcW w:w="592" w:type="dxa"/>
                  <w:vAlign w:val="center"/>
                </w:tcPr>
                <w:p>
                  <w:pPr>
                    <w:pStyle w:val="47"/>
                    <w:rPr>
                      <w:color w:val="auto"/>
                    </w:rPr>
                  </w:pPr>
                  <w:r>
                    <w:rPr>
                      <w:color w:val="auto"/>
                    </w:rPr>
                    <w:t>原油</w:t>
                  </w:r>
                </w:p>
              </w:tc>
              <w:tc>
                <w:tcPr>
                  <w:tcW w:w="1350" w:type="dxa"/>
                  <w:vAlign w:val="center"/>
                </w:tcPr>
                <w:p>
                  <w:pPr>
                    <w:pStyle w:val="47"/>
                    <w:rPr>
                      <w:color w:val="auto"/>
                    </w:rPr>
                  </w:pPr>
                  <w:r>
                    <w:rPr>
                      <w:rFonts w:hint="eastAsia"/>
                      <w:color w:val="auto"/>
                    </w:rPr>
                    <w:t>由</w:t>
                  </w:r>
                  <w:r>
                    <w:rPr>
                      <w:color w:val="auto"/>
                    </w:rPr>
                    <w:t>各种烃类和非烃类化合物所组成的复杂混合物</w:t>
                  </w:r>
                </w:p>
              </w:tc>
              <w:tc>
                <w:tcPr>
                  <w:tcW w:w="2430" w:type="dxa"/>
                  <w:vAlign w:val="center"/>
                </w:tcPr>
                <w:p>
                  <w:pPr>
                    <w:pStyle w:val="47"/>
                    <w:rPr>
                      <w:color w:val="auto"/>
                    </w:rPr>
                  </w:pPr>
                  <w:r>
                    <w:rPr>
                      <w:color w:val="auto"/>
                    </w:rPr>
                    <w:t>原油本身无明显毒性。遇热分解出有毒的烟雾，吸入大量可引起危害：有刺激和麻痹作用，急性吸入中毒者有上呼吸道刺激感觉。流泪，随之出现头晕、头痛、恶心、运动失调及酒醉样症状</w:t>
                  </w:r>
                </w:p>
              </w:tc>
              <w:tc>
                <w:tcPr>
                  <w:tcW w:w="1912" w:type="dxa"/>
                  <w:vAlign w:val="center"/>
                </w:tcPr>
                <w:p>
                  <w:pPr>
                    <w:pStyle w:val="47"/>
                    <w:rPr>
                      <w:color w:val="auto"/>
                    </w:rPr>
                  </w:pPr>
                  <w:r>
                    <w:rPr>
                      <w:color w:val="auto"/>
                    </w:rPr>
                    <w:t>热值：41870KJ/kg</w:t>
                  </w:r>
                </w:p>
                <w:p>
                  <w:pPr>
                    <w:pStyle w:val="47"/>
                    <w:rPr>
                      <w:color w:val="auto"/>
                    </w:rPr>
                  </w:pPr>
                  <w:r>
                    <w:rPr>
                      <w:color w:val="auto"/>
                    </w:rPr>
                    <w:t>火焰温度：1100℃</w:t>
                  </w:r>
                </w:p>
                <w:p>
                  <w:pPr>
                    <w:pStyle w:val="47"/>
                    <w:rPr>
                      <w:color w:val="auto"/>
                    </w:rPr>
                  </w:pPr>
                  <w:r>
                    <w:rPr>
                      <w:color w:val="auto"/>
                    </w:rPr>
                    <w:t>沸点：300～325℃</w:t>
                  </w:r>
                </w:p>
                <w:p>
                  <w:pPr>
                    <w:pStyle w:val="47"/>
                    <w:rPr>
                      <w:color w:val="auto"/>
                    </w:rPr>
                  </w:pPr>
                  <w:r>
                    <w:rPr>
                      <w:color w:val="auto"/>
                    </w:rPr>
                    <w:t>闪点：23.59℃</w:t>
                  </w:r>
                </w:p>
                <w:p>
                  <w:pPr>
                    <w:pStyle w:val="47"/>
                    <w:rPr>
                      <w:color w:val="auto"/>
                    </w:rPr>
                  </w:pPr>
                  <w:r>
                    <w:rPr>
                      <w:color w:val="auto"/>
                    </w:rPr>
                    <w:t>爆炸极限：1.1%～6.4%(v)</w:t>
                  </w:r>
                </w:p>
                <w:p>
                  <w:pPr>
                    <w:pStyle w:val="47"/>
                    <w:rPr>
                      <w:color w:val="auto"/>
                    </w:rPr>
                  </w:pPr>
                  <w:r>
                    <w:rPr>
                      <w:color w:val="auto"/>
                    </w:rPr>
                    <w:t>自然燃点：380~530℃</w:t>
                  </w:r>
                </w:p>
              </w:tc>
              <w:tc>
                <w:tcPr>
                  <w:tcW w:w="1376" w:type="dxa"/>
                  <w:vAlign w:val="center"/>
                </w:tcPr>
                <w:p>
                  <w:pPr>
                    <w:pStyle w:val="47"/>
                    <w:rPr>
                      <w:color w:val="auto"/>
                    </w:rPr>
                  </w:pPr>
                  <w:r>
                    <w:rPr>
                      <w:color w:val="auto"/>
                    </w:rPr>
                    <w:t>属于高闪点液体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pPr>
                    <w:pStyle w:val="47"/>
                    <w:rPr>
                      <w:color w:val="auto"/>
                    </w:rPr>
                  </w:pPr>
                  <w:r>
                    <w:rPr>
                      <w:color w:val="auto"/>
                    </w:rPr>
                    <w:t>2</w:t>
                  </w:r>
                </w:p>
              </w:tc>
              <w:tc>
                <w:tcPr>
                  <w:tcW w:w="592" w:type="dxa"/>
                  <w:vAlign w:val="center"/>
                </w:tcPr>
                <w:p>
                  <w:pPr>
                    <w:pStyle w:val="47"/>
                    <w:rPr>
                      <w:color w:val="auto"/>
                    </w:rPr>
                  </w:pPr>
                  <w:r>
                    <w:rPr>
                      <w:color w:val="auto"/>
                    </w:rPr>
                    <w:t>天然气</w:t>
                  </w:r>
                </w:p>
              </w:tc>
              <w:tc>
                <w:tcPr>
                  <w:tcW w:w="1350" w:type="dxa"/>
                  <w:vAlign w:val="center"/>
                </w:tcPr>
                <w:p>
                  <w:pPr>
                    <w:pStyle w:val="47"/>
                    <w:rPr>
                      <w:color w:val="auto"/>
                    </w:rPr>
                  </w:pPr>
                  <w:r>
                    <w:rPr>
                      <w:color w:val="auto"/>
                    </w:rPr>
                    <w:t>多种可燃性气体的总称，主要成分包括甲烷、乙烷等</w:t>
                  </w:r>
                </w:p>
              </w:tc>
              <w:tc>
                <w:tcPr>
                  <w:tcW w:w="2430" w:type="dxa"/>
                  <w:vAlign w:val="center"/>
                </w:tcPr>
                <w:p>
                  <w:pPr>
                    <w:pStyle w:val="47"/>
                    <w:rPr>
                      <w:color w:val="auto"/>
                    </w:rPr>
                  </w:pPr>
                  <w:r>
                    <w:rPr>
                      <w:color w:val="auto"/>
                    </w:rPr>
                    <w:t>伴生气中主要包括天然气，天然气中含有的甲烷，是一种无毒气体，当空气中大量弥漫这种气体时它会造成人因氧气不足而呼吸困难，进而失去知觉、昏迷甚至残废</w:t>
                  </w:r>
                </w:p>
              </w:tc>
              <w:tc>
                <w:tcPr>
                  <w:tcW w:w="1912" w:type="dxa"/>
                  <w:vAlign w:val="center"/>
                </w:tcPr>
                <w:p>
                  <w:pPr>
                    <w:pStyle w:val="47"/>
                    <w:rPr>
                      <w:color w:val="auto"/>
                    </w:rPr>
                  </w:pPr>
                  <w:r>
                    <w:rPr>
                      <w:color w:val="auto"/>
                    </w:rPr>
                    <w:t>热值：50009KJ/kg</w:t>
                  </w:r>
                </w:p>
                <w:p>
                  <w:pPr>
                    <w:pStyle w:val="47"/>
                    <w:rPr>
                      <w:color w:val="auto"/>
                    </w:rPr>
                  </w:pPr>
                  <w:r>
                    <w:rPr>
                      <w:color w:val="auto"/>
                    </w:rPr>
                    <w:t>爆炸极限：5%～14%(v)</w:t>
                  </w:r>
                </w:p>
                <w:p>
                  <w:pPr>
                    <w:pStyle w:val="47"/>
                    <w:rPr>
                      <w:color w:val="auto"/>
                    </w:rPr>
                  </w:pPr>
                  <w:r>
                    <w:rPr>
                      <w:color w:val="auto"/>
                    </w:rPr>
                    <w:t>自然燃点：482~632℃</w:t>
                  </w:r>
                </w:p>
              </w:tc>
              <w:tc>
                <w:tcPr>
                  <w:tcW w:w="1376" w:type="dxa"/>
                  <w:vAlign w:val="center"/>
                </w:tcPr>
                <w:p>
                  <w:pPr>
                    <w:pStyle w:val="47"/>
                    <w:rPr>
                      <w:color w:val="auto"/>
                    </w:rPr>
                  </w:pPr>
                  <w:r>
                    <w:rPr>
                      <w:color w:val="auto"/>
                    </w:rPr>
                    <w:t>属于5.1类中易燃气体，在危险货物品名表中编号21007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pPr>
                    <w:pStyle w:val="47"/>
                    <w:rPr>
                      <w:color w:val="auto"/>
                    </w:rPr>
                  </w:pPr>
                  <w:r>
                    <w:rPr>
                      <w:color w:val="auto"/>
                    </w:rPr>
                    <w:t>3</w:t>
                  </w:r>
                </w:p>
              </w:tc>
              <w:tc>
                <w:tcPr>
                  <w:tcW w:w="592" w:type="dxa"/>
                  <w:vAlign w:val="center"/>
                </w:tcPr>
                <w:p>
                  <w:pPr>
                    <w:pStyle w:val="47"/>
                    <w:rPr>
                      <w:color w:val="auto"/>
                    </w:rPr>
                  </w:pPr>
                  <w:r>
                    <w:rPr>
                      <w:color w:val="auto"/>
                    </w:rPr>
                    <w:t>柴油</w:t>
                  </w:r>
                </w:p>
              </w:tc>
              <w:tc>
                <w:tcPr>
                  <w:tcW w:w="1350" w:type="dxa"/>
                  <w:vAlign w:val="center"/>
                </w:tcPr>
                <w:p>
                  <w:pPr>
                    <w:pStyle w:val="47"/>
                    <w:rPr>
                      <w:color w:val="auto"/>
                    </w:rPr>
                  </w:pPr>
                  <w:r>
                    <w:rPr>
                      <w:color w:val="auto"/>
                    </w:rPr>
                    <w:t>复杂烃类（碳原子数约10～22）混合物</w:t>
                  </w:r>
                </w:p>
              </w:tc>
              <w:tc>
                <w:tcPr>
                  <w:tcW w:w="2430" w:type="dxa"/>
                  <w:vAlign w:val="center"/>
                </w:tcPr>
                <w:p>
                  <w:pPr>
                    <w:pStyle w:val="47"/>
                    <w:rPr>
                      <w:color w:val="auto"/>
                    </w:rPr>
                  </w:pPr>
                  <w:r>
                    <w:rPr>
                      <w:color w:val="auto"/>
                    </w:rPr>
                    <w:t>柴油的毒性类似于煤油，但由于添加剂(如硫化酯类)的影响，毒性可能比煤油略大。主要有麻醉和刺激作用。柴油的雾滴吸入后可致吸入性肺炎。皮肤接触柴油可致接触性皮炎。多见于两手、腕部与前臂</w:t>
                  </w:r>
                </w:p>
              </w:tc>
              <w:tc>
                <w:tcPr>
                  <w:tcW w:w="1912" w:type="dxa"/>
                  <w:vAlign w:val="center"/>
                </w:tcPr>
                <w:p>
                  <w:pPr>
                    <w:pStyle w:val="47"/>
                    <w:rPr>
                      <w:color w:val="auto"/>
                    </w:rPr>
                  </w:pPr>
                  <w:r>
                    <w:rPr>
                      <w:color w:val="auto"/>
                    </w:rPr>
                    <w:t>热值为3.3×10</w:t>
                  </w:r>
                  <w:r>
                    <w:rPr>
                      <w:color w:val="auto"/>
                      <w:vertAlign w:val="superscript"/>
                    </w:rPr>
                    <w:t>7</w:t>
                  </w:r>
                  <w:r>
                    <w:rPr>
                      <w:color w:val="auto"/>
                    </w:rPr>
                    <w:t>J/L沸点范围有180~370℃和350~410℃两类闪点：38℃</w:t>
                  </w:r>
                </w:p>
              </w:tc>
              <w:tc>
                <w:tcPr>
                  <w:tcW w:w="1376" w:type="dxa"/>
                  <w:vAlign w:val="center"/>
                </w:tcPr>
                <w:p>
                  <w:pPr>
                    <w:pStyle w:val="47"/>
                    <w:rPr>
                      <w:color w:val="auto"/>
                    </w:rPr>
                  </w:pPr>
                  <w:r>
                    <w:rPr>
                      <w:color w:val="auto"/>
                    </w:rPr>
                    <w:t>属于高闪点液体</w:t>
                  </w:r>
                </w:p>
              </w:tc>
            </w:tr>
          </w:tbl>
          <w:p>
            <w:pPr>
              <w:ind w:firstLine="480"/>
              <w:rPr>
                <w:bCs/>
                <w:color w:val="auto"/>
                <w:szCs w:val="21"/>
              </w:rPr>
            </w:pPr>
            <w:r>
              <w:rPr>
                <w:bCs/>
                <w:color w:val="auto"/>
                <w:szCs w:val="21"/>
              </w:rPr>
              <w:t>根据《建设项目环境风险评价技术导则》（HJ169-2018）附录B.1中可知，本项目Q值见表4-14。</w:t>
            </w:r>
          </w:p>
          <w:p>
            <w:pPr>
              <w:pStyle w:val="57"/>
              <w:rPr>
                <w:color w:val="auto"/>
              </w:rPr>
            </w:pPr>
            <w:r>
              <w:rPr>
                <w:color w:val="auto"/>
              </w:rPr>
              <w:t>表4-14  危险物质与临界量比值</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0"/>
              <w:gridCol w:w="1850"/>
              <w:gridCol w:w="1708"/>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8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物质名称</w:t>
                  </w:r>
                </w:p>
              </w:tc>
              <w:tc>
                <w:tcPr>
                  <w:tcW w:w="1120"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临界量</w:t>
                  </w:r>
                </w:p>
              </w:tc>
              <w:tc>
                <w:tcPr>
                  <w:tcW w:w="103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最大存在总量</w:t>
                  </w:r>
                </w:p>
              </w:tc>
              <w:tc>
                <w:tcPr>
                  <w:tcW w:w="1058"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8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柴油</w:t>
                  </w:r>
                </w:p>
              </w:tc>
              <w:tc>
                <w:tcPr>
                  <w:tcW w:w="1120" w:type="pct"/>
                  <w:tcBorders>
                    <w:top w:val="single" w:color="auto" w:sz="4" w:space="0"/>
                    <w:left w:val="single" w:color="auto" w:sz="4" w:space="0"/>
                    <w:right w:val="single" w:color="auto" w:sz="4" w:space="0"/>
                  </w:tcBorders>
                  <w:vAlign w:val="center"/>
                </w:tcPr>
                <w:p>
                  <w:pPr>
                    <w:pStyle w:val="47"/>
                    <w:rPr>
                      <w:color w:val="auto"/>
                    </w:rPr>
                  </w:pPr>
                  <w:r>
                    <w:rPr>
                      <w:rFonts w:hint="eastAsia"/>
                      <w:color w:val="auto"/>
                      <w:lang w:val="en-US" w:eastAsia="zh-CN"/>
                    </w:rPr>
                    <w:t>2500</w:t>
                  </w:r>
                  <w:r>
                    <w:rPr>
                      <w:color w:val="auto"/>
                    </w:rPr>
                    <w:t>t</w:t>
                  </w:r>
                </w:p>
              </w:tc>
              <w:tc>
                <w:tcPr>
                  <w:tcW w:w="103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16.7t</w:t>
                  </w:r>
                </w:p>
              </w:tc>
              <w:tc>
                <w:tcPr>
                  <w:tcW w:w="1058"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8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原油</w:t>
                  </w:r>
                </w:p>
              </w:tc>
              <w:tc>
                <w:tcPr>
                  <w:tcW w:w="1120" w:type="pct"/>
                  <w:tcBorders>
                    <w:left w:val="single" w:color="auto" w:sz="4" w:space="0"/>
                    <w:bottom w:val="single" w:color="auto" w:sz="4" w:space="0"/>
                    <w:right w:val="single" w:color="auto" w:sz="4" w:space="0"/>
                  </w:tcBorders>
                  <w:vAlign w:val="center"/>
                </w:tcPr>
                <w:p>
                  <w:pPr>
                    <w:pStyle w:val="47"/>
                    <w:rPr>
                      <w:color w:val="auto"/>
                    </w:rPr>
                  </w:pPr>
                  <w:r>
                    <w:rPr>
                      <w:rFonts w:hint="eastAsia"/>
                      <w:color w:val="auto"/>
                      <w:lang w:val="en-US" w:eastAsia="zh-CN"/>
                    </w:rPr>
                    <w:t>2500</w:t>
                  </w:r>
                  <w:r>
                    <w:rPr>
                      <w:color w:val="auto"/>
                    </w:rPr>
                    <w:t>t</w:t>
                  </w:r>
                </w:p>
              </w:tc>
              <w:tc>
                <w:tcPr>
                  <w:tcW w:w="103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49.8t</w:t>
                  </w:r>
                </w:p>
              </w:tc>
              <w:tc>
                <w:tcPr>
                  <w:tcW w:w="1058"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8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甲烷（天然气）</w:t>
                  </w:r>
                </w:p>
              </w:tc>
              <w:tc>
                <w:tcPr>
                  <w:tcW w:w="1120"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10t</w:t>
                  </w:r>
                </w:p>
              </w:tc>
              <w:tc>
                <w:tcPr>
                  <w:tcW w:w="103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0</w:t>
                  </w:r>
                </w:p>
              </w:tc>
              <w:tc>
                <w:tcPr>
                  <w:tcW w:w="1058"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86"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合计</w:t>
                  </w:r>
                </w:p>
              </w:tc>
              <w:tc>
                <w:tcPr>
                  <w:tcW w:w="1120"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w:t>
                  </w:r>
                </w:p>
              </w:tc>
              <w:tc>
                <w:tcPr>
                  <w:tcW w:w="1034"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w:t>
                  </w:r>
                </w:p>
              </w:tc>
              <w:tc>
                <w:tcPr>
                  <w:tcW w:w="1058" w:type="pct"/>
                  <w:tcBorders>
                    <w:top w:val="single" w:color="auto" w:sz="4" w:space="0"/>
                    <w:left w:val="single" w:color="auto" w:sz="4" w:space="0"/>
                    <w:bottom w:val="single" w:color="auto" w:sz="4" w:space="0"/>
                    <w:right w:val="single" w:color="auto" w:sz="4" w:space="0"/>
                  </w:tcBorders>
                  <w:vAlign w:val="center"/>
                </w:tcPr>
                <w:p>
                  <w:pPr>
                    <w:pStyle w:val="47"/>
                    <w:rPr>
                      <w:color w:val="auto"/>
                    </w:rPr>
                  </w:pPr>
                  <w:r>
                    <w:rPr>
                      <w:color w:val="auto"/>
                    </w:rPr>
                    <w:t>0.027</w:t>
                  </w:r>
                </w:p>
              </w:tc>
            </w:tr>
          </w:tbl>
          <w:p>
            <w:pPr>
              <w:ind w:firstLine="480"/>
              <w:rPr>
                <w:bCs/>
                <w:color w:val="auto"/>
                <w:szCs w:val="21"/>
              </w:rPr>
            </w:pPr>
            <w:r>
              <w:rPr>
                <w:bCs/>
                <w:color w:val="auto"/>
                <w:szCs w:val="21"/>
              </w:rPr>
              <w:t>本项目风险物质与其临界量的比值（Q）&lt;1时，可确定该项目环境风险潜势为</w:t>
            </w:r>
            <w:r>
              <w:rPr>
                <w:bCs/>
                <w:color w:val="auto"/>
                <w:szCs w:val="21"/>
              </w:rPr>
              <w:fldChar w:fldCharType="begin"/>
            </w:r>
            <w:r>
              <w:rPr>
                <w:bCs/>
                <w:color w:val="auto"/>
                <w:szCs w:val="21"/>
              </w:rPr>
              <w:instrText xml:space="preserve"> = 1 \* ROMAN \* MERGEFORMAT </w:instrText>
            </w:r>
            <w:r>
              <w:rPr>
                <w:bCs/>
                <w:color w:val="auto"/>
                <w:szCs w:val="21"/>
              </w:rPr>
              <w:fldChar w:fldCharType="separate"/>
            </w:r>
            <w:r>
              <w:rPr>
                <w:bCs/>
                <w:color w:val="auto"/>
                <w:szCs w:val="21"/>
              </w:rPr>
              <w:t>I</w:t>
            </w:r>
            <w:r>
              <w:rPr>
                <w:bCs/>
                <w:color w:val="auto"/>
                <w:szCs w:val="21"/>
              </w:rPr>
              <w:fldChar w:fldCharType="end"/>
            </w:r>
            <w:r>
              <w:rPr>
                <w:bCs/>
                <w:color w:val="auto"/>
                <w:szCs w:val="21"/>
              </w:rPr>
              <w:t>，可开展简单分析。</w:t>
            </w:r>
          </w:p>
          <w:p>
            <w:pPr>
              <w:pStyle w:val="5"/>
              <w:ind w:firstLine="482"/>
              <w:rPr>
                <w:color w:val="auto"/>
              </w:rPr>
            </w:pPr>
            <w:r>
              <w:rPr>
                <w:color w:val="auto"/>
              </w:rPr>
              <w:t>7.2 风险事故环境影响</w:t>
            </w:r>
          </w:p>
          <w:p>
            <w:pPr>
              <w:ind w:firstLine="480"/>
              <w:rPr>
                <w:bCs/>
                <w:color w:val="auto"/>
                <w:szCs w:val="21"/>
              </w:rPr>
            </w:pPr>
            <w:bookmarkStart w:id="30" w:name="_Hlk26200603"/>
            <w:r>
              <w:rPr>
                <w:bCs/>
                <w:color w:val="auto"/>
                <w:szCs w:val="21"/>
              </w:rPr>
              <w:t>钻井过程中井喷等风险事故主要对地下水产生影响，现分述如下：</w:t>
            </w:r>
          </w:p>
          <w:p>
            <w:pPr>
              <w:ind w:firstLine="480"/>
              <w:rPr>
                <w:bCs/>
                <w:color w:val="auto"/>
                <w:szCs w:val="21"/>
              </w:rPr>
            </w:pPr>
            <w:r>
              <w:rPr>
                <w:bCs/>
                <w:color w:val="auto"/>
                <w:szCs w:val="21"/>
              </w:rPr>
              <w:t>（1）井喷事故对地下水的影响</w:t>
            </w:r>
          </w:p>
          <w:p>
            <w:pPr>
              <w:ind w:firstLine="480"/>
              <w:rPr>
                <w:bCs/>
                <w:color w:val="auto"/>
                <w:szCs w:val="21"/>
              </w:rPr>
            </w:pPr>
            <w:r>
              <w:rPr>
                <w:bCs/>
                <w:color w:val="auto"/>
                <w:szCs w:val="21"/>
              </w:rPr>
              <w:t>井喷随油藏地层压力的不同，发生概率和强度有所不同，根据现场调查，本项目油区采用抽油机进行开采，地层压力小，油井自喷能力弱，发生井喷事故概率小。发生井喷时，立即启动井控装置和防止井喷的应急预案，井喷产生的原油排至应急放喷池中，伴生气从管线另一端导入放散管点燃放空。油田采取严格的井控制度和井控措施，井喷溢流的原油和逸散的天然气可以得到很好的控制和处理，对周边环境的影响不大。</w:t>
            </w:r>
          </w:p>
          <w:p>
            <w:pPr>
              <w:ind w:firstLine="480"/>
              <w:rPr>
                <w:bCs/>
                <w:color w:val="auto"/>
                <w:szCs w:val="21"/>
              </w:rPr>
            </w:pPr>
            <w:r>
              <w:rPr>
                <w:bCs/>
                <w:color w:val="auto"/>
                <w:szCs w:val="21"/>
              </w:rPr>
              <w:t>（2）井漏事故的泥浆对地下水的影响</w:t>
            </w:r>
          </w:p>
          <w:p>
            <w:pPr>
              <w:ind w:firstLine="480"/>
              <w:rPr>
                <w:bCs/>
                <w:color w:val="auto"/>
                <w:szCs w:val="21"/>
              </w:rPr>
            </w:pPr>
            <w:r>
              <w:rPr>
                <w:bCs/>
                <w:color w:val="auto"/>
                <w:szCs w:val="21"/>
              </w:rPr>
              <w:t>井漏事故对地下水的污染是钻井液漏失于地下水含水层中，由于其含Ca、Na等</w:t>
            </w:r>
            <w:bookmarkEnd w:id="30"/>
            <w:bookmarkStart w:id="31" w:name="_Hlk26200622"/>
            <w:r>
              <w:rPr>
                <w:bCs/>
                <w:color w:val="auto"/>
                <w:szCs w:val="21"/>
              </w:rPr>
              <w:t>离子，且pH、盐分较多，造成地下含水层水质污染。</w:t>
            </w:r>
          </w:p>
          <w:p>
            <w:pPr>
              <w:ind w:firstLine="480"/>
              <w:rPr>
                <w:bCs/>
                <w:color w:val="auto"/>
                <w:szCs w:val="21"/>
              </w:rPr>
            </w:pPr>
            <w:r>
              <w:rPr>
                <w:bCs/>
                <w:color w:val="auto"/>
                <w:szCs w:val="21"/>
              </w:rPr>
              <w:t>钻井液漏失于地下含水层其径流型污染的范围不大，主要发生在局部且持续时间较短。钻井过程中表层套管（隔离含水体套管）固井变径后，继续钻井数百米到达目的层。表层套管内提下钻具和钻井的钻杆自重离心力不稳定，在压力下的钻杆转动对套管产生摩擦、碰撞，均有可能对套管和固井环状水泥柱产生破坏作用，使钻井液在高压循环的过程中，从破坏处进入含水层污染地下水。此外，钻井液从固井环状水泥柱破裂处进入含水层，会对水质的硬度和矿化度的劣变起到了一定的影响。</w:t>
            </w:r>
          </w:p>
          <w:p>
            <w:pPr>
              <w:ind w:firstLine="480"/>
              <w:rPr>
                <w:bCs/>
                <w:color w:val="auto"/>
                <w:szCs w:val="21"/>
              </w:rPr>
            </w:pPr>
            <w:r>
              <w:rPr>
                <w:bCs/>
                <w:color w:val="auto"/>
                <w:szCs w:val="21"/>
              </w:rPr>
              <w:t>（3）油水窜层对地下水的影响</w:t>
            </w:r>
          </w:p>
          <w:p>
            <w:pPr>
              <w:ind w:firstLine="480"/>
              <w:rPr>
                <w:bCs/>
                <w:color w:val="auto"/>
                <w:szCs w:val="21"/>
              </w:rPr>
            </w:pPr>
            <w:r>
              <w:rPr>
                <w:bCs/>
                <w:color w:val="auto"/>
                <w:szCs w:val="21"/>
              </w:rPr>
              <w:t>报废井在长期闲置过程中，在地下各种复合作用下，固井水泥被腐蚀，套管被腐蚀穿孔，封堵井口后，油气物质失去了释放通道，会通过越流管道进入含水层，参与地下水循环。虽然此时油层几乎没有多少压力，但原油仍有进入含水层污染地下水的可能，评价区内的井应确保生产井的固井质量，废弃井应全部打水泥塞，并经严格的试压以防窜漏污染地下水。</w:t>
            </w:r>
          </w:p>
          <w:p>
            <w:pPr>
              <w:ind w:firstLine="480"/>
              <w:rPr>
                <w:bCs/>
                <w:color w:val="auto"/>
                <w:szCs w:val="21"/>
              </w:rPr>
            </w:pPr>
            <w:r>
              <w:rPr>
                <w:bCs/>
                <w:color w:val="auto"/>
                <w:szCs w:val="21"/>
              </w:rPr>
              <w:t>（4）柴油储罐火灾爆炸影响</w:t>
            </w:r>
          </w:p>
          <w:p>
            <w:pPr>
              <w:ind w:firstLine="480"/>
              <w:rPr>
                <w:bCs/>
                <w:color w:val="auto"/>
                <w:szCs w:val="21"/>
              </w:rPr>
            </w:pPr>
            <w:r>
              <w:rPr>
                <w:bCs/>
                <w:color w:val="auto"/>
                <w:szCs w:val="21"/>
              </w:rPr>
              <w:t>储罐内油气通过人孔法兰盖间隙外溢，与空气形成爆炸性混合物，污染大气环境；若储罐发生泄漏会对土壤、地下水产生影响。</w:t>
            </w:r>
          </w:p>
          <w:p>
            <w:pPr>
              <w:ind w:firstLine="480"/>
              <w:rPr>
                <w:bCs/>
                <w:color w:val="auto"/>
                <w:szCs w:val="21"/>
              </w:rPr>
            </w:pPr>
            <w:r>
              <w:rPr>
                <w:bCs/>
                <w:color w:val="auto"/>
                <w:szCs w:val="21"/>
              </w:rPr>
              <w:t>（5）井下作业对土壤和地下水的影响</w:t>
            </w:r>
          </w:p>
          <w:p>
            <w:pPr>
              <w:ind w:firstLine="480"/>
              <w:rPr>
                <w:bCs/>
                <w:color w:val="auto"/>
                <w:szCs w:val="21"/>
              </w:rPr>
            </w:pPr>
            <w:r>
              <w:rPr>
                <w:bCs/>
                <w:color w:val="auto"/>
                <w:szCs w:val="21"/>
              </w:rPr>
              <w:t>本项目产生洗井废水（含油废水）及油品若不慎滴落在地，含油废水和落地油会对周围土壤产生污染。落地油量越大污染面积越大，对土壤的污染越严重。泄漏物进入土壤环境中，会影响土壤中微生物生存，破坏土壤结构，增加土壤中石油类污染物。</w:t>
            </w:r>
          </w:p>
          <w:p>
            <w:pPr>
              <w:ind w:firstLine="480"/>
              <w:rPr>
                <w:bCs/>
                <w:color w:val="auto"/>
                <w:szCs w:val="21"/>
              </w:rPr>
            </w:pPr>
            <w:r>
              <w:rPr>
                <w:bCs/>
                <w:color w:val="auto"/>
                <w:szCs w:val="21"/>
              </w:rPr>
              <w:t>（6）运输的风险</w:t>
            </w:r>
          </w:p>
          <w:p>
            <w:pPr>
              <w:ind w:firstLine="480"/>
              <w:rPr>
                <w:bCs/>
                <w:color w:val="auto"/>
                <w:szCs w:val="21"/>
              </w:rPr>
            </w:pPr>
            <w:r>
              <w:rPr>
                <w:bCs/>
                <w:color w:val="auto"/>
                <w:szCs w:val="21"/>
              </w:rPr>
              <w:t>原油、废水在运输过程中可能发生泄漏、火灾爆炸等突发事故。运输过程必须使用密闭运输罐车，出车前必须对车辆的安全技术状况进行认真检查，杜绝跑、冒、滴、漏，保持罐车完整性；同时选择好运输路线，避让居民点、水渠等环境敏感目标，防止泄漏对环境造成不利影响；运输途中控制车速，保持与前车安全距离，严禁违法超车，行车途中要勤于检查。</w:t>
            </w:r>
          </w:p>
          <w:p>
            <w:pPr>
              <w:ind w:firstLine="480"/>
              <w:rPr>
                <w:bCs/>
                <w:color w:val="auto"/>
                <w:szCs w:val="21"/>
              </w:rPr>
            </w:pPr>
            <w:r>
              <w:rPr>
                <w:bCs/>
                <w:color w:val="auto"/>
                <w:szCs w:val="21"/>
              </w:rPr>
              <w:t>本项目严格执行风险防范措施后，运输车辆运输过程风险影响很小。</w:t>
            </w:r>
          </w:p>
          <w:p>
            <w:pPr>
              <w:ind w:firstLine="480"/>
              <w:rPr>
                <w:bCs/>
                <w:color w:val="auto"/>
                <w:szCs w:val="21"/>
              </w:rPr>
            </w:pPr>
            <w:r>
              <w:rPr>
                <w:bCs/>
                <w:color w:val="auto"/>
                <w:szCs w:val="21"/>
              </w:rPr>
              <w:t>（7）硫化氢泄漏风险</w:t>
            </w:r>
          </w:p>
          <w:p>
            <w:pPr>
              <w:ind w:firstLine="480"/>
              <w:rPr>
                <w:bCs/>
                <w:color w:val="auto"/>
                <w:szCs w:val="21"/>
              </w:rPr>
            </w:pPr>
            <w:r>
              <w:rPr>
                <w:bCs/>
                <w:color w:val="auto"/>
                <w:szCs w:val="21"/>
              </w:rPr>
              <w:t>泥浆循环过程中，井底一些有毒有害气体可能随之从喇叭口溢出，尤其是高含硫井内的硫化氢气体，一旦发生气侵就很有可能伴随泥浆循环在喇叭口敞开部位逸散，此时钻台面人员一旦吸入高浓度硫化氢气体就可能致命。</w:t>
            </w:r>
          </w:p>
          <w:bookmarkEnd w:id="31"/>
          <w:p>
            <w:pPr>
              <w:pStyle w:val="5"/>
              <w:ind w:firstLine="482"/>
              <w:rPr>
                <w:color w:val="auto"/>
              </w:rPr>
            </w:pPr>
            <w:r>
              <w:rPr>
                <w:color w:val="auto"/>
              </w:rPr>
              <w:t>7.3 环境风险评价结论</w:t>
            </w:r>
          </w:p>
          <w:p>
            <w:pPr>
              <w:ind w:firstLine="480"/>
              <w:rPr>
                <w:bCs/>
                <w:color w:val="auto"/>
                <w:szCs w:val="21"/>
              </w:rPr>
            </w:pPr>
            <w:r>
              <w:rPr>
                <w:bCs/>
                <w:color w:val="auto"/>
                <w:szCs w:val="21"/>
              </w:rPr>
              <w:t>本项目设计中严格执行各种安全标准、规范，采取完善的安全措施，可有效地防止火灾、爆炸、泄漏、井喷等事故的发生。</w:t>
            </w:r>
          </w:p>
          <w:p>
            <w:pPr>
              <w:ind w:firstLine="480"/>
              <w:rPr>
                <w:bCs/>
                <w:color w:val="auto"/>
                <w:szCs w:val="21"/>
              </w:rPr>
            </w:pPr>
            <w:r>
              <w:rPr>
                <w:bCs/>
                <w:color w:val="auto"/>
                <w:szCs w:val="21"/>
              </w:rPr>
              <w:t>本项目的环境风险在可接受范围之内。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8" w:hRule="atLeast"/>
          <w:jc w:val="center"/>
        </w:trPr>
        <w:tc>
          <w:tcPr>
            <w:tcW w:w="879" w:type="dxa"/>
            <w:tcMar>
              <w:left w:w="28" w:type="dxa"/>
              <w:right w:w="28" w:type="dxa"/>
            </w:tcMar>
            <w:vAlign w:val="center"/>
          </w:tcPr>
          <w:p>
            <w:pPr>
              <w:pStyle w:val="20"/>
              <w:spacing w:before="0" w:beforeAutospacing="0" w:after="0" w:afterAutospacing="0" w:line="240" w:lineRule="auto"/>
              <w:ind w:firstLine="0" w:firstLineChars="0"/>
              <w:jc w:val="center"/>
              <w:rPr>
                <w:rFonts w:ascii="Times New Roman" w:hAnsi="Times New Roman"/>
                <w:bCs/>
                <w:color w:val="auto"/>
                <w:kern w:val="2"/>
              </w:rPr>
            </w:pPr>
            <w:r>
              <w:rPr>
                <w:rFonts w:ascii="Times New Roman" w:hAnsi="Times New Roman"/>
                <w:bCs/>
                <w:color w:val="auto"/>
                <w:spacing w:val="10"/>
                <w:kern w:val="2"/>
              </w:rPr>
              <w:t>运营期生态环境影响分析</w:t>
            </w:r>
          </w:p>
        </w:tc>
        <w:tc>
          <w:tcPr>
            <w:tcW w:w="8363" w:type="dxa"/>
          </w:tcPr>
          <w:p>
            <w:pPr>
              <w:ind w:firstLine="480"/>
              <w:rPr>
                <w:color w:val="auto"/>
              </w:rPr>
            </w:pPr>
            <w:r>
              <w:rPr>
                <w:color w:val="auto"/>
              </w:rPr>
              <w:t>本项目无营运期，如果试油期产生采出液，由罐车拉运至吉祥联合站进行处理。</w:t>
            </w:r>
          </w:p>
          <w:p>
            <w:pPr>
              <w:pStyle w:val="43"/>
              <w:rPr>
                <w:color w:val="auto"/>
              </w:rPr>
            </w:pPr>
            <w:r>
              <w:rPr>
                <w:color w:val="auto"/>
              </w:rPr>
              <w:t>本项目无营运期，试油结束后视试油结果决定是否转为生产井，若可转为生产井，则应当在产能开发建设前开展环境影响评价工作。如发现该井不具开发价值或目的层不含油，则进行封井，拆除井口装置，截去地下1m内管头，最后清理场地，清除各种固体废弃物，恢复至相对自然的地貌。封井后，人员撤离，区域内没有了人为的扰动，井场范围内的自然植被会逐渐得以恢复，有助于区域生态环境的改善。</w:t>
            </w:r>
          </w:p>
          <w:p>
            <w:pPr>
              <w:pStyle w:val="43"/>
              <w:ind w:firstLine="0" w:firstLineChars="0"/>
              <w:rPr>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1" w:hRule="atLeast"/>
          <w:jc w:val="center"/>
        </w:trPr>
        <w:tc>
          <w:tcPr>
            <w:tcW w:w="879" w:type="dxa"/>
            <w:vAlign w:val="center"/>
          </w:tcPr>
          <w:p>
            <w:pPr>
              <w:pStyle w:val="20"/>
              <w:spacing w:before="0" w:beforeAutospacing="0" w:after="0" w:afterAutospacing="0" w:line="240" w:lineRule="auto"/>
              <w:ind w:firstLine="0" w:firstLineChars="0"/>
              <w:jc w:val="center"/>
              <w:rPr>
                <w:rFonts w:ascii="Times New Roman" w:hAnsi="Times New Roman"/>
                <w:bCs/>
                <w:color w:val="auto"/>
                <w:kern w:val="2"/>
              </w:rPr>
            </w:pPr>
            <w:r>
              <w:rPr>
                <w:rFonts w:ascii="Times New Roman" w:hAnsi="Times New Roman"/>
                <w:bCs/>
                <w:color w:val="auto"/>
                <w:kern w:val="2"/>
              </w:rPr>
              <w:t>选址选线环境合理性分析</w:t>
            </w:r>
          </w:p>
        </w:tc>
        <w:tc>
          <w:tcPr>
            <w:tcW w:w="8363" w:type="dxa"/>
            <w:vAlign w:val="center"/>
          </w:tcPr>
          <w:p>
            <w:pPr>
              <w:pStyle w:val="43"/>
              <w:jc w:val="both"/>
              <w:rPr>
                <w:color w:val="auto"/>
              </w:rPr>
            </w:pPr>
            <w:r>
              <w:rPr>
                <w:color w:val="auto"/>
              </w:rPr>
              <w:t>根据《钻前工程及井场布置技术要求》（SY/T 5466-2013）中5.1井场布置技术要求“一般油、气井口距民房100m以外”。根据《石油天然气钻井井控技术规范》（GB/T31033-2014）中井控设计要求“油气井井口距高压线及其他永久性设施不小于75m；距居宅不小于100m；距铁路及高速公路不小于200m；距学校、医院、油库、人口密集及高危场所等不小于500m”。本项目各井口均不在铁路、高速公路、国道、省道等重要交通干线两侧200m范围以内，不在重要工业区、大型水利工程设施、城镇市政工程设施所在区域，军事管理区、机场、国防工程设施圈定的区域；也符合《新疆维吾尔自治区重点行业环境准入条件（修订）》（新环发〔2017〕1号）要求。</w:t>
            </w:r>
          </w:p>
          <w:p>
            <w:pPr>
              <w:pStyle w:val="43"/>
              <w:jc w:val="both"/>
              <w:rPr>
                <w:color w:val="auto"/>
              </w:rPr>
            </w:pPr>
            <w:r>
              <w:rPr>
                <w:color w:val="auto"/>
              </w:rPr>
              <w:t>本项目占地范围内无受保护植物，无敏感点分布，项目对土壤扰动较小，项目区地质较为稳定。</w:t>
            </w:r>
          </w:p>
          <w:p>
            <w:pPr>
              <w:pStyle w:val="43"/>
              <w:jc w:val="both"/>
              <w:rPr>
                <w:color w:val="auto"/>
              </w:rPr>
            </w:pPr>
            <w:r>
              <w:rPr>
                <w:color w:val="auto"/>
              </w:rPr>
              <w:t>本项目占地类型为</w:t>
            </w:r>
            <w:r>
              <w:rPr>
                <w:rFonts w:hint="eastAsia"/>
                <w:color w:val="auto"/>
              </w:rPr>
              <w:t>天然牧草地</w:t>
            </w:r>
            <w:r>
              <w:rPr>
                <w:color w:val="auto"/>
              </w:rPr>
              <w:t>，不占用基本农田、草原、公益林等，项目所在区域植被稀疏，本项目钻井结束后对临时占地进行地貌恢复，工程造成的生物量损失较小。</w:t>
            </w:r>
          </w:p>
          <w:p>
            <w:pPr>
              <w:pStyle w:val="43"/>
              <w:jc w:val="both"/>
              <w:rPr>
                <w:bCs/>
                <w:color w:val="auto"/>
                <w:szCs w:val="21"/>
              </w:rPr>
            </w:pPr>
            <w:r>
              <w:rPr>
                <w:color w:val="auto"/>
              </w:rPr>
              <w:t>综上，本项目选址选线是合理的。</w:t>
            </w:r>
          </w:p>
        </w:tc>
      </w:tr>
    </w:tbl>
    <w:p>
      <w:pPr>
        <w:pStyle w:val="20"/>
        <w:jc w:val="center"/>
        <w:rPr>
          <w:rFonts w:ascii="Times New Roman" w:hAnsi="Times New Roman" w:eastAsia="黑体"/>
          <w:snapToGrid w:val="0"/>
          <w:color w:val="auto"/>
          <w:sz w:val="36"/>
          <w:szCs w:val="36"/>
        </w:rPr>
        <w:sectPr>
          <w:pgSz w:w="11906" w:h="16838"/>
          <w:pgMar w:top="1701" w:right="1531" w:bottom="1701" w:left="1531" w:header="851" w:footer="1077" w:gutter="0"/>
          <w:cols w:space="720" w:num="1"/>
          <w:docGrid w:linePitch="312" w:charSpace="0"/>
        </w:sectPr>
      </w:pPr>
    </w:p>
    <w:p>
      <w:pPr>
        <w:pStyle w:val="20"/>
        <w:spacing w:before="0" w:beforeAutospacing="0" w:after="0" w:afterAutospacing="0" w:line="14" w:lineRule="auto"/>
        <w:ind w:firstLine="600"/>
        <w:jc w:val="center"/>
        <w:rPr>
          <w:rFonts w:ascii="Times New Roman" w:hAnsi="Times New Roman" w:eastAsia="黑体"/>
          <w:snapToGrid w:val="0"/>
          <w:color w:val="auto"/>
          <w:sz w:val="30"/>
          <w:szCs w:val="30"/>
        </w:rPr>
      </w:pPr>
    </w:p>
    <w:p>
      <w:pPr>
        <w:pStyle w:val="20"/>
        <w:keepLines/>
        <w:ind w:firstLine="600"/>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五、主要生态环境保护措施</w:t>
      </w:r>
    </w:p>
    <w:tbl>
      <w:tblPr>
        <w:tblStyle w:val="24"/>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4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18" w:hRule="atLeast"/>
          <w:jc w:val="center"/>
        </w:trPr>
        <w:tc>
          <w:tcPr>
            <w:tcW w:w="753" w:type="dxa"/>
            <w:tcMar>
              <w:left w:w="28" w:type="dxa"/>
              <w:right w:w="28" w:type="dxa"/>
            </w:tcMar>
            <w:vAlign w:val="center"/>
          </w:tcPr>
          <w:p>
            <w:pPr>
              <w:spacing w:line="240" w:lineRule="auto"/>
              <w:ind w:firstLine="0" w:firstLineChars="0"/>
              <w:jc w:val="center"/>
              <w:rPr>
                <w:bCs/>
                <w:color w:val="auto"/>
                <w:spacing w:val="10"/>
                <w:szCs w:val="21"/>
              </w:rPr>
            </w:pPr>
            <w:r>
              <w:rPr>
                <w:bCs/>
                <w:color w:val="auto"/>
                <w:spacing w:val="10"/>
                <w:szCs w:val="21"/>
              </w:rPr>
              <w:t>施工期生态环境保护措施</w:t>
            </w:r>
          </w:p>
        </w:tc>
        <w:tc>
          <w:tcPr>
            <w:tcW w:w="8457" w:type="dxa"/>
          </w:tcPr>
          <w:p>
            <w:pPr>
              <w:keepNext/>
              <w:keepLines/>
              <w:ind w:firstLine="482"/>
              <w:jc w:val="left"/>
              <w:outlineLvl w:val="2"/>
              <w:rPr>
                <w:b/>
                <w:bCs/>
                <w:color w:val="auto"/>
                <w:szCs w:val="32"/>
              </w:rPr>
            </w:pPr>
            <w:bookmarkStart w:id="32" w:name="_Hlk26201142"/>
            <w:r>
              <w:rPr>
                <w:b/>
                <w:bCs/>
                <w:color w:val="auto"/>
                <w:szCs w:val="32"/>
              </w:rPr>
              <w:t>1 生态环境保护措施</w:t>
            </w:r>
          </w:p>
          <w:p>
            <w:pPr>
              <w:keepNext/>
              <w:keepLines/>
              <w:wordWrap w:val="0"/>
              <w:ind w:firstLine="482"/>
              <w:outlineLvl w:val="3"/>
              <w:rPr>
                <w:b/>
                <w:color w:val="auto"/>
              </w:rPr>
            </w:pPr>
            <w:r>
              <w:rPr>
                <w:b/>
                <w:color w:val="auto"/>
              </w:rPr>
              <w:t>1.1生态保护措施</w:t>
            </w:r>
          </w:p>
          <w:p>
            <w:pPr>
              <w:adjustRightInd/>
              <w:snapToGrid/>
              <w:ind w:firstLine="480"/>
              <w:rPr>
                <w:color w:val="auto"/>
              </w:rPr>
            </w:pPr>
            <w:r>
              <w:rPr>
                <w:color w:val="auto"/>
              </w:rPr>
              <w:t>生态恢复与补偿措施主要依靠植被自然恢复的方式进行，重点是防止因工程建设造成的水土流失和风蚀沙化。</w:t>
            </w:r>
          </w:p>
          <w:p>
            <w:pPr>
              <w:adjustRightInd/>
              <w:snapToGrid/>
              <w:ind w:firstLine="480"/>
              <w:rPr>
                <w:color w:val="auto"/>
              </w:rPr>
            </w:pPr>
            <w:r>
              <w:rPr>
                <w:color w:val="auto"/>
              </w:rPr>
              <w:t>（1）工程避让措施</w:t>
            </w:r>
          </w:p>
          <w:p>
            <w:pPr>
              <w:adjustRightInd/>
              <w:snapToGrid/>
              <w:ind w:firstLine="480"/>
              <w:rPr>
                <w:color w:val="auto"/>
              </w:rPr>
            </w:pPr>
            <w:r>
              <w:rPr>
                <w:color w:val="auto"/>
              </w:rPr>
              <w:t>建设单位在设计阶段应严格控制临时占地面积。尽量减少占地，并尽量避开植被密集的区域，避免破坏荒漠植物，最大限度避免破坏野生动物的活动场所和生存环境。</w:t>
            </w:r>
          </w:p>
          <w:p>
            <w:pPr>
              <w:adjustRightInd/>
              <w:snapToGrid/>
              <w:ind w:firstLine="480"/>
              <w:rPr>
                <w:color w:val="auto"/>
              </w:rPr>
            </w:pPr>
            <w:r>
              <w:rPr>
                <w:color w:val="auto"/>
              </w:rPr>
              <w:t>（2）井场、道路、施工营地临时占地保护措施要求</w:t>
            </w:r>
          </w:p>
          <w:p>
            <w:pPr>
              <w:adjustRightInd/>
              <w:snapToGrid/>
              <w:ind w:firstLine="480"/>
              <w:rPr>
                <w:color w:val="auto"/>
              </w:rPr>
            </w:pPr>
            <w:r>
              <w:rPr>
                <w:color w:val="auto"/>
              </w:rPr>
              <w:fldChar w:fldCharType="begin"/>
            </w:r>
            <w:r>
              <w:rPr>
                <w:color w:val="auto"/>
              </w:rPr>
              <w:instrText xml:space="preserve"> = 1 \* GB3 \* MERGEFORMAT </w:instrText>
            </w:r>
            <w:r>
              <w:rPr>
                <w:color w:val="auto"/>
              </w:rPr>
              <w:fldChar w:fldCharType="separate"/>
            </w:r>
            <w:r>
              <w:rPr>
                <w:color w:val="auto"/>
              </w:rPr>
              <w:t>①</w:t>
            </w:r>
            <w:r>
              <w:rPr>
                <w:color w:val="auto"/>
              </w:rPr>
              <w:fldChar w:fldCharType="end"/>
            </w:r>
            <w:r>
              <w:rPr>
                <w:color w:val="auto"/>
              </w:rPr>
              <w:t>临时性占地进行合理规划，严格控制占地面积，尽量选择在植被稀少的区域。</w:t>
            </w:r>
          </w:p>
          <w:p>
            <w:pPr>
              <w:adjustRightInd/>
              <w:snapToGrid/>
              <w:ind w:firstLine="480"/>
              <w:rPr>
                <w:color w:val="auto"/>
              </w:rPr>
            </w:pPr>
            <w:r>
              <w:rPr>
                <w:color w:val="auto"/>
              </w:rPr>
              <w:fldChar w:fldCharType="begin"/>
            </w:r>
            <w:r>
              <w:rPr>
                <w:color w:val="auto"/>
              </w:rPr>
              <w:instrText xml:space="preserve"> = 2 \* GB3 \* MERGEFORMAT </w:instrText>
            </w:r>
            <w:r>
              <w:rPr>
                <w:color w:val="auto"/>
              </w:rPr>
              <w:fldChar w:fldCharType="separate"/>
            </w:r>
            <w:r>
              <w:rPr>
                <w:color w:val="auto"/>
              </w:rPr>
              <w:t>②</w:t>
            </w:r>
            <w:r>
              <w:rPr>
                <w:color w:val="auto"/>
              </w:rPr>
              <w:fldChar w:fldCharType="end"/>
            </w:r>
            <w:r>
              <w:rPr>
                <w:color w:val="auto"/>
              </w:rPr>
              <w:t>本项目临时占地期满后，占地单位需对临时占地进行清理，拆除临时建筑物，清除废弃材料，结合地形恢复场地并平整土地，做到工完料净场地清。</w:t>
            </w:r>
          </w:p>
          <w:p>
            <w:pPr>
              <w:adjustRightInd/>
              <w:snapToGrid/>
              <w:ind w:firstLine="480"/>
              <w:rPr>
                <w:color w:val="auto"/>
              </w:rPr>
            </w:pPr>
            <w:r>
              <w:rPr>
                <w:color w:val="auto"/>
              </w:rPr>
              <w:t>（3）对植物的生态保护措施要求</w:t>
            </w:r>
          </w:p>
          <w:p>
            <w:pPr>
              <w:adjustRightInd/>
              <w:snapToGrid/>
              <w:ind w:firstLine="480"/>
              <w:rPr>
                <w:color w:val="auto"/>
              </w:rPr>
            </w:pPr>
            <w:r>
              <w:rPr>
                <w:color w:val="auto"/>
              </w:rPr>
              <w:fldChar w:fldCharType="begin"/>
            </w:r>
            <w:r>
              <w:rPr>
                <w:color w:val="auto"/>
              </w:rPr>
              <w:instrText xml:space="preserve"> = 1 \* GB3 \* MERGEFORMAT </w:instrText>
            </w:r>
            <w:r>
              <w:rPr>
                <w:color w:val="auto"/>
              </w:rPr>
              <w:fldChar w:fldCharType="separate"/>
            </w:r>
            <w:r>
              <w:rPr>
                <w:color w:val="auto"/>
              </w:rPr>
              <w:t>①</w:t>
            </w:r>
            <w:r>
              <w:rPr>
                <w:color w:val="auto"/>
              </w:rPr>
              <w:fldChar w:fldCharType="end"/>
            </w:r>
            <w:r>
              <w:rPr>
                <w:color w:val="auto"/>
              </w:rPr>
              <w:t>本项目钻井、施工前，应向当地相关主管部门办理征地手续，按照相关法律法规进行补偿和恢复。</w:t>
            </w:r>
          </w:p>
          <w:p>
            <w:pPr>
              <w:adjustRightInd/>
              <w:snapToGrid/>
              <w:ind w:firstLine="480"/>
              <w:rPr>
                <w:color w:val="auto"/>
              </w:rPr>
            </w:pPr>
            <w:r>
              <w:rPr>
                <w:color w:val="auto"/>
              </w:rPr>
              <w:fldChar w:fldCharType="begin"/>
            </w:r>
            <w:r>
              <w:rPr>
                <w:color w:val="auto"/>
              </w:rPr>
              <w:instrText xml:space="preserve"> = 2 \* GB3 \* MERGEFORMAT </w:instrText>
            </w:r>
            <w:r>
              <w:rPr>
                <w:color w:val="auto"/>
              </w:rPr>
              <w:fldChar w:fldCharType="separate"/>
            </w:r>
            <w:r>
              <w:rPr>
                <w:color w:val="auto"/>
              </w:rPr>
              <w:t>②</w:t>
            </w:r>
            <w:r>
              <w:rPr>
                <w:color w:val="auto"/>
              </w:rPr>
              <w:fldChar w:fldCharType="end"/>
            </w:r>
            <w:r>
              <w:rPr>
                <w:color w:val="auto"/>
              </w:rPr>
              <w:t>对临时性占地等合理规划，严格控制占地面积，尤其要避开植被。合理选线，避绕植被，占地范围内无保护植物。</w:t>
            </w:r>
          </w:p>
          <w:p>
            <w:pPr>
              <w:adjustRightInd/>
              <w:snapToGrid/>
              <w:ind w:firstLine="480"/>
              <w:rPr>
                <w:color w:val="auto"/>
              </w:rPr>
            </w:pPr>
            <w:r>
              <w:rPr>
                <w:color w:val="auto"/>
              </w:rPr>
              <w:t>③施工过程中严格规定各类工作人员的活动范围，使之限于在各工区范围内活动；严格控制和管理车辆及重型机械的运行范围，所有车辆采用“一”字形作业法，避免并行开辟新路，以减少对植被的破坏。</w:t>
            </w:r>
          </w:p>
          <w:p>
            <w:pPr>
              <w:adjustRightInd/>
              <w:snapToGrid/>
              <w:ind w:firstLine="480"/>
              <w:rPr>
                <w:color w:val="auto"/>
              </w:rPr>
            </w:pPr>
            <w:r>
              <w:rPr>
                <w:color w:val="auto"/>
              </w:rPr>
              <w:t>④制定严格的施工操作规范，加强对施工人员的宣传和教育，严禁随意破坏植被。</w:t>
            </w:r>
          </w:p>
          <w:p>
            <w:pPr>
              <w:adjustRightInd/>
              <w:snapToGrid/>
              <w:ind w:firstLine="480"/>
              <w:rPr>
                <w:color w:val="auto"/>
              </w:rPr>
            </w:pPr>
            <w:r>
              <w:rPr>
                <w:color w:val="auto"/>
              </w:rPr>
              <w:fldChar w:fldCharType="begin"/>
            </w:r>
            <w:r>
              <w:rPr>
                <w:color w:val="auto"/>
              </w:rPr>
              <w:instrText xml:space="preserve"> = 5 \* GB3 \* MERGEFORMAT </w:instrText>
            </w:r>
            <w:r>
              <w:rPr>
                <w:color w:val="auto"/>
              </w:rPr>
              <w:fldChar w:fldCharType="separate"/>
            </w:r>
            <w:r>
              <w:rPr>
                <w:color w:val="auto"/>
              </w:rPr>
              <w:t>⑤</w:t>
            </w:r>
            <w:r>
              <w:rPr>
                <w:color w:val="auto"/>
              </w:rPr>
              <w:fldChar w:fldCharType="end"/>
            </w:r>
            <w:r>
              <w:rPr>
                <w:color w:val="auto"/>
              </w:rPr>
              <w:t>强化风险意识，制定切实可行的风险防范与应急预案，最大限度降低风险概率，避免可能发生的油品泄漏事故对荒漠野生植物生存环境造成威胁。</w:t>
            </w:r>
          </w:p>
          <w:p>
            <w:pPr>
              <w:adjustRightInd/>
              <w:snapToGrid/>
              <w:ind w:firstLine="480"/>
              <w:rPr>
                <w:color w:val="auto"/>
              </w:rPr>
            </w:pPr>
            <w:r>
              <w:rPr>
                <w:color w:val="auto"/>
              </w:rPr>
              <w:t>⑥工程施工结束后，应对井场临时占地内的土地进行平整，根据井场占地面积恢复原有地貌。充分利用前期已收集的表土覆盖于井场表层，覆盖厚度根据植被类型和场地用途确定。减少植被破坏，减缓水土流失，抵制沙漠化发展将起到一定的积极作用。</w:t>
            </w:r>
          </w:p>
          <w:p>
            <w:pPr>
              <w:adjustRightInd/>
              <w:snapToGrid/>
              <w:ind w:firstLine="480"/>
              <w:rPr>
                <w:color w:val="auto"/>
              </w:rPr>
            </w:pPr>
            <w:r>
              <w:rPr>
                <w:color w:val="auto"/>
              </w:rPr>
              <w:t>（4）对</w:t>
            </w:r>
            <w:r>
              <w:rPr>
                <w:rFonts w:hint="eastAsia"/>
                <w:color w:val="auto"/>
              </w:rPr>
              <w:t>天然牧草地</w:t>
            </w:r>
            <w:r>
              <w:rPr>
                <w:color w:val="auto"/>
              </w:rPr>
              <w:t>的生态保护措施要求</w:t>
            </w:r>
          </w:p>
          <w:p>
            <w:pPr>
              <w:adjustRightInd/>
              <w:snapToGrid/>
              <w:ind w:firstLine="480"/>
              <w:rPr>
                <w:color w:val="auto"/>
              </w:rPr>
            </w:pPr>
            <w:r>
              <w:rPr>
                <w:color w:val="auto"/>
              </w:rPr>
              <w:t>项目周围存在</w:t>
            </w:r>
            <w:r>
              <w:rPr>
                <w:rFonts w:hint="eastAsia"/>
                <w:color w:val="auto"/>
              </w:rPr>
              <w:t>天然牧草地</w:t>
            </w:r>
            <w:r>
              <w:rPr>
                <w:color w:val="auto"/>
              </w:rPr>
              <w:t>，本环评要求施工单位严格控制施工范围，禁止机械车辆及施工人员进入</w:t>
            </w:r>
            <w:r>
              <w:rPr>
                <w:rFonts w:hint="eastAsia"/>
                <w:color w:val="auto"/>
              </w:rPr>
              <w:t>天然牧草地</w:t>
            </w:r>
            <w:r>
              <w:rPr>
                <w:color w:val="auto"/>
              </w:rPr>
              <w:t>，确保各环保设施正常运行，污水进罐、落地油回收，避免各种污染物对土壤环境的影响，并进一步影响周边农田。强化风险意识，制定切实可行的风险防范与应急预案，最大限度降低风险概率，避免事故泄漏和火灾爆炸事故可能对周边农田的破坏。</w:t>
            </w:r>
          </w:p>
          <w:p>
            <w:pPr>
              <w:adjustRightInd/>
              <w:snapToGrid/>
              <w:ind w:firstLine="480"/>
              <w:rPr>
                <w:color w:val="auto"/>
              </w:rPr>
            </w:pPr>
            <w:r>
              <w:rPr>
                <w:color w:val="auto"/>
              </w:rPr>
              <w:t>（5）对野生动物的生态环保措施</w:t>
            </w:r>
          </w:p>
          <w:p>
            <w:pPr>
              <w:adjustRightInd/>
              <w:snapToGrid/>
              <w:ind w:firstLine="480"/>
              <w:rPr>
                <w:color w:val="auto"/>
              </w:rPr>
            </w:pPr>
            <w:r>
              <w:rPr>
                <w:color w:val="auto"/>
              </w:rPr>
              <w:t>本工程设计选线过程中，最大限度避免破坏野生动物的活动场所和生存环境。为了更好的保护野生动物，建设单位在项目实施过程中要严格规定工作人员的活动范围，使之限于在施工作业带范围内活动，尽量不侵扰野生动物的栖息地。对施工人员开展保护野生动物宣传教育工作，强化保护野生动物的观念，禁止施工人员随意惊吓、捕猎、宰杀野生动物。设置“保护野生动植物”等警示牌。加强管理，确保各生产设施的正常运行，避免强噪声环境的出现，避免对野生动物的惊扰。</w:t>
            </w:r>
          </w:p>
          <w:p>
            <w:pPr>
              <w:ind w:firstLine="482"/>
              <w:jc w:val="left"/>
              <w:outlineLvl w:val="2"/>
              <w:rPr>
                <w:b/>
                <w:bCs/>
                <w:color w:val="auto"/>
                <w:szCs w:val="32"/>
              </w:rPr>
            </w:pPr>
            <w:r>
              <w:rPr>
                <w:b/>
                <w:bCs/>
                <w:color w:val="auto"/>
                <w:szCs w:val="32"/>
              </w:rPr>
              <w:t>1.2生态恢复方案</w:t>
            </w:r>
          </w:p>
          <w:p>
            <w:pPr>
              <w:ind w:firstLine="480"/>
              <w:jc w:val="left"/>
              <w:rPr>
                <w:color w:val="auto"/>
              </w:rPr>
            </w:pPr>
            <w:r>
              <w:rPr>
                <w:color w:val="auto"/>
              </w:rPr>
              <w:t>根据《矿山生态环境保护与恢复治理技术规范(试行)》(HJ651-2013)、《废弃井封井回填技术指南（试行）》和《陆上石油天然气开采业绿色矿山建设规范》（DZ/T0317-2018）中的要求，所有施工范围需进行生态环境保护与恢复治理，因此提出如下生态恢复措施。</w:t>
            </w:r>
            <w:bookmarkStart w:id="46" w:name="_GoBack"/>
            <w:bookmarkEnd w:id="46"/>
          </w:p>
          <w:p>
            <w:pPr>
              <w:ind w:firstLine="480"/>
              <w:jc w:val="left"/>
              <w:rPr>
                <w:color w:val="auto"/>
              </w:rPr>
            </w:pPr>
            <w:r>
              <w:rPr>
                <w:color w:val="auto"/>
              </w:rPr>
              <w:t>（1）井场、生活营地生态恢复措施</w:t>
            </w:r>
          </w:p>
          <w:p>
            <w:pPr>
              <w:ind w:firstLine="480"/>
              <w:jc w:val="left"/>
              <w:rPr>
                <w:color w:val="auto"/>
              </w:rPr>
            </w:pPr>
            <w:r>
              <w:rPr>
                <w:color w:val="auto"/>
              </w:rPr>
              <w:t>在施工结束后，对转产井在产能开发建设前应另开展环境影响评价工作，对废弃井的施工场地应对项目区域不再使用的各项临时建（构）筑物和基础设施应全部拆除，对井场和生活营地临时占地进行平整，恢复原有地貌。竖井一般采用井盖封堵、分段回填和全井筒回填，斜井和平硐一般采用密闭填充开展封井回填。充分利用前期已收集的弃土覆盖于井场表层，覆盖厚度根据植被类型和场地用途确定。对于恢复状态不好且易发生沙化的地段，根据实际情况对地表进行人工固沙处理。临时占地的土壤恢复按照《土壤环境质量 农用地土壤污染风险管控标准（试行）》（GB15618-2018）管理控制。</w:t>
            </w:r>
          </w:p>
          <w:p>
            <w:pPr>
              <w:ind w:firstLine="480"/>
              <w:rPr>
                <w:color w:val="auto"/>
              </w:rPr>
            </w:pPr>
            <w:r>
              <w:rPr>
                <w:color w:val="auto"/>
              </w:rPr>
              <w:t>（2）井口及临时道路生态恢复措施</w:t>
            </w:r>
          </w:p>
          <w:p>
            <w:pPr>
              <w:ind w:firstLine="480"/>
              <w:rPr>
                <w:color w:val="auto"/>
              </w:rPr>
            </w:pPr>
            <w:r>
              <w:rPr>
                <w:color w:val="auto"/>
              </w:rPr>
              <w:t>试油结束后视试油结果决定是否转为生产井，若转为生产井，则应当在产能开发建设前开展环境影响评价工作，井口安装采油树，临时道路保留；若不具开发价值，井口进行封井，临时道路进行平整，自然恢复。临时占地的土壤恢复按照《土壤环境质量 农用地土壤污染风险管控标准（试行）》（GB15618-2018）管理控制。</w:t>
            </w:r>
          </w:p>
          <w:p>
            <w:pPr>
              <w:keepNext/>
              <w:keepLines/>
              <w:wordWrap w:val="0"/>
              <w:ind w:firstLine="482"/>
              <w:outlineLvl w:val="3"/>
              <w:rPr>
                <w:b/>
                <w:color w:val="auto"/>
              </w:rPr>
            </w:pPr>
            <w:r>
              <w:rPr>
                <w:b/>
                <w:color w:val="auto"/>
              </w:rPr>
              <w:t>1.3水土流失防治措施</w:t>
            </w:r>
          </w:p>
          <w:p>
            <w:pPr>
              <w:ind w:firstLine="480"/>
              <w:rPr>
                <w:color w:val="auto"/>
              </w:rPr>
            </w:pPr>
            <w:r>
              <w:rPr>
                <w:color w:val="auto"/>
              </w:rPr>
              <w:t>本项目施工时，首先要特别注意保护地表与植被，划定施工活动范围，严格控制和管理车辆及重型机械的行驶范围，所有车辆采用“一”字形作业法，避免并行开辟新路，以减少风蚀沙化活动的范围；施工中严格按照施工占地要求，划定适宜的堆料场。路基修筑开挖等作业避免在大风天施工；严格按规划的施工范围进行施工作业，不得随意开辟施工便道。施工车辆不得随意驶离便道。施工后期，及时做好施工后期的迹地恢复工作，包括土地平整，创造局部小环境以利于植被的恢复等。建设单位在保证做到以上措施的情况下，对防止风沙流动、促进生态环境的恢复会起到良好作用，可将水土流失的程度降低到最低限度。</w:t>
            </w:r>
          </w:p>
          <w:p>
            <w:pPr>
              <w:keepNext/>
              <w:keepLines/>
              <w:wordWrap w:val="0"/>
              <w:ind w:firstLine="482"/>
              <w:outlineLvl w:val="3"/>
              <w:rPr>
                <w:b/>
                <w:color w:val="auto"/>
              </w:rPr>
            </w:pPr>
            <w:r>
              <w:rPr>
                <w:b/>
                <w:color w:val="auto"/>
              </w:rPr>
              <w:t>1.4防沙治沙措施</w:t>
            </w:r>
          </w:p>
          <w:p>
            <w:pPr>
              <w:adjustRightInd/>
              <w:snapToGrid/>
              <w:ind w:firstLine="480"/>
              <w:rPr>
                <w:color w:val="auto"/>
              </w:rPr>
            </w:pPr>
            <w:r>
              <w:rPr>
                <w:color w:val="auto"/>
              </w:rPr>
              <w:t>本环评要求建设单位及施工人员严格按照《新疆维吾尔自治区实施〈中华人民共和国防沙治沙法&gt;办法》中有关规定执行防沙治沙措施：</w:t>
            </w:r>
          </w:p>
          <w:p>
            <w:pPr>
              <w:adjustRightInd/>
              <w:snapToGrid/>
              <w:ind w:firstLine="480"/>
              <w:rPr>
                <w:color w:val="auto"/>
              </w:rPr>
            </w:pPr>
            <w:r>
              <w:rPr>
                <w:color w:val="auto"/>
              </w:rPr>
              <w:t>① 严格控制井场、道路、放喷管线等工程的临时占地，按施工方案严格控制扰动范围；</w:t>
            </w:r>
          </w:p>
          <w:p>
            <w:pPr>
              <w:adjustRightInd/>
              <w:snapToGrid/>
              <w:ind w:firstLine="480"/>
              <w:rPr>
                <w:color w:val="auto"/>
              </w:rPr>
            </w:pPr>
            <w:r>
              <w:rPr>
                <w:color w:val="auto"/>
              </w:rPr>
              <w:t>② 道路施工时，划定施工活动范围，严格控制和管理车辆及重型机械的运行范围，所有车辆采用“一”字型作业法，临探道路应选取最短路径与油田现有公路相连接，不开辟新路，以减少风蚀沙化活动的范围；</w:t>
            </w:r>
          </w:p>
          <w:p>
            <w:pPr>
              <w:adjustRightInd/>
              <w:snapToGrid/>
              <w:ind w:firstLine="480"/>
              <w:rPr>
                <w:color w:val="auto"/>
              </w:rPr>
            </w:pPr>
            <w:r>
              <w:rPr>
                <w:color w:val="auto"/>
              </w:rPr>
              <w:t>③ 应在施工场地外围迎风面一侧设置移动式围挡，最大限度减少因风力作用加重局部区域沙化；</w:t>
            </w:r>
          </w:p>
          <w:p>
            <w:pPr>
              <w:adjustRightInd/>
              <w:snapToGrid/>
              <w:ind w:firstLine="480"/>
              <w:rPr>
                <w:color w:val="auto"/>
              </w:rPr>
            </w:pPr>
            <w:r>
              <w:rPr>
                <w:color w:val="auto"/>
              </w:rPr>
              <w:t>④ 施工结束时，应拆除并移走全部施工设备，清理所有施工固废及生活垃圾，将井场、道路等临时占地范围进行平整，并覆土压实覆盖一层砾石，防止风蚀现象发生；</w:t>
            </w:r>
          </w:p>
          <w:p>
            <w:pPr>
              <w:adjustRightInd/>
              <w:snapToGrid/>
              <w:ind w:firstLine="480"/>
              <w:rPr>
                <w:color w:val="auto"/>
              </w:rPr>
            </w:pPr>
            <w:r>
              <w:rPr>
                <w:color w:val="auto"/>
              </w:rPr>
              <w:t>⑤为减少因施工破坏植被造成局部区域的沙化，本环评要求建设单位和施工人员须征得当地林业管理部门的批准后方可开展施工作业。建议尽可能完整保存拟建选址区域的原生植被，在施工期结束后恢复原有植被或栽种同类沙地植物，最大限度减少沙化的可能性；</w:t>
            </w:r>
          </w:p>
          <w:p>
            <w:pPr>
              <w:adjustRightInd/>
              <w:snapToGrid/>
              <w:ind w:firstLine="480"/>
              <w:rPr>
                <w:color w:val="auto"/>
              </w:rPr>
            </w:pPr>
            <w:r>
              <w:rPr>
                <w:color w:val="auto"/>
              </w:rPr>
              <w:t>⑥对于无植被生长的纯沙地区域，在施工结束时建议对遭受扰动的临时占地区域设置草方格进行固沙，阻止沙化进一步发展；</w:t>
            </w:r>
          </w:p>
          <w:p>
            <w:pPr>
              <w:adjustRightInd/>
              <w:snapToGrid/>
              <w:ind w:firstLine="480"/>
              <w:rPr>
                <w:color w:val="auto"/>
              </w:rPr>
            </w:pPr>
            <w:r>
              <w:rPr>
                <w:color w:val="auto"/>
              </w:rPr>
              <w:t>⑦施工过程中及施工期结束土壤环境恢复过程中发现临时占用土地出现沙化或者沙化程度加重的，应当及时报告当地生态环境保护部门和人民政府，并根据专业意见开展防沙治沙措施；</w:t>
            </w:r>
          </w:p>
          <w:p>
            <w:pPr>
              <w:adjustRightInd/>
              <w:snapToGrid/>
              <w:ind w:firstLine="480"/>
              <w:rPr>
                <w:color w:val="auto"/>
              </w:rPr>
            </w:pPr>
            <w:r>
              <w:rPr>
                <w:color w:val="auto"/>
              </w:rPr>
              <w:t>通过采取上述措施，可将项目建设对所在区域土壤环境造成的水土流失和沙化影响降至可接受水平。</w:t>
            </w:r>
          </w:p>
          <w:p>
            <w:pPr>
              <w:keepNext/>
              <w:keepLines/>
              <w:wordWrap w:val="0"/>
              <w:ind w:firstLine="482"/>
              <w:outlineLvl w:val="3"/>
              <w:rPr>
                <w:b/>
                <w:color w:val="auto"/>
              </w:rPr>
            </w:pPr>
            <w:r>
              <w:rPr>
                <w:b/>
                <w:color w:val="auto"/>
              </w:rPr>
              <w:t>1.5闭井期生态修复措施</w:t>
            </w:r>
          </w:p>
          <w:p>
            <w:pPr>
              <w:ind w:firstLine="480"/>
              <w:rPr>
                <w:color w:val="auto"/>
              </w:rPr>
            </w:pPr>
            <w:r>
              <w:rPr>
                <w:bCs/>
                <w:color w:val="auto"/>
                <w:kern w:val="0"/>
              </w:rPr>
              <w:t>根据《矿山生态环境保护与恢复治理技术规范(试行)》(HJ651-2013)</w:t>
            </w:r>
            <w:r>
              <w:rPr>
                <w:snapToGrid w:val="0"/>
                <w:color w:val="auto"/>
              </w:rPr>
              <w:t>《陆上石油天然气开采业绿色矿山建设规范》（DZ/T0317-2018）和《废弃井封井回填集输指南（试行）》中的相关</w:t>
            </w:r>
            <w:r>
              <w:rPr>
                <w:bCs/>
                <w:color w:val="auto"/>
                <w:kern w:val="0"/>
              </w:rPr>
              <w:t>要求，勘探活动结束后，应根据景观相似原则，对勘探活动造成的土壤、植被和地表景观破坏进行恢复。对水文地质条件及道路安全有影响或重要建筑物附近的钻孔或坑井应予回填封闭，并恢复其原有生态功能。井场道路用地应严格控制占地面积和范围。道路建设及取弃土工程，均应根据道路施工进度有计划地进行表土剥离并保存，必要时应设置截排水沟、挡土墙等相应保护措施。井场道路取弃土工程结束后，弃土场应及时回填、整平、压实，并利用堆存的表土进行植被和景观恢复。道路建设施工结束后，临时占地应及时恢复，与原有地貌和景观协调。对项目区域不再使用的各项临时建（构）筑物和基础设施应全部拆除，并进行景观和植被恢复。转为其他用途的，应开展污染场地调查、风险评估与修复治理。试油期伴生气燃烧放空应远离农田、植被等。勘探后的封闭井应将井口封堵完整，采取遮挡和防护措施，并设立警示牌。建设单位将作为生态修复实施的主体。</w:t>
            </w:r>
          </w:p>
          <w:p>
            <w:pPr>
              <w:pStyle w:val="4"/>
              <w:ind w:firstLine="482"/>
              <w:rPr>
                <w:color w:val="auto"/>
              </w:rPr>
            </w:pPr>
            <w:r>
              <w:rPr>
                <w:color w:val="auto"/>
              </w:rPr>
              <w:t>2 大气污染防治措施</w:t>
            </w:r>
          </w:p>
          <w:bookmarkEnd w:id="32"/>
          <w:p>
            <w:pPr>
              <w:ind w:firstLine="480"/>
              <w:rPr>
                <w:color w:val="auto"/>
              </w:rPr>
            </w:pPr>
            <w:r>
              <w:rPr>
                <w:color w:val="auto"/>
              </w:rPr>
              <w:t>（1）应合理规划、选择最短的工区道路运输路线，尽量利用油田现有公路网络；其次是对使用频繁的道路路面进行洒水处理；运输车辆进入施工区域，应以中、低速行驶（速度＜40km/h）。</w:t>
            </w:r>
          </w:p>
          <w:p>
            <w:pPr>
              <w:ind w:firstLine="480"/>
              <w:rPr>
                <w:color w:val="auto"/>
              </w:rPr>
            </w:pPr>
            <w:r>
              <w:rPr>
                <w:color w:val="auto"/>
              </w:rPr>
              <w:t>（2）井场设备的放置进行合理优化，尽可能少占土地，对工作区域外的场地严禁车辆和人员进入、占用，避免破坏植被和造成土地松动；作业场地保持一定湿度，进出车辆严格限速，装卸器材文明作业。</w:t>
            </w:r>
          </w:p>
          <w:p>
            <w:pPr>
              <w:ind w:firstLine="480"/>
              <w:rPr>
                <w:color w:val="auto"/>
              </w:rPr>
            </w:pPr>
            <w:r>
              <w:rPr>
                <w:color w:val="auto"/>
              </w:rPr>
              <w:t>（3）定期对钻机、柴油发电机等设备进行维护，定期对柴油发电机进行污染物排放检测，确保其污染物排放达到《非道路移动机械用柴油机排气污染物排放限值及测量方法(中国第三、四阶段)》(GB20891-2014)中的标准要求。</w:t>
            </w:r>
          </w:p>
          <w:p>
            <w:pPr>
              <w:ind w:firstLine="480"/>
              <w:rPr>
                <w:color w:val="auto"/>
              </w:rPr>
            </w:pPr>
            <w:r>
              <w:rPr>
                <w:color w:val="auto"/>
              </w:rPr>
              <w:t>（4）禁止焚烧原油、废油品及各类废弃物。</w:t>
            </w:r>
          </w:p>
          <w:p>
            <w:pPr>
              <w:ind w:firstLine="480"/>
              <w:rPr>
                <w:color w:val="auto"/>
              </w:rPr>
            </w:pPr>
            <w:r>
              <w:rPr>
                <w:color w:val="auto"/>
              </w:rPr>
              <w:t>（5）钻井材料集中堆放，下垫上盖。</w:t>
            </w:r>
          </w:p>
          <w:p>
            <w:pPr>
              <w:ind w:firstLine="480"/>
              <w:rPr>
                <w:color w:val="auto"/>
              </w:rPr>
            </w:pPr>
            <w:r>
              <w:rPr>
                <w:color w:val="auto"/>
              </w:rPr>
              <w:t>（6）试油期对各井场的设备、阀门等进行定期的检查、检修，以减少跑、冒、滴、漏的发生，消除事故隐患，防止油气泄漏进入大气环境。一旦发生泄漏事故，紧急切断油、气源，从而最大限度地减少烃类及油的排放量。</w:t>
            </w:r>
          </w:p>
          <w:p>
            <w:pPr>
              <w:ind w:firstLine="480"/>
              <w:rPr>
                <w:color w:val="auto"/>
              </w:rPr>
            </w:pPr>
            <w:r>
              <w:rPr>
                <w:color w:val="auto"/>
              </w:rPr>
              <w:t>（7）试油期需严格控制挥发性有机气体的储存、装卸损失，采出液装卸必须采取密闭底部装载、顶部浸没式装载等方式，装卸过程采取油气回收措施，使用具有油气回收接口的车辆。</w:t>
            </w:r>
          </w:p>
          <w:p>
            <w:pPr>
              <w:ind w:firstLine="480"/>
              <w:rPr>
                <w:color w:val="auto"/>
              </w:rPr>
            </w:pPr>
            <w:r>
              <w:rPr>
                <w:color w:val="auto"/>
              </w:rPr>
              <w:t>（8）试油期产生的伴生气燃烧放散。</w:t>
            </w:r>
          </w:p>
          <w:p>
            <w:pPr>
              <w:pStyle w:val="4"/>
              <w:ind w:firstLine="482"/>
              <w:rPr>
                <w:color w:val="auto"/>
              </w:rPr>
            </w:pPr>
            <w:r>
              <w:rPr>
                <w:color w:val="auto"/>
              </w:rPr>
              <w:t>3 水污染防治措施</w:t>
            </w:r>
          </w:p>
          <w:p>
            <w:pPr>
              <w:pStyle w:val="5"/>
              <w:ind w:firstLine="482"/>
              <w:rPr>
                <w:color w:val="auto"/>
              </w:rPr>
            </w:pPr>
            <w:r>
              <w:rPr>
                <w:color w:val="auto"/>
              </w:rPr>
              <w:t>3.1废水处置</w:t>
            </w:r>
          </w:p>
          <w:p>
            <w:pPr>
              <w:ind w:firstLine="480"/>
              <w:rPr>
                <w:color w:val="auto"/>
              </w:rPr>
            </w:pPr>
            <w:r>
              <w:rPr>
                <w:rFonts w:hint="eastAsia"/>
                <w:color w:val="auto"/>
              </w:rPr>
              <w:t>（1）</w:t>
            </w:r>
            <w:r>
              <w:rPr>
                <w:color w:val="auto"/>
              </w:rPr>
              <w:t>采用“钻井泥浆不落地技术”，严格落实防渗措施，剩余钻井泥浆由专业服务公司回收后，用于后续钻井液配置。本项目钻井期间钻井废水循环利用，不直接向外环境排放，不与周边地表水体发生水力联系。</w:t>
            </w:r>
          </w:p>
          <w:p>
            <w:pPr>
              <w:ind w:firstLine="480"/>
              <w:rPr>
                <w:color w:val="auto"/>
              </w:rPr>
            </w:pPr>
            <w:r>
              <w:rPr>
                <w:rFonts w:hint="eastAsia"/>
                <w:color w:val="auto"/>
              </w:rPr>
              <w:t>（2）</w:t>
            </w:r>
            <w:r>
              <w:rPr>
                <w:color w:val="auto"/>
              </w:rPr>
              <w:t>洗井废水全部回收，采用专用废液收集罐收集后运至吉祥联合站的污水处理系统处理达标后回注油藏。本项目设4个废液收集方罐（</w:t>
            </w:r>
            <w:r>
              <w:rPr>
                <w:rFonts w:hint="eastAsia"/>
                <w:color w:val="auto"/>
              </w:rPr>
              <w:t>单罐</w:t>
            </w:r>
            <w:r>
              <w:rPr>
                <w:color w:val="auto"/>
              </w:rPr>
              <w:t>容积21m</w:t>
            </w:r>
            <w:r>
              <w:rPr>
                <w:color w:val="auto"/>
                <w:vertAlign w:val="superscript"/>
              </w:rPr>
              <w:t>3</w:t>
            </w:r>
            <w:r>
              <w:rPr>
                <w:color w:val="auto"/>
              </w:rPr>
              <w:t>），大罐材质为钢板焊接加工组装而成，内外进行防腐。</w:t>
            </w:r>
          </w:p>
          <w:p>
            <w:pPr>
              <w:adjustRightInd/>
              <w:snapToGrid/>
              <w:ind w:firstLine="480"/>
              <w:rPr>
                <w:color w:val="auto"/>
              </w:rPr>
            </w:pPr>
            <w:r>
              <w:rPr>
                <w:color w:val="auto"/>
              </w:rPr>
              <w:t>（3）项目产生的压裂返排液进入罐车拉运至吉祥联合站暂存池，上清液运至吉祥联合站的污水处理系统处理，达到《碎屑岩油藏注水水质指标技术要求及分析方法》（SY/T5329-2022）中标准后回注油藏，暂存池底泥属于危险废物，定期委托</w:t>
            </w:r>
            <w:r>
              <w:rPr>
                <w:rFonts w:hint="eastAsia"/>
                <w:color w:val="auto"/>
              </w:rPr>
              <w:t>有资质的单位</w:t>
            </w:r>
            <w:r>
              <w:rPr>
                <w:color w:val="auto"/>
              </w:rPr>
              <w:t>清掏处置。</w:t>
            </w:r>
          </w:p>
          <w:p>
            <w:pPr>
              <w:adjustRightInd/>
              <w:snapToGrid/>
              <w:ind w:firstLine="480"/>
              <w:rPr>
                <w:color w:val="auto"/>
              </w:rPr>
            </w:pPr>
            <w:r>
              <w:rPr>
                <w:color w:val="auto"/>
              </w:rPr>
              <w:t>（4）钻井队在生活营地均设置了生活污水防渗收集池，生活污水均排入收集池，定期清运至</w:t>
            </w:r>
            <w:r>
              <w:rPr>
                <w:rFonts w:hint="eastAsia"/>
                <w:color w:val="auto"/>
                <w:lang w:eastAsia="zh-CN"/>
              </w:rPr>
              <w:t>阜康市东部城区污水处理厂</w:t>
            </w:r>
            <w:r>
              <w:rPr>
                <w:color w:val="auto"/>
              </w:rPr>
              <w:t>处理。</w:t>
            </w:r>
          </w:p>
          <w:p>
            <w:pPr>
              <w:adjustRightInd/>
              <w:snapToGrid/>
              <w:ind w:firstLine="480"/>
              <w:rPr>
                <w:color w:val="auto"/>
              </w:rPr>
            </w:pPr>
            <w:r>
              <w:rPr>
                <w:color w:val="auto"/>
              </w:rPr>
              <w:t>工程钻井期间产生的废水均得到妥善处理，不外排，不会对地表水体造成污染。</w:t>
            </w:r>
          </w:p>
          <w:p>
            <w:pPr>
              <w:ind w:firstLine="482"/>
              <w:rPr>
                <w:b/>
                <w:color w:val="auto"/>
              </w:rPr>
            </w:pPr>
            <w:r>
              <w:rPr>
                <w:b/>
                <w:color w:val="auto"/>
              </w:rPr>
              <w:t>3.2污染防治措施</w:t>
            </w:r>
          </w:p>
          <w:p>
            <w:pPr>
              <w:numPr>
                <w:ilvl w:val="0"/>
                <w:numId w:val="2"/>
              </w:numPr>
              <w:ind w:firstLine="480"/>
              <w:rPr>
                <w:color w:val="auto"/>
              </w:rPr>
            </w:pPr>
            <w:r>
              <w:rPr>
                <w:color w:val="auto"/>
              </w:rPr>
              <w:t>防渗</w:t>
            </w:r>
          </w:p>
          <w:p>
            <w:pPr>
              <w:ind w:firstLine="480"/>
              <w:rPr>
                <w:color w:val="auto"/>
              </w:rPr>
            </w:pPr>
            <w:r>
              <w:rPr>
                <w:color w:val="auto"/>
              </w:rPr>
              <w:fldChar w:fldCharType="begin"/>
            </w:r>
            <w:r>
              <w:rPr>
                <w:color w:val="auto"/>
              </w:rPr>
              <w:instrText xml:space="preserve"> = 1 \* GB3 \* MERGEFORMAT </w:instrText>
            </w:r>
            <w:r>
              <w:rPr>
                <w:color w:val="auto"/>
              </w:rPr>
              <w:fldChar w:fldCharType="separate"/>
            </w:r>
            <w:r>
              <w:rPr>
                <w:color w:val="auto"/>
              </w:rPr>
              <w:t>①</w:t>
            </w:r>
            <w:r>
              <w:rPr>
                <w:color w:val="auto"/>
              </w:rPr>
              <w:fldChar w:fldCharType="end"/>
            </w:r>
            <w:r>
              <w:rPr>
                <w:color w:val="auto"/>
              </w:rPr>
              <w:t>作业平台铺设防渗膜，防渗膜防渗系数需小于等于1.0×10</w:t>
            </w:r>
            <w:r>
              <w:rPr>
                <w:color w:val="auto"/>
                <w:vertAlign w:val="superscript"/>
              </w:rPr>
              <w:t>-7</w:t>
            </w:r>
            <w:r>
              <w:rPr>
                <w:color w:val="auto"/>
              </w:rPr>
              <w:t>cm/s。</w:t>
            </w:r>
          </w:p>
          <w:p>
            <w:pPr>
              <w:ind w:firstLine="480"/>
              <w:rPr>
                <w:color w:val="auto"/>
              </w:rPr>
            </w:pPr>
            <w:r>
              <w:rPr>
                <w:color w:val="auto"/>
              </w:rPr>
              <w:fldChar w:fldCharType="begin"/>
            </w:r>
            <w:r>
              <w:rPr>
                <w:color w:val="auto"/>
              </w:rPr>
              <w:instrText xml:space="preserve"> = 2 \* GB3 \* MERGEFORMAT </w:instrText>
            </w:r>
            <w:r>
              <w:rPr>
                <w:color w:val="auto"/>
              </w:rPr>
              <w:fldChar w:fldCharType="separate"/>
            </w:r>
            <w:r>
              <w:rPr>
                <w:color w:val="auto"/>
              </w:rPr>
              <w:t>②</w:t>
            </w:r>
            <w:r>
              <w:rPr>
                <w:color w:val="auto"/>
              </w:rPr>
              <w:fldChar w:fldCharType="end"/>
            </w:r>
            <w:r>
              <w:rPr>
                <w:color w:val="auto"/>
              </w:rPr>
              <w:t>生活污水排入生活营地内防渗收集池（30m</w:t>
            </w:r>
            <w:r>
              <w:rPr>
                <w:color w:val="auto"/>
                <w:vertAlign w:val="superscript"/>
              </w:rPr>
              <w:t>3</w:t>
            </w:r>
            <w:r>
              <w:rPr>
                <w:color w:val="auto"/>
              </w:rPr>
              <w:t>），定期吸污拉运至</w:t>
            </w:r>
            <w:r>
              <w:rPr>
                <w:rFonts w:hint="eastAsia"/>
                <w:color w:val="auto"/>
                <w:lang w:eastAsia="zh-CN"/>
              </w:rPr>
              <w:t>阜康市东部城区污水处理厂</w:t>
            </w:r>
            <w:r>
              <w:rPr>
                <w:color w:val="auto"/>
              </w:rPr>
              <w:t>处理，严禁生活污水随意外排。</w:t>
            </w:r>
          </w:p>
          <w:p>
            <w:pPr>
              <w:ind w:firstLine="480"/>
              <w:rPr>
                <w:color w:val="auto"/>
              </w:rPr>
            </w:pPr>
            <w:r>
              <w:rPr>
                <w:color w:val="auto"/>
              </w:rPr>
              <w:fldChar w:fldCharType="begin"/>
            </w:r>
            <w:r>
              <w:rPr>
                <w:color w:val="auto"/>
              </w:rPr>
              <w:instrText xml:space="preserve"> = 3 \* GB3 \* MERGEFORMAT </w:instrText>
            </w:r>
            <w:r>
              <w:rPr>
                <w:color w:val="auto"/>
              </w:rPr>
              <w:fldChar w:fldCharType="separate"/>
            </w:r>
            <w:r>
              <w:rPr>
                <w:color w:val="auto"/>
              </w:rPr>
              <w:t>③</w:t>
            </w:r>
            <w:r>
              <w:rPr>
                <w:color w:val="auto"/>
              </w:rPr>
              <w:fldChar w:fldCharType="end"/>
            </w:r>
            <w:r>
              <w:rPr>
                <w:color w:val="auto"/>
              </w:rPr>
              <w:t>储罐区做基础的防渗，宜从上至下依次采用罐底板、沥青砂绝缘层、砂垫层、防水涂料层、钢筋混凝土承台、混凝土垫层的防渗方式。</w:t>
            </w:r>
          </w:p>
          <w:p>
            <w:pPr>
              <w:ind w:firstLine="480"/>
              <w:rPr>
                <w:color w:val="auto"/>
              </w:rPr>
            </w:pPr>
            <w:r>
              <w:rPr>
                <w:color w:val="auto"/>
              </w:rPr>
              <w:fldChar w:fldCharType="begin"/>
            </w:r>
            <w:r>
              <w:rPr>
                <w:color w:val="auto"/>
              </w:rPr>
              <w:instrText xml:space="preserve"> = 4 \* GB3 \* MERGEFORMAT </w:instrText>
            </w:r>
            <w:r>
              <w:rPr>
                <w:color w:val="auto"/>
              </w:rPr>
              <w:fldChar w:fldCharType="separate"/>
            </w:r>
            <w:r>
              <w:rPr>
                <w:color w:val="auto"/>
              </w:rPr>
              <w:t>④</w:t>
            </w:r>
            <w:r>
              <w:rPr>
                <w:color w:val="auto"/>
              </w:rPr>
              <w:fldChar w:fldCharType="end"/>
            </w:r>
            <w:r>
              <w:rPr>
                <w:color w:val="auto"/>
              </w:rPr>
              <w:t>放喷池为下陷式，底部及四周采用聚乙烯丙纶复合防水卷材铺贴放喷池内表面，防渗系数小于10</w:t>
            </w:r>
            <w:r>
              <w:rPr>
                <w:color w:val="auto"/>
                <w:vertAlign w:val="superscript"/>
              </w:rPr>
              <w:t>-7</w:t>
            </w:r>
            <w:r>
              <w:rPr>
                <w:color w:val="auto"/>
              </w:rPr>
              <w:t>cm/s。根据以往经验和附近已钻油井经验，预留的放喷池可以容纳井喷时产生的原油</w:t>
            </w:r>
            <w:r>
              <w:rPr>
                <w:rFonts w:hint="eastAsia"/>
                <w:color w:val="auto"/>
                <w:lang w:eastAsia="zh-CN"/>
              </w:rPr>
              <w:t>。</w:t>
            </w:r>
            <w:r>
              <w:rPr>
                <w:rFonts w:hint="eastAsia"/>
                <w:color w:val="auto"/>
              </w:rPr>
              <w:t xml:space="preserve"> </w:t>
            </w:r>
          </w:p>
          <w:p>
            <w:pPr>
              <w:ind w:firstLine="480"/>
              <w:rPr>
                <w:color w:val="auto"/>
              </w:rPr>
            </w:pPr>
            <w:r>
              <w:rPr>
                <w:color w:val="auto"/>
              </w:rPr>
              <w:fldChar w:fldCharType="begin"/>
            </w:r>
            <w:r>
              <w:rPr>
                <w:color w:val="auto"/>
              </w:rPr>
              <w:instrText xml:space="preserve"> = 5 \* GB3 \* MERGEFORMAT </w:instrText>
            </w:r>
            <w:r>
              <w:rPr>
                <w:color w:val="auto"/>
              </w:rPr>
              <w:fldChar w:fldCharType="separate"/>
            </w:r>
            <w:r>
              <w:rPr>
                <w:color w:val="auto"/>
              </w:rPr>
              <w:t>⑤</w:t>
            </w:r>
            <w:r>
              <w:rPr>
                <w:color w:val="auto"/>
              </w:rPr>
              <w:fldChar w:fldCharType="end"/>
            </w:r>
            <w:r>
              <w:rPr>
                <w:color w:val="auto"/>
              </w:rPr>
              <w:t>方罐和气液分离器：宜采用“混凝土+2mm高密度聚乙烯膜”防渗。</w:t>
            </w:r>
          </w:p>
          <w:p>
            <w:pPr>
              <w:ind w:firstLine="480"/>
              <w:jc w:val="left"/>
              <w:rPr>
                <w:color w:val="auto"/>
              </w:rPr>
            </w:pPr>
            <w:r>
              <w:rPr>
                <w:color w:val="auto"/>
              </w:rPr>
              <w:t>（2）井喷地下水保护措施</w:t>
            </w:r>
          </w:p>
          <w:p>
            <w:pPr>
              <w:ind w:firstLine="480"/>
              <w:jc w:val="left"/>
              <w:rPr>
                <w:color w:val="auto"/>
              </w:rPr>
            </w:pPr>
            <w:r>
              <w:rPr>
                <w:color w:val="auto"/>
              </w:rPr>
              <w:t>虽然本项目钻井期间发生井喷的可能性极小，但应切实做好防止井喷的落实工作。主要措施是安装防喷器和井控装置（简易封井器等），同时随时调整泥浆密度，修井采用清水循环压井等技术，以最大限度地防止井喷事故的发生。</w:t>
            </w:r>
          </w:p>
          <w:p>
            <w:pPr>
              <w:ind w:firstLine="480"/>
              <w:jc w:val="left"/>
              <w:rPr>
                <w:color w:val="auto"/>
              </w:rPr>
            </w:pPr>
            <w:r>
              <w:rPr>
                <w:color w:val="auto"/>
              </w:rPr>
              <w:t>①制定具体井控措施及防止井喷预案。</w:t>
            </w:r>
          </w:p>
          <w:p>
            <w:pPr>
              <w:ind w:firstLine="480"/>
              <w:jc w:val="left"/>
              <w:rPr>
                <w:color w:val="auto"/>
              </w:rPr>
            </w:pPr>
            <w:r>
              <w:rPr>
                <w:color w:val="auto"/>
              </w:rPr>
              <w:t>②开钻前由建设方地质监督或受委托的相关单位地质员，对相应的停注、泄压等措施进行检查（检查结果记录在井队井控专用本上）落实，直到相应层位套管固井后凝完为止。</w:t>
            </w:r>
          </w:p>
          <w:p>
            <w:pPr>
              <w:ind w:firstLine="480"/>
              <w:jc w:val="left"/>
              <w:rPr>
                <w:color w:val="auto"/>
              </w:rPr>
            </w:pPr>
            <w:r>
              <w:rPr>
                <w:color w:val="auto"/>
              </w:rPr>
              <w:t>③钻井液密度及其他性能符合设计要求，并按设计要求储备压井液、加重剂、堵漏材料和其他处理剂，对储备加重钻井液定期循环处理，防止沉淀。</w:t>
            </w:r>
          </w:p>
          <w:p>
            <w:pPr>
              <w:ind w:firstLine="480"/>
              <w:jc w:val="left"/>
              <w:rPr>
                <w:color w:val="auto"/>
              </w:rPr>
            </w:pPr>
            <w:r>
              <w:rPr>
                <w:color w:val="auto"/>
              </w:rPr>
              <w:t>④送至井场的防喷器有试压曲线和试压合格证。安装防喷器前要检查闸</w:t>
            </w:r>
            <w:r>
              <w:rPr>
                <w:rFonts w:hint="eastAsia"/>
                <w:color w:val="auto"/>
              </w:rPr>
              <w:t>板芯</w:t>
            </w:r>
            <w:r>
              <w:rPr>
                <w:color w:val="auto"/>
              </w:rPr>
              <w:t>尺寸是否与使用钻杆尺寸相符，液控系统功能是否齐全、可靠，液控管线有无滴漏现象。</w:t>
            </w:r>
          </w:p>
          <w:p>
            <w:pPr>
              <w:ind w:firstLine="480"/>
              <w:jc w:val="left"/>
              <w:rPr>
                <w:color w:val="auto"/>
              </w:rPr>
            </w:pPr>
            <w:r>
              <w:rPr>
                <w:color w:val="auto"/>
              </w:rPr>
              <w:t>⑤钻开油、气层后，每次起下钻（活动时间间隔超过5d）对闸板防喷器及手动锁紧装置开关活动一次，定期对井控装置进行试压。</w:t>
            </w:r>
          </w:p>
          <w:p>
            <w:pPr>
              <w:ind w:firstLine="480"/>
              <w:jc w:val="left"/>
              <w:rPr>
                <w:color w:val="auto"/>
              </w:rPr>
            </w:pPr>
            <w:r>
              <w:rPr>
                <w:color w:val="auto"/>
              </w:rPr>
              <w:t>⑥测井、固井、完井等作业时，要严格执行安全操作规程和井控措施，避免发生井下复杂情况和井喷失控事故。</w:t>
            </w:r>
          </w:p>
          <w:p>
            <w:pPr>
              <w:ind w:firstLine="480"/>
              <w:jc w:val="left"/>
              <w:rPr>
                <w:color w:val="auto"/>
              </w:rPr>
            </w:pPr>
            <w:r>
              <w:rPr>
                <w:color w:val="auto"/>
              </w:rPr>
              <w:t>⑦要严格控制提下钻速度，防止抽汲压力过大造成井涌、井喷，激动压力过大造成井漏。提钻按规定灌好钻井液，下钻过程中注意观察井口返出钻井液情况并安排中间洗井，起下钻过程中操作要连续，减少钻具静置时间。</w:t>
            </w:r>
          </w:p>
          <w:p>
            <w:pPr>
              <w:ind w:firstLine="480"/>
              <w:jc w:val="left"/>
              <w:rPr>
                <w:color w:val="auto"/>
              </w:rPr>
            </w:pPr>
            <w:r>
              <w:rPr>
                <w:color w:val="auto"/>
              </w:rPr>
              <w:t>⑧要求做好固井前的通井、循环钻井液、调整钻井液性能等工作。控制下套管速度，以防蹩漏地层。</w:t>
            </w:r>
          </w:p>
          <w:p>
            <w:pPr>
              <w:ind w:firstLine="480"/>
              <w:jc w:val="left"/>
              <w:rPr>
                <w:color w:val="auto"/>
              </w:rPr>
            </w:pPr>
            <w:r>
              <w:rPr>
                <w:color w:val="auto"/>
              </w:rPr>
              <w:t>⑨下套管要操作平稳，严禁猛刹、猛放，防止溜钻、顿钻，按规程下套管，双大钳紧扣，以保证套管连接强度。</w:t>
            </w:r>
          </w:p>
          <w:p>
            <w:pPr>
              <w:ind w:firstLine="480"/>
              <w:jc w:val="left"/>
              <w:rPr>
                <w:color w:val="auto"/>
              </w:rPr>
            </w:pPr>
            <w:r>
              <w:rPr>
                <w:color w:val="auto"/>
              </w:rPr>
              <w:t>⑩目的层钻进时预防井漏和井喷，并做好油气层保护工作。</w:t>
            </w:r>
          </w:p>
          <w:p>
            <w:pPr>
              <w:ind w:firstLine="480"/>
              <w:jc w:val="left"/>
              <w:rPr>
                <w:color w:val="auto"/>
              </w:rPr>
            </w:pPr>
            <w:r>
              <w:rPr>
                <w:color w:val="auto"/>
              </w:rPr>
              <w:t>（3）地下水保护措施</w:t>
            </w:r>
          </w:p>
          <w:p>
            <w:pPr>
              <w:ind w:firstLine="480"/>
              <w:jc w:val="left"/>
              <w:rPr>
                <w:color w:val="auto"/>
              </w:rPr>
            </w:pPr>
            <w:r>
              <w:rPr>
                <w:color w:val="auto"/>
              </w:rPr>
              <w:t>本项目一开使用清洁无害水基钻井液，二开三开使用环保型油基钻井液，严格要求套管下入深度，保证固井质量，减轻对地下水环境的影响。</w:t>
            </w:r>
          </w:p>
          <w:p>
            <w:pPr>
              <w:keepNext/>
              <w:keepLines/>
              <w:ind w:firstLine="482"/>
              <w:jc w:val="left"/>
              <w:outlineLvl w:val="2"/>
              <w:rPr>
                <w:b/>
                <w:bCs/>
                <w:color w:val="auto"/>
                <w:szCs w:val="32"/>
              </w:rPr>
            </w:pPr>
            <w:r>
              <w:rPr>
                <w:b/>
                <w:bCs/>
                <w:color w:val="auto"/>
                <w:szCs w:val="32"/>
              </w:rPr>
              <w:t>4 噪声污染防治措施</w:t>
            </w:r>
          </w:p>
          <w:p>
            <w:pPr>
              <w:ind w:firstLine="480"/>
              <w:jc w:val="left"/>
              <w:rPr>
                <w:color w:val="auto"/>
                <w:kern w:val="0"/>
              </w:rPr>
            </w:pPr>
            <w:r>
              <w:rPr>
                <w:color w:val="auto"/>
              </w:rPr>
              <w:t>（1）钻井期做好泥浆泵、发电机和柴油机等高噪声设备的基础减振和设置隔声罩减少噪声传播，合理安排施工时间，高噪声施工设备减少夜间使用或禁止使用；避免形成污染影响；在不能对声源采取有效措施情况下，对可能受噪声影响的油田工作人员发放噪声个人防护器材，消除噪声污染影响。</w:t>
            </w:r>
          </w:p>
          <w:p>
            <w:pPr>
              <w:ind w:firstLine="480"/>
              <w:jc w:val="left"/>
              <w:rPr>
                <w:color w:val="auto"/>
              </w:rPr>
            </w:pPr>
            <w:r>
              <w:rPr>
                <w:color w:val="auto"/>
              </w:rPr>
              <w:t>（2）定期维护泥浆泵、钻机、柴油发电机、柴油动力机组、压裂车等高噪声设备；</w:t>
            </w:r>
          </w:p>
          <w:p>
            <w:pPr>
              <w:ind w:firstLine="480"/>
              <w:jc w:val="left"/>
              <w:rPr>
                <w:color w:val="auto"/>
              </w:rPr>
            </w:pPr>
            <w:r>
              <w:rPr>
                <w:color w:val="auto"/>
              </w:rPr>
              <w:t>（3）做好机械设备组织，尽量避免高噪声设备同时操作。</w:t>
            </w:r>
          </w:p>
          <w:p>
            <w:pPr>
              <w:keepNext/>
              <w:keepLines/>
              <w:ind w:firstLine="482"/>
              <w:jc w:val="left"/>
              <w:outlineLvl w:val="2"/>
              <w:rPr>
                <w:b/>
                <w:bCs/>
                <w:color w:val="auto"/>
                <w:szCs w:val="32"/>
              </w:rPr>
            </w:pPr>
            <w:bookmarkStart w:id="33" w:name="_Hlk26201164"/>
            <w:r>
              <w:rPr>
                <w:b/>
                <w:bCs/>
                <w:color w:val="auto"/>
                <w:szCs w:val="32"/>
              </w:rPr>
              <w:t>5 固废污染防治措施</w:t>
            </w:r>
          </w:p>
          <w:bookmarkEnd w:id="33"/>
          <w:p>
            <w:pPr>
              <w:ind w:firstLine="480"/>
              <w:jc w:val="left"/>
              <w:rPr>
                <w:color w:val="auto"/>
              </w:rPr>
            </w:pPr>
            <w:bookmarkStart w:id="34" w:name="_Hlk26201155"/>
            <w:r>
              <w:rPr>
                <w:color w:val="auto"/>
              </w:rPr>
              <w:t>（1）施工期钻井岩屑、泥浆经不落地系统处理实现固液分离，分离后的液相回用，分离后的固相（岩屑）临时贮存在井场内的岩屑储罐，堆存场地应按照《环境保护图形标志固体废物贮存（处置）场》（GB 15562.2-1995）及修改单位相应要求设置标志牌，水基岩屑经检测满足《油气田钻井固体废物综合利用污染控制要求》（DB65/T3997-2017）后综合利用，油基岩屑和检测不合格的水基岩屑委托</w:t>
            </w:r>
            <w:r>
              <w:rPr>
                <w:rFonts w:hint="eastAsia"/>
                <w:color w:val="auto"/>
              </w:rPr>
              <w:t>有资质的单位</w:t>
            </w:r>
            <w:r>
              <w:rPr>
                <w:color w:val="auto"/>
              </w:rPr>
              <w:t>进行无害化处置后，综合利用。</w:t>
            </w:r>
          </w:p>
          <w:p>
            <w:pPr>
              <w:ind w:firstLine="480"/>
              <w:jc w:val="left"/>
              <w:rPr>
                <w:color w:val="auto"/>
              </w:rPr>
            </w:pPr>
            <w:r>
              <w:rPr>
                <w:color w:val="auto"/>
              </w:rPr>
              <w:t>（2）物料及废物不乱排乱放，严禁各种油料落地。</w:t>
            </w:r>
          </w:p>
          <w:p>
            <w:pPr>
              <w:ind w:firstLine="480"/>
              <w:jc w:val="left"/>
              <w:rPr>
                <w:color w:val="auto"/>
              </w:rPr>
            </w:pPr>
            <w:r>
              <w:rPr>
                <w:color w:val="auto"/>
              </w:rPr>
              <w:t>（3）施工单位应及时回收落地油等废物，产生的少量落地油泥由钻井队用专罐收集后委托</w:t>
            </w:r>
            <w:r>
              <w:rPr>
                <w:rFonts w:hint="eastAsia"/>
                <w:color w:val="auto"/>
              </w:rPr>
              <w:t>有资质的单位</w:t>
            </w:r>
            <w:r>
              <w:rPr>
                <w:color w:val="auto"/>
              </w:rPr>
              <w:t>进行处置。</w:t>
            </w:r>
          </w:p>
          <w:p>
            <w:pPr>
              <w:ind w:firstLine="480"/>
              <w:jc w:val="left"/>
              <w:rPr>
                <w:color w:val="auto"/>
              </w:rPr>
            </w:pPr>
            <w:r>
              <w:rPr>
                <w:color w:val="auto"/>
              </w:rPr>
              <w:t>（4）采用“绿色修井技术和配套设备”，以原油不出井筒为目标，达到“三不沾油”，即井场不沾油、设备不沾油、操作工人身上不沾油。</w:t>
            </w:r>
          </w:p>
          <w:p>
            <w:pPr>
              <w:ind w:firstLine="480"/>
              <w:jc w:val="left"/>
              <w:rPr>
                <w:color w:val="auto"/>
              </w:rPr>
            </w:pPr>
            <w:r>
              <w:rPr>
                <w:color w:val="auto"/>
              </w:rPr>
              <w:t>（5）井场垃圾分类存储，上加遮盖防止风吹飘散，严禁现场抛洒、焚烧、掩埋。</w:t>
            </w:r>
          </w:p>
          <w:p>
            <w:pPr>
              <w:ind w:firstLine="480"/>
              <w:jc w:val="left"/>
              <w:rPr>
                <w:color w:val="auto"/>
              </w:rPr>
            </w:pPr>
            <w:r>
              <w:rPr>
                <w:color w:val="auto"/>
              </w:rPr>
              <w:t>（6）生活营地内设置垃圾箱，施工期含油抹布、手套等用品与生活垃圾一起统一收集，由施工单位清运至</w:t>
            </w:r>
            <w:r>
              <w:rPr>
                <w:rFonts w:hint="eastAsia"/>
                <w:color w:val="auto"/>
              </w:rPr>
              <w:t>阜康市</w:t>
            </w:r>
            <w:r>
              <w:rPr>
                <w:color w:val="auto"/>
              </w:rPr>
              <w:t>生活垃圾填埋场处理。</w:t>
            </w:r>
          </w:p>
          <w:bookmarkEnd w:id="34"/>
          <w:p>
            <w:pPr>
              <w:ind w:firstLine="480"/>
              <w:jc w:val="left"/>
              <w:rPr>
                <w:color w:val="auto"/>
              </w:rPr>
            </w:pPr>
            <w:r>
              <w:rPr>
                <w:color w:val="auto"/>
              </w:rPr>
              <w:t>（7）钻井井场不设危险废物暂存间，产生的机械设备废油、废弃防渗膜等均由施工单位委托</w:t>
            </w:r>
            <w:r>
              <w:rPr>
                <w:rFonts w:hint="eastAsia"/>
                <w:color w:val="auto"/>
              </w:rPr>
              <w:t>有资质的单位</w:t>
            </w:r>
            <w:r>
              <w:rPr>
                <w:color w:val="auto"/>
              </w:rPr>
              <w:t>进行处理。危险废物的收集过程中，应依据《危险废物收集 贮存 运输技术规范》（HJ 2025-2012）的要求进行管理，采用专用车辆到指定地点收集运输危险废物，运输过程中不准设置中转储存点，严禁偷排、洒落、泄漏和随意倾倒等。此外，要求钻井完工前完成危险废物转移工作。</w:t>
            </w:r>
          </w:p>
          <w:p>
            <w:pPr>
              <w:ind w:firstLine="480"/>
              <w:jc w:val="left"/>
              <w:rPr>
                <w:color w:val="auto"/>
              </w:rPr>
            </w:pPr>
            <w:r>
              <w:rPr>
                <w:color w:val="auto"/>
              </w:rPr>
              <w:t>建设单位应依据《</w:t>
            </w:r>
            <w:r>
              <w:rPr>
                <w:rFonts w:hint="eastAsia"/>
                <w:color w:val="auto"/>
              </w:rPr>
              <w:t>危险废物收集 贮存 运输技术规范</w:t>
            </w:r>
            <w:r>
              <w:rPr>
                <w:color w:val="auto"/>
              </w:rPr>
              <w:t>》(HJ2025-2012)和《危险废物转移管理办法》（部令 第23号2022年1月1日起施行）要求中有关规定，项目应加强以下措施：</w:t>
            </w:r>
          </w:p>
          <w:p>
            <w:pPr>
              <w:ind w:firstLine="480"/>
              <w:jc w:val="left"/>
              <w:rPr>
                <w:color w:val="auto"/>
              </w:rPr>
            </w:pPr>
            <w:r>
              <w:rPr>
                <w:color w:val="auto"/>
              </w:rPr>
              <w:t>A、收集作业</w:t>
            </w:r>
          </w:p>
          <w:p>
            <w:pPr>
              <w:ind w:firstLine="480"/>
              <w:jc w:val="left"/>
              <w:rPr>
                <w:color w:val="auto"/>
              </w:rPr>
            </w:pPr>
            <w:r>
              <w:rPr>
                <w:color w:val="auto"/>
              </w:rPr>
              <w:t>①应根据收集设备、转运车辆以及现场人员等实际情况确定相应作业区域，同时要设置作业界限标志和警示牌。</w:t>
            </w:r>
          </w:p>
          <w:p>
            <w:pPr>
              <w:ind w:firstLine="480"/>
              <w:jc w:val="left"/>
              <w:rPr>
                <w:color w:val="auto"/>
              </w:rPr>
            </w:pPr>
            <w:r>
              <w:rPr>
                <w:color w:val="auto"/>
              </w:rPr>
              <w:t>②作业区域内应设置危险废物收集专用通道和人员避险通道。</w:t>
            </w:r>
          </w:p>
          <w:p>
            <w:pPr>
              <w:ind w:firstLine="480"/>
              <w:jc w:val="left"/>
              <w:rPr>
                <w:color w:val="auto"/>
              </w:rPr>
            </w:pPr>
            <w:r>
              <w:rPr>
                <w:color w:val="auto"/>
              </w:rPr>
              <w:t>③收集时应配备必要的收集工具和包装物，以及必要的应急监测设备及应急装备。</w:t>
            </w:r>
          </w:p>
          <w:p>
            <w:pPr>
              <w:ind w:firstLine="480"/>
              <w:jc w:val="left"/>
              <w:rPr>
                <w:color w:val="auto"/>
              </w:rPr>
            </w:pPr>
            <w:r>
              <w:rPr>
                <w:color w:val="auto"/>
              </w:rPr>
              <w:t>④危险废物收集应填写记录表，并将记录表作为危险废物管理的重要档案妥善保存。</w:t>
            </w:r>
          </w:p>
          <w:p>
            <w:pPr>
              <w:ind w:firstLine="480"/>
              <w:jc w:val="left"/>
              <w:rPr>
                <w:color w:val="auto"/>
              </w:rPr>
            </w:pPr>
            <w:r>
              <w:rPr>
                <w:color w:val="auto"/>
              </w:rPr>
              <w:t>⑤收集结束后应清理和恢复收集作业区域，确保作业区域环境整洁安全。</w:t>
            </w:r>
          </w:p>
          <w:p>
            <w:pPr>
              <w:ind w:firstLine="480"/>
              <w:jc w:val="left"/>
              <w:rPr>
                <w:color w:val="auto"/>
              </w:rPr>
            </w:pPr>
            <w:r>
              <w:rPr>
                <w:color w:val="auto"/>
              </w:rPr>
              <w:t>⑥收集过危险废物的容器、设备、设施、场所及其他物品转作</w:t>
            </w:r>
            <w:r>
              <w:rPr>
                <w:rFonts w:hint="eastAsia"/>
                <w:color w:val="auto"/>
              </w:rPr>
              <w:t>他</w:t>
            </w:r>
            <w:r>
              <w:rPr>
                <w:color w:val="auto"/>
              </w:rPr>
              <w:t>用时，应消除污染，确保其使用安全。</w:t>
            </w:r>
          </w:p>
          <w:p>
            <w:pPr>
              <w:ind w:firstLine="480"/>
              <w:jc w:val="left"/>
              <w:rPr>
                <w:color w:val="auto"/>
              </w:rPr>
            </w:pPr>
            <w:r>
              <w:rPr>
                <w:color w:val="auto"/>
              </w:rPr>
              <w:t>B、危险废物转移</w:t>
            </w:r>
          </w:p>
          <w:p>
            <w:pPr>
              <w:ind w:firstLine="480"/>
              <w:jc w:val="left"/>
              <w:rPr>
                <w:color w:val="auto"/>
              </w:rPr>
            </w:pPr>
            <w:r>
              <w:rPr>
                <w:color w:val="auto"/>
              </w:rPr>
              <w:t>①转移危险废物的，应当执行危险废物转移联单制度，法律法规另有规定的除外。</w:t>
            </w:r>
          </w:p>
          <w:p>
            <w:pPr>
              <w:ind w:firstLine="480"/>
              <w:jc w:val="left"/>
              <w:rPr>
                <w:color w:val="auto"/>
              </w:rPr>
            </w:pPr>
            <w:r>
              <w:rPr>
                <w:color w:val="auto"/>
              </w:rPr>
              <w:t>②运输危险废物的，应当遵守国家有关危险货物运输管理的规定。未经公安机关批准，危险废物运输车辆不得进入危险货物运输车辆限制通行的区域。</w:t>
            </w:r>
          </w:p>
          <w:p>
            <w:pPr>
              <w:ind w:firstLine="480"/>
              <w:jc w:val="left"/>
              <w:rPr>
                <w:color w:val="auto"/>
              </w:rPr>
            </w:pPr>
            <w:r>
              <w:rPr>
                <w:color w:val="auto"/>
              </w:rPr>
              <w:t>③在危险废物转移过程中应当采取防扬散、防流失、防渗漏或者其他防止污染环境的措施，不得擅自倾倒、堆放、丢弃、遗撒危险废物。</w:t>
            </w:r>
          </w:p>
          <w:p>
            <w:pPr>
              <w:ind w:firstLine="480"/>
              <w:jc w:val="left"/>
              <w:rPr>
                <w:color w:val="auto"/>
              </w:rPr>
            </w:pPr>
            <w:r>
              <w:rPr>
                <w:color w:val="auto"/>
              </w:rPr>
              <w:t>④制定危险废物管理计划，明确拟转移危险废物的种类、重量（数量）和流向等信息。</w:t>
            </w:r>
          </w:p>
          <w:p>
            <w:pPr>
              <w:ind w:firstLine="480"/>
              <w:jc w:val="left"/>
              <w:rPr>
                <w:color w:val="auto"/>
              </w:rPr>
            </w:pPr>
            <w:r>
              <w:rPr>
                <w:color w:val="auto"/>
              </w:rPr>
              <w:t>C、危险废物的运输</w:t>
            </w:r>
          </w:p>
          <w:p>
            <w:pPr>
              <w:ind w:firstLine="480"/>
              <w:jc w:val="left"/>
              <w:rPr>
                <w:color w:val="auto"/>
              </w:rPr>
            </w:pPr>
            <w:r>
              <w:rPr>
                <w:color w:val="auto"/>
              </w:rPr>
              <w:t>①危险废物运输应由持有危险废物经营许可证的单位按照其许可证的经营范围组织实施，承担危险废物运输的单位应获得交通运输部门颁发的危险货物运输资质。</w:t>
            </w:r>
          </w:p>
          <w:p>
            <w:pPr>
              <w:ind w:firstLine="480"/>
              <w:jc w:val="left"/>
              <w:rPr>
                <w:color w:val="auto"/>
              </w:rPr>
            </w:pPr>
            <w:r>
              <w:rPr>
                <w:color w:val="auto"/>
              </w:rPr>
              <w:t>②废弃危险化学品的运输应执行《危险化学品安全管理条例》有关运输的规定。</w:t>
            </w:r>
          </w:p>
          <w:p>
            <w:pPr>
              <w:ind w:firstLine="480"/>
              <w:jc w:val="left"/>
              <w:rPr>
                <w:color w:val="auto"/>
              </w:rPr>
            </w:pPr>
            <w:r>
              <w:rPr>
                <w:color w:val="auto"/>
              </w:rPr>
              <w:t>③运输单位承运危险废物时，应在危险废物包装上按照《危险废物贮存污染控制标准》（GB18597-2023）附录A设置标志。</w:t>
            </w:r>
          </w:p>
          <w:p>
            <w:pPr>
              <w:ind w:firstLine="480"/>
              <w:jc w:val="left"/>
              <w:rPr>
                <w:color w:val="auto"/>
              </w:rPr>
            </w:pPr>
            <w:r>
              <w:rPr>
                <w:color w:val="auto"/>
              </w:rPr>
              <w:t>④危险废物公路运输时，运输车辆应按《道路危险货物运输管理规定》(交通部令〔2005年〕第9号)、</w:t>
            </w:r>
            <w:r>
              <w:rPr>
                <w:rFonts w:hint="eastAsia"/>
                <w:color w:val="auto"/>
              </w:rPr>
              <w:t>JT/T 617-2018</w:t>
            </w:r>
            <w:r>
              <w:rPr>
                <w:color w:val="auto"/>
              </w:rPr>
              <w:t>以及</w:t>
            </w:r>
            <w:r>
              <w:rPr>
                <w:rFonts w:hint="eastAsia"/>
                <w:color w:val="auto"/>
              </w:rPr>
              <w:t>JT/T 617-2018</w:t>
            </w:r>
            <w:r>
              <w:rPr>
                <w:color w:val="auto"/>
              </w:rPr>
              <w:t>执行。</w:t>
            </w:r>
          </w:p>
          <w:p>
            <w:pPr>
              <w:ind w:firstLine="480"/>
              <w:jc w:val="left"/>
              <w:rPr>
                <w:color w:val="auto"/>
              </w:rPr>
            </w:pPr>
            <w:r>
              <w:rPr>
                <w:color w:val="auto"/>
              </w:rPr>
              <w:t>危险废物运输时的中转、装卸过程应遵守如下技术要求：</w:t>
            </w:r>
          </w:p>
          <w:p>
            <w:pPr>
              <w:ind w:firstLine="480"/>
              <w:jc w:val="left"/>
              <w:rPr>
                <w:color w:val="auto"/>
              </w:rPr>
            </w:pPr>
            <w:r>
              <w:rPr>
                <w:color w:val="auto"/>
              </w:rPr>
              <w:t>①卸载区的工作人员应熟悉废物的危险特性，并配备适当的个人防护装备，装卸剧毒废物应配备特殊的防护装备。</w:t>
            </w:r>
          </w:p>
          <w:p>
            <w:pPr>
              <w:ind w:firstLine="480"/>
              <w:jc w:val="left"/>
              <w:rPr>
                <w:color w:val="auto"/>
              </w:rPr>
            </w:pPr>
            <w:r>
              <w:rPr>
                <w:color w:val="auto"/>
              </w:rPr>
              <w:t>②卸载区应配备必要的消防设备和设施，并设置明显的指示标志。</w:t>
            </w:r>
          </w:p>
          <w:p>
            <w:pPr>
              <w:ind w:firstLine="480"/>
              <w:jc w:val="left"/>
              <w:rPr>
                <w:color w:val="auto"/>
              </w:rPr>
            </w:pPr>
            <w:r>
              <w:rPr>
                <w:color w:val="auto"/>
              </w:rPr>
              <w:t>③危险废物装卸区应设置隔离设施，液态废物卸载区应设置收集槽和缓冲罐。</w:t>
            </w:r>
          </w:p>
          <w:p>
            <w:pPr>
              <w:ind w:firstLine="480"/>
              <w:jc w:val="left"/>
              <w:rPr>
                <w:color w:val="auto"/>
              </w:rPr>
            </w:pPr>
            <w:r>
              <w:rPr>
                <w:color w:val="auto"/>
              </w:rPr>
              <w:t>D、危险废物管理</w:t>
            </w:r>
          </w:p>
          <w:p>
            <w:pPr>
              <w:ind w:firstLine="480"/>
              <w:jc w:val="left"/>
              <w:rPr>
                <w:color w:val="auto"/>
              </w:rPr>
            </w:pPr>
            <w:r>
              <w:rPr>
                <w:color w:val="auto"/>
              </w:rPr>
              <w:t>根据《危险废物环境管理指南 陆上石油天然气开采》（2021年12月22日）相关要求如下：</w:t>
            </w:r>
          </w:p>
          <w:p>
            <w:pPr>
              <w:ind w:firstLine="480"/>
              <w:jc w:val="left"/>
              <w:rPr>
                <w:color w:val="auto"/>
              </w:rPr>
            </w:pPr>
            <w:r>
              <w:rPr>
                <w:color w:val="auto"/>
              </w:rPr>
              <w:t>①落实污染环境防治责任制度，建立健全危险废物产生、收集、贮存、运输、利用、处理全过程的污染环境防治责任制度。</w:t>
            </w:r>
          </w:p>
          <w:p>
            <w:pPr>
              <w:ind w:firstLine="480"/>
              <w:jc w:val="left"/>
              <w:rPr>
                <w:color w:val="auto"/>
              </w:rPr>
            </w:pPr>
            <w:r>
              <w:rPr>
                <w:color w:val="auto"/>
              </w:rPr>
              <w:t>②落实危险废物识别标志制度，按照《</w:t>
            </w:r>
            <w:r>
              <w:rPr>
                <w:rFonts w:hint="eastAsia"/>
                <w:color w:val="auto"/>
              </w:rPr>
              <w:t>环境保护图形标志 固体废物贮存（处置）场</w:t>
            </w:r>
            <w:r>
              <w:rPr>
                <w:color w:val="auto"/>
              </w:rPr>
              <w:t>》（</w:t>
            </w:r>
            <w:r>
              <w:rPr>
                <w:rFonts w:hint="eastAsia"/>
                <w:color w:val="auto"/>
              </w:rPr>
              <w:t>GB 15562.2-1995</w:t>
            </w:r>
            <w:r>
              <w:rPr>
                <w:color w:val="auto"/>
              </w:rPr>
              <w:t>）等有关规定，对危险废物的容器和包装物以及收集、贮存、运输、利用、处理危险废物的设施、场所设置危险废物识别标志。</w:t>
            </w:r>
          </w:p>
          <w:p>
            <w:pPr>
              <w:ind w:firstLine="480"/>
              <w:jc w:val="left"/>
              <w:rPr>
                <w:color w:val="auto"/>
              </w:rPr>
            </w:pPr>
            <w:r>
              <w:rPr>
                <w:color w:val="auto"/>
              </w:rPr>
              <w:t>③落实危险废物管理计划制度，按照《危险废物产生单位管理计划制定指南》等有关要求制定危险废物管理计划，并报所在地生态环境主管部门备案。</w:t>
            </w:r>
          </w:p>
          <w:p>
            <w:pPr>
              <w:ind w:firstLine="480"/>
              <w:jc w:val="left"/>
              <w:rPr>
                <w:color w:val="auto"/>
              </w:rPr>
            </w:pPr>
            <w:r>
              <w:rPr>
                <w:color w:val="auto"/>
              </w:rPr>
              <w:t>④落实危险废物管理台账及申报制度，建立危险废物管理台账，如实记录有关信息，并通过国家危险废物信息管理系统向所在地生态环境主管部门申报危险废物的种类、产生量、流向、贮存、处理等有关资料。</w:t>
            </w:r>
          </w:p>
          <w:p>
            <w:pPr>
              <w:ind w:firstLine="480"/>
              <w:jc w:val="left"/>
              <w:rPr>
                <w:color w:val="auto"/>
              </w:rPr>
            </w:pPr>
            <w:r>
              <w:rPr>
                <w:color w:val="auto"/>
              </w:rPr>
              <w:t>⑤落实《危险废物转移管理办法》，转移危险废物的，应当按照《危险废物转移管理办法》的有关规定填写、运行危险废物转移联单。运输危险废物，应当采取防止污染环境的措施，并遵守国家有关危险货物运输管理的规定。</w:t>
            </w:r>
          </w:p>
          <w:p>
            <w:pPr>
              <w:ind w:firstLine="480"/>
              <w:jc w:val="left"/>
              <w:rPr>
                <w:color w:val="auto"/>
              </w:rPr>
            </w:pPr>
            <w:r>
              <w:rPr>
                <w:color w:val="auto"/>
              </w:rPr>
              <w:t>⑥危险废物收集、贮存应当按照其特性分类进行；禁止将危险废物混入非危险废物中贮存。危险废物收集、贮存和运输过程的污染控制执行《危险废物贮存污染控制标准》（GB 18597-2023）、《危险废物收集贮存运输技术规范》（HJ 2025-2012）等有关规定。</w:t>
            </w:r>
          </w:p>
          <w:p>
            <w:pPr>
              <w:ind w:firstLine="480"/>
              <w:jc w:val="left"/>
              <w:rPr>
                <w:color w:val="auto"/>
              </w:rPr>
            </w:pPr>
            <w:r>
              <w:rPr>
                <w:color w:val="auto"/>
              </w:rPr>
              <w:t>本项目产生的危险废物委托</w:t>
            </w:r>
            <w:r>
              <w:rPr>
                <w:rFonts w:hint="eastAsia"/>
                <w:color w:val="auto"/>
              </w:rPr>
              <w:t>有资质的单位</w:t>
            </w:r>
            <w:r>
              <w:rPr>
                <w:color w:val="auto"/>
              </w:rPr>
              <w:t>转运及处理。转运过程严格按照相关要求进行操作转运，严禁由不具备相应资质的单位私自转运。完井后，井场废物全部进行清理、回收处理，做</w:t>
            </w:r>
            <w:r>
              <w:rPr>
                <w:rFonts w:hint="eastAsia"/>
                <w:color w:val="auto"/>
              </w:rPr>
              <w:t>到</w:t>
            </w:r>
            <w:r>
              <w:rPr>
                <w:color w:val="auto"/>
              </w:rPr>
              <w:t>“工完、料尽、场地清”。</w:t>
            </w:r>
          </w:p>
          <w:p>
            <w:pPr>
              <w:keepNext/>
              <w:keepLines/>
              <w:ind w:firstLine="482"/>
              <w:jc w:val="left"/>
              <w:outlineLvl w:val="2"/>
              <w:rPr>
                <w:b/>
                <w:bCs/>
                <w:color w:val="auto"/>
                <w:szCs w:val="32"/>
              </w:rPr>
            </w:pPr>
            <w:r>
              <w:rPr>
                <w:b/>
                <w:bCs/>
                <w:color w:val="auto"/>
                <w:szCs w:val="32"/>
              </w:rPr>
              <w:t>6 土壤污染防治措施</w:t>
            </w:r>
          </w:p>
          <w:p>
            <w:pPr>
              <w:ind w:firstLine="480"/>
              <w:rPr>
                <w:color w:val="auto"/>
              </w:rPr>
            </w:pPr>
            <w:r>
              <w:rPr>
                <w:color w:val="auto"/>
              </w:rPr>
              <w:t>（1）应严格控制施工期临时占地面积，按设计及规划的施工范围进行施工作业，减少土壤扰动。</w:t>
            </w:r>
          </w:p>
          <w:p>
            <w:pPr>
              <w:ind w:firstLine="480"/>
              <w:rPr>
                <w:color w:val="auto"/>
              </w:rPr>
            </w:pPr>
            <w:r>
              <w:rPr>
                <w:color w:val="auto"/>
              </w:rPr>
              <w:t>（2）施工机械及运输车辆应按规定的道路行驶，减少对土壤的碾压，减少碾压造成的土壤紧实度增加及养分流失。</w:t>
            </w:r>
          </w:p>
          <w:p>
            <w:pPr>
              <w:ind w:firstLine="480"/>
              <w:rPr>
                <w:color w:val="auto"/>
              </w:rPr>
            </w:pPr>
            <w:r>
              <w:rPr>
                <w:color w:val="auto"/>
              </w:rPr>
              <w:t>（3）施工产生的建筑垃圾不得随意抛洒，应集中收集并及时清运，防止污染物进入土壤环境造成污染。</w:t>
            </w:r>
          </w:p>
          <w:p>
            <w:pPr>
              <w:ind w:firstLine="480"/>
              <w:rPr>
                <w:color w:val="auto"/>
              </w:rPr>
            </w:pPr>
            <w:r>
              <w:rPr>
                <w:color w:val="auto"/>
              </w:rPr>
              <w:t>综上所述，正常情况下，钻井及试油工程不会污染土壤环境，非正常情况下，采取有效措施后可减轻对土壤环境的影响。在做好源头控制、过程防控等措施的前提下，可避免工程实施对土壤环境产生污染影响。</w:t>
            </w:r>
          </w:p>
          <w:p>
            <w:pPr>
              <w:keepNext/>
              <w:keepLines/>
              <w:ind w:firstLine="482"/>
              <w:jc w:val="left"/>
              <w:outlineLvl w:val="2"/>
              <w:rPr>
                <w:b/>
                <w:bCs/>
                <w:color w:val="auto"/>
                <w:szCs w:val="32"/>
              </w:rPr>
            </w:pPr>
            <w:r>
              <w:rPr>
                <w:b/>
                <w:bCs/>
                <w:color w:val="auto"/>
                <w:szCs w:val="32"/>
              </w:rPr>
              <w:t>7 环境风险防范措施</w:t>
            </w:r>
          </w:p>
          <w:p>
            <w:pPr>
              <w:keepNext/>
              <w:keepLines/>
              <w:wordWrap w:val="0"/>
              <w:ind w:firstLine="482"/>
              <w:outlineLvl w:val="3"/>
              <w:rPr>
                <w:b/>
                <w:color w:val="auto"/>
              </w:rPr>
            </w:pPr>
            <w:r>
              <w:rPr>
                <w:b/>
                <w:color w:val="auto"/>
              </w:rPr>
              <w:t>7.1 环境风险防范措施</w:t>
            </w:r>
          </w:p>
          <w:p>
            <w:pPr>
              <w:ind w:firstLine="480"/>
              <w:jc w:val="left"/>
              <w:rPr>
                <w:color w:val="auto"/>
              </w:rPr>
            </w:pPr>
            <w:r>
              <w:rPr>
                <w:color w:val="auto"/>
              </w:rPr>
              <w:t>本项目应在预防措施上切实做好防止井喷的各项措施，严格执行各类管理制度。主要措施是安装井控装置（防喷器、简易封井器等），同时采用随时调整泥浆密度，采用清水循环压井等技术，以最大限度地防止井喷事故的发生。</w:t>
            </w:r>
          </w:p>
          <w:p>
            <w:pPr>
              <w:ind w:firstLine="480"/>
              <w:jc w:val="left"/>
              <w:rPr>
                <w:color w:val="auto"/>
              </w:rPr>
            </w:pPr>
            <w:r>
              <w:rPr>
                <w:color w:val="auto"/>
              </w:rPr>
              <w:t>（1）钻井作业事故防范措施</w:t>
            </w:r>
          </w:p>
          <w:p>
            <w:pPr>
              <w:ind w:firstLine="480"/>
              <w:jc w:val="left"/>
              <w:rPr>
                <w:color w:val="auto"/>
              </w:rPr>
            </w:pPr>
            <w:r>
              <w:rPr>
                <w:color w:val="auto"/>
              </w:rPr>
              <w:t>①安装防喷器前认真检查闸板心子尺寸是否与使用钻杆尺寸相符，液控系统功能是否齐全、可靠，液控管线有无刺漏现象。</w:t>
            </w:r>
          </w:p>
          <w:p>
            <w:pPr>
              <w:ind w:firstLine="480"/>
              <w:jc w:val="left"/>
              <w:rPr>
                <w:color w:val="auto"/>
              </w:rPr>
            </w:pPr>
            <w:r>
              <w:rPr>
                <w:color w:val="auto"/>
              </w:rPr>
              <w:t>②防喷器顶部安装防溢管时用螺栓连接，不用的螺孔用丝堵进行封堵。防溢管与防喷器的连接密封可用金属密封垫环或专用橡胶圈。防溢管处应装挡泥伞，保证防喷器组及四通各闸阀清洁、无钻井液。</w:t>
            </w:r>
          </w:p>
          <w:p>
            <w:pPr>
              <w:ind w:firstLine="480"/>
              <w:jc w:val="left"/>
              <w:rPr>
                <w:color w:val="auto"/>
              </w:rPr>
            </w:pPr>
            <w:r>
              <w:rPr>
                <w:color w:val="auto"/>
              </w:rPr>
              <w:t>③远程控制台安装在面对井架大门左侧、距井口不少于25m的专用活动房内，距放喷管线或压井管线有2m以上距离，周围留有宽度不少于2m的人行通道，周围10m内不得堆放易燃、易爆、腐蚀物品。</w:t>
            </w:r>
          </w:p>
          <w:p>
            <w:pPr>
              <w:ind w:firstLine="480"/>
              <w:jc w:val="left"/>
              <w:rPr>
                <w:color w:val="auto"/>
              </w:rPr>
            </w:pPr>
            <w:r>
              <w:rPr>
                <w:color w:val="auto"/>
              </w:rPr>
              <w:t>④放喷管线接出井口15m以外，一般情况下管线应平直并向井场两侧或后场引出，转弯处应使用角度大于120°的铸（锻）钢弯头或具有缓冲垫的标准两通；若用钻杆，其公扣朝外；管线每隔9～11m、转弯处（前后基墩固定）、出口处用基墩或地锚固定牢靠；放喷管线出口处使用双基墩固定，距出口端不超过1.5m。辅助放喷管线执行主放喷管线标准。</w:t>
            </w:r>
          </w:p>
          <w:p>
            <w:pPr>
              <w:ind w:firstLine="480"/>
              <w:jc w:val="left"/>
              <w:rPr>
                <w:color w:val="auto"/>
              </w:rPr>
            </w:pPr>
            <w:r>
              <w:rPr>
                <w:color w:val="auto"/>
              </w:rPr>
              <w:t>⑤井控设备安装好后，按要求试压。</w:t>
            </w:r>
          </w:p>
          <w:p>
            <w:pPr>
              <w:ind w:firstLine="480"/>
              <w:jc w:val="left"/>
              <w:rPr>
                <w:color w:val="auto"/>
              </w:rPr>
            </w:pPr>
            <w:r>
              <w:rPr>
                <w:color w:val="auto"/>
              </w:rPr>
              <w:t>⑥作业班应按钻进、起下钻杆、起下钻铤和空井发生溢流四种工况，按“逢五逢十”进行防喷演习，防喷演习遵循“以司钻为中心，班自为战，从实战出发”的原则。</w:t>
            </w:r>
          </w:p>
          <w:p>
            <w:pPr>
              <w:ind w:firstLine="480"/>
              <w:jc w:val="left"/>
              <w:rPr>
                <w:color w:val="auto"/>
              </w:rPr>
            </w:pPr>
            <w:r>
              <w:rPr>
                <w:color w:val="auto"/>
              </w:rPr>
              <w:t>⑦钻进作业和空井状态应在2min、提下钻杆应在4min、提下钻铤（加重钻杆）应在5min内控制住井口。</w:t>
            </w:r>
          </w:p>
          <w:p>
            <w:pPr>
              <w:ind w:firstLine="480"/>
              <w:jc w:val="left"/>
              <w:rPr>
                <w:color w:val="auto"/>
              </w:rPr>
            </w:pPr>
            <w:r>
              <w:rPr>
                <w:color w:val="auto"/>
              </w:rPr>
              <w:t>⑧做好防硫、防喷演习讲评和记录。</w:t>
            </w:r>
          </w:p>
          <w:p>
            <w:pPr>
              <w:ind w:firstLine="480"/>
              <w:jc w:val="left"/>
              <w:rPr>
                <w:color w:val="auto"/>
              </w:rPr>
            </w:pPr>
            <w:r>
              <w:rPr>
                <w:color w:val="auto"/>
              </w:rPr>
              <w:t>⑨全井坐岗。非油、气层每小时测量一次钻井液增、减量。进入油层前50m开始每15min测量一次；提下钻杆每3-5柱（＜15min）测量一次；提下钻铤每15min测量一次。</w:t>
            </w:r>
          </w:p>
          <w:p>
            <w:pPr>
              <w:ind w:firstLine="480"/>
              <w:jc w:val="left"/>
              <w:rPr>
                <w:color w:val="auto"/>
              </w:rPr>
            </w:pPr>
            <w:r>
              <w:rPr>
                <w:color w:val="auto"/>
              </w:rPr>
              <w:t>⑩在井口安装防喷器和控制装置，杜绝井喷的发生。</w:t>
            </w:r>
          </w:p>
          <w:p>
            <w:pPr>
              <w:ind w:firstLine="480"/>
              <w:jc w:val="left"/>
              <w:rPr>
                <w:color w:val="auto"/>
              </w:rPr>
            </w:pPr>
            <w:r>
              <w:rPr>
                <w:color w:val="auto"/>
              </w:rPr>
              <w:t>⑪井控操作实行持证上岗，各岗位的钻井人员有明确的分工，并且应经过井控专业培训。</w:t>
            </w:r>
          </w:p>
          <w:p>
            <w:pPr>
              <w:ind w:firstLine="480"/>
              <w:jc w:val="left"/>
              <w:rPr>
                <w:color w:val="auto"/>
              </w:rPr>
            </w:pPr>
            <w:r>
              <w:rPr>
                <w:color w:val="auto"/>
              </w:rPr>
              <w:t>⑫井场设置明显的禁止烟火标志；井场钻井设备及电气设备、照明灯具符合防火防爆的安全要求，井场安装探照灯，以备井喷时钻台照明。</w:t>
            </w:r>
          </w:p>
          <w:p>
            <w:pPr>
              <w:ind w:firstLine="480"/>
              <w:jc w:val="left"/>
              <w:rPr>
                <w:color w:val="auto"/>
              </w:rPr>
            </w:pPr>
            <w:r>
              <w:rPr>
                <w:color w:val="auto"/>
              </w:rPr>
              <w:t>⑬在井架、井场路口等处设风向标，发生事故时人员迅速向上风向疏散。</w:t>
            </w:r>
          </w:p>
          <w:p>
            <w:pPr>
              <w:ind w:firstLine="480"/>
              <w:jc w:val="left"/>
              <w:rPr>
                <w:color w:val="auto"/>
              </w:rPr>
            </w:pPr>
            <w:r>
              <w:rPr>
                <w:color w:val="auto"/>
              </w:rPr>
              <w:t>⑭按消防规定配备灭火器、消防铁锹和其他消防器材。</w:t>
            </w:r>
          </w:p>
          <w:p>
            <w:pPr>
              <w:ind w:firstLine="480"/>
              <w:jc w:val="left"/>
              <w:rPr>
                <w:color w:val="auto"/>
              </w:rPr>
            </w:pPr>
            <w:r>
              <w:rPr>
                <w:color w:val="auto"/>
              </w:rPr>
              <w:t>⑮事故应急救援预案。</w:t>
            </w:r>
          </w:p>
          <w:p>
            <w:pPr>
              <w:ind w:firstLine="480"/>
              <w:jc w:val="left"/>
              <w:rPr>
                <w:color w:val="auto"/>
              </w:rPr>
            </w:pPr>
            <w:r>
              <w:rPr>
                <w:color w:val="auto"/>
              </w:rPr>
              <w:t>根据项目的生产特点，制定了相应的应急预案，由项目主要负责人按照应急预案中的要求定期组织职工学习并进行演习。</w:t>
            </w:r>
          </w:p>
          <w:p>
            <w:pPr>
              <w:ind w:firstLine="480"/>
              <w:jc w:val="left"/>
              <w:rPr>
                <w:color w:val="auto"/>
              </w:rPr>
            </w:pPr>
            <w:r>
              <w:rPr>
                <w:color w:val="auto"/>
              </w:rPr>
              <w:t>（2）硫化氢防范措施</w:t>
            </w:r>
          </w:p>
          <w:p>
            <w:pPr>
              <w:ind w:firstLine="480"/>
              <w:jc w:val="left"/>
              <w:rPr>
                <w:color w:val="auto"/>
              </w:rPr>
            </w:pPr>
            <w:r>
              <w:rPr>
                <w:color w:val="auto"/>
              </w:rPr>
              <w:t>应做好硫化氢监测和防范工作。施工井队应配备至少3套的便携式硫化氢监测仪，做好硫化氢检测工作，制定防硫化氢应急预案。在井场大门口、钻台、振动筛、坐岗房、防喷器液控房等五处设立风向标（风袋、风飘带、风旗或其他适用的装置），并在不同方向上划定两个紧急集合点，一旦发生紧急情况，作业人员可向上风方向疏散。当监测到硫化氢浓度大于15mg/m</w:t>
            </w:r>
            <w:r>
              <w:rPr>
                <w:color w:val="auto"/>
                <w:vertAlign w:val="superscript"/>
              </w:rPr>
              <w:t>3</w:t>
            </w:r>
            <w:r>
              <w:rPr>
                <w:color w:val="auto"/>
              </w:rPr>
              <w:t>（10ppm）时，立即按照含硫油气井作业规定配置硫化氢监测仪、正压式呼吸器等设施，按照《硫化氢环境钻井场所作业安全规范》（SY/T 5087-2017）标准规定执行。</w:t>
            </w:r>
          </w:p>
          <w:p>
            <w:pPr>
              <w:ind w:firstLine="480"/>
              <w:jc w:val="left"/>
              <w:rPr>
                <w:color w:val="auto"/>
              </w:rPr>
            </w:pPr>
            <w:r>
              <w:rPr>
                <w:color w:val="auto"/>
              </w:rPr>
              <w:t>（3）钻井套管破损、泄漏事故风险防范措施</w:t>
            </w:r>
          </w:p>
          <w:p>
            <w:pPr>
              <w:ind w:firstLine="480"/>
              <w:jc w:val="left"/>
              <w:rPr>
                <w:color w:val="auto"/>
              </w:rPr>
            </w:pPr>
            <w:r>
              <w:rPr>
                <w:color w:val="auto"/>
              </w:rPr>
              <w:t>①钻井、固井、完井等作业严格执行各项安全操作规程，确保施工质量，防漏、防窜。</w:t>
            </w:r>
          </w:p>
          <w:p>
            <w:pPr>
              <w:ind w:firstLine="480"/>
              <w:jc w:val="left"/>
              <w:rPr>
                <w:color w:val="auto"/>
              </w:rPr>
            </w:pPr>
            <w:r>
              <w:rPr>
                <w:color w:val="auto"/>
              </w:rPr>
              <w:t>②压裂、酸化及调堵等施工作业前应将高低压管汇连接牢固，施工时应该严格控制不能超过设备额定压力；操作人员要密切注意设备运行状况，发现管件破裂刺漏等问题及时处理；作业现场应配备消防设备，以备应急救援。</w:t>
            </w:r>
          </w:p>
          <w:p>
            <w:pPr>
              <w:ind w:firstLine="480"/>
              <w:jc w:val="left"/>
              <w:rPr>
                <w:color w:val="auto"/>
              </w:rPr>
            </w:pPr>
            <w:r>
              <w:rPr>
                <w:color w:val="auto"/>
              </w:rPr>
              <w:t>③气井压裂、酸化解堵及冲砂等作业应按照设计要求均匀加砂，严禁中途停泵；冲砂管柱下放速度不宜过快，排量不能太小；更换油管速度要快并要防止井中落物。</w:t>
            </w:r>
          </w:p>
          <w:p>
            <w:pPr>
              <w:ind w:firstLine="480"/>
              <w:jc w:val="left"/>
              <w:rPr>
                <w:color w:val="auto"/>
              </w:rPr>
            </w:pPr>
            <w:r>
              <w:rPr>
                <w:color w:val="auto"/>
              </w:rPr>
              <w:t>④防腐蚀，做好地层水、天然气二氧化碳等的防腐工作。</w:t>
            </w:r>
          </w:p>
          <w:p>
            <w:pPr>
              <w:ind w:firstLine="480"/>
              <w:jc w:val="left"/>
              <w:rPr>
                <w:color w:val="auto"/>
              </w:rPr>
            </w:pPr>
            <w:r>
              <w:rPr>
                <w:color w:val="auto"/>
              </w:rPr>
              <w:t>⑤工程施工、监理单位需具备相应资质，加强对施工现场的安全组织管理和监督。</w:t>
            </w:r>
          </w:p>
          <w:p>
            <w:pPr>
              <w:ind w:firstLine="480"/>
              <w:jc w:val="left"/>
              <w:rPr>
                <w:color w:val="auto"/>
              </w:rPr>
            </w:pPr>
            <w:r>
              <w:rPr>
                <w:color w:val="auto"/>
              </w:rPr>
              <w:t>⑥建立、健全各项安全管理制度以及配套的工艺、设备安全操作规程，并严格执行。</w:t>
            </w:r>
          </w:p>
          <w:p>
            <w:pPr>
              <w:ind w:firstLine="480"/>
              <w:jc w:val="left"/>
              <w:rPr>
                <w:color w:val="auto"/>
              </w:rPr>
            </w:pPr>
            <w:r>
              <w:rPr>
                <w:color w:val="auto"/>
              </w:rPr>
              <w:t>（4）储罐环境风险防范措施</w:t>
            </w:r>
          </w:p>
          <w:p>
            <w:pPr>
              <w:ind w:firstLine="480"/>
              <w:jc w:val="left"/>
              <w:rPr>
                <w:color w:val="auto"/>
              </w:rPr>
            </w:pPr>
            <w:r>
              <w:rPr>
                <w:color w:val="auto"/>
              </w:rPr>
              <w:t>柴油、原油罐区周边设置警示标识，严禁烟火和不相关人员靠近。日常加强油罐的管理及安全检查，防止发生泄漏等安全事故。为尽量避免管线破裂事故的发生，减轻泄漏事故对环境的影响，应该采取以下安全环保措施：</w:t>
            </w:r>
          </w:p>
          <w:p>
            <w:pPr>
              <w:ind w:firstLine="480"/>
              <w:jc w:val="left"/>
              <w:rPr>
                <w:color w:val="auto"/>
              </w:rPr>
            </w:pPr>
            <w:r>
              <w:rPr>
                <w:color w:val="auto"/>
              </w:rPr>
              <w:t>①地上储罐建立围堰，发现问题及时处理。</w:t>
            </w:r>
          </w:p>
          <w:p>
            <w:pPr>
              <w:ind w:firstLine="480"/>
              <w:jc w:val="left"/>
              <w:rPr>
                <w:color w:val="auto"/>
              </w:rPr>
            </w:pPr>
            <w:r>
              <w:rPr>
                <w:color w:val="auto"/>
              </w:rPr>
              <w:t>②加强防腐措施。金属腐蚀的本质在于金属原子在腐蚀介质的作用下，失去电子变成离子而转移到腐蚀介质中，导致金属发生破坏。本项目采用良好的绝缘涂层隔断金属表面与腐蚀介质的接触，阻止电子从金属表面</w:t>
            </w:r>
            <w:r>
              <w:rPr>
                <w:rFonts w:hint="eastAsia"/>
                <w:color w:val="auto"/>
              </w:rPr>
              <w:t>流到</w:t>
            </w:r>
            <w:r>
              <w:rPr>
                <w:color w:val="auto"/>
              </w:rPr>
              <w:t>腐蚀介质中，使金属免遭腐蚀。</w:t>
            </w:r>
          </w:p>
          <w:p>
            <w:pPr>
              <w:ind w:firstLine="480"/>
              <w:jc w:val="left"/>
              <w:rPr>
                <w:color w:val="auto"/>
              </w:rPr>
            </w:pPr>
            <w:r>
              <w:rPr>
                <w:color w:val="auto"/>
              </w:rPr>
              <w:t>③根据埋地管线所处的不同环境，采用相应的涂层防腐体系。</w:t>
            </w:r>
          </w:p>
          <w:p>
            <w:pPr>
              <w:ind w:firstLine="480"/>
              <w:jc w:val="left"/>
              <w:rPr>
                <w:color w:val="auto"/>
              </w:rPr>
            </w:pPr>
            <w:r>
              <w:rPr>
                <w:color w:val="auto"/>
              </w:rPr>
              <w:t>④建议建立防腐监测系统，随时监测介质的腐蚀状况，了解和掌握区域系统的腐蚀原因，有针对性地制定、调整和优化腐蚀控制措施。</w:t>
            </w:r>
          </w:p>
          <w:p>
            <w:pPr>
              <w:ind w:firstLine="480"/>
              <w:jc w:val="left"/>
              <w:rPr>
                <w:color w:val="auto"/>
              </w:rPr>
            </w:pPr>
            <w:r>
              <w:rPr>
                <w:color w:val="auto"/>
              </w:rPr>
              <w:t>根据项目的特点，制定相应的应急预案，由项目主要负责人按照应急预案中的要求定期组织职工学习并进行演习。</w:t>
            </w:r>
          </w:p>
          <w:p>
            <w:pPr>
              <w:ind w:firstLine="480"/>
              <w:jc w:val="left"/>
              <w:rPr>
                <w:color w:val="auto"/>
              </w:rPr>
            </w:pPr>
            <w:r>
              <w:rPr>
                <w:color w:val="auto"/>
              </w:rPr>
              <w:t>（5）罐车运输过程风险防范措施</w:t>
            </w:r>
          </w:p>
          <w:p>
            <w:pPr>
              <w:ind w:firstLine="480"/>
              <w:jc w:val="left"/>
              <w:rPr>
                <w:color w:val="auto"/>
              </w:rPr>
            </w:pPr>
            <w:r>
              <w:rPr>
                <w:color w:val="auto"/>
              </w:rPr>
              <w:t>①罐车必须符合《压力容器安全技术监察规程》的安全管理规定，企业对压力容器管理执行国家有关锅炉压力容器的规定。</w:t>
            </w:r>
          </w:p>
          <w:p>
            <w:pPr>
              <w:ind w:firstLine="480"/>
              <w:jc w:val="left"/>
              <w:rPr>
                <w:color w:val="auto"/>
              </w:rPr>
            </w:pPr>
            <w:r>
              <w:rPr>
                <w:color w:val="auto"/>
              </w:rPr>
              <w:t>②认真执行罐车巡检、回检以及维护、修理管理办法，保持罐车完整性。</w:t>
            </w:r>
          </w:p>
          <w:p>
            <w:pPr>
              <w:ind w:firstLine="480"/>
              <w:jc w:val="left"/>
              <w:rPr>
                <w:color w:val="auto"/>
              </w:rPr>
            </w:pPr>
            <w:r>
              <w:rPr>
                <w:color w:val="auto"/>
              </w:rPr>
              <w:t>③配备具有危险货物运输资质和经验的驾驶员和押运员，严格执行特车公司反“违章指挥、违章操作、违反劳动纪律的行为”管理规定，并使用GPS监控车辆动态。</w:t>
            </w:r>
          </w:p>
          <w:p>
            <w:pPr>
              <w:ind w:firstLine="480"/>
              <w:jc w:val="left"/>
              <w:rPr>
                <w:color w:val="auto"/>
              </w:rPr>
            </w:pPr>
            <w:r>
              <w:rPr>
                <w:color w:val="auto"/>
              </w:rPr>
              <w:t>④出车前必须对车辆的安全技术状况进行认真检查，杜绝跑、冒、滴、漏，故障未处置好不得承运。</w:t>
            </w:r>
          </w:p>
          <w:p>
            <w:pPr>
              <w:ind w:firstLine="480"/>
              <w:jc w:val="left"/>
              <w:rPr>
                <w:color w:val="auto"/>
              </w:rPr>
            </w:pPr>
            <w:r>
              <w:rPr>
                <w:color w:val="auto"/>
              </w:rPr>
              <w:t>⑤采出液装卸参照《</w:t>
            </w:r>
            <w:r>
              <w:rPr>
                <w:rFonts w:hint="eastAsia"/>
                <w:color w:val="auto"/>
              </w:rPr>
              <w:t>危险货物道路运输规则（系列）</w:t>
            </w:r>
            <w:r>
              <w:rPr>
                <w:color w:val="auto"/>
              </w:rPr>
              <w:t>》(</w:t>
            </w:r>
            <w:r>
              <w:rPr>
                <w:rFonts w:hint="eastAsia"/>
                <w:color w:val="auto"/>
              </w:rPr>
              <w:t>JT/T 617-2018</w:t>
            </w:r>
            <w:r>
              <w:rPr>
                <w:color w:val="auto"/>
              </w:rPr>
              <w:t>)配装表中进行，车辆排气管应安装隔热和熄灭火星装置，并配装符合</w:t>
            </w:r>
            <w:r>
              <w:rPr>
                <w:rFonts w:hint="eastAsia"/>
                <w:color w:val="auto"/>
              </w:rPr>
              <w:t>JT/T 230-2021</w:t>
            </w:r>
            <w:r>
              <w:rPr>
                <w:color w:val="auto"/>
              </w:rPr>
              <w:t>规定的导静电橡胶拖地带装置。罐体装采出液时，应预留容积不得少于罐体总容量5%的膨胀余量。采出液中的石油类容易污染土地和水源。卸货时尤其要注意。</w:t>
            </w:r>
          </w:p>
          <w:p>
            <w:pPr>
              <w:ind w:firstLine="480"/>
              <w:jc w:val="left"/>
              <w:rPr>
                <w:color w:val="auto"/>
              </w:rPr>
            </w:pPr>
            <w:r>
              <w:rPr>
                <w:color w:val="auto"/>
              </w:rPr>
              <w:t>⑥选择好运输路线，避让居民点、水渠等环境敏感目标，防止泄漏对环境造成不利影响。</w:t>
            </w:r>
          </w:p>
          <w:p>
            <w:pPr>
              <w:ind w:firstLine="480"/>
              <w:jc w:val="left"/>
              <w:rPr>
                <w:color w:val="auto"/>
              </w:rPr>
            </w:pPr>
            <w:r>
              <w:rPr>
                <w:color w:val="auto"/>
              </w:rPr>
              <w:t>⑦行车要遵守交通、消防、治安等法律法规。控制车速，保持与前车安全距离，严禁违法超车，行车途中要勤于检查，当行驶一定时间后要查看车厢底部四周有无泄漏液体，若有原油泄漏，应查找泄漏点，采取相应的应急措施，防止液体继续泄漏，将受到污染的土壤要全部回收，交由</w:t>
            </w:r>
            <w:r>
              <w:rPr>
                <w:rFonts w:hint="eastAsia"/>
                <w:color w:val="auto"/>
              </w:rPr>
              <w:t>有资质的单位</w:t>
            </w:r>
            <w:r>
              <w:rPr>
                <w:color w:val="auto"/>
              </w:rPr>
              <w:t>回收、处置。</w:t>
            </w:r>
          </w:p>
          <w:p>
            <w:pPr>
              <w:ind w:firstLine="480"/>
              <w:jc w:val="left"/>
              <w:rPr>
                <w:color w:val="auto"/>
              </w:rPr>
            </w:pPr>
            <w:r>
              <w:rPr>
                <w:color w:val="auto"/>
              </w:rPr>
              <w:t>⑧检查随车配备的消防器材的数量及有效性。运输过程中如发生事故时，驾驶员和押运员应立即向安全生产管理部门、环境保护部门、质检部门报告，并应看护好车辆，共同配合采取一切可能的警示、救援措施。</w:t>
            </w:r>
          </w:p>
          <w:p>
            <w:pPr>
              <w:keepNext/>
              <w:keepLines/>
              <w:wordWrap w:val="0"/>
              <w:ind w:firstLine="482"/>
              <w:outlineLvl w:val="3"/>
              <w:rPr>
                <w:b/>
                <w:color w:val="auto"/>
              </w:rPr>
            </w:pPr>
            <w:r>
              <w:rPr>
                <w:b/>
                <w:color w:val="auto"/>
              </w:rPr>
              <w:t>7.2环境风险处理措施</w:t>
            </w:r>
          </w:p>
          <w:p>
            <w:pPr>
              <w:ind w:firstLine="480"/>
              <w:jc w:val="left"/>
              <w:rPr>
                <w:color w:val="auto"/>
              </w:rPr>
            </w:pPr>
            <w:r>
              <w:rPr>
                <w:color w:val="auto"/>
              </w:rPr>
              <w:t>一旦发生井喷，绝大多数井都能通过防喷器关闭，然后采取压井措施控制井喷；最后还可用向事故井打定位斜井等方法处理井喷，并尽快采取措施回收原油。事故处理中要有专人负责，管好电源、火源，以免火灾发生。井喷时，需要对井喷的油泥等污染物进行收集处理，运送到专门的固体废物处理场进行处理。</w:t>
            </w:r>
          </w:p>
          <w:p>
            <w:pPr>
              <w:keepNext/>
              <w:keepLines/>
              <w:wordWrap w:val="0"/>
              <w:ind w:firstLine="482"/>
              <w:outlineLvl w:val="3"/>
              <w:rPr>
                <w:b/>
                <w:color w:val="auto"/>
              </w:rPr>
            </w:pPr>
            <w:r>
              <w:rPr>
                <w:b/>
                <w:color w:val="auto"/>
              </w:rPr>
              <w:t>7.3应急预案</w:t>
            </w:r>
          </w:p>
          <w:p>
            <w:pPr>
              <w:ind w:firstLine="480"/>
              <w:rPr>
                <w:color w:val="auto"/>
              </w:rPr>
            </w:pPr>
            <w:r>
              <w:rPr>
                <w:color w:val="auto"/>
              </w:rPr>
              <w:t>（1）应急救援体系及指挥系统</w:t>
            </w:r>
          </w:p>
          <w:p>
            <w:pPr>
              <w:ind w:firstLine="480"/>
              <w:rPr>
                <w:color w:val="auto"/>
              </w:rPr>
            </w:pPr>
            <w:r>
              <w:rPr>
                <w:color w:val="auto"/>
              </w:rPr>
              <w:t>为了提高突发事件的预警和应急处置能力，保障风险事故发生后，参与救援的人员都有具体分工，并能够迅速、准确、高效地</w:t>
            </w:r>
            <w:r>
              <w:rPr>
                <w:rFonts w:hint="eastAsia"/>
                <w:color w:val="auto"/>
              </w:rPr>
              <w:t>开展</w:t>
            </w:r>
            <w:r>
              <w:rPr>
                <w:color w:val="auto"/>
              </w:rPr>
              <w:t>抢险救援工作，最大限度地降低事故造成的人员伤亡、财产损失和社会影响，项目必须组建风险事故应急救援工作领导小组（简称“应急救援领导小组”)，负责风险事故的应急救援组织工作。应急救援领导小组的组成如下：</w:t>
            </w:r>
          </w:p>
          <w:p>
            <w:pPr>
              <w:ind w:firstLine="480"/>
              <w:rPr>
                <w:color w:val="auto"/>
              </w:rPr>
            </w:pPr>
            <w:r>
              <w:rPr>
                <w:color w:val="auto"/>
              </w:rPr>
              <w:t>①组长：总经理</w:t>
            </w:r>
          </w:p>
          <w:p>
            <w:pPr>
              <w:ind w:firstLine="480"/>
              <w:rPr>
                <w:color w:val="auto"/>
              </w:rPr>
            </w:pPr>
            <w:r>
              <w:rPr>
                <w:color w:val="auto"/>
              </w:rPr>
              <w:t>②副组长：副总经理</w:t>
            </w:r>
          </w:p>
          <w:p>
            <w:pPr>
              <w:ind w:firstLine="480"/>
              <w:rPr>
                <w:color w:val="auto"/>
              </w:rPr>
            </w:pPr>
            <w:r>
              <w:rPr>
                <w:color w:val="auto"/>
              </w:rPr>
              <w:t>③成员：由建设单位根据实际情况指定（可包括后勤主管、生产主管、维修主管以及安全主任等）</w:t>
            </w:r>
          </w:p>
          <w:p>
            <w:pPr>
              <w:ind w:firstLine="480"/>
              <w:rPr>
                <w:color w:val="auto"/>
              </w:rPr>
            </w:pPr>
            <w:r>
              <w:rPr>
                <w:color w:val="auto"/>
              </w:rPr>
              <w:t>（2）报警与响应流程</w:t>
            </w:r>
          </w:p>
          <w:p>
            <w:pPr>
              <w:ind w:firstLine="480"/>
              <w:rPr>
                <w:color w:val="auto"/>
              </w:rPr>
            </w:pPr>
            <w:r>
              <w:rPr>
                <w:color w:val="auto"/>
              </w:rPr>
              <w:t>企业应建立可靠的通讯系统，满足紧急报警系统的需要。发生火灾时，根据火势大小，应立即请求外部援助。</w:t>
            </w:r>
          </w:p>
          <w:p>
            <w:pPr>
              <w:ind w:firstLine="480"/>
              <w:rPr>
                <w:color w:val="auto"/>
              </w:rPr>
            </w:pPr>
            <w:r>
              <w:rPr>
                <w:color w:val="auto"/>
              </w:rPr>
              <w:t>（3）应急预案内容</w:t>
            </w:r>
          </w:p>
          <w:p>
            <w:pPr>
              <w:ind w:firstLine="480"/>
              <w:rPr>
                <w:color w:val="auto"/>
              </w:rPr>
            </w:pPr>
            <w:r>
              <w:rPr>
                <w:color w:val="auto"/>
              </w:rPr>
              <w:t>建设方应根据具体生产情况，分别制定相应的应急预案，并在日后生产管理中贯彻实施，应急预案内容应根据下表详细编制，经修订完善后，由企业最高管理者批准发布实施。</w:t>
            </w:r>
          </w:p>
          <w:p>
            <w:pPr>
              <w:overflowPunct w:val="0"/>
              <w:ind w:firstLine="0" w:firstLineChars="0"/>
              <w:jc w:val="center"/>
              <w:rPr>
                <w:b/>
                <w:color w:val="auto"/>
                <w:sz w:val="21"/>
              </w:rPr>
            </w:pPr>
            <w:r>
              <w:rPr>
                <w:b/>
                <w:color w:val="auto"/>
                <w:sz w:val="21"/>
              </w:rPr>
              <w:t>表5-1  应急预案内容</w:t>
            </w:r>
          </w:p>
          <w:tbl>
            <w:tblPr>
              <w:tblStyle w:val="25"/>
              <w:tblW w:w="8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109"/>
              <w:gridCol w:w="5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240" w:lineRule="auto"/>
                    <w:ind w:firstLine="0" w:firstLineChars="0"/>
                    <w:contextualSpacing/>
                    <w:jc w:val="center"/>
                    <w:rPr>
                      <w:color w:val="auto"/>
                      <w:kern w:val="0"/>
                      <w:sz w:val="21"/>
                      <w:szCs w:val="21"/>
                    </w:rPr>
                  </w:pPr>
                  <w:r>
                    <w:rPr>
                      <w:color w:val="auto"/>
                      <w:kern w:val="0"/>
                      <w:sz w:val="21"/>
                      <w:szCs w:val="21"/>
                    </w:rPr>
                    <w:t>序号</w:t>
                  </w:r>
                </w:p>
              </w:tc>
              <w:tc>
                <w:tcPr>
                  <w:tcW w:w="2109" w:type="dxa"/>
                  <w:vAlign w:val="center"/>
                </w:tcPr>
                <w:p>
                  <w:pPr>
                    <w:spacing w:line="240" w:lineRule="auto"/>
                    <w:ind w:firstLine="0" w:firstLineChars="0"/>
                    <w:contextualSpacing/>
                    <w:jc w:val="center"/>
                    <w:rPr>
                      <w:color w:val="auto"/>
                      <w:kern w:val="0"/>
                      <w:sz w:val="21"/>
                      <w:szCs w:val="21"/>
                    </w:rPr>
                  </w:pPr>
                  <w:r>
                    <w:rPr>
                      <w:color w:val="auto"/>
                      <w:kern w:val="0"/>
                      <w:sz w:val="21"/>
                      <w:szCs w:val="21"/>
                    </w:rPr>
                    <w:t>项目</w:t>
                  </w:r>
                </w:p>
              </w:tc>
              <w:tc>
                <w:tcPr>
                  <w:tcW w:w="5251" w:type="dxa"/>
                  <w:vAlign w:val="center"/>
                </w:tcPr>
                <w:p>
                  <w:pPr>
                    <w:spacing w:line="240" w:lineRule="auto"/>
                    <w:ind w:firstLine="0" w:firstLineChars="0"/>
                    <w:contextualSpacing/>
                    <w:jc w:val="center"/>
                    <w:rPr>
                      <w:color w:val="auto"/>
                      <w:kern w:val="0"/>
                      <w:sz w:val="21"/>
                      <w:szCs w:val="21"/>
                    </w:rPr>
                  </w:pPr>
                  <w:r>
                    <w:rPr>
                      <w:color w:val="auto"/>
                      <w:kern w:val="0"/>
                      <w:sz w:val="21"/>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240" w:lineRule="auto"/>
                    <w:ind w:firstLine="0" w:firstLineChars="0"/>
                    <w:contextualSpacing/>
                    <w:jc w:val="center"/>
                    <w:rPr>
                      <w:color w:val="auto"/>
                      <w:kern w:val="0"/>
                      <w:sz w:val="21"/>
                      <w:szCs w:val="21"/>
                    </w:rPr>
                  </w:pPr>
                  <w:r>
                    <w:rPr>
                      <w:color w:val="auto"/>
                      <w:kern w:val="0"/>
                      <w:sz w:val="21"/>
                      <w:szCs w:val="21"/>
                    </w:rPr>
                    <w:t>1</w:t>
                  </w:r>
                </w:p>
              </w:tc>
              <w:tc>
                <w:tcPr>
                  <w:tcW w:w="2109" w:type="dxa"/>
                  <w:vAlign w:val="center"/>
                </w:tcPr>
                <w:p>
                  <w:pPr>
                    <w:spacing w:line="240" w:lineRule="auto"/>
                    <w:ind w:firstLine="0" w:firstLineChars="0"/>
                    <w:contextualSpacing/>
                    <w:jc w:val="center"/>
                    <w:rPr>
                      <w:color w:val="auto"/>
                      <w:kern w:val="0"/>
                      <w:sz w:val="21"/>
                      <w:szCs w:val="21"/>
                    </w:rPr>
                  </w:pPr>
                  <w:r>
                    <w:rPr>
                      <w:color w:val="auto"/>
                      <w:kern w:val="0"/>
                      <w:sz w:val="21"/>
                      <w:szCs w:val="21"/>
                    </w:rPr>
                    <w:t>应急计划区</w:t>
                  </w:r>
                </w:p>
              </w:tc>
              <w:tc>
                <w:tcPr>
                  <w:tcW w:w="5251" w:type="dxa"/>
                  <w:vAlign w:val="center"/>
                </w:tcPr>
                <w:p>
                  <w:pPr>
                    <w:spacing w:line="240" w:lineRule="auto"/>
                    <w:ind w:firstLine="0" w:firstLineChars="0"/>
                    <w:contextualSpacing/>
                    <w:jc w:val="center"/>
                    <w:rPr>
                      <w:color w:val="auto"/>
                      <w:kern w:val="0"/>
                      <w:sz w:val="21"/>
                      <w:szCs w:val="21"/>
                    </w:rPr>
                  </w:pPr>
                  <w:r>
                    <w:rPr>
                      <w:color w:val="auto"/>
                      <w:kern w:val="0"/>
                      <w:sz w:val="21"/>
                      <w:szCs w:val="21"/>
                    </w:rPr>
                    <w:t>井场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240" w:lineRule="auto"/>
                    <w:ind w:firstLine="0" w:firstLineChars="0"/>
                    <w:contextualSpacing/>
                    <w:jc w:val="center"/>
                    <w:rPr>
                      <w:color w:val="auto"/>
                      <w:kern w:val="0"/>
                      <w:sz w:val="21"/>
                      <w:szCs w:val="21"/>
                    </w:rPr>
                  </w:pPr>
                  <w:r>
                    <w:rPr>
                      <w:color w:val="auto"/>
                      <w:kern w:val="0"/>
                      <w:sz w:val="21"/>
                      <w:szCs w:val="21"/>
                    </w:rPr>
                    <w:t>2</w:t>
                  </w:r>
                </w:p>
              </w:tc>
              <w:tc>
                <w:tcPr>
                  <w:tcW w:w="2109" w:type="dxa"/>
                  <w:vAlign w:val="center"/>
                </w:tcPr>
                <w:p>
                  <w:pPr>
                    <w:spacing w:line="240" w:lineRule="auto"/>
                    <w:ind w:firstLine="0" w:firstLineChars="0"/>
                    <w:contextualSpacing/>
                    <w:jc w:val="center"/>
                    <w:rPr>
                      <w:color w:val="auto"/>
                      <w:kern w:val="0"/>
                      <w:sz w:val="21"/>
                      <w:szCs w:val="21"/>
                    </w:rPr>
                  </w:pPr>
                  <w:r>
                    <w:rPr>
                      <w:color w:val="auto"/>
                      <w:kern w:val="0"/>
                      <w:sz w:val="21"/>
                      <w:szCs w:val="21"/>
                    </w:rPr>
                    <w:t>应急组织结构</w:t>
                  </w:r>
                </w:p>
              </w:tc>
              <w:tc>
                <w:tcPr>
                  <w:tcW w:w="5251" w:type="dxa"/>
                  <w:vAlign w:val="center"/>
                </w:tcPr>
                <w:p>
                  <w:pPr>
                    <w:spacing w:line="240" w:lineRule="auto"/>
                    <w:ind w:firstLine="0" w:firstLineChars="0"/>
                    <w:contextualSpacing/>
                    <w:jc w:val="center"/>
                    <w:rPr>
                      <w:color w:val="auto"/>
                      <w:kern w:val="0"/>
                      <w:sz w:val="21"/>
                      <w:szCs w:val="21"/>
                    </w:rPr>
                  </w:pPr>
                  <w:r>
                    <w:rPr>
                      <w:color w:val="auto"/>
                      <w:kern w:val="0"/>
                      <w:sz w:val="21"/>
                      <w:szCs w:val="21"/>
                    </w:rPr>
                    <w:t>设立环境风险管理机构，设置有应急办主任、副主任，为应急计划、协调第一人，应急人员必须为培训上岗熟练工；区域应急组织结构由当地政府、相关行业专家、卫生安全相关单位组成，并由当地政府进行统一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240" w:lineRule="auto"/>
                    <w:ind w:firstLine="0" w:firstLineChars="0"/>
                    <w:contextualSpacing/>
                    <w:jc w:val="center"/>
                    <w:rPr>
                      <w:color w:val="auto"/>
                      <w:kern w:val="0"/>
                      <w:sz w:val="21"/>
                      <w:szCs w:val="21"/>
                    </w:rPr>
                  </w:pPr>
                  <w:r>
                    <w:rPr>
                      <w:color w:val="auto"/>
                      <w:kern w:val="0"/>
                      <w:sz w:val="21"/>
                      <w:szCs w:val="21"/>
                    </w:rPr>
                    <w:t>3</w:t>
                  </w:r>
                </w:p>
              </w:tc>
              <w:tc>
                <w:tcPr>
                  <w:tcW w:w="2109" w:type="dxa"/>
                  <w:vAlign w:val="center"/>
                </w:tcPr>
                <w:p>
                  <w:pPr>
                    <w:spacing w:line="240" w:lineRule="auto"/>
                    <w:ind w:firstLine="0" w:firstLineChars="0"/>
                    <w:contextualSpacing/>
                    <w:jc w:val="center"/>
                    <w:rPr>
                      <w:color w:val="auto"/>
                      <w:kern w:val="0"/>
                      <w:sz w:val="21"/>
                      <w:szCs w:val="21"/>
                    </w:rPr>
                  </w:pPr>
                  <w:r>
                    <w:rPr>
                      <w:color w:val="auto"/>
                      <w:kern w:val="0"/>
                      <w:sz w:val="21"/>
                      <w:szCs w:val="21"/>
                    </w:rPr>
                    <w:t>预案分级响应条件</w:t>
                  </w:r>
                </w:p>
              </w:tc>
              <w:tc>
                <w:tcPr>
                  <w:tcW w:w="5251" w:type="dxa"/>
                  <w:vAlign w:val="center"/>
                </w:tcPr>
                <w:p>
                  <w:pPr>
                    <w:spacing w:line="240" w:lineRule="auto"/>
                    <w:ind w:firstLine="0" w:firstLineChars="0"/>
                    <w:contextualSpacing/>
                    <w:jc w:val="center"/>
                    <w:rPr>
                      <w:color w:val="auto"/>
                      <w:kern w:val="0"/>
                      <w:sz w:val="21"/>
                      <w:szCs w:val="21"/>
                    </w:rPr>
                  </w:pPr>
                  <w:r>
                    <w:rPr>
                      <w:color w:val="auto"/>
                      <w:kern w:val="0"/>
                      <w:sz w:val="21"/>
                      <w:szCs w:val="21"/>
                    </w:rPr>
                    <w:t>根据事故的严重程度制定相应级别的应急预案，以及适合相应情况的处理措施。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240" w:lineRule="auto"/>
                    <w:ind w:firstLine="0" w:firstLineChars="0"/>
                    <w:contextualSpacing/>
                    <w:jc w:val="center"/>
                    <w:rPr>
                      <w:color w:val="auto"/>
                      <w:kern w:val="0"/>
                      <w:sz w:val="21"/>
                      <w:szCs w:val="21"/>
                    </w:rPr>
                  </w:pPr>
                  <w:r>
                    <w:rPr>
                      <w:color w:val="auto"/>
                      <w:kern w:val="0"/>
                      <w:sz w:val="21"/>
                      <w:szCs w:val="21"/>
                    </w:rPr>
                    <w:t>4</w:t>
                  </w:r>
                </w:p>
              </w:tc>
              <w:tc>
                <w:tcPr>
                  <w:tcW w:w="2109" w:type="dxa"/>
                  <w:vAlign w:val="center"/>
                </w:tcPr>
                <w:p>
                  <w:pPr>
                    <w:spacing w:line="240" w:lineRule="auto"/>
                    <w:ind w:firstLine="0" w:firstLineChars="0"/>
                    <w:contextualSpacing/>
                    <w:jc w:val="center"/>
                    <w:rPr>
                      <w:color w:val="auto"/>
                      <w:kern w:val="0"/>
                      <w:sz w:val="21"/>
                      <w:szCs w:val="21"/>
                    </w:rPr>
                  </w:pPr>
                  <w:r>
                    <w:rPr>
                      <w:color w:val="auto"/>
                      <w:kern w:val="0"/>
                      <w:sz w:val="21"/>
                      <w:szCs w:val="21"/>
                    </w:rPr>
                    <w:t>应急救援保障</w:t>
                  </w:r>
                </w:p>
              </w:tc>
              <w:tc>
                <w:tcPr>
                  <w:tcW w:w="5251" w:type="dxa"/>
                  <w:vAlign w:val="center"/>
                </w:tcPr>
                <w:p>
                  <w:pPr>
                    <w:spacing w:line="240" w:lineRule="auto"/>
                    <w:ind w:firstLine="0" w:firstLineChars="0"/>
                    <w:contextualSpacing/>
                    <w:jc w:val="center"/>
                    <w:rPr>
                      <w:color w:val="auto"/>
                      <w:kern w:val="0"/>
                      <w:sz w:val="21"/>
                      <w:szCs w:val="21"/>
                    </w:rPr>
                  </w:pPr>
                  <w:r>
                    <w:rPr>
                      <w:color w:val="auto"/>
                      <w:kern w:val="0"/>
                      <w:sz w:val="21"/>
                      <w:szCs w:val="21"/>
                    </w:rPr>
                    <w:t>应急设施、设备和器材等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240" w:lineRule="auto"/>
                    <w:ind w:firstLine="0" w:firstLineChars="0"/>
                    <w:contextualSpacing/>
                    <w:jc w:val="center"/>
                    <w:rPr>
                      <w:color w:val="auto"/>
                      <w:kern w:val="0"/>
                      <w:sz w:val="21"/>
                      <w:szCs w:val="21"/>
                    </w:rPr>
                  </w:pPr>
                  <w:r>
                    <w:rPr>
                      <w:color w:val="auto"/>
                      <w:kern w:val="0"/>
                      <w:sz w:val="21"/>
                      <w:szCs w:val="21"/>
                    </w:rPr>
                    <w:t>5</w:t>
                  </w:r>
                </w:p>
              </w:tc>
              <w:tc>
                <w:tcPr>
                  <w:tcW w:w="2109" w:type="dxa"/>
                  <w:vAlign w:val="center"/>
                </w:tcPr>
                <w:p>
                  <w:pPr>
                    <w:spacing w:line="240" w:lineRule="auto"/>
                    <w:ind w:firstLine="0" w:firstLineChars="0"/>
                    <w:contextualSpacing/>
                    <w:jc w:val="center"/>
                    <w:rPr>
                      <w:color w:val="auto"/>
                      <w:kern w:val="0"/>
                      <w:sz w:val="21"/>
                      <w:szCs w:val="21"/>
                    </w:rPr>
                  </w:pPr>
                  <w:r>
                    <w:rPr>
                      <w:color w:val="auto"/>
                      <w:kern w:val="0"/>
                      <w:sz w:val="21"/>
                      <w:szCs w:val="21"/>
                    </w:rPr>
                    <w:t>报警、通讯联络方式</w:t>
                  </w:r>
                </w:p>
              </w:tc>
              <w:tc>
                <w:tcPr>
                  <w:tcW w:w="5251" w:type="dxa"/>
                  <w:vAlign w:val="center"/>
                </w:tcPr>
                <w:p>
                  <w:pPr>
                    <w:spacing w:line="240" w:lineRule="auto"/>
                    <w:ind w:firstLine="0" w:firstLineChars="0"/>
                    <w:contextualSpacing/>
                    <w:jc w:val="center"/>
                    <w:rPr>
                      <w:color w:val="auto"/>
                      <w:kern w:val="0"/>
                      <w:sz w:val="21"/>
                      <w:szCs w:val="21"/>
                    </w:rPr>
                  </w:pPr>
                  <w:r>
                    <w:rPr>
                      <w:color w:val="auto"/>
                      <w:kern w:val="0"/>
                      <w:sz w:val="21"/>
                      <w:szCs w:val="21"/>
                    </w:rPr>
                    <w:t>逐一细化应急状态下各主要负责部门的报警通信方式、地点、电话号码以及相关配套的交通保障、管制、消防联络方法。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240" w:lineRule="auto"/>
                    <w:ind w:firstLine="0" w:firstLineChars="0"/>
                    <w:contextualSpacing/>
                    <w:jc w:val="center"/>
                    <w:rPr>
                      <w:color w:val="auto"/>
                      <w:kern w:val="0"/>
                      <w:sz w:val="21"/>
                      <w:szCs w:val="21"/>
                    </w:rPr>
                  </w:pPr>
                  <w:r>
                    <w:rPr>
                      <w:color w:val="auto"/>
                      <w:kern w:val="0"/>
                      <w:sz w:val="21"/>
                      <w:szCs w:val="21"/>
                    </w:rPr>
                    <w:t>6</w:t>
                  </w:r>
                </w:p>
              </w:tc>
              <w:tc>
                <w:tcPr>
                  <w:tcW w:w="2109" w:type="dxa"/>
                  <w:vAlign w:val="center"/>
                </w:tcPr>
                <w:p>
                  <w:pPr>
                    <w:spacing w:line="240" w:lineRule="auto"/>
                    <w:ind w:firstLine="0" w:firstLineChars="0"/>
                    <w:contextualSpacing/>
                    <w:jc w:val="center"/>
                    <w:rPr>
                      <w:color w:val="auto"/>
                      <w:kern w:val="0"/>
                      <w:sz w:val="21"/>
                      <w:szCs w:val="21"/>
                    </w:rPr>
                  </w:pPr>
                  <w:r>
                    <w:rPr>
                      <w:color w:val="auto"/>
                      <w:kern w:val="0"/>
                      <w:sz w:val="21"/>
                      <w:szCs w:val="21"/>
                    </w:rPr>
                    <w:t>应急环境监测，抢救、救援控制措施</w:t>
                  </w:r>
                </w:p>
              </w:tc>
              <w:tc>
                <w:tcPr>
                  <w:tcW w:w="5251" w:type="dxa"/>
                  <w:vAlign w:val="center"/>
                </w:tcPr>
                <w:p>
                  <w:pPr>
                    <w:spacing w:line="240" w:lineRule="auto"/>
                    <w:ind w:firstLine="0" w:firstLineChars="0"/>
                    <w:contextualSpacing/>
                    <w:jc w:val="center"/>
                    <w:rPr>
                      <w:color w:val="auto"/>
                      <w:kern w:val="0"/>
                      <w:sz w:val="21"/>
                      <w:szCs w:val="21"/>
                    </w:rPr>
                  </w:pPr>
                  <w:r>
                    <w:rPr>
                      <w:color w:val="auto"/>
                      <w:kern w:val="0"/>
                      <w:sz w:val="21"/>
                      <w:szCs w:val="21"/>
                    </w:rPr>
                    <w:t>组织专业队伍负责对事故现场进行侦查检测，对事故性质、参数与后果先进评估</w:t>
                  </w:r>
                  <w:r>
                    <w:rPr>
                      <w:rFonts w:hint="eastAsia"/>
                      <w:color w:val="auto"/>
                      <w:kern w:val="0"/>
                      <w:sz w:val="21"/>
                      <w:szCs w:val="21"/>
                    </w:rPr>
                    <w:t>，</w:t>
                  </w:r>
                  <w:r>
                    <w:rPr>
                      <w:color w:val="auto"/>
                      <w:kern w:val="0"/>
                      <w:sz w:val="21"/>
                      <w:szCs w:val="21"/>
                    </w:rPr>
                    <w:t>为指挥部门提供决策依据。严格规定事故多发区、事故现场、邻近区域、控制防火区域设置控制和清除污染措施及相应设备的数量、使用方法、使用人员。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240" w:lineRule="auto"/>
                    <w:ind w:firstLine="0" w:firstLineChars="0"/>
                    <w:contextualSpacing/>
                    <w:jc w:val="center"/>
                    <w:rPr>
                      <w:color w:val="auto"/>
                      <w:kern w:val="0"/>
                      <w:sz w:val="21"/>
                      <w:szCs w:val="21"/>
                    </w:rPr>
                  </w:pPr>
                  <w:r>
                    <w:rPr>
                      <w:color w:val="auto"/>
                      <w:kern w:val="0"/>
                      <w:sz w:val="21"/>
                      <w:szCs w:val="21"/>
                    </w:rPr>
                    <w:t>7</w:t>
                  </w:r>
                </w:p>
              </w:tc>
              <w:tc>
                <w:tcPr>
                  <w:tcW w:w="2109" w:type="dxa"/>
                  <w:vAlign w:val="center"/>
                </w:tcPr>
                <w:p>
                  <w:pPr>
                    <w:spacing w:line="240" w:lineRule="auto"/>
                    <w:ind w:firstLine="0" w:firstLineChars="0"/>
                    <w:contextualSpacing/>
                    <w:jc w:val="center"/>
                    <w:rPr>
                      <w:color w:val="auto"/>
                      <w:kern w:val="0"/>
                      <w:sz w:val="21"/>
                      <w:szCs w:val="21"/>
                    </w:rPr>
                  </w:pPr>
                  <w:r>
                    <w:rPr>
                      <w:color w:val="auto"/>
                      <w:kern w:val="0"/>
                      <w:sz w:val="21"/>
                      <w:szCs w:val="21"/>
                    </w:rPr>
                    <w:t>应急防护措施、消除泄漏措施及需使用器材</w:t>
                  </w:r>
                </w:p>
              </w:tc>
              <w:tc>
                <w:tcPr>
                  <w:tcW w:w="5251" w:type="dxa"/>
                  <w:vAlign w:val="center"/>
                </w:tcPr>
                <w:p>
                  <w:pPr>
                    <w:spacing w:line="240" w:lineRule="auto"/>
                    <w:ind w:firstLine="0" w:firstLineChars="0"/>
                    <w:contextualSpacing/>
                    <w:jc w:val="center"/>
                    <w:rPr>
                      <w:color w:val="auto"/>
                      <w:kern w:val="0"/>
                      <w:sz w:val="21"/>
                      <w:szCs w:val="21"/>
                    </w:rPr>
                  </w:pPr>
                  <w:r>
                    <w:rPr>
                      <w:color w:val="auto"/>
                      <w:kern w:val="0"/>
                      <w:sz w:val="21"/>
                      <w:szCs w:val="21"/>
                    </w:rPr>
                    <w:t>控制事故、防止扩大、蔓延及连锁反应。清除现场泄漏物，降低危害，相应的设施器材配备。控制防火区域，控制和消除环境污染的措施及相应的设备配备。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240" w:lineRule="auto"/>
                    <w:ind w:firstLine="0" w:firstLineChars="0"/>
                    <w:contextualSpacing/>
                    <w:jc w:val="center"/>
                    <w:rPr>
                      <w:color w:val="auto"/>
                      <w:kern w:val="0"/>
                      <w:sz w:val="21"/>
                      <w:szCs w:val="21"/>
                    </w:rPr>
                  </w:pPr>
                  <w:r>
                    <w:rPr>
                      <w:color w:val="auto"/>
                      <w:kern w:val="0"/>
                      <w:sz w:val="21"/>
                      <w:szCs w:val="21"/>
                    </w:rPr>
                    <w:t>8</w:t>
                  </w:r>
                </w:p>
              </w:tc>
              <w:tc>
                <w:tcPr>
                  <w:tcW w:w="2109" w:type="dxa"/>
                  <w:vAlign w:val="center"/>
                </w:tcPr>
                <w:p>
                  <w:pPr>
                    <w:spacing w:line="240" w:lineRule="auto"/>
                    <w:ind w:firstLine="0" w:firstLineChars="0"/>
                    <w:contextualSpacing/>
                    <w:jc w:val="center"/>
                    <w:rPr>
                      <w:color w:val="auto"/>
                      <w:kern w:val="0"/>
                      <w:sz w:val="21"/>
                      <w:szCs w:val="21"/>
                    </w:rPr>
                  </w:pPr>
                  <w:r>
                    <w:rPr>
                      <w:color w:val="auto"/>
                      <w:kern w:val="0"/>
                      <w:sz w:val="21"/>
                      <w:szCs w:val="21"/>
                    </w:rPr>
                    <w:t>人员紧急撤离、疏散计划，应急剂量控制、撤离组织计划</w:t>
                  </w:r>
                </w:p>
              </w:tc>
              <w:tc>
                <w:tcPr>
                  <w:tcW w:w="5251" w:type="dxa"/>
                  <w:vAlign w:val="center"/>
                </w:tcPr>
                <w:p>
                  <w:pPr>
                    <w:spacing w:line="240" w:lineRule="auto"/>
                    <w:ind w:firstLine="0" w:firstLineChars="0"/>
                    <w:contextualSpacing/>
                    <w:jc w:val="center"/>
                    <w:rPr>
                      <w:color w:val="auto"/>
                      <w:kern w:val="0"/>
                      <w:sz w:val="21"/>
                      <w:szCs w:val="21"/>
                    </w:rPr>
                  </w:pPr>
                  <w:r>
                    <w:rPr>
                      <w:color w:val="auto"/>
                      <w:kern w:val="0"/>
                      <w:sz w:val="21"/>
                      <w:szCs w:val="21"/>
                    </w:rPr>
                    <w:t>事故现场邻近区域、受事故影响的区域人员，制定紧急撤离组织计划和救护，医疗救护与公众健康。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240" w:lineRule="auto"/>
                    <w:ind w:firstLine="0" w:firstLineChars="0"/>
                    <w:contextualSpacing/>
                    <w:jc w:val="center"/>
                    <w:rPr>
                      <w:color w:val="auto"/>
                      <w:kern w:val="0"/>
                      <w:sz w:val="21"/>
                      <w:szCs w:val="21"/>
                    </w:rPr>
                  </w:pPr>
                  <w:r>
                    <w:rPr>
                      <w:color w:val="auto"/>
                      <w:kern w:val="0"/>
                      <w:sz w:val="21"/>
                      <w:szCs w:val="21"/>
                    </w:rPr>
                    <w:t>9</w:t>
                  </w:r>
                </w:p>
              </w:tc>
              <w:tc>
                <w:tcPr>
                  <w:tcW w:w="2109" w:type="dxa"/>
                  <w:vAlign w:val="center"/>
                </w:tcPr>
                <w:p>
                  <w:pPr>
                    <w:spacing w:line="240" w:lineRule="auto"/>
                    <w:ind w:firstLine="0" w:firstLineChars="0"/>
                    <w:contextualSpacing/>
                    <w:jc w:val="center"/>
                    <w:rPr>
                      <w:color w:val="auto"/>
                      <w:kern w:val="0"/>
                      <w:sz w:val="21"/>
                      <w:szCs w:val="21"/>
                    </w:rPr>
                  </w:pPr>
                  <w:r>
                    <w:rPr>
                      <w:color w:val="auto"/>
                      <w:kern w:val="0"/>
                      <w:sz w:val="21"/>
                      <w:szCs w:val="21"/>
                    </w:rPr>
                    <w:t>事故应急救援关闭程序</w:t>
                  </w:r>
                </w:p>
              </w:tc>
              <w:tc>
                <w:tcPr>
                  <w:tcW w:w="5251" w:type="dxa"/>
                  <w:vAlign w:val="center"/>
                </w:tcPr>
                <w:p>
                  <w:pPr>
                    <w:spacing w:line="240" w:lineRule="auto"/>
                    <w:ind w:firstLine="0" w:firstLineChars="0"/>
                    <w:contextualSpacing/>
                    <w:jc w:val="center"/>
                    <w:rPr>
                      <w:color w:val="auto"/>
                      <w:kern w:val="0"/>
                      <w:sz w:val="21"/>
                      <w:szCs w:val="21"/>
                    </w:rPr>
                  </w:pPr>
                  <w:r>
                    <w:rPr>
                      <w:color w:val="auto"/>
                      <w:kern w:val="0"/>
                      <w:sz w:val="21"/>
                      <w:szCs w:val="21"/>
                    </w:rPr>
                    <w:t>制定相关应急状态终止程序，事故现场，受影响范围内的善后处理、恢复措施，邻近区域解除事故警戒及善后恢复措施。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240" w:lineRule="auto"/>
                    <w:ind w:firstLine="0" w:firstLineChars="0"/>
                    <w:contextualSpacing/>
                    <w:jc w:val="center"/>
                    <w:rPr>
                      <w:color w:val="auto"/>
                      <w:kern w:val="0"/>
                      <w:sz w:val="21"/>
                      <w:szCs w:val="21"/>
                    </w:rPr>
                  </w:pPr>
                  <w:r>
                    <w:rPr>
                      <w:color w:val="auto"/>
                      <w:kern w:val="0"/>
                      <w:sz w:val="21"/>
                      <w:szCs w:val="21"/>
                    </w:rPr>
                    <w:t>9</w:t>
                  </w:r>
                </w:p>
              </w:tc>
              <w:tc>
                <w:tcPr>
                  <w:tcW w:w="2109" w:type="dxa"/>
                  <w:vAlign w:val="center"/>
                </w:tcPr>
                <w:p>
                  <w:pPr>
                    <w:spacing w:line="240" w:lineRule="auto"/>
                    <w:ind w:firstLine="0" w:firstLineChars="0"/>
                    <w:contextualSpacing/>
                    <w:jc w:val="center"/>
                    <w:rPr>
                      <w:color w:val="auto"/>
                      <w:kern w:val="0"/>
                      <w:sz w:val="21"/>
                      <w:szCs w:val="21"/>
                    </w:rPr>
                  </w:pPr>
                  <w:r>
                    <w:rPr>
                      <w:color w:val="auto"/>
                      <w:kern w:val="0"/>
                      <w:sz w:val="21"/>
                      <w:szCs w:val="21"/>
                    </w:rPr>
                    <w:t>应急状态终止与恢复措施</w:t>
                  </w:r>
                </w:p>
              </w:tc>
              <w:tc>
                <w:tcPr>
                  <w:tcW w:w="5251" w:type="dxa"/>
                  <w:vAlign w:val="center"/>
                </w:tcPr>
                <w:p>
                  <w:pPr>
                    <w:spacing w:line="240" w:lineRule="auto"/>
                    <w:ind w:firstLine="0" w:firstLineChars="0"/>
                    <w:contextualSpacing/>
                    <w:jc w:val="center"/>
                    <w:rPr>
                      <w:color w:val="auto"/>
                      <w:kern w:val="0"/>
                      <w:sz w:val="21"/>
                      <w:szCs w:val="21"/>
                    </w:rPr>
                  </w:pPr>
                  <w:r>
                    <w:rPr>
                      <w:color w:val="auto"/>
                      <w:kern w:val="0"/>
                      <w:sz w:val="21"/>
                      <w:szCs w:val="21"/>
                    </w:rPr>
                    <w:t>规定应急状态终止程序：事故现场善后处理，恢复生产措施。解除事故警戒、公众返回和善后恢复措施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240" w:lineRule="auto"/>
                    <w:ind w:firstLine="0" w:firstLineChars="0"/>
                    <w:contextualSpacing/>
                    <w:jc w:val="center"/>
                    <w:rPr>
                      <w:color w:val="auto"/>
                      <w:kern w:val="0"/>
                      <w:sz w:val="21"/>
                      <w:szCs w:val="21"/>
                    </w:rPr>
                  </w:pPr>
                  <w:r>
                    <w:rPr>
                      <w:color w:val="auto"/>
                      <w:kern w:val="0"/>
                      <w:sz w:val="21"/>
                      <w:szCs w:val="21"/>
                    </w:rPr>
                    <w:t>10</w:t>
                  </w:r>
                </w:p>
              </w:tc>
              <w:tc>
                <w:tcPr>
                  <w:tcW w:w="2109" w:type="dxa"/>
                  <w:vAlign w:val="center"/>
                </w:tcPr>
                <w:p>
                  <w:pPr>
                    <w:spacing w:line="240" w:lineRule="auto"/>
                    <w:ind w:firstLine="0" w:firstLineChars="0"/>
                    <w:contextualSpacing/>
                    <w:jc w:val="center"/>
                    <w:rPr>
                      <w:color w:val="auto"/>
                      <w:kern w:val="0"/>
                      <w:sz w:val="21"/>
                      <w:szCs w:val="21"/>
                    </w:rPr>
                  </w:pPr>
                  <w:r>
                    <w:rPr>
                      <w:color w:val="auto"/>
                      <w:kern w:val="0"/>
                      <w:sz w:val="21"/>
                      <w:szCs w:val="21"/>
                    </w:rPr>
                    <w:t>应急培训计划</w:t>
                  </w:r>
                </w:p>
              </w:tc>
              <w:tc>
                <w:tcPr>
                  <w:tcW w:w="5251" w:type="dxa"/>
                  <w:vAlign w:val="center"/>
                </w:tcPr>
                <w:p>
                  <w:pPr>
                    <w:spacing w:line="240" w:lineRule="auto"/>
                    <w:ind w:firstLine="0" w:firstLineChars="0"/>
                    <w:contextualSpacing/>
                    <w:jc w:val="center"/>
                    <w:rPr>
                      <w:color w:val="auto"/>
                      <w:kern w:val="0"/>
                      <w:sz w:val="21"/>
                      <w:szCs w:val="21"/>
                    </w:rPr>
                  </w:pPr>
                  <w:r>
                    <w:rPr>
                      <w:color w:val="auto"/>
                      <w:kern w:val="0"/>
                      <w:sz w:val="21"/>
                      <w:szCs w:val="21"/>
                    </w:rPr>
                    <w:t>应急计划制定后，平时安排事故处理人员进行相关知识培训，并进行事故应急处理演习；对工人进行安全卫生教育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240" w:lineRule="auto"/>
                    <w:ind w:firstLine="0" w:firstLineChars="0"/>
                    <w:contextualSpacing/>
                    <w:jc w:val="center"/>
                    <w:rPr>
                      <w:color w:val="auto"/>
                      <w:kern w:val="0"/>
                      <w:sz w:val="21"/>
                      <w:szCs w:val="21"/>
                    </w:rPr>
                  </w:pPr>
                  <w:r>
                    <w:rPr>
                      <w:color w:val="auto"/>
                      <w:kern w:val="0"/>
                      <w:sz w:val="21"/>
                      <w:szCs w:val="21"/>
                    </w:rPr>
                    <w:t>11</w:t>
                  </w:r>
                </w:p>
              </w:tc>
              <w:tc>
                <w:tcPr>
                  <w:tcW w:w="2109" w:type="dxa"/>
                  <w:vAlign w:val="center"/>
                </w:tcPr>
                <w:p>
                  <w:pPr>
                    <w:spacing w:line="240" w:lineRule="auto"/>
                    <w:ind w:firstLine="0" w:firstLineChars="0"/>
                    <w:contextualSpacing/>
                    <w:jc w:val="center"/>
                    <w:rPr>
                      <w:color w:val="auto"/>
                      <w:kern w:val="0"/>
                      <w:sz w:val="21"/>
                      <w:szCs w:val="21"/>
                    </w:rPr>
                  </w:pPr>
                  <w:r>
                    <w:rPr>
                      <w:color w:val="auto"/>
                      <w:kern w:val="0"/>
                      <w:sz w:val="21"/>
                      <w:szCs w:val="21"/>
                    </w:rPr>
                    <w:t>公众教育和信息</w:t>
                  </w:r>
                </w:p>
              </w:tc>
              <w:tc>
                <w:tcPr>
                  <w:tcW w:w="5251" w:type="dxa"/>
                  <w:vAlign w:val="center"/>
                </w:tcPr>
                <w:p>
                  <w:pPr>
                    <w:spacing w:line="240" w:lineRule="auto"/>
                    <w:ind w:firstLine="0" w:firstLineChars="0"/>
                    <w:contextualSpacing/>
                    <w:jc w:val="center"/>
                    <w:rPr>
                      <w:color w:val="auto"/>
                      <w:kern w:val="0"/>
                      <w:sz w:val="21"/>
                      <w:szCs w:val="21"/>
                    </w:rPr>
                  </w:pPr>
                  <w:r>
                    <w:rPr>
                      <w:color w:val="auto"/>
                      <w:kern w:val="0"/>
                      <w:sz w:val="21"/>
                      <w:szCs w:val="21"/>
                    </w:rPr>
                    <w:t>对邻近地区公众开展环境风险事故预防措施、应急知识培训并定期发布相关信息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240" w:lineRule="auto"/>
                    <w:ind w:firstLine="0" w:firstLineChars="0"/>
                    <w:contextualSpacing/>
                    <w:jc w:val="center"/>
                    <w:rPr>
                      <w:color w:val="auto"/>
                      <w:kern w:val="0"/>
                      <w:sz w:val="21"/>
                      <w:szCs w:val="21"/>
                    </w:rPr>
                  </w:pPr>
                  <w:r>
                    <w:rPr>
                      <w:color w:val="auto"/>
                      <w:kern w:val="0"/>
                      <w:sz w:val="21"/>
                      <w:szCs w:val="21"/>
                    </w:rPr>
                    <w:t>12</w:t>
                  </w:r>
                </w:p>
              </w:tc>
              <w:tc>
                <w:tcPr>
                  <w:tcW w:w="2109" w:type="dxa"/>
                  <w:vAlign w:val="center"/>
                </w:tcPr>
                <w:p>
                  <w:pPr>
                    <w:spacing w:line="240" w:lineRule="auto"/>
                    <w:ind w:firstLine="0" w:firstLineChars="0"/>
                    <w:contextualSpacing/>
                    <w:jc w:val="center"/>
                    <w:rPr>
                      <w:color w:val="auto"/>
                      <w:kern w:val="0"/>
                      <w:sz w:val="21"/>
                      <w:szCs w:val="21"/>
                    </w:rPr>
                  </w:pPr>
                  <w:r>
                    <w:rPr>
                      <w:color w:val="auto"/>
                      <w:kern w:val="0"/>
                      <w:sz w:val="21"/>
                      <w:szCs w:val="21"/>
                    </w:rPr>
                    <w:t>应急联动机制</w:t>
                  </w:r>
                </w:p>
              </w:tc>
              <w:tc>
                <w:tcPr>
                  <w:tcW w:w="5251" w:type="dxa"/>
                  <w:vAlign w:val="center"/>
                </w:tcPr>
                <w:p>
                  <w:pPr>
                    <w:spacing w:line="240" w:lineRule="auto"/>
                    <w:ind w:firstLine="0" w:firstLineChars="0"/>
                    <w:contextualSpacing/>
                    <w:jc w:val="center"/>
                    <w:rPr>
                      <w:color w:val="auto"/>
                      <w:kern w:val="0"/>
                      <w:sz w:val="21"/>
                      <w:szCs w:val="21"/>
                    </w:rPr>
                  </w:pPr>
                  <w:r>
                    <w:rPr>
                      <w:color w:val="auto"/>
                      <w:kern w:val="0"/>
                      <w:sz w:val="21"/>
                      <w:szCs w:val="21"/>
                    </w:rPr>
                    <w:t>应急联动机制应由当地政府制定，在企业内部应急措施能力不足时，提供外部应急措施。当发生重大事故时，矿山公司立即向当地政府报告，由政府应急指挥部召开会议，确定响应级别，启动应急风险机制，落实救援任务和措施。</w:t>
                  </w:r>
                </w:p>
              </w:tc>
            </w:tr>
          </w:tbl>
          <w:p>
            <w:pPr>
              <w:keepNext/>
              <w:keepLines/>
              <w:ind w:firstLine="482"/>
              <w:jc w:val="left"/>
              <w:outlineLvl w:val="2"/>
              <w:rPr>
                <w:b/>
                <w:bCs/>
                <w:color w:val="auto"/>
                <w:szCs w:val="32"/>
              </w:rPr>
            </w:pPr>
            <w:r>
              <w:rPr>
                <w:b/>
                <w:bCs/>
                <w:color w:val="auto"/>
                <w:szCs w:val="32"/>
              </w:rPr>
              <w:t>8 环境管理</w:t>
            </w:r>
          </w:p>
          <w:p>
            <w:pPr>
              <w:ind w:firstLine="482"/>
              <w:jc w:val="left"/>
              <w:outlineLvl w:val="2"/>
              <w:rPr>
                <w:b/>
                <w:bCs/>
                <w:color w:val="auto"/>
                <w:szCs w:val="32"/>
              </w:rPr>
            </w:pPr>
            <w:r>
              <w:rPr>
                <w:b/>
                <w:bCs/>
                <w:color w:val="auto"/>
                <w:szCs w:val="32"/>
              </w:rPr>
              <w:t>8.1 钻前准备环境管理要求</w:t>
            </w:r>
          </w:p>
          <w:p>
            <w:pPr>
              <w:ind w:firstLine="480"/>
              <w:jc w:val="left"/>
              <w:rPr>
                <w:color w:val="auto"/>
              </w:rPr>
            </w:pPr>
            <w:r>
              <w:rPr>
                <w:color w:val="auto"/>
              </w:rPr>
              <w:t xml:space="preserve">（1）在修建通往井场道路时，避免堵塞和填充任何自然排水通道，施工作业机具，不得在道路、井场以外的地方行驶和作业，禁止碾压和破坏植被，禁止乱扔废弃物。 </w:t>
            </w:r>
          </w:p>
          <w:p>
            <w:pPr>
              <w:ind w:firstLine="480"/>
              <w:jc w:val="left"/>
              <w:rPr>
                <w:color w:val="auto"/>
              </w:rPr>
            </w:pPr>
            <w:r>
              <w:rPr>
                <w:color w:val="auto"/>
              </w:rPr>
              <w:t>（2）井场临时用地面积按设计规定，不得超过规定面积。</w:t>
            </w:r>
          </w:p>
          <w:p>
            <w:pPr>
              <w:ind w:firstLine="480"/>
              <w:jc w:val="left"/>
              <w:rPr>
                <w:color w:val="auto"/>
              </w:rPr>
            </w:pPr>
            <w:r>
              <w:rPr>
                <w:color w:val="auto"/>
              </w:rPr>
              <w:t>（3）安装泥浆泵冷却水循环系统和振动筛的污水循环系统，做好各种油、水管线的试运行工作，防止油、水跑、冒、滴、漏。</w:t>
            </w:r>
          </w:p>
          <w:p>
            <w:pPr>
              <w:ind w:firstLine="480"/>
              <w:jc w:val="left"/>
              <w:rPr>
                <w:color w:val="auto"/>
              </w:rPr>
            </w:pPr>
            <w:r>
              <w:rPr>
                <w:color w:val="auto"/>
              </w:rPr>
              <w:t>（4）井场应有排水沟。钻机底座下、机泵房、循环罐区应有排水沟，排水沟必须硬化防渗、防塌，过车地段沟上要铺钢板桥。</w:t>
            </w:r>
          </w:p>
          <w:p>
            <w:pPr>
              <w:ind w:firstLine="482"/>
              <w:jc w:val="left"/>
              <w:outlineLvl w:val="2"/>
              <w:rPr>
                <w:b/>
                <w:bCs/>
                <w:color w:val="auto"/>
                <w:szCs w:val="32"/>
              </w:rPr>
            </w:pPr>
            <w:r>
              <w:rPr>
                <w:b/>
                <w:bCs/>
                <w:color w:val="auto"/>
                <w:szCs w:val="32"/>
              </w:rPr>
              <w:t>8.2 钻井作业期间环境管理要求</w:t>
            </w:r>
          </w:p>
          <w:p>
            <w:pPr>
              <w:ind w:firstLine="480"/>
              <w:jc w:val="left"/>
              <w:rPr>
                <w:color w:val="auto"/>
              </w:rPr>
            </w:pPr>
            <w:r>
              <w:rPr>
                <w:color w:val="auto"/>
              </w:rPr>
              <w:t>（1）采用泥浆不落地工艺的井，岩屑应堆放在岩屑储罐内。</w:t>
            </w:r>
          </w:p>
          <w:p>
            <w:pPr>
              <w:ind w:firstLine="480"/>
              <w:jc w:val="left"/>
              <w:rPr>
                <w:color w:val="auto"/>
              </w:rPr>
            </w:pPr>
            <w:r>
              <w:rPr>
                <w:color w:val="auto"/>
              </w:rPr>
              <w:t>（2）不落地岩屑应有含水率检验台账（日报）。</w:t>
            </w:r>
          </w:p>
          <w:p>
            <w:pPr>
              <w:ind w:firstLine="480"/>
              <w:jc w:val="left"/>
              <w:rPr>
                <w:color w:val="auto"/>
              </w:rPr>
            </w:pPr>
            <w:r>
              <w:rPr>
                <w:color w:val="auto"/>
              </w:rPr>
              <w:t>（3）现场岩屑分开存放，在同一堆场应有物理分割。</w:t>
            </w:r>
          </w:p>
          <w:p>
            <w:pPr>
              <w:ind w:firstLine="480"/>
              <w:jc w:val="left"/>
              <w:rPr>
                <w:color w:val="auto"/>
              </w:rPr>
            </w:pPr>
            <w:r>
              <w:rPr>
                <w:color w:val="auto"/>
              </w:rPr>
              <w:t>（4）发生井喷后地面处理措施及要求：调查因井喷事故造成的地面污染情况，积极组织清除地面环境污染，恢复地貌。</w:t>
            </w:r>
          </w:p>
          <w:p>
            <w:pPr>
              <w:adjustRightInd/>
              <w:snapToGrid/>
              <w:ind w:firstLine="482"/>
              <w:jc w:val="left"/>
              <w:outlineLvl w:val="2"/>
              <w:rPr>
                <w:b/>
                <w:bCs/>
                <w:color w:val="auto"/>
                <w:szCs w:val="32"/>
              </w:rPr>
            </w:pPr>
            <w:r>
              <w:rPr>
                <w:b/>
                <w:bCs/>
                <w:color w:val="auto"/>
                <w:szCs w:val="32"/>
              </w:rPr>
              <w:t>8.3 完井后环境管理要求</w:t>
            </w:r>
          </w:p>
          <w:p>
            <w:pPr>
              <w:adjustRightInd/>
              <w:snapToGrid/>
              <w:ind w:firstLine="480"/>
              <w:rPr>
                <w:color w:val="auto"/>
              </w:rPr>
            </w:pPr>
            <w:r>
              <w:rPr>
                <w:color w:val="auto"/>
              </w:rPr>
              <w:t>（1）妥善存放泥浆材料等化学品，不得失散在井场。废弃包装袋等应及时加以回收。</w:t>
            </w:r>
          </w:p>
          <w:p>
            <w:pPr>
              <w:adjustRightInd/>
              <w:snapToGrid/>
              <w:ind w:firstLine="480"/>
              <w:rPr>
                <w:color w:val="auto"/>
              </w:rPr>
            </w:pPr>
            <w:r>
              <w:rPr>
                <w:color w:val="auto"/>
              </w:rPr>
              <w:t>（2）推平柴油、机油及水罐坡道，井场应平整。</w:t>
            </w:r>
          </w:p>
          <w:p>
            <w:pPr>
              <w:adjustRightInd/>
              <w:snapToGrid/>
              <w:ind w:firstLine="480"/>
              <w:rPr>
                <w:color w:val="auto"/>
              </w:rPr>
            </w:pPr>
            <w:r>
              <w:rPr>
                <w:color w:val="auto"/>
              </w:rPr>
              <w:t>（3）井场、基地不得随处丢弃垃圾，有利用价值的废料应回收，没有利用价值的废料应送至垃圾场填埋。</w:t>
            </w:r>
          </w:p>
          <w:p>
            <w:pPr>
              <w:ind w:firstLine="482"/>
              <w:rPr>
                <w:b/>
                <w:color w:val="auto"/>
              </w:rPr>
            </w:pPr>
            <w:r>
              <w:rPr>
                <w:b/>
                <w:color w:val="auto"/>
              </w:rPr>
              <w:t>9 环境监理</w:t>
            </w:r>
          </w:p>
          <w:p>
            <w:pPr>
              <w:numPr>
                <w:ilvl w:val="0"/>
                <w:numId w:val="3"/>
              </w:numPr>
              <w:adjustRightInd/>
              <w:snapToGrid/>
              <w:ind w:firstLine="480"/>
              <w:rPr>
                <w:color w:val="auto"/>
                <w:kern w:val="0"/>
              </w:rPr>
            </w:pPr>
            <w:r>
              <w:rPr>
                <w:color w:val="auto"/>
                <w:kern w:val="0"/>
              </w:rPr>
              <w:t>本项目应进行施工期监理，对象主要是对作业场所及其附近植被和土壤，对作业场所控制监测可视具体情况、当地生态环境部门要求等情况而定。</w:t>
            </w:r>
          </w:p>
          <w:p>
            <w:pPr>
              <w:numPr>
                <w:ilvl w:val="0"/>
                <w:numId w:val="3"/>
              </w:numPr>
              <w:adjustRightInd/>
              <w:snapToGrid/>
              <w:ind w:firstLine="480"/>
              <w:rPr>
                <w:color w:val="auto"/>
                <w:kern w:val="0"/>
              </w:rPr>
            </w:pPr>
            <w:r>
              <w:rPr>
                <w:color w:val="auto"/>
                <w:kern w:val="0"/>
              </w:rPr>
              <w:t>施工期环境监理要求如下：</w:t>
            </w:r>
          </w:p>
          <w:p>
            <w:pPr>
              <w:numPr>
                <w:ilvl w:val="0"/>
                <w:numId w:val="3"/>
              </w:numPr>
              <w:adjustRightInd/>
              <w:snapToGrid/>
              <w:ind w:firstLine="480"/>
              <w:rPr>
                <w:color w:val="auto"/>
                <w:kern w:val="0"/>
              </w:rPr>
            </w:pPr>
            <w:r>
              <w:rPr>
                <w:color w:val="auto"/>
                <w:kern w:val="0"/>
              </w:rPr>
              <w:t>钻井作业环境管理，应有明确的环境管理方针和目标、环境管理机构和职责、环境管理程序、环境警示标志、环境培训等。钻井作业环境管理应达到以下要求：</w:t>
            </w:r>
          </w:p>
          <w:p>
            <w:pPr>
              <w:numPr>
                <w:ilvl w:val="0"/>
                <w:numId w:val="3"/>
              </w:numPr>
              <w:adjustRightInd/>
              <w:snapToGrid/>
              <w:ind w:firstLine="480"/>
              <w:jc w:val="left"/>
              <w:rPr>
                <w:color w:val="auto"/>
                <w:kern w:val="0"/>
              </w:rPr>
            </w:pPr>
            <w:r>
              <w:rPr>
                <w:color w:val="auto"/>
                <w:kern w:val="0"/>
              </w:rPr>
              <w:t>（1）钻前工程</w:t>
            </w:r>
          </w:p>
          <w:p>
            <w:pPr>
              <w:overflowPunct w:val="0"/>
              <w:ind w:firstLine="0" w:firstLineChars="0"/>
              <w:jc w:val="center"/>
              <w:rPr>
                <w:b/>
                <w:color w:val="auto"/>
                <w:sz w:val="21"/>
              </w:rPr>
            </w:pPr>
            <w:r>
              <w:rPr>
                <w:b/>
                <w:color w:val="auto"/>
                <w:sz w:val="21"/>
              </w:rPr>
              <w:t>表5-2   钻井工程开工环境监理检查指导表</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6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33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项目</w:t>
                  </w:r>
                </w:p>
              </w:tc>
              <w:tc>
                <w:tcPr>
                  <w:tcW w:w="772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3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资料</w:t>
                  </w:r>
                </w:p>
              </w:tc>
              <w:tc>
                <w:tcPr>
                  <w:tcW w:w="772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有上钻前井场周围环境原始地貌影像资料，重点关注周围有无碾压等现象。</w:t>
                  </w:r>
                </w:p>
                <w:p>
                  <w:pPr>
                    <w:spacing w:line="240" w:lineRule="auto"/>
                    <w:ind w:firstLine="0" w:firstLineChars="0"/>
                    <w:jc w:val="center"/>
                    <w:rPr>
                      <w:color w:val="auto"/>
                      <w:sz w:val="21"/>
                      <w:szCs w:val="21"/>
                    </w:rPr>
                  </w:pPr>
                  <w:r>
                    <w:rPr>
                      <w:color w:val="auto"/>
                      <w:sz w:val="21"/>
                      <w:szCs w:val="21"/>
                    </w:rPr>
                    <w:t>包括：钻井上钻前对井场四个方向外延、正大门方向（明示井号）影像资料。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772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钻井工程设计中环保措施和设施符合环评报告及批复要求。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772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有针对性的环境突发事件应急预案。有井喷事故应急预案。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772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有生活垃圾清运协议（委托合同）、转移台账。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772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有含油废物等危废处置协议（委托合同、资质备案）、转移台账。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33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垃圾处理</w:t>
                  </w:r>
                </w:p>
              </w:tc>
              <w:tc>
                <w:tcPr>
                  <w:tcW w:w="772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井场、营地应设置工业和生活垃圾存储设施，上加遮盖防止风吹飘散。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772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工业垃圾固定堆放。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33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固废管理</w:t>
                  </w:r>
                </w:p>
              </w:tc>
              <w:tc>
                <w:tcPr>
                  <w:tcW w:w="772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跑、冒、滴、漏设备区域应采取防渗处理措施，防止污染地面。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772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配套不落地装置到位。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772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钻井岩屑、泥浆经不落地系统处理实现固液分离，分离后的液相回用，分离后的固相（岩屑）临时贮存在井场内的岩屑储罐，水基岩屑经检测合格后综合利用，油基岩屑和检测不合格的水基岩屑委托</w:t>
                  </w:r>
                  <w:r>
                    <w:rPr>
                      <w:rFonts w:hint="eastAsia"/>
                      <w:color w:val="auto"/>
                      <w:sz w:val="21"/>
                      <w:szCs w:val="21"/>
                    </w:rPr>
                    <w:t>有资质的单位</w:t>
                  </w:r>
                  <w:r>
                    <w:rPr>
                      <w:color w:val="auto"/>
                      <w:sz w:val="21"/>
                      <w:szCs w:val="21"/>
                    </w:rPr>
                    <w:t>进行无害化处置后，综合利用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33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生态保护</w:t>
                  </w:r>
                </w:p>
              </w:tc>
              <w:tc>
                <w:tcPr>
                  <w:tcW w:w="772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钻井材料存储应下垫上盖。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772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井场占地符合环境影响评价报告及批复要求。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772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危险化学品分类摆放、标识（化学品安全技术说明书）清楚。</w:t>
                  </w:r>
                </w:p>
              </w:tc>
            </w:tr>
          </w:tbl>
          <w:p>
            <w:pPr>
              <w:numPr>
                <w:ilvl w:val="0"/>
                <w:numId w:val="3"/>
              </w:numPr>
              <w:ind w:firstLine="480"/>
              <w:jc w:val="left"/>
              <w:rPr>
                <w:color w:val="auto"/>
                <w:kern w:val="0"/>
              </w:rPr>
            </w:pPr>
            <w:r>
              <w:rPr>
                <w:color w:val="auto"/>
                <w:kern w:val="0"/>
              </w:rPr>
              <w:t>（2）设备器材搬迁</w:t>
            </w:r>
          </w:p>
          <w:p>
            <w:pPr>
              <w:numPr>
                <w:ilvl w:val="0"/>
                <w:numId w:val="3"/>
              </w:numPr>
              <w:ind w:firstLine="480"/>
              <w:jc w:val="left"/>
              <w:rPr>
                <w:color w:val="auto"/>
                <w:kern w:val="0"/>
              </w:rPr>
            </w:pPr>
            <w:r>
              <w:rPr>
                <w:color w:val="auto"/>
                <w:kern w:val="0"/>
              </w:rPr>
              <w:t>制定合适的工作计划和车辆加油计划，减少沿线行驶次数和油料泄漏机会，定期检查所有车辆的泄漏情况，被污染的土壤要清除，并进行适当处理，不得向车外乱扔废弃物。</w:t>
            </w:r>
          </w:p>
          <w:p>
            <w:pPr>
              <w:numPr>
                <w:ilvl w:val="0"/>
                <w:numId w:val="3"/>
              </w:numPr>
              <w:ind w:firstLine="480"/>
              <w:jc w:val="left"/>
              <w:rPr>
                <w:color w:val="auto"/>
                <w:kern w:val="0"/>
              </w:rPr>
            </w:pPr>
            <w:r>
              <w:rPr>
                <w:color w:val="auto"/>
                <w:kern w:val="0"/>
              </w:rPr>
              <w:t>（3）钻井施工</w:t>
            </w:r>
          </w:p>
          <w:p>
            <w:pPr>
              <w:numPr>
                <w:ilvl w:val="0"/>
                <w:numId w:val="3"/>
              </w:numPr>
              <w:ind w:firstLine="480"/>
              <w:jc w:val="left"/>
              <w:rPr>
                <w:color w:val="auto"/>
                <w:kern w:val="0"/>
              </w:rPr>
            </w:pPr>
            <w:r>
              <w:rPr>
                <w:color w:val="auto"/>
                <w:kern w:val="0"/>
              </w:rPr>
              <w:t>①封闭式井场管理，制定“钻井工程防治污染规定”，所有污染物不能出井场规定的范围；钻井过程中，严格控制用水量，节约用水；要严格实施清污分流，杜绝跑、冒、滴、漏现象的发生。</w:t>
            </w:r>
          </w:p>
          <w:p>
            <w:pPr>
              <w:numPr>
                <w:ilvl w:val="0"/>
                <w:numId w:val="3"/>
              </w:numPr>
              <w:ind w:firstLine="480"/>
              <w:jc w:val="left"/>
              <w:rPr>
                <w:color w:val="auto"/>
                <w:kern w:val="0"/>
              </w:rPr>
            </w:pPr>
            <w:r>
              <w:rPr>
                <w:color w:val="auto"/>
                <w:kern w:val="0"/>
              </w:rPr>
              <w:t>②钻井材料和油料要集中管理，减少散失或漏失，对被污染的土壤应及时妥善处理，将其清除、回收；为将钻井废弃物减至最低限度，应采用有利于环境的三级废物处理方法：调整钻井工艺或使用合适的钻井液，使钻井过程产生的废弃物最少；将已经降至最低限度的钻井废弃物尽可能地循环再利用；通过合适的方式处理不能再循环利用的钻井废弃物；防止井喷、油料泄漏、污水收集池垮塌，避免发生污染事故；采取有效措施，减轻噪声污染。</w:t>
            </w:r>
          </w:p>
          <w:p>
            <w:pPr>
              <w:overflowPunct w:val="0"/>
              <w:ind w:firstLine="0" w:firstLineChars="0"/>
              <w:jc w:val="center"/>
              <w:rPr>
                <w:b/>
                <w:color w:val="auto"/>
                <w:sz w:val="21"/>
                <w:szCs w:val="21"/>
              </w:rPr>
            </w:pPr>
            <w:r>
              <w:rPr>
                <w:b/>
                <w:color w:val="auto"/>
                <w:sz w:val="21"/>
                <w:szCs w:val="21"/>
              </w:rPr>
              <w:t>表5-3  钻井作业期间日常环境监理检查指导表</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项目</w:t>
                  </w:r>
                </w:p>
              </w:tc>
              <w:tc>
                <w:tcPr>
                  <w:tcW w:w="83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1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固废</w:t>
                  </w:r>
                </w:p>
                <w:p>
                  <w:pPr>
                    <w:spacing w:line="240" w:lineRule="auto"/>
                    <w:ind w:firstLine="0" w:firstLineChars="0"/>
                    <w:jc w:val="center"/>
                    <w:rPr>
                      <w:color w:val="auto"/>
                      <w:sz w:val="21"/>
                      <w:szCs w:val="21"/>
                    </w:rPr>
                  </w:pPr>
                  <w:r>
                    <w:rPr>
                      <w:color w:val="auto"/>
                      <w:sz w:val="21"/>
                      <w:szCs w:val="21"/>
                    </w:rPr>
                    <w:t>防治</w:t>
                  </w:r>
                </w:p>
              </w:tc>
              <w:tc>
                <w:tcPr>
                  <w:tcW w:w="83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钻井岩屑、泥浆经不落地系统处理实现固液分离，分离后的液相回用，分离后的固相（岩屑）临时贮存在井场内的岩屑储罐，水基岩屑经检测合格后综合利用，油基岩屑和检测不合格的水基岩屑委托</w:t>
                  </w:r>
                  <w:r>
                    <w:rPr>
                      <w:rFonts w:hint="eastAsia"/>
                      <w:color w:val="auto"/>
                      <w:sz w:val="21"/>
                      <w:szCs w:val="21"/>
                    </w:rPr>
                    <w:t>有资质的单位</w:t>
                  </w:r>
                  <w:r>
                    <w:rPr>
                      <w:color w:val="auto"/>
                      <w:sz w:val="21"/>
                      <w:szCs w:val="21"/>
                    </w:rPr>
                    <w:t>进行无害化处置后，综合利用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83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不落地岩屑应有检测台账。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83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井场工业垃圾分类存储，上加遮盖防止风吹飘散，严禁现场抛洒、焚烧、掩埋。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83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营地生活垃圾要储存在专用垃圾设施中，上加遮盖防止风吹飘散，严禁现场抛洒、焚烧、掩埋。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83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严禁废水、泥浆、废油乱排乱放。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83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施工营地生活污水应排放至污水池，严禁乱排乱放。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废气</w:t>
                  </w:r>
                </w:p>
                <w:p>
                  <w:pPr>
                    <w:spacing w:line="240" w:lineRule="auto"/>
                    <w:ind w:firstLine="0" w:firstLineChars="0"/>
                    <w:jc w:val="center"/>
                    <w:rPr>
                      <w:color w:val="auto"/>
                      <w:sz w:val="21"/>
                      <w:szCs w:val="21"/>
                    </w:rPr>
                  </w:pPr>
                  <w:r>
                    <w:rPr>
                      <w:color w:val="auto"/>
                      <w:sz w:val="21"/>
                      <w:szCs w:val="21"/>
                    </w:rPr>
                    <w:t>防治</w:t>
                  </w:r>
                </w:p>
              </w:tc>
              <w:tc>
                <w:tcPr>
                  <w:tcW w:w="83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严禁焚烧各类废弃物。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83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柴油机燃烧充分，合理匹配载荷。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噪声</w:t>
                  </w:r>
                </w:p>
                <w:p>
                  <w:pPr>
                    <w:spacing w:line="240" w:lineRule="auto"/>
                    <w:ind w:firstLine="0" w:firstLineChars="0"/>
                    <w:jc w:val="center"/>
                    <w:rPr>
                      <w:color w:val="auto"/>
                      <w:sz w:val="21"/>
                      <w:szCs w:val="21"/>
                    </w:rPr>
                  </w:pPr>
                  <w:r>
                    <w:rPr>
                      <w:color w:val="auto"/>
                      <w:sz w:val="21"/>
                      <w:szCs w:val="21"/>
                    </w:rPr>
                    <w:t>防治</w:t>
                  </w:r>
                </w:p>
              </w:tc>
              <w:tc>
                <w:tcPr>
                  <w:tcW w:w="83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受噪声影响的工作人员应佩戴个人防护用品。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生态</w:t>
                  </w:r>
                </w:p>
                <w:p>
                  <w:pPr>
                    <w:spacing w:line="240" w:lineRule="auto"/>
                    <w:ind w:firstLine="0" w:firstLineChars="0"/>
                    <w:jc w:val="center"/>
                    <w:rPr>
                      <w:color w:val="auto"/>
                      <w:sz w:val="21"/>
                      <w:szCs w:val="21"/>
                    </w:rPr>
                  </w:pPr>
                  <w:r>
                    <w:rPr>
                      <w:color w:val="auto"/>
                      <w:sz w:val="21"/>
                      <w:szCs w:val="21"/>
                    </w:rPr>
                    <w:t>保护</w:t>
                  </w:r>
                </w:p>
              </w:tc>
              <w:tc>
                <w:tcPr>
                  <w:tcW w:w="83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钻井材料储存应下垫上盖，井场周围及道路严禁洒落化工料。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83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严禁施工车辆随意开道，碾压植被、扰动土壤。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83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危险化学品分类摆放、标识（化学品安全技术说明书）清楚。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83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严禁破坏植被、捕杀野生动物。</w:t>
                  </w:r>
                </w:p>
              </w:tc>
            </w:tr>
          </w:tbl>
          <w:p>
            <w:pPr>
              <w:numPr>
                <w:ilvl w:val="0"/>
                <w:numId w:val="3"/>
              </w:numPr>
              <w:ind w:firstLine="480"/>
              <w:jc w:val="left"/>
              <w:rPr>
                <w:color w:val="auto"/>
                <w:kern w:val="0"/>
              </w:rPr>
            </w:pPr>
            <w:r>
              <w:rPr>
                <w:color w:val="auto"/>
                <w:kern w:val="0"/>
              </w:rPr>
              <w:t>（4）施工完成</w:t>
            </w:r>
          </w:p>
          <w:p>
            <w:pPr>
              <w:numPr>
                <w:ilvl w:val="0"/>
                <w:numId w:val="3"/>
              </w:numPr>
              <w:ind w:firstLine="480"/>
              <w:jc w:val="left"/>
              <w:rPr>
                <w:color w:val="auto"/>
                <w:kern w:val="0"/>
              </w:rPr>
            </w:pPr>
            <w:r>
              <w:rPr>
                <w:color w:val="auto"/>
                <w:kern w:val="0"/>
              </w:rPr>
              <w:t>施工完成后，做到井场整洁、无杂物；剩余污水、污泥应妥善处理。</w:t>
            </w:r>
          </w:p>
          <w:p>
            <w:pPr>
              <w:overflowPunct w:val="0"/>
              <w:ind w:firstLine="0" w:firstLineChars="0"/>
              <w:jc w:val="center"/>
              <w:rPr>
                <w:b/>
                <w:color w:val="auto"/>
                <w:sz w:val="21"/>
                <w:szCs w:val="21"/>
              </w:rPr>
            </w:pPr>
            <w:r>
              <w:rPr>
                <w:b/>
                <w:color w:val="auto"/>
                <w:sz w:val="21"/>
                <w:szCs w:val="21"/>
              </w:rPr>
              <w:t>表5-4  工程完工环境保护自检自查及环境监理验收检查内容</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6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项目</w:t>
                  </w:r>
                </w:p>
              </w:tc>
              <w:tc>
                <w:tcPr>
                  <w:tcW w:w="757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资料</w:t>
                  </w:r>
                </w:p>
              </w:tc>
              <w:tc>
                <w:tcPr>
                  <w:tcW w:w="757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交井后将钻井现场及周围环境恢复情况的影像交环境监理（暂未处理的需备注清楚）。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井场</w:t>
                  </w:r>
                </w:p>
              </w:tc>
              <w:tc>
                <w:tcPr>
                  <w:tcW w:w="757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井场整洁、平整，无工业和生活垃圾、无油污，无固废。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48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钻井液不落地系统</w:t>
                  </w:r>
                </w:p>
              </w:tc>
              <w:tc>
                <w:tcPr>
                  <w:tcW w:w="757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钻井岩屑、泥浆经不落地系统处理实现固液分离，分离后的液相回用，分离后的固相（岩屑）临时贮存在井场内的岩屑储罐，水基岩屑经检测合格后综合利用，油基岩屑和检测不合格的水基岩屑委托</w:t>
                  </w:r>
                  <w:r>
                    <w:rPr>
                      <w:rFonts w:hint="eastAsia"/>
                      <w:color w:val="auto"/>
                      <w:sz w:val="21"/>
                      <w:szCs w:val="21"/>
                    </w:rPr>
                    <w:t>有资质的单位</w:t>
                  </w:r>
                  <w:r>
                    <w:rPr>
                      <w:color w:val="auto"/>
                      <w:sz w:val="21"/>
                      <w:szCs w:val="21"/>
                    </w:rPr>
                    <w:t>进行无害化处置后，综合利用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p>
              </w:tc>
              <w:tc>
                <w:tcPr>
                  <w:tcW w:w="757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color w:val="auto"/>
                      <w:sz w:val="21"/>
                      <w:szCs w:val="21"/>
                    </w:rPr>
                  </w:pPr>
                  <w:r>
                    <w:rPr>
                      <w:color w:val="auto"/>
                      <w:sz w:val="21"/>
                      <w:szCs w:val="21"/>
                    </w:rPr>
                    <w:t>岩屑备注性质、数量、计划处理去向、完成日期等。</w:t>
                  </w:r>
                </w:p>
              </w:tc>
            </w:tr>
          </w:tbl>
          <w:p>
            <w:pPr>
              <w:numPr>
                <w:ilvl w:val="0"/>
                <w:numId w:val="3"/>
              </w:numPr>
              <w:ind w:firstLine="480"/>
              <w:rPr>
                <w:color w:val="auto"/>
                <w:kern w:val="0"/>
              </w:rPr>
            </w:pPr>
            <w:r>
              <w:rPr>
                <w:color w:val="auto"/>
                <w:kern w:val="0"/>
              </w:rPr>
              <w:t>（5）其他规定</w:t>
            </w:r>
          </w:p>
          <w:p>
            <w:pPr>
              <w:numPr>
                <w:ilvl w:val="0"/>
                <w:numId w:val="3"/>
              </w:numPr>
              <w:ind w:firstLine="480"/>
              <w:rPr>
                <w:color w:val="auto"/>
              </w:rPr>
            </w:pPr>
            <w:r>
              <w:rPr>
                <w:color w:val="auto"/>
                <w:kern w:val="0"/>
              </w:rPr>
              <w:t>在野外施工现场不得乱扔废弃物，乱倒废油、废液；不允许破坏动物巢穴，追杀、捕猎和有意骚扰野生动物；减少施工对当地野生动、植物的影响。</w:t>
            </w:r>
          </w:p>
          <w:p>
            <w:pPr>
              <w:ind w:firstLine="482"/>
              <w:rPr>
                <w:b/>
                <w:color w:val="auto"/>
              </w:rPr>
            </w:pPr>
            <w:r>
              <w:rPr>
                <w:b/>
                <w:color w:val="auto"/>
              </w:rPr>
              <w:t>10 环保验收</w:t>
            </w:r>
          </w:p>
          <w:p>
            <w:pPr>
              <w:ind w:firstLine="480"/>
              <w:rPr>
                <w:color w:val="auto"/>
              </w:rPr>
            </w:pPr>
            <w:r>
              <w:rPr>
                <w:color w:val="auto"/>
              </w:rPr>
              <w:t>完井后如获工业油流，井口装采油树进行试采；如未获工业油流，则打水泥塞封套管，恢复地貌。大多数探井是就地封固，恢复地貌，完井后对周围环境影响很小，甚至不产生影响。</w:t>
            </w:r>
          </w:p>
          <w:p>
            <w:pPr>
              <w:ind w:firstLine="480"/>
              <w:jc w:val="left"/>
              <w:rPr>
                <w:color w:val="auto"/>
              </w:rPr>
            </w:pPr>
            <w:r>
              <w:rPr>
                <w:color w:val="auto"/>
                <w:kern w:val="0"/>
              </w:rPr>
              <w:t>建议按表5-5开展竣工环境保护验收。</w:t>
            </w:r>
          </w:p>
          <w:p>
            <w:pPr>
              <w:overflowPunct w:val="0"/>
              <w:ind w:firstLine="0" w:firstLineChars="0"/>
              <w:jc w:val="center"/>
              <w:rPr>
                <w:b/>
                <w:color w:val="auto"/>
                <w:sz w:val="21"/>
                <w:szCs w:val="21"/>
              </w:rPr>
            </w:pPr>
            <w:r>
              <w:rPr>
                <w:b/>
                <w:color w:val="auto"/>
                <w:sz w:val="21"/>
                <w:szCs w:val="21"/>
              </w:rPr>
              <w:t>表5-5  “三同时”竣工验收调查建议清单</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53"/>
              <w:gridCol w:w="1060"/>
              <w:gridCol w:w="2427"/>
              <w:gridCol w:w="1508"/>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8" w:type="pct"/>
                  <w:vAlign w:val="center"/>
                </w:tcPr>
                <w:p>
                  <w:pPr>
                    <w:spacing w:line="240" w:lineRule="auto"/>
                    <w:ind w:firstLine="0" w:firstLineChars="0"/>
                    <w:contextualSpacing/>
                    <w:jc w:val="center"/>
                    <w:rPr>
                      <w:color w:val="auto"/>
                      <w:kern w:val="0"/>
                      <w:sz w:val="21"/>
                      <w:szCs w:val="21"/>
                    </w:rPr>
                  </w:pPr>
                  <w:r>
                    <w:rPr>
                      <w:color w:val="auto"/>
                      <w:kern w:val="0"/>
                      <w:sz w:val="21"/>
                      <w:szCs w:val="21"/>
                    </w:rPr>
                    <w:t>验收</w:t>
                  </w:r>
                </w:p>
                <w:p>
                  <w:pPr>
                    <w:spacing w:line="240" w:lineRule="auto"/>
                    <w:ind w:firstLine="0" w:firstLineChars="0"/>
                    <w:contextualSpacing/>
                    <w:jc w:val="center"/>
                    <w:rPr>
                      <w:color w:val="auto"/>
                      <w:kern w:val="0"/>
                      <w:sz w:val="21"/>
                      <w:szCs w:val="21"/>
                    </w:rPr>
                  </w:pPr>
                  <w:r>
                    <w:rPr>
                      <w:color w:val="auto"/>
                      <w:kern w:val="0"/>
                      <w:sz w:val="21"/>
                      <w:szCs w:val="21"/>
                    </w:rPr>
                    <w:t>内容</w:t>
                  </w:r>
                </w:p>
              </w:tc>
              <w:tc>
                <w:tcPr>
                  <w:tcW w:w="397" w:type="pct"/>
                  <w:vAlign w:val="center"/>
                </w:tcPr>
                <w:p>
                  <w:pPr>
                    <w:spacing w:line="240" w:lineRule="auto"/>
                    <w:ind w:firstLine="0" w:firstLineChars="0"/>
                    <w:contextualSpacing/>
                    <w:jc w:val="center"/>
                    <w:rPr>
                      <w:color w:val="auto"/>
                      <w:kern w:val="0"/>
                      <w:sz w:val="21"/>
                      <w:szCs w:val="21"/>
                    </w:rPr>
                  </w:pPr>
                  <w:r>
                    <w:rPr>
                      <w:color w:val="auto"/>
                      <w:kern w:val="0"/>
                      <w:sz w:val="21"/>
                      <w:szCs w:val="21"/>
                    </w:rPr>
                    <w:t>位置</w:t>
                  </w:r>
                </w:p>
              </w:tc>
              <w:tc>
                <w:tcPr>
                  <w:tcW w:w="643" w:type="pct"/>
                  <w:vAlign w:val="center"/>
                </w:tcPr>
                <w:p>
                  <w:pPr>
                    <w:spacing w:line="240" w:lineRule="auto"/>
                    <w:ind w:firstLine="0" w:firstLineChars="0"/>
                    <w:contextualSpacing/>
                    <w:jc w:val="center"/>
                    <w:rPr>
                      <w:color w:val="auto"/>
                      <w:kern w:val="0"/>
                      <w:sz w:val="21"/>
                      <w:szCs w:val="21"/>
                    </w:rPr>
                  </w:pPr>
                  <w:r>
                    <w:rPr>
                      <w:color w:val="auto"/>
                      <w:kern w:val="0"/>
                      <w:sz w:val="21"/>
                      <w:szCs w:val="21"/>
                    </w:rPr>
                    <w:t>治理对象</w:t>
                  </w:r>
                </w:p>
              </w:tc>
              <w:tc>
                <w:tcPr>
                  <w:tcW w:w="1474" w:type="pct"/>
                  <w:vAlign w:val="center"/>
                </w:tcPr>
                <w:p>
                  <w:pPr>
                    <w:spacing w:line="240" w:lineRule="auto"/>
                    <w:ind w:firstLine="0" w:firstLineChars="0"/>
                    <w:contextualSpacing/>
                    <w:jc w:val="center"/>
                    <w:rPr>
                      <w:color w:val="auto"/>
                      <w:kern w:val="0"/>
                      <w:sz w:val="21"/>
                      <w:szCs w:val="21"/>
                    </w:rPr>
                  </w:pPr>
                  <w:r>
                    <w:rPr>
                      <w:color w:val="auto"/>
                      <w:kern w:val="0"/>
                      <w:sz w:val="21"/>
                      <w:szCs w:val="21"/>
                    </w:rPr>
                    <w:t>防治措施</w:t>
                  </w:r>
                </w:p>
              </w:tc>
              <w:tc>
                <w:tcPr>
                  <w:tcW w:w="916" w:type="pct"/>
                  <w:vAlign w:val="center"/>
                </w:tcPr>
                <w:p>
                  <w:pPr>
                    <w:spacing w:line="240" w:lineRule="auto"/>
                    <w:ind w:firstLine="0" w:firstLineChars="0"/>
                    <w:contextualSpacing/>
                    <w:jc w:val="center"/>
                    <w:rPr>
                      <w:color w:val="auto"/>
                      <w:kern w:val="0"/>
                      <w:sz w:val="21"/>
                      <w:szCs w:val="21"/>
                    </w:rPr>
                  </w:pPr>
                  <w:r>
                    <w:rPr>
                      <w:color w:val="auto"/>
                      <w:kern w:val="0"/>
                      <w:sz w:val="21"/>
                      <w:szCs w:val="21"/>
                    </w:rPr>
                    <w:t>工程量</w:t>
                  </w:r>
                </w:p>
              </w:tc>
              <w:tc>
                <w:tcPr>
                  <w:tcW w:w="1310" w:type="pct"/>
                  <w:vAlign w:val="center"/>
                </w:tcPr>
                <w:p>
                  <w:pPr>
                    <w:spacing w:line="240" w:lineRule="auto"/>
                    <w:ind w:firstLine="0" w:firstLineChars="0"/>
                    <w:contextualSpacing/>
                    <w:jc w:val="center"/>
                    <w:rPr>
                      <w:color w:val="auto"/>
                      <w:kern w:val="0"/>
                      <w:sz w:val="21"/>
                      <w:szCs w:val="21"/>
                    </w:rPr>
                  </w:pPr>
                  <w:r>
                    <w:rPr>
                      <w:color w:val="auto"/>
                      <w:kern w:val="0"/>
                      <w:sz w:val="21"/>
                      <w:szCs w:val="21"/>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8" w:type="pct"/>
                  <w:vMerge w:val="restart"/>
                  <w:vAlign w:val="center"/>
                </w:tcPr>
                <w:p>
                  <w:pPr>
                    <w:spacing w:line="240" w:lineRule="auto"/>
                    <w:ind w:firstLine="0" w:firstLineChars="0"/>
                    <w:contextualSpacing/>
                    <w:jc w:val="center"/>
                    <w:rPr>
                      <w:color w:val="auto"/>
                      <w:kern w:val="0"/>
                      <w:sz w:val="21"/>
                      <w:szCs w:val="21"/>
                    </w:rPr>
                  </w:pPr>
                  <w:r>
                    <w:rPr>
                      <w:color w:val="auto"/>
                      <w:kern w:val="0"/>
                      <w:sz w:val="21"/>
                      <w:szCs w:val="21"/>
                    </w:rPr>
                    <w:t>废气</w:t>
                  </w:r>
                </w:p>
              </w:tc>
              <w:tc>
                <w:tcPr>
                  <w:tcW w:w="397" w:type="pct"/>
                  <w:vMerge w:val="restart"/>
                  <w:vAlign w:val="center"/>
                </w:tcPr>
                <w:p>
                  <w:pPr>
                    <w:spacing w:line="240" w:lineRule="auto"/>
                    <w:ind w:firstLine="0" w:firstLineChars="0"/>
                    <w:contextualSpacing/>
                    <w:jc w:val="center"/>
                    <w:rPr>
                      <w:color w:val="auto"/>
                      <w:kern w:val="0"/>
                      <w:sz w:val="21"/>
                      <w:szCs w:val="21"/>
                    </w:rPr>
                  </w:pPr>
                  <w:r>
                    <w:rPr>
                      <w:color w:val="auto"/>
                      <w:kern w:val="0"/>
                      <w:sz w:val="21"/>
                      <w:szCs w:val="21"/>
                    </w:rPr>
                    <w:t>井场</w:t>
                  </w:r>
                </w:p>
              </w:tc>
              <w:tc>
                <w:tcPr>
                  <w:tcW w:w="643" w:type="pct"/>
                  <w:vAlign w:val="center"/>
                </w:tcPr>
                <w:p>
                  <w:pPr>
                    <w:spacing w:line="240" w:lineRule="auto"/>
                    <w:ind w:firstLine="0" w:firstLineChars="0"/>
                    <w:contextualSpacing/>
                    <w:jc w:val="center"/>
                    <w:rPr>
                      <w:color w:val="auto"/>
                      <w:kern w:val="0"/>
                      <w:sz w:val="21"/>
                      <w:szCs w:val="21"/>
                    </w:rPr>
                  </w:pPr>
                  <w:r>
                    <w:rPr>
                      <w:color w:val="auto"/>
                      <w:kern w:val="0"/>
                      <w:sz w:val="21"/>
                      <w:szCs w:val="21"/>
                    </w:rPr>
                    <w:t>柴油废气</w:t>
                  </w:r>
                </w:p>
              </w:tc>
              <w:tc>
                <w:tcPr>
                  <w:tcW w:w="1474" w:type="pct"/>
                  <w:vAlign w:val="center"/>
                </w:tcPr>
                <w:p>
                  <w:pPr>
                    <w:spacing w:line="240" w:lineRule="auto"/>
                    <w:ind w:firstLine="0" w:firstLineChars="0"/>
                    <w:contextualSpacing/>
                    <w:jc w:val="center"/>
                    <w:rPr>
                      <w:color w:val="auto"/>
                      <w:kern w:val="0"/>
                      <w:sz w:val="21"/>
                      <w:szCs w:val="21"/>
                    </w:rPr>
                  </w:pPr>
                  <w:r>
                    <w:rPr>
                      <w:color w:val="auto"/>
                      <w:kern w:val="0"/>
                      <w:sz w:val="21"/>
                      <w:szCs w:val="21"/>
                    </w:rPr>
                    <w:t>使用达标柴油，加强设备维护</w:t>
                  </w:r>
                </w:p>
              </w:tc>
              <w:tc>
                <w:tcPr>
                  <w:tcW w:w="916" w:type="pct"/>
                  <w:vAlign w:val="center"/>
                </w:tcPr>
                <w:p>
                  <w:pPr>
                    <w:spacing w:line="240" w:lineRule="auto"/>
                    <w:ind w:firstLine="0" w:firstLineChars="0"/>
                    <w:contextualSpacing/>
                    <w:jc w:val="center"/>
                    <w:rPr>
                      <w:color w:val="auto"/>
                      <w:kern w:val="0"/>
                      <w:sz w:val="21"/>
                      <w:szCs w:val="21"/>
                    </w:rPr>
                  </w:pPr>
                  <w:r>
                    <w:rPr>
                      <w:color w:val="auto"/>
                      <w:kern w:val="0"/>
                      <w:sz w:val="21"/>
                      <w:szCs w:val="21"/>
                    </w:rPr>
                    <w:t>/</w:t>
                  </w:r>
                </w:p>
              </w:tc>
              <w:tc>
                <w:tcPr>
                  <w:tcW w:w="1310" w:type="pct"/>
                  <w:vMerge w:val="restart"/>
                  <w:vAlign w:val="center"/>
                </w:tcPr>
                <w:p>
                  <w:pPr>
                    <w:spacing w:line="240" w:lineRule="auto"/>
                    <w:ind w:firstLine="0" w:firstLineChars="0"/>
                    <w:contextualSpacing/>
                    <w:jc w:val="center"/>
                    <w:rPr>
                      <w:color w:val="auto"/>
                      <w:kern w:val="0"/>
                      <w:sz w:val="21"/>
                      <w:szCs w:val="21"/>
                    </w:rPr>
                  </w:pPr>
                  <w:r>
                    <w:rPr>
                      <w:color w:val="auto"/>
                      <w:kern w:val="0"/>
                      <w:sz w:val="21"/>
                      <w:szCs w:val="21"/>
                    </w:rPr>
                    <w:t>《大气污染物综合排放标准》（GB16297-1996）；《陆上石油天然气开采工业大气污染物排放标准》（GB39728-2020）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8" w:type="pct"/>
                  <w:vMerge w:val="continue"/>
                  <w:vAlign w:val="center"/>
                </w:tcPr>
                <w:p>
                  <w:pPr>
                    <w:spacing w:line="240" w:lineRule="auto"/>
                    <w:ind w:firstLine="0" w:firstLineChars="0"/>
                    <w:contextualSpacing/>
                    <w:jc w:val="center"/>
                    <w:rPr>
                      <w:color w:val="auto"/>
                      <w:kern w:val="0"/>
                      <w:sz w:val="21"/>
                      <w:szCs w:val="21"/>
                    </w:rPr>
                  </w:pPr>
                </w:p>
              </w:tc>
              <w:tc>
                <w:tcPr>
                  <w:tcW w:w="397" w:type="pct"/>
                  <w:vMerge w:val="continue"/>
                  <w:vAlign w:val="center"/>
                </w:tcPr>
                <w:p>
                  <w:pPr>
                    <w:spacing w:line="240" w:lineRule="auto"/>
                    <w:ind w:firstLine="0" w:firstLineChars="0"/>
                    <w:contextualSpacing/>
                    <w:jc w:val="center"/>
                    <w:rPr>
                      <w:color w:val="auto"/>
                      <w:kern w:val="0"/>
                      <w:sz w:val="21"/>
                      <w:szCs w:val="21"/>
                    </w:rPr>
                  </w:pPr>
                </w:p>
              </w:tc>
              <w:tc>
                <w:tcPr>
                  <w:tcW w:w="643" w:type="pct"/>
                  <w:vAlign w:val="center"/>
                </w:tcPr>
                <w:p>
                  <w:pPr>
                    <w:spacing w:line="240" w:lineRule="auto"/>
                    <w:ind w:firstLine="0" w:firstLineChars="0"/>
                    <w:contextualSpacing/>
                    <w:jc w:val="center"/>
                    <w:rPr>
                      <w:color w:val="auto"/>
                      <w:kern w:val="0"/>
                      <w:sz w:val="21"/>
                      <w:szCs w:val="21"/>
                    </w:rPr>
                  </w:pPr>
                  <w:r>
                    <w:rPr>
                      <w:color w:val="auto"/>
                      <w:kern w:val="0"/>
                      <w:sz w:val="21"/>
                      <w:szCs w:val="21"/>
                    </w:rPr>
                    <w:t>扬尘</w:t>
                  </w:r>
                </w:p>
              </w:tc>
              <w:tc>
                <w:tcPr>
                  <w:tcW w:w="1474" w:type="pct"/>
                  <w:vAlign w:val="center"/>
                </w:tcPr>
                <w:p>
                  <w:pPr>
                    <w:spacing w:line="240" w:lineRule="auto"/>
                    <w:ind w:firstLine="0" w:firstLineChars="0"/>
                    <w:contextualSpacing/>
                    <w:jc w:val="center"/>
                    <w:rPr>
                      <w:color w:val="auto"/>
                      <w:kern w:val="0"/>
                      <w:sz w:val="21"/>
                      <w:szCs w:val="21"/>
                    </w:rPr>
                  </w:pPr>
                  <w:r>
                    <w:rPr>
                      <w:color w:val="auto"/>
                      <w:kern w:val="0"/>
                      <w:sz w:val="21"/>
                      <w:szCs w:val="21"/>
                    </w:rPr>
                    <w:t>对易起尘物料遮盖，加强车辆管理</w:t>
                  </w:r>
                </w:p>
              </w:tc>
              <w:tc>
                <w:tcPr>
                  <w:tcW w:w="916" w:type="pct"/>
                  <w:vAlign w:val="center"/>
                </w:tcPr>
                <w:p>
                  <w:pPr>
                    <w:spacing w:line="240" w:lineRule="auto"/>
                    <w:ind w:firstLine="0" w:firstLineChars="0"/>
                    <w:contextualSpacing/>
                    <w:jc w:val="center"/>
                    <w:rPr>
                      <w:color w:val="auto"/>
                      <w:kern w:val="0"/>
                      <w:sz w:val="21"/>
                      <w:szCs w:val="21"/>
                    </w:rPr>
                  </w:pPr>
                  <w:r>
                    <w:rPr>
                      <w:color w:val="auto"/>
                      <w:kern w:val="0"/>
                      <w:sz w:val="21"/>
                      <w:szCs w:val="21"/>
                    </w:rPr>
                    <w:t>/</w:t>
                  </w:r>
                </w:p>
              </w:tc>
              <w:tc>
                <w:tcPr>
                  <w:tcW w:w="1310"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58" w:type="pct"/>
                  <w:vMerge w:val="continue"/>
                  <w:vAlign w:val="center"/>
                </w:tcPr>
                <w:p>
                  <w:pPr>
                    <w:spacing w:line="240" w:lineRule="auto"/>
                    <w:ind w:firstLine="0" w:firstLineChars="0"/>
                    <w:contextualSpacing/>
                    <w:jc w:val="center"/>
                    <w:rPr>
                      <w:color w:val="auto"/>
                      <w:kern w:val="0"/>
                      <w:sz w:val="21"/>
                      <w:szCs w:val="21"/>
                    </w:rPr>
                  </w:pPr>
                </w:p>
              </w:tc>
              <w:tc>
                <w:tcPr>
                  <w:tcW w:w="397" w:type="pct"/>
                  <w:vMerge w:val="continue"/>
                  <w:vAlign w:val="center"/>
                </w:tcPr>
                <w:p>
                  <w:pPr>
                    <w:spacing w:line="240" w:lineRule="auto"/>
                    <w:ind w:firstLine="0" w:firstLineChars="0"/>
                    <w:contextualSpacing/>
                    <w:jc w:val="center"/>
                    <w:rPr>
                      <w:color w:val="auto"/>
                      <w:kern w:val="0"/>
                      <w:sz w:val="21"/>
                      <w:szCs w:val="21"/>
                    </w:rPr>
                  </w:pPr>
                </w:p>
              </w:tc>
              <w:tc>
                <w:tcPr>
                  <w:tcW w:w="643" w:type="pct"/>
                  <w:vAlign w:val="center"/>
                </w:tcPr>
                <w:p>
                  <w:pPr>
                    <w:spacing w:line="240" w:lineRule="auto"/>
                    <w:ind w:firstLine="0" w:firstLineChars="0"/>
                    <w:contextualSpacing/>
                    <w:jc w:val="center"/>
                    <w:rPr>
                      <w:color w:val="auto"/>
                      <w:kern w:val="0"/>
                      <w:sz w:val="21"/>
                      <w:szCs w:val="21"/>
                    </w:rPr>
                  </w:pPr>
                  <w:r>
                    <w:rPr>
                      <w:color w:val="auto"/>
                      <w:kern w:val="0"/>
                      <w:sz w:val="21"/>
                      <w:szCs w:val="21"/>
                    </w:rPr>
                    <w:t>伴生气</w:t>
                  </w:r>
                </w:p>
              </w:tc>
              <w:tc>
                <w:tcPr>
                  <w:tcW w:w="1474" w:type="pct"/>
                  <w:vAlign w:val="center"/>
                </w:tcPr>
                <w:p>
                  <w:pPr>
                    <w:spacing w:line="240" w:lineRule="auto"/>
                    <w:ind w:firstLine="0" w:firstLineChars="0"/>
                    <w:contextualSpacing/>
                    <w:jc w:val="center"/>
                    <w:rPr>
                      <w:color w:val="auto"/>
                      <w:kern w:val="0"/>
                      <w:sz w:val="21"/>
                      <w:szCs w:val="21"/>
                    </w:rPr>
                  </w:pPr>
                  <w:r>
                    <w:rPr>
                      <w:color w:val="auto"/>
                      <w:kern w:val="0"/>
                      <w:sz w:val="21"/>
                      <w:szCs w:val="21"/>
                    </w:rPr>
                    <w:t>放散管燃放，无组织排放</w:t>
                  </w:r>
                </w:p>
              </w:tc>
              <w:tc>
                <w:tcPr>
                  <w:tcW w:w="916" w:type="pct"/>
                  <w:vAlign w:val="center"/>
                </w:tcPr>
                <w:p>
                  <w:pPr>
                    <w:spacing w:line="240" w:lineRule="auto"/>
                    <w:ind w:firstLine="0" w:firstLineChars="0"/>
                    <w:contextualSpacing/>
                    <w:jc w:val="center"/>
                    <w:rPr>
                      <w:color w:val="auto"/>
                      <w:kern w:val="0"/>
                      <w:sz w:val="21"/>
                      <w:szCs w:val="21"/>
                    </w:rPr>
                  </w:pPr>
                  <w:r>
                    <w:rPr>
                      <w:color w:val="auto"/>
                      <w:kern w:val="0"/>
                      <w:sz w:val="21"/>
                      <w:szCs w:val="21"/>
                    </w:rPr>
                    <w:t>/</w:t>
                  </w:r>
                </w:p>
              </w:tc>
              <w:tc>
                <w:tcPr>
                  <w:tcW w:w="1310"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58" w:type="pct"/>
                  <w:vMerge w:val="continue"/>
                  <w:vAlign w:val="center"/>
                </w:tcPr>
                <w:p>
                  <w:pPr>
                    <w:spacing w:line="240" w:lineRule="auto"/>
                    <w:ind w:firstLine="0" w:firstLineChars="0"/>
                    <w:contextualSpacing/>
                    <w:jc w:val="center"/>
                    <w:rPr>
                      <w:color w:val="auto"/>
                      <w:kern w:val="0"/>
                      <w:sz w:val="21"/>
                      <w:szCs w:val="21"/>
                    </w:rPr>
                  </w:pPr>
                </w:p>
              </w:tc>
              <w:tc>
                <w:tcPr>
                  <w:tcW w:w="397" w:type="pct"/>
                  <w:vMerge w:val="continue"/>
                  <w:vAlign w:val="center"/>
                </w:tcPr>
                <w:p>
                  <w:pPr>
                    <w:spacing w:line="240" w:lineRule="auto"/>
                    <w:ind w:firstLine="0" w:firstLineChars="0"/>
                    <w:contextualSpacing/>
                    <w:jc w:val="center"/>
                    <w:rPr>
                      <w:color w:val="auto"/>
                      <w:kern w:val="0"/>
                      <w:sz w:val="21"/>
                      <w:szCs w:val="21"/>
                    </w:rPr>
                  </w:pPr>
                </w:p>
              </w:tc>
              <w:tc>
                <w:tcPr>
                  <w:tcW w:w="643" w:type="pct"/>
                  <w:vAlign w:val="center"/>
                </w:tcPr>
                <w:p>
                  <w:pPr>
                    <w:spacing w:line="240" w:lineRule="auto"/>
                    <w:ind w:firstLine="0" w:firstLineChars="0"/>
                    <w:contextualSpacing/>
                    <w:jc w:val="center"/>
                    <w:rPr>
                      <w:color w:val="auto"/>
                      <w:kern w:val="0"/>
                      <w:sz w:val="21"/>
                      <w:szCs w:val="21"/>
                    </w:rPr>
                  </w:pPr>
                  <w:r>
                    <w:rPr>
                      <w:color w:val="auto"/>
                      <w:kern w:val="0"/>
                      <w:sz w:val="21"/>
                      <w:szCs w:val="21"/>
                    </w:rPr>
                    <w:t>临时储罐</w:t>
                  </w:r>
                </w:p>
              </w:tc>
              <w:tc>
                <w:tcPr>
                  <w:tcW w:w="1474" w:type="pct"/>
                  <w:vAlign w:val="center"/>
                </w:tcPr>
                <w:p>
                  <w:pPr>
                    <w:spacing w:line="240" w:lineRule="auto"/>
                    <w:ind w:firstLine="0" w:firstLineChars="0"/>
                    <w:contextualSpacing/>
                    <w:jc w:val="center"/>
                    <w:rPr>
                      <w:color w:val="auto"/>
                      <w:kern w:val="0"/>
                      <w:sz w:val="21"/>
                      <w:szCs w:val="21"/>
                    </w:rPr>
                  </w:pPr>
                  <w:r>
                    <w:rPr>
                      <w:color w:val="auto"/>
                      <w:kern w:val="0"/>
                      <w:sz w:val="21"/>
                      <w:szCs w:val="21"/>
                    </w:rPr>
                    <w:t>无组织排放</w:t>
                  </w:r>
                </w:p>
              </w:tc>
              <w:tc>
                <w:tcPr>
                  <w:tcW w:w="916" w:type="pct"/>
                  <w:vAlign w:val="center"/>
                </w:tcPr>
                <w:p>
                  <w:pPr>
                    <w:spacing w:line="240" w:lineRule="auto"/>
                    <w:ind w:firstLine="0" w:firstLineChars="0"/>
                    <w:contextualSpacing/>
                    <w:jc w:val="center"/>
                    <w:rPr>
                      <w:color w:val="auto"/>
                      <w:kern w:val="0"/>
                      <w:sz w:val="21"/>
                      <w:szCs w:val="21"/>
                    </w:rPr>
                  </w:pPr>
                  <w:r>
                    <w:rPr>
                      <w:color w:val="auto"/>
                      <w:kern w:val="0"/>
                      <w:sz w:val="21"/>
                      <w:szCs w:val="21"/>
                    </w:rPr>
                    <w:t>1个60m</w:t>
                  </w:r>
                  <w:r>
                    <w:rPr>
                      <w:color w:val="auto"/>
                      <w:kern w:val="0"/>
                      <w:sz w:val="21"/>
                      <w:szCs w:val="21"/>
                      <w:vertAlign w:val="superscript"/>
                    </w:rPr>
                    <w:t>3</w:t>
                  </w:r>
                  <w:r>
                    <w:rPr>
                      <w:color w:val="auto"/>
                      <w:kern w:val="0"/>
                      <w:sz w:val="21"/>
                      <w:szCs w:val="21"/>
                    </w:rPr>
                    <w:t>采出液临时储罐</w:t>
                  </w:r>
                </w:p>
              </w:tc>
              <w:tc>
                <w:tcPr>
                  <w:tcW w:w="1310"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58" w:type="pct"/>
                  <w:vMerge w:val="continue"/>
                  <w:vAlign w:val="center"/>
                </w:tcPr>
                <w:p>
                  <w:pPr>
                    <w:spacing w:line="240" w:lineRule="auto"/>
                    <w:ind w:firstLine="0" w:firstLineChars="0"/>
                    <w:contextualSpacing/>
                    <w:jc w:val="center"/>
                    <w:rPr>
                      <w:color w:val="auto"/>
                      <w:kern w:val="0"/>
                      <w:sz w:val="21"/>
                      <w:szCs w:val="21"/>
                    </w:rPr>
                  </w:pPr>
                </w:p>
              </w:tc>
              <w:tc>
                <w:tcPr>
                  <w:tcW w:w="397" w:type="pct"/>
                  <w:vMerge w:val="continue"/>
                  <w:vAlign w:val="center"/>
                </w:tcPr>
                <w:p>
                  <w:pPr>
                    <w:spacing w:line="240" w:lineRule="auto"/>
                    <w:ind w:firstLine="0" w:firstLineChars="0"/>
                    <w:contextualSpacing/>
                    <w:jc w:val="center"/>
                    <w:rPr>
                      <w:color w:val="auto"/>
                      <w:kern w:val="0"/>
                      <w:sz w:val="21"/>
                      <w:szCs w:val="21"/>
                    </w:rPr>
                  </w:pPr>
                </w:p>
              </w:tc>
              <w:tc>
                <w:tcPr>
                  <w:tcW w:w="643" w:type="pct"/>
                  <w:vAlign w:val="center"/>
                </w:tcPr>
                <w:p>
                  <w:pPr>
                    <w:spacing w:line="240" w:lineRule="auto"/>
                    <w:ind w:firstLine="0" w:firstLineChars="0"/>
                    <w:contextualSpacing/>
                    <w:jc w:val="center"/>
                    <w:rPr>
                      <w:color w:val="auto"/>
                      <w:kern w:val="0"/>
                      <w:sz w:val="21"/>
                      <w:szCs w:val="21"/>
                    </w:rPr>
                  </w:pPr>
                  <w:r>
                    <w:rPr>
                      <w:color w:val="auto"/>
                      <w:kern w:val="0"/>
                      <w:sz w:val="21"/>
                      <w:szCs w:val="21"/>
                    </w:rPr>
                    <w:t>采出液装载废气</w:t>
                  </w:r>
                </w:p>
              </w:tc>
              <w:tc>
                <w:tcPr>
                  <w:tcW w:w="1474" w:type="pct"/>
                  <w:vAlign w:val="center"/>
                </w:tcPr>
                <w:p>
                  <w:pPr>
                    <w:spacing w:line="240" w:lineRule="auto"/>
                    <w:ind w:firstLine="0" w:firstLineChars="0"/>
                    <w:contextualSpacing/>
                    <w:jc w:val="center"/>
                    <w:rPr>
                      <w:color w:val="auto"/>
                      <w:kern w:val="0"/>
                      <w:sz w:val="21"/>
                      <w:szCs w:val="21"/>
                    </w:rPr>
                  </w:pPr>
                  <w:r>
                    <w:rPr>
                      <w:color w:val="auto"/>
                      <w:kern w:val="0"/>
                      <w:sz w:val="21"/>
                      <w:szCs w:val="21"/>
                    </w:rPr>
                    <w:t>无组织排放</w:t>
                  </w:r>
                </w:p>
              </w:tc>
              <w:tc>
                <w:tcPr>
                  <w:tcW w:w="916" w:type="pct"/>
                  <w:vAlign w:val="center"/>
                </w:tcPr>
                <w:p>
                  <w:pPr>
                    <w:spacing w:line="240" w:lineRule="auto"/>
                    <w:ind w:firstLine="0" w:firstLineChars="0"/>
                    <w:contextualSpacing/>
                    <w:jc w:val="center"/>
                    <w:rPr>
                      <w:color w:val="auto"/>
                      <w:kern w:val="0"/>
                      <w:sz w:val="21"/>
                      <w:szCs w:val="21"/>
                    </w:rPr>
                  </w:pPr>
                  <w:r>
                    <w:rPr>
                      <w:color w:val="auto"/>
                      <w:kern w:val="0"/>
                      <w:sz w:val="21"/>
                      <w:szCs w:val="21"/>
                    </w:rPr>
                    <w:t>/</w:t>
                  </w:r>
                </w:p>
              </w:tc>
              <w:tc>
                <w:tcPr>
                  <w:tcW w:w="1310" w:type="pct"/>
                  <w:vMerge w:val="continue"/>
                  <w:vAlign w:val="center"/>
                </w:tcPr>
                <w:p>
                  <w:pPr>
                    <w:spacing w:line="240" w:lineRule="auto"/>
                    <w:ind w:firstLine="0" w:firstLineChars="0"/>
                    <w:contextualSpacing/>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58" w:type="pct"/>
                  <w:vMerge w:val="restart"/>
                  <w:vAlign w:val="center"/>
                </w:tcPr>
                <w:p>
                  <w:pPr>
                    <w:spacing w:line="240" w:lineRule="auto"/>
                    <w:ind w:firstLine="0" w:firstLineChars="0"/>
                    <w:contextualSpacing/>
                    <w:jc w:val="center"/>
                    <w:rPr>
                      <w:color w:val="auto"/>
                      <w:kern w:val="0"/>
                      <w:sz w:val="21"/>
                      <w:szCs w:val="21"/>
                    </w:rPr>
                  </w:pPr>
                  <w:r>
                    <w:rPr>
                      <w:color w:val="auto"/>
                      <w:kern w:val="0"/>
                      <w:sz w:val="21"/>
                      <w:szCs w:val="21"/>
                    </w:rPr>
                    <w:t>废水</w:t>
                  </w:r>
                </w:p>
              </w:tc>
              <w:tc>
                <w:tcPr>
                  <w:tcW w:w="397" w:type="pct"/>
                  <w:vMerge w:val="restart"/>
                  <w:vAlign w:val="center"/>
                </w:tcPr>
                <w:p>
                  <w:pPr>
                    <w:spacing w:line="240" w:lineRule="auto"/>
                    <w:ind w:firstLine="0" w:firstLineChars="0"/>
                    <w:contextualSpacing/>
                    <w:jc w:val="center"/>
                    <w:rPr>
                      <w:color w:val="auto"/>
                      <w:kern w:val="0"/>
                      <w:sz w:val="21"/>
                      <w:szCs w:val="21"/>
                    </w:rPr>
                  </w:pPr>
                  <w:r>
                    <w:rPr>
                      <w:color w:val="auto"/>
                      <w:kern w:val="0"/>
                      <w:sz w:val="21"/>
                      <w:szCs w:val="21"/>
                    </w:rPr>
                    <w:t>井场</w:t>
                  </w:r>
                </w:p>
              </w:tc>
              <w:tc>
                <w:tcPr>
                  <w:tcW w:w="643" w:type="pct"/>
                  <w:vAlign w:val="center"/>
                </w:tcPr>
                <w:p>
                  <w:pPr>
                    <w:spacing w:line="240" w:lineRule="auto"/>
                    <w:ind w:firstLine="0" w:firstLineChars="0"/>
                    <w:contextualSpacing/>
                    <w:jc w:val="center"/>
                    <w:rPr>
                      <w:color w:val="auto"/>
                      <w:kern w:val="0"/>
                      <w:sz w:val="21"/>
                      <w:szCs w:val="21"/>
                    </w:rPr>
                  </w:pPr>
                  <w:r>
                    <w:rPr>
                      <w:color w:val="auto"/>
                      <w:kern w:val="0"/>
                      <w:sz w:val="21"/>
                      <w:szCs w:val="21"/>
                    </w:rPr>
                    <w:t>洗井废水</w:t>
                  </w:r>
                </w:p>
              </w:tc>
              <w:tc>
                <w:tcPr>
                  <w:tcW w:w="1474" w:type="pct"/>
                  <w:vAlign w:val="center"/>
                </w:tcPr>
                <w:p>
                  <w:pPr>
                    <w:spacing w:line="240" w:lineRule="auto"/>
                    <w:ind w:firstLine="0" w:firstLineChars="0"/>
                    <w:contextualSpacing/>
                    <w:jc w:val="center"/>
                    <w:rPr>
                      <w:color w:val="auto"/>
                      <w:kern w:val="0"/>
                      <w:sz w:val="21"/>
                      <w:szCs w:val="21"/>
                    </w:rPr>
                  </w:pPr>
                  <w:r>
                    <w:rPr>
                      <w:color w:val="auto"/>
                      <w:kern w:val="0"/>
                      <w:sz w:val="21"/>
                      <w:szCs w:val="21"/>
                    </w:rPr>
                    <w:t>本项目钻井废水循环利用，试油期洗井废水全部回收，采用专用废液收集罐收集后运至吉祥联合站的污水处理系统处理达标后回注油藏</w:t>
                  </w:r>
                </w:p>
              </w:tc>
              <w:tc>
                <w:tcPr>
                  <w:tcW w:w="916" w:type="pct"/>
                  <w:vAlign w:val="center"/>
                </w:tcPr>
                <w:p>
                  <w:pPr>
                    <w:spacing w:line="240" w:lineRule="auto"/>
                    <w:ind w:firstLine="0" w:firstLineChars="0"/>
                    <w:contextualSpacing/>
                    <w:jc w:val="center"/>
                    <w:rPr>
                      <w:color w:val="auto"/>
                      <w:kern w:val="0"/>
                      <w:sz w:val="21"/>
                      <w:szCs w:val="21"/>
                    </w:rPr>
                  </w:pPr>
                  <w:r>
                    <w:rPr>
                      <w:color w:val="auto"/>
                      <w:kern w:val="0"/>
                      <w:sz w:val="21"/>
                      <w:szCs w:val="21"/>
                    </w:rPr>
                    <w:t>每个施工井场配备方罐，规格为4×21m</w:t>
                  </w:r>
                  <w:r>
                    <w:rPr>
                      <w:color w:val="auto"/>
                      <w:kern w:val="0"/>
                      <w:sz w:val="21"/>
                      <w:szCs w:val="21"/>
                      <w:vertAlign w:val="superscript"/>
                    </w:rPr>
                    <w:t>3</w:t>
                  </w:r>
                </w:p>
              </w:tc>
              <w:tc>
                <w:tcPr>
                  <w:tcW w:w="1310" w:type="pct"/>
                  <w:vAlign w:val="center"/>
                </w:tcPr>
                <w:p>
                  <w:pPr>
                    <w:spacing w:line="240" w:lineRule="auto"/>
                    <w:ind w:firstLine="0" w:firstLineChars="0"/>
                    <w:contextualSpacing/>
                    <w:jc w:val="center"/>
                    <w:rPr>
                      <w:color w:val="auto"/>
                      <w:kern w:val="0"/>
                      <w:sz w:val="21"/>
                      <w:szCs w:val="21"/>
                    </w:rPr>
                  </w:pPr>
                  <w:r>
                    <w:rPr>
                      <w:color w:val="auto"/>
                      <w:kern w:val="0"/>
                      <w:sz w:val="21"/>
                      <w:szCs w:val="21"/>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58" w:type="pct"/>
                  <w:vMerge w:val="continue"/>
                  <w:vAlign w:val="center"/>
                </w:tcPr>
                <w:p>
                  <w:pPr>
                    <w:spacing w:line="240" w:lineRule="auto"/>
                    <w:ind w:firstLine="0" w:firstLineChars="0"/>
                    <w:contextualSpacing/>
                    <w:jc w:val="center"/>
                    <w:rPr>
                      <w:color w:val="auto"/>
                      <w:kern w:val="0"/>
                      <w:sz w:val="21"/>
                      <w:szCs w:val="21"/>
                    </w:rPr>
                  </w:pPr>
                </w:p>
              </w:tc>
              <w:tc>
                <w:tcPr>
                  <w:tcW w:w="397" w:type="pct"/>
                  <w:vMerge w:val="continue"/>
                  <w:vAlign w:val="center"/>
                </w:tcPr>
                <w:p>
                  <w:pPr>
                    <w:spacing w:line="240" w:lineRule="auto"/>
                    <w:ind w:firstLine="0" w:firstLineChars="0"/>
                    <w:contextualSpacing/>
                    <w:jc w:val="center"/>
                    <w:rPr>
                      <w:color w:val="auto"/>
                      <w:kern w:val="0"/>
                      <w:sz w:val="21"/>
                      <w:szCs w:val="21"/>
                    </w:rPr>
                  </w:pPr>
                </w:p>
              </w:tc>
              <w:tc>
                <w:tcPr>
                  <w:tcW w:w="643" w:type="pct"/>
                  <w:vAlign w:val="center"/>
                </w:tcPr>
                <w:p>
                  <w:pPr>
                    <w:spacing w:line="240" w:lineRule="auto"/>
                    <w:ind w:firstLine="0" w:firstLineChars="0"/>
                    <w:contextualSpacing/>
                    <w:jc w:val="center"/>
                    <w:rPr>
                      <w:color w:val="auto"/>
                      <w:kern w:val="0"/>
                      <w:sz w:val="21"/>
                      <w:szCs w:val="21"/>
                    </w:rPr>
                  </w:pPr>
                  <w:r>
                    <w:rPr>
                      <w:color w:val="auto"/>
                      <w:kern w:val="0"/>
                      <w:sz w:val="21"/>
                      <w:szCs w:val="21"/>
                    </w:rPr>
                    <w:t>压裂返排液</w:t>
                  </w:r>
                </w:p>
              </w:tc>
              <w:tc>
                <w:tcPr>
                  <w:tcW w:w="1474" w:type="pct"/>
                  <w:vAlign w:val="center"/>
                </w:tcPr>
                <w:p>
                  <w:pPr>
                    <w:spacing w:line="240" w:lineRule="auto"/>
                    <w:ind w:firstLine="0" w:firstLineChars="0"/>
                    <w:contextualSpacing/>
                    <w:jc w:val="center"/>
                    <w:rPr>
                      <w:color w:val="auto"/>
                      <w:kern w:val="0"/>
                      <w:sz w:val="21"/>
                      <w:szCs w:val="21"/>
                    </w:rPr>
                  </w:pPr>
                  <w:r>
                    <w:rPr>
                      <w:color w:val="auto"/>
                      <w:kern w:val="0"/>
                      <w:sz w:val="21"/>
                      <w:szCs w:val="21"/>
                    </w:rPr>
                    <w:t>压裂返排液进入罐车拉运至吉祥联合站暂存池，上清液运至吉祥联合站的污水处理系统处理，达到《碎屑岩油藏注水水质指标技术要求及分析方法》（SY/T5329-2022）中标准后回注油藏，暂存池底泥属于危险废物，定期委托</w:t>
                  </w:r>
                  <w:r>
                    <w:rPr>
                      <w:rFonts w:hint="eastAsia"/>
                      <w:color w:val="auto"/>
                      <w:kern w:val="0"/>
                      <w:sz w:val="21"/>
                      <w:szCs w:val="21"/>
                    </w:rPr>
                    <w:t>有资质的单位</w:t>
                  </w:r>
                  <w:r>
                    <w:rPr>
                      <w:color w:val="auto"/>
                      <w:kern w:val="0"/>
                      <w:sz w:val="21"/>
                      <w:szCs w:val="21"/>
                    </w:rPr>
                    <w:t>清掏处置。</w:t>
                  </w:r>
                </w:p>
              </w:tc>
              <w:tc>
                <w:tcPr>
                  <w:tcW w:w="916" w:type="pct"/>
                  <w:vAlign w:val="center"/>
                </w:tcPr>
                <w:p>
                  <w:pPr>
                    <w:spacing w:line="240" w:lineRule="auto"/>
                    <w:ind w:firstLine="0" w:firstLineChars="0"/>
                    <w:contextualSpacing/>
                    <w:jc w:val="center"/>
                    <w:rPr>
                      <w:color w:val="auto"/>
                      <w:kern w:val="0"/>
                      <w:sz w:val="21"/>
                      <w:szCs w:val="21"/>
                    </w:rPr>
                  </w:pPr>
                  <w:r>
                    <w:rPr>
                      <w:color w:val="auto"/>
                      <w:kern w:val="0"/>
                      <w:sz w:val="21"/>
                      <w:szCs w:val="21"/>
                    </w:rPr>
                    <w:t>/</w:t>
                  </w:r>
                </w:p>
              </w:tc>
              <w:tc>
                <w:tcPr>
                  <w:tcW w:w="1310" w:type="pct"/>
                  <w:vAlign w:val="center"/>
                </w:tcPr>
                <w:p>
                  <w:pPr>
                    <w:spacing w:line="240" w:lineRule="auto"/>
                    <w:ind w:firstLine="0" w:firstLineChars="0"/>
                    <w:contextualSpacing/>
                    <w:jc w:val="center"/>
                    <w:rPr>
                      <w:color w:val="auto"/>
                      <w:kern w:val="0"/>
                      <w:sz w:val="21"/>
                      <w:szCs w:val="21"/>
                    </w:rPr>
                  </w:pPr>
                  <w:r>
                    <w:rPr>
                      <w:color w:val="auto"/>
                      <w:kern w:val="0"/>
                      <w:sz w:val="21"/>
                      <w:szCs w:val="21"/>
                    </w:rPr>
                    <w:t>《碎屑岩油藏注水水质指标技术要求及分析方法》（SY/T5329-2022）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8" w:type="pct"/>
                  <w:vMerge w:val="continue"/>
                  <w:vAlign w:val="center"/>
                </w:tcPr>
                <w:p>
                  <w:pPr>
                    <w:spacing w:line="240" w:lineRule="auto"/>
                    <w:ind w:firstLine="0" w:firstLineChars="0"/>
                    <w:contextualSpacing/>
                    <w:jc w:val="center"/>
                    <w:rPr>
                      <w:color w:val="auto"/>
                      <w:kern w:val="0"/>
                      <w:sz w:val="21"/>
                      <w:szCs w:val="21"/>
                    </w:rPr>
                  </w:pPr>
                </w:p>
              </w:tc>
              <w:tc>
                <w:tcPr>
                  <w:tcW w:w="397" w:type="pct"/>
                  <w:vMerge w:val="continue"/>
                  <w:vAlign w:val="center"/>
                </w:tcPr>
                <w:p>
                  <w:pPr>
                    <w:spacing w:line="240" w:lineRule="auto"/>
                    <w:ind w:firstLine="0" w:firstLineChars="0"/>
                    <w:contextualSpacing/>
                    <w:jc w:val="center"/>
                    <w:rPr>
                      <w:color w:val="auto"/>
                      <w:kern w:val="0"/>
                      <w:sz w:val="21"/>
                      <w:szCs w:val="21"/>
                    </w:rPr>
                  </w:pPr>
                </w:p>
              </w:tc>
              <w:tc>
                <w:tcPr>
                  <w:tcW w:w="643" w:type="pct"/>
                  <w:vAlign w:val="center"/>
                </w:tcPr>
                <w:p>
                  <w:pPr>
                    <w:spacing w:line="240" w:lineRule="auto"/>
                    <w:ind w:firstLine="0" w:firstLineChars="0"/>
                    <w:contextualSpacing/>
                    <w:jc w:val="center"/>
                    <w:rPr>
                      <w:color w:val="auto"/>
                      <w:kern w:val="0"/>
                      <w:sz w:val="21"/>
                      <w:szCs w:val="21"/>
                    </w:rPr>
                  </w:pPr>
                  <w:r>
                    <w:rPr>
                      <w:color w:val="auto"/>
                      <w:kern w:val="0"/>
                      <w:sz w:val="21"/>
                      <w:szCs w:val="21"/>
                    </w:rPr>
                    <w:t>生活污水</w:t>
                  </w:r>
                </w:p>
              </w:tc>
              <w:tc>
                <w:tcPr>
                  <w:tcW w:w="1474" w:type="pct"/>
                  <w:vAlign w:val="center"/>
                </w:tcPr>
                <w:p>
                  <w:pPr>
                    <w:spacing w:line="240" w:lineRule="auto"/>
                    <w:ind w:firstLine="0" w:firstLineChars="0"/>
                    <w:contextualSpacing/>
                    <w:jc w:val="center"/>
                    <w:rPr>
                      <w:color w:val="auto"/>
                      <w:kern w:val="0"/>
                      <w:sz w:val="21"/>
                      <w:szCs w:val="21"/>
                    </w:rPr>
                  </w:pPr>
                  <w:r>
                    <w:rPr>
                      <w:color w:val="auto"/>
                      <w:kern w:val="0"/>
                      <w:sz w:val="21"/>
                      <w:szCs w:val="21"/>
                    </w:rPr>
                    <w:t>排入防渗污水收集池，清运至</w:t>
                  </w:r>
                  <w:r>
                    <w:rPr>
                      <w:rFonts w:hint="eastAsia"/>
                      <w:color w:val="auto"/>
                      <w:kern w:val="0"/>
                      <w:sz w:val="21"/>
                      <w:szCs w:val="21"/>
                      <w:lang w:eastAsia="zh-CN"/>
                    </w:rPr>
                    <w:t>阜康市东部城区污水处理厂</w:t>
                  </w:r>
                  <w:r>
                    <w:rPr>
                      <w:color w:val="auto"/>
                      <w:kern w:val="0"/>
                      <w:sz w:val="21"/>
                      <w:szCs w:val="21"/>
                    </w:rPr>
                    <w:t>处理</w:t>
                  </w:r>
                </w:p>
              </w:tc>
              <w:tc>
                <w:tcPr>
                  <w:tcW w:w="916" w:type="pct"/>
                  <w:vAlign w:val="center"/>
                </w:tcPr>
                <w:p>
                  <w:pPr>
                    <w:spacing w:line="240" w:lineRule="auto"/>
                    <w:ind w:firstLine="0" w:firstLineChars="0"/>
                    <w:contextualSpacing/>
                    <w:jc w:val="center"/>
                    <w:rPr>
                      <w:color w:val="auto"/>
                      <w:kern w:val="0"/>
                      <w:sz w:val="21"/>
                      <w:szCs w:val="21"/>
                    </w:rPr>
                  </w:pPr>
                  <w:r>
                    <w:rPr>
                      <w:color w:val="auto"/>
                      <w:kern w:val="0"/>
                      <w:sz w:val="21"/>
                      <w:szCs w:val="21"/>
                    </w:rPr>
                    <w:t>防渗收集池1座（30m</w:t>
                  </w:r>
                  <w:r>
                    <w:rPr>
                      <w:color w:val="auto"/>
                      <w:kern w:val="0"/>
                      <w:sz w:val="21"/>
                      <w:szCs w:val="21"/>
                      <w:vertAlign w:val="superscript"/>
                    </w:rPr>
                    <w:t>3</w:t>
                  </w:r>
                  <w:r>
                    <w:rPr>
                      <w:color w:val="auto"/>
                      <w:kern w:val="0"/>
                      <w:sz w:val="21"/>
                      <w:szCs w:val="21"/>
                    </w:rPr>
                    <w:t>）</w:t>
                  </w:r>
                </w:p>
              </w:tc>
              <w:tc>
                <w:tcPr>
                  <w:tcW w:w="1310" w:type="pct"/>
                  <w:vAlign w:val="center"/>
                </w:tcPr>
                <w:p>
                  <w:pPr>
                    <w:spacing w:line="240" w:lineRule="auto"/>
                    <w:ind w:firstLine="0" w:firstLineChars="0"/>
                    <w:contextualSpacing/>
                    <w:jc w:val="center"/>
                    <w:rPr>
                      <w:color w:val="auto"/>
                      <w:kern w:val="0"/>
                      <w:sz w:val="21"/>
                      <w:szCs w:val="21"/>
                    </w:rPr>
                  </w:pPr>
                  <w:r>
                    <w:rPr>
                      <w:color w:val="auto"/>
                      <w:kern w:val="0"/>
                      <w:sz w:val="21"/>
                      <w:szCs w:val="21"/>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258" w:type="pct"/>
                  <w:vMerge w:val="restart"/>
                  <w:vAlign w:val="center"/>
                </w:tcPr>
                <w:p>
                  <w:pPr>
                    <w:spacing w:line="240" w:lineRule="auto"/>
                    <w:ind w:firstLine="0" w:firstLineChars="0"/>
                    <w:contextualSpacing/>
                    <w:jc w:val="center"/>
                    <w:rPr>
                      <w:color w:val="auto"/>
                      <w:kern w:val="0"/>
                      <w:sz w:val="21"/>
                      <w:szCs w:val="21"/>
                    </w:rPr>
                  </w:pPr>
                  <w:r>
                    <w:rPr>
                      <w:color w:val="auto"/>
                      <w:kern w:val="0"/>
                      <w:sz w:val="21"/>
                      <w:szCs w:val="21"/>
                    </w:rPr>
                    <w:t>固废</w:t>
                  </w:r>
                </w:p>
              </w:tc>
              <w:tc>
                <w:tcPr>
                  <w:tcW w:w="397" w:type="pct"/>
                  <w:vMerge w:val="restart"/>
                  <w:vAlign w:val="center"/>
                </w:tcPr>
                <w:p>
                  <w:pPr>
                    <w:spacing w:line="240" w:lineRule="auto"/>
                    <w:ind w:firstLine="0" w:firstLineChars="0"/>
                    <w:contextualSpacing/>
                    <w:jc w:val="center"/>
                    <w:rPr>
                      <w:color w:val="auto"/>
                      <w:kern w:val="0"/>
                      <w:sz w:val="21"/>
                      <w:szCs w:val="21"/>
                    </w:rPr>
                  </w:pPr>
                  <w:r>
                    <w:rPr>
                      <w:color w:val="auto"/>
                      <w:kern w:val="0"/>
                      <w:sz w:val="21"/>
                      <w:szCs w:val="21"/>
                    </w:rPr>
                    <w:t>井场</w:t>
                  </w:r>
                </w:p>
              </w:tc>
              <w:tc>
                <w:tcPr>
                  <w:tcW w:w="643" w:type="pct"/>
                  <w:vAlign w:val="center"/>
                </w:tcPr>
                <w:p>
                  <w:pPr>
                    <w:spacing w:line="240" w:lineRule="auto"/>
                    <w:ind w:firstLine="0" w:firstLineChars="0"/>
                    <w:contextualSpacing/>
                    <w:jc w:val="center"/>
                    <w:rPr>
                      <w:color w:val="auto"/>
                      <w:kern w:val="0"/>
                      <w:sz w:val="21"/>
                      <w:szCs w:val="21"/>
                    </w:rPr>
                  </w:pPr>
                  <w:r>
                    <w:rPr>
                      <w:color w:val="auto"/>
                      <w:kern w:val="0"/>
                      <w:sz w:val="21"/>
                      <w:szCs w:val="21"/>
                    </w:rPr>
                    <w:t>钻井岩屑</w:t>
                  </w:r>
                </w:p>
              </w:tc>
              <w:tc>
                <w:tcPr>
                  <w:tcW w:w="1474" w:type="pct"/>
                  <w:vAlign w:val="center"/>
                </w:tcPr>
                <w:p>
                  <w:pPr>
                    <w:spacing w:line="240" w:lineRule="auto"/>
                    <w:ind w:firstLine="0" w:firstLineChars="0"/>
                    <w:contextualSpacing/>
                    <w:jc w:val="center"/>
                    <w:rPr>
                      <w:color w:val="auto"/>
                      <w:kern w:val="0"/>
                      <w:sz w:val="21"/>
                      <w:szCs w:val="21"/>
                    </w:rPr>
                  </w:pPr>
                  <w:r>
                    <w:rPr>
                      <w:color w:val="auto"/>
                      <w:kern w:val="0"/>
                      <w:sz w:val="21"/>
                      <w:szCs w:val="21"/>
                    </w:rPr>
                    <w:t>钻井岩屑、泥浆经不落地系统处理实现固液分离，分离后的液相回用，分离后的固相（岩屑）临时贮存在井场内的岩屑储罐，水基岩屑经检测合格后综合利用，油基岩屑和检测不合格的水基岩屑委托</w:t>
                  </w:r>
                  <w:r>
                    <w:rPr>
                      <w:rFonts w:hint="eastAsia"/>
                      <w:color w:val="auto"/>
                      <w:kern w:val="0"/>
                      <w:sz w:val="21"/>
                      <w:szCs w:val="21"/>
                    </w:rPr>
                    <w:t>有资质的单位</w:t>
                  </w:r>
                  <w:r>
                    <w:rPr>
                      <w:color w:val="auto"/>
                      <w:kern w:val="0"/>
                      <w:sz w:val="21"/>
                      <w:szCs w:val="21"/>
                    </w:rPr>
                    <w:t>进行无害化处置后，综合利用</w:t>
                  </w:r>
                </w:p>
              </w:tc>
              <w:tc>
                <w:tcPr>
                  <w:tcW w:w="916" w:type="pct"/>
                  <w:vAlign w:val="center"/>
                </w:tcPr>
                <w:p>
                  <w:pPr>
                    <w:spacing w:line="240" w:lineRule="auto"/>
                    <w:ind w:firstLine="0" w:firstLineChars="0"/>
                    <w:contextualSpacing/>
                    <w:jc w:val="center"/>
                    <w:rPr>
                      <w:color w:val="auto"/>
                      <w:kern w:val="0"/>
                      <w:sz w:val="21"/>
                      <w:szCs w:val="21"/>
                    </w:rPr>
                  </w:pPr>
                  <w:r>
                    <w:rPr>
                      <w:color w:val="auto"/>
                      <w:kern w:val="0"/>
                      <w:sz w:val="21"/>
                      <w:szCs w:val="21"/>
                    </w:rPr>
                    <w:t>井场设置岩屑储罐</w:t>
                  </w:r>
                </w:p>
              </w:tc>
              <w:tc>
                <w:tcPr>
                  <w:tcW w:w="1310" w:type="pct"/>
                  <w:vAlign w:val="center"/>
                </w:tcPr>
                <w:p>
                  <w:pPr>
                    <w:spacing w:line="240" w:lineRule="auto"/>
                    <w:ind w:firstLine="0" w:firstLineChars="0"/>
                    <w:contextualSpacing/>
                    <w:jc w:val="center"/>
                    <w:rPr>
                      <w:color w:val="auto"/>
                      <w:kern w:val="0"/>
                      <w:sz w:val="21"/>
                      <w:szCs w:val="21"/>
                    </w:rPr>
                  </w:pPr>
                  <w:r>
                    <w:rPr>
                      <w:color w:val="auto"/>
                      <w:kern w:val="0"/>
                      <w:sz w:val="21"/>
                      <w:szCs w:val="21"/>
                    </w:rPr>
                    <w:t>《油气田钻井固体废物综合利用污染控制要求》（DB65/T 3997-2017）中综合利用污染物限值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8" w:type="pct"/>
                  <w:vMerge w:val="continue"/>
                  <w:vAlign w:val="center"/>
                </w:tcPr>
                <w:p>
                  <w:pPr>
                    <w:spacing w:line="240" w:lineRule="auto"/>
                    <w:ind w:firstLine="0" w:firstLineChars="0"/>
                    <w:contextualSpacing/>
                    <w:jc w:val="center"/>
                    <w:rPr>
                      <w:color w:val="auto"/>
                      <w:kern w:val="0"/>
                      <w:sz w:val="21"/>
                      <w:szCs w:val="21"/>
                    </w:rPr>
                  </w:pPr>
                </w:p>
              </w:tc>
              <w:tc>
                <w:tcPr>
                  <w:tcW w:w="397" w:type="pct"/>
                  <w:vMerge w:val="continue"/>
                  <w:vAlign w:val="center"/>
                </w:tcPr>
                <w:p>
                  <w:pPr>
                    <w:spacing w:line="240" w:lineRule="auto"/>
                    <w:ind w:firstLine="0" w:firstLineChars="0"/>
                    <w:contextualSpacing/>
                    <w:jc w:val="center"/>
                    <w:rPr>
                      <w:color w:val="auto"/>
                      <w:kern w:val="0"/>
                      <w:sz w:val="21"/>
                      <w:szCs w:val="21"/>
                    </w:rPr>
                  </w:pPr>
                </w:p>
              </w:tc>
              <w:tc>
                <w:tcPr>
                  <w:tcW w:w="643" w:type="pct"/>
                  <w:vAlign w:val="center"/>
                </w:tcPr>
                <w:p>
                  <w:pPr>
                    <w:spacing w:line="240" w:lineRule="auto"/>
                    <w:ind w:firstLine="0" w:firstLineChars="0"/>
                    <w:contextualSpacing/>
                    <w:jc w:val="center"/>
                    <w:rPr>
                      <w:color w:val="auto"/>
                      <w:kern w:val="0"/>
                      <w:sz w:val="21"/>
                      <w:szCs w:val="21"/>
                    </w:rPr>
                  </w:pPr>
                  <w:r>
                    <w:rPr>
                      <w:color w:val="auto"/>
                      <w:kern w:val="0"/>
                      <w:sz w:val="21"/>
                      <w:szCs w:val="21"/>
                    </w:rPr>
                    <w:t>机械设备废油</w:t>
                  </w:r>
                </w:p>
              </w:tc>
              <w:tc>
                <w:tcPr>
                  <w:tcW w:w="1474" w:type="pct"/>
                  <w:vAlign w:val="center"/>
                </w:tcPr>
                <w:p>
                  <w:pPr>
                    <w:spacing w:line="240" w:lineRule="auto"/>
                    <w:ind w:firstLine="0" w:firstLineChars="0"/>
                    <w:contextualSpacing/>
                    <w:jc w:val="center"/>
                    <w:rPr>
                      <w:color w:val="auto"/>
                      <w:kern w:val="0"/>
                      <w:sz w:val="21"/>
                      <w:szCs w:val="21"/>
                    </w:rPr>
                  </w:pPr>
                  <w:r>
                    <w:rPr>
                      <w:color w:val="auto"/>
                      <w:kern w:val="0"/>
                      <w:sz w:val="21"/>
                      <w:szCs w:val="21"/>
                    </w:rPr>
                    <w:t>废机油由钻井单位用专用罐集中收集后交由</w:t>
                  </w:r>
                  <w:r>
                    <w:rPr>
                      <w:rFonts w:hint="eastAsia"/>
                      <w:color w:val="auto"/>
                      <w:kern w:val="0"/>
                      <w:sz w:val="21"/>
                      <w:szCs w:val="21"/>
                    </w:rPr>
                    <w:t>有资质的单位处置</w:t>
                  </w:r>
                </w:p>
              </w:tc>
              <w:tc>
                <w:tcPr>
                  <w:tcW w:w="916" w:type="pct"/>
                  <w:vAlign w:val="center"/>
                </w:tcPr>
                <w:p>
                  <w:pPr>
                    <w:spacing w:line="240" w:lineRule="auto"/>
                    <w:ind w:firstLine="0" w:firstLineChars="0"/>
                    <w:contextualSpacing/>
                    <w:jc w:val="center"/>
                    <w:rPr>
                      <w:color w:val="auto"/>
                      <w:kern w:val="0"/>
                      <w:sz w:val="21"/>
                      <w:szCs w:val="21"/>
                    </w:rPr>
                  </w:pPr>
                  <w:r>
                    <w:rPr>
                      <w:color w:val="auto"/>
                      <w:kern w:val="0"/>
                      <w:sz w:val="21"/>
                      <w:szCs w:val="21"/>
                    </w:rPr>
                    <w:t>/</w:t>
                  </w:r>
                </w:p>
              </w:tc>
              <w:tc>
                <w:tcPr>
                  <w:tcW w:w="1310" w:type="pct"/>
                  <w:vAlign w:val="center"/>
                </w:tcPr>
                <w:p>
                  <w:pPr>
                    <w:spacing w:line="240" w:lineRule="auto"/>
                    <w:ind w:firstLine="0" w:firstLineChars="0"/>
                    <w:contextualSpacing/>
                    <w:jc w:val="center"/>
                    <w:rPr>
                      <w:color w:val="auto"/>
                      <w:kern w:val="0"/>
                      <w:sz w:val="21"/>
                      <w:szCs w:val="21"/>
                    </w:rPr>
                  </w:pPr>
                  <w:r>
                    <w:rPr>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58" w:type="pct"/>
                  <w:vMerge w:val="continue"/>
                  <w:vAlign w:val="center"/>
                </w:tcPr>
                <w:p>
                  <w:pPr>
                    <w:spacing w:line="240" w:lineRule="auto"/>
                    <w:ind w:firstLine="0" w:firstLineChars="0"/>
                    <w:contextualSpacing/>
                    <w:jc w:val="center"/>
                    <w:rPr>
                      <w:color w:val="auto"/>
                      <w:kern w:val="0"/>
                      <w:sz w:val="21"/>
                      <w:szCs w:val="21"/>
                    </w:rPr>
                  </w:pPr>
                </w:p>
              </w:tc>
              <w:tc>
                <w:tcPr>
                  <w:tcW w:w="397" w:type="pct"/>
                  <w:vMerge w:val="continue"/>
                  <w:vAlign w:val="center"/>
                </w:tcPr>
                <w:p>
                  <w:pPr>
                    <w:spacing w:line="240" w:lineRule="auto"/>
                    <w:ind w:firstLine="0" w:firstLineChars="0"/>
                    <w:contextualSpacing/>
                    <w:jc w:val="center"/>
                    <w:rPr>
                      <w:color w:val="auto"/>
                      <w:kern w:val="0"/>
                      <w:sz w:val="21"/>
                      <w:szCs w:val="21"/>
                    </w:rPr>
                  </w:pPr>
                </w:p>
              </w:tc>
              <w:tc>
                <w:tcPr>
                  <w:tcW w:w="643" w:type="pct"/>
                  <w:vAlign w:val="center"/>
                </w:tcPr>
                <w:p>
                  <w:pPr>
                    <w:spacing w:line="240" w:lineRule="auto"/>
                    <w:ind w:firstLine="0" w:firstLineChars="0"/>
                    <w:contextualSpacing/>
                    <w:jc w:val="center"/>
                    <w:rPr>
                      <w:color w:val="auto"/>
                      <w:kern w:val="0"/>
                      <w:sz w:val="21"/>
                      <w:szCs w:val="21"/>
                    </w:rPr>
                  </w:pPr>
                  <w:r>
                    <w:rPr>
                      <w:color w:val="auto"/>
                      <w:kern w:val="0"/>
                      <w:sz w:val="21"/>
                      <w:szCs w:val="21"/>
                    </w:rPr>
                    <w:t>废弃防渗膜</w:t>
                  </w:r>
                </w:p>
              </w:tc>
              <w:tc>
                <w:tcPr>
                  <w:tcW w:w="1474" w:type="pct"/>
                  <w:vAlign w:val="center"/>
                </w:tcPr>
                <w:p>
                  <w:pPr>
                    <w:spacing w:line="240" w:lineRule="auto"/>
                    <w:ind w:firstLine="0" w:firstLineChars="0"/>
                    <w:contextualSpacing/>
                    <w:jc w:val="center"/>
                    <w:rPr>
                      <w:color w:val="auto"/>
                      <w:kern w:val="0"/>
                      <w:sz w:val="21"/>
                      <w:szCs w:val="21"/>
                    </w:rPr>
                  </w:pPr>
                  <w:r>
                    <w:rPr>
                      <w:color w:val="auto"/>
                      <w:kern w:val="0"/>
                      <w:sz w:val="21"/>
                      <w:szCs w:val="21"/>
                    </w:rPr>
                    <w:t>委托</w:t>
                  </w:r>
                  <w:r>
                    <w:rPr>
                      <w:rFonts w:hint="eastAsia"/>
                      <w:color w:val="auto"/>
                      <w:kern w:val="0"/>
                      <w:sz w:val="21"/>
                      <w:szCs w:val="21"/>
                    </w:rPr>
                    <w:t>有资质的单位</w:t>
                  </w:r>
                  <w:r>
                    <w:rPr>
                      <w:color w:val="auto"/>
                      <w:kern w:val="0"/>
                      <w:sz w:val="21"/>
                      <w:szCs w:val="21"/>
                    </w:rPr>
                    <w:t>进行处理</w:t>
                  </w:r>
                </w:p>
              </w:tc>
              <w:tc>
                <w:tcPr>
                  <w:tcW w:w="916" w:type="pct"/>
                  <w:vAlign w:val="center"/>
                </w:tcPr>
                <w:p>
                  <w:pPr>
                    <w:spacing w:line="240" w:lineRule="auto"/>
                    <w:ind w:firstLine="0" w:firstLineChars="0"/>
                    <w:contextualSpacing/>
                    <w:jc w:val="center"/>
                    <w:rPr>
                      <w:color w:val="auto"/>
                      <w:kern w:val="0"/>
                      <w:sz w:val="21"/>
                      <w:szCs w:val="21"/>
                    </w:rPr>
                  </w:pPr>
                  <w:r>
                    <w:rPr>
                      <w:color w:val="auto"/>
                      <w:kern w:val="0"/>
                      <w:sz w:val="21"/>
                      <w:szCs w:val="21"/>
                    </w:rPr>
                    <w:t>/</w:t>
                  </w:r>
                </w:p>
              </w:tc>
              <w:tc>
                <w:tcPr>
                  <w:tcW w:w="1310" w:type="pct"/>
                  <w:vAlign w:val="center"/>
                </w:tcPr>
                <w:p>
                  <w:pPr>
                    <w:spacing w:line="240" w:lineRule="auto"/>
                    <w:ind w:firstLine="0" w:firstLineChars="0"/>
                    <w:contextualSpacing/>
                    <w:jc w:val="center"/>
                    <w:rPr>
                      <w:color w:val="auto"/>
                      <w:kern w:val="0"/>
                      <w:sz w:val="21"/>
                      <w:szCs w:val="21"/>
                    </w:rPr>
                  </w:pPr>
                  <w:r>
                    <w:rPr>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58" w:type="pct"/>
                  <w:vMerge w:val="continue"/>
                  <w:vAlign w:val="center"/>
                </w:tcPr>
                <w:p>
                  <w:pPr>
                    <w:spacing w:line="240" w:lineRule="auto"/>
                    <w:ind w:firstLine="0" w:firstLineChars="0"/>
                    <w:contextualSpacing/>
                    <w:jc w:val="center"/>
                    <w:rPr>
                      <w:color w:val="auto"/>
                      <w:kern w:val="0"/>
                      <w:sz w:val="21"/>
                      <w:szCs w:val="21"/>
                    </w:rPr>
                  </w:pPr>
                </w:p>
              </w:tc>
              <w:tc>
                <w:tcPr>
                  <w:tcW w:w="397" w:type="pct"/>
                  <w:vAlign w:val="center"/>
                </w:tcPr>
                <w:p>
                  <w:pPr>
                    <w:spacing w:line="240" w:lineRule="auto"/>
                    <w:ind w:firstLine="0" w:firstLineChars="0"/>
                    <w:contextualSpacing/>
                    <w:jc w:val="center"/>
                    <w:rPr>
                      <w:color w:val="auto"/>
                      <w:kern w:val="0"/>
                      <w:sz w:val="21"/>
                      <w:szCs w:val="21"/>
                    </w:rPr>
                  </w:pPr>
                  <w:r>
                    <w:rPr>
                      <w:color w:val="auto"/>
                      <w:kern w:val="0"/>
                      <w:sz w:val="21"/>
                      <w:szCs w:val="21"/>
                    </w:rPr>
                    <w:t>施工</w:t>
                  </w:r>
                </w:p>
                <w:p>
                  <w:pPr>
                    <w:spacing w:line="240" w:lineRule="auto"/>
                    <w:ind w:firstLine="0" w:firstLineChars="0"/>
                    <w:contextualSpacing/>
                    <w:jc w:val="center"/>
                    <w:rPr>
                      <w:color w:val="auto"/>
                      <w:kern w:val="0"/>
                      <w:sz w:val="21"/>
                      <w:szCs w:val="21"/>
                    </w:rPr>
                  </w:pPr>
                  <w:r>
                    <w:rPr>
                      <w:color w:val="auto"/>
                      <w:kern w:val="0"/>
                      <w:sz w:val="21"/>
                      <w:szCs w:val="21"/>
                    </w:rPr>
                    <w:t>营地</w:t>
                  </w:r>
                </w:p>
              </w:tc>
              <w:tc>
                <w:tcPr>
                  <w:tcW w:w="643" w:type="pct"/>
                  <w:vAlign w:val="center"/>
                </w:tcPr>
                <w:p>
                  <w:pPr>
                    <w:spacing w:line="240" w:lineRule="auto"/>
                    <w:ind w:firstLine="0" w:firstLineChars="0"/>
                    <w:contextualSpacing/>
                    <w:jc w:val="center"/>
                    <w:rPr>
                      <w:color w:val="auto"/>
                      <w:kern w:val="0"/>
                      <w:sz w:val="21"/>
                      <w:szCs w:val="21"/>
                    </w:rPr>
                  </w:pPr>
                  <w:r>
                    <w:rPr>
                      <w:color w:val="auto"/>
                      <w:kern w:val="0"/>
                      <w:sz w:val="21"/>
                      <w:szCs w:val="21"/>
                    </w:rPr>
                    <w:t>生活垃圾</w:t>
                  </w:r>
                </w:p>
              </w:tc>
              <w:tc>
                <w:tcPr>
                  <w:tcW w:w="1474" w:type="pct"/>
                  <w:vAlign w:val="center"/>
                </w:tcPr>
                <w:p>
                  <w:pPr>
                    <w:spacing w:line="240" w:lineRule="auto"/>
                    <w:ind w:firstLine="0" w:firstLineChars="0"/>
                    <w:contextualSpacing/>
                    <w:jc w:val="center"/>
                    <w:rPr>
                      <w:color w:val="auto"/>
                      <w:kern w:val="0"/>
                      <w:sz w:val="21"/>
                      <w:szCs w:val="21"/>
                    </w:rPr>
                  </w:pPr>
                  <w:r>
                    <w:rPr>
                      <w:color w:val="auto"/>
                      <w:kern w:val="0"/>
                      <w:sz w:val="21"/>
                      <w:szCs w:val="21"/>
                    </w:rPr>
                    <w:t>集中收集后定期拉运至</w:t>
                  </w:r>
                  <w:r>
                    <w:rPr>
                      <w:rFonts w:hint="eastAsia"/>
                      <w:color w:val="auto"/>
                      <w:kern w:val="0"/>
                      <w:sz w:val="21"/>
                      <w:szCs w:val="21"/>
                    </w:rPr>
                    <w:t>阜康市</w:t>
                  </w:r>
                  <w:r>
                    <w:rPr>
                      <w:color w:val="auto"/>
                      <w:kern w:val="0"/>
                      <w:sz w:val="21"/>
                      <w:szCs w:val="21"/>
                    </w:rPr>
                    <w:t>生活垃圾填埋场处理</w:t>
                  </w:r>
                </w:p>
              </w:tc>
              <w:tc>
                <w:tcPr>
                  <w:tcW w:w="916" w:type="pct"/>
                  <w:vAlign w:val="center"/>
                </w:tcPr>
                <w:p>
                  <w:pPr>
                    <w:spacing w:line="240" w:lineRule="auto"/>
                    <w:ind w:firstLine="0" w:firstLineChars="0"/>
                    <w:contextualSpacing/>
                    <w:jc w:val="center"/>
                    <w:rPr>
                      <w:color w:val="auto"/>
                      <w:kern w:val="0"/>
                      <w:sz w:val="21"/>
                      <w:szCs w:val="21"/>
                    </w:rPr>
                  </w:pPr>
                  <w:r>
                    <w:rPr>
                      <w:color w:val="auto"/>
                      <w:kern w:val="0"/>
                      <w:sz w:val="21"/>
                      <w:szCs w:val="21"/>
                    </w:rPr>
                    <w:t>垃圾箱1个</w:t>
                  </w:r>
                </w:p>
              </w:tc>
              <w:tc>
                <w:tcPr>
                  <w:tcW w:w="1310" w:type="pct"/>
                  <w:vAlign w:val="center"/>
                </w:tcPr>
                <w:p>
                  <w:pPr>
                    <w:spacing w:line="240" w:lineRule="auto"/>
                    <w:ind w:firstLine="0" w:firstLineChars="0"/>
                    <w:contextualSpacing/>
                    <w:jc w:val="center"/>
                    <w:rPr>
                      <w:color w:val="auto"/>
                      <w:kern w:val="0"/>
                      <w:sz w:val="21"/>
                      <w:szCs w:val="21"/>
                    </w:rPr>
                  </w:pPr>
                  <w:r>
                    <w:rPr>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58" w:type="pct"/>
                  <w:vMerge w:val="restart"/>
                  <w:vAlign w:val="center"/>
                </w:tcPr>
                <w:p>
                  <w:pPr>
                    <w:spacing w:line="240" w:lineRule="auto"/>
                    <w:ind w:firstLine="0" w:firstLineChars="0"/>
                    <w:contextualSpacing/>
                    <w:jc w:val="center"/>
                    <w:rPr>
                      <w:color w:val="auto"/>
                      <w:kern w:val="0"/>
                      <w:sz w:val="21"/>
                      <w:szCs w:val="21"/>
                    </w:rPr>
                  </w:pPr>
                  <w:r>
                    <w:rPr>
                      <w:color w:val="auto"/>
                      <w:kern w:val="0"/>
                      <w:sz w:val="21"/>
                      <w:szCs w:val="21"/>
                    </w:rPr>
                    <w:t>生态</w:t>
                  </w:r>
                </w:p>
              </w:tc>
              <w:tc>
                <w:tcPr>
                  <w:tcW w:w="397" w:type="pct"/>
                  <w:vMerge w:val="restart"/>
                  <w:vAlign w:val="center"/>
                </w:tcPr>
                <w:p>
                  <w:pPr>
                    <w:spacing w:line="240" w:lineRule="auto"/>
                    <w:ind w:firstLine="0" w:firstLineChars="0"/>
                    <w:contextualSpacing/>
                    <w:jc w:val="center"/>
                    <w:rPr>
                      <w:color w:val="auto"/>
                      <w:kern w:val="0"/>
                      <w:sz w:val="21"/>
                      <w:szCs w:val="21"/>
                    </w:rPr>
                  </w:pPr>
                  <w:r>
                    <w:rPr>
                      <w:color w:val="auto"/>
                      <w:kern w:val="0"/>
                      <w:sz w:val="21"/>
                      <w:szCs w:val="21"/>
                    </w:rPr>
                    <w:t>井场、道路及生活营地</w:t>
                  </w:r>
                </w:p>
              </w:tc>
              <w:tc>
                <w:tcPr>
                  <w:tcW w:w="643" w:type="pct"/>
                  <w:vAlign w:val="center"/>
                </w:tcPr>
                <w:p>
                  <w:pPr>
                    <w:spacing w:line="240" w:lineRule="auto"/>
                    <w:ind w:firstLine="0" w:firstLineChars="0"/>
                    <w:contextualSpacing/>
                    <w:jc w:val="center"/>
                    <w:rPr>
                      <w:color w:val="auto"/>
                      <w:kern w:val="0"/>
                      <w:sz w:val="21"/>
                      <w:szCs w:val="21"/>
                    </w:rPr>
                  </w:pPr>
                  <w:r>
                    <w:rPr>
                      <w:color w:val="auto"/>
                      <w:kern w:val="0"/>
                      <w:sz w:val="21"/>
                      <w:szCs w:val="21"/>
                    </w:rPr>
                    <w:t>生态恢复</w:t>
                  </w:r>
                </w:p>
              </w:tc>
              <w:tc>
                <w:tcPr>
                  <w:tcW w:w="3700" w:type="pct"/>
                  <w:gridSpan w:val="3"/>
                  <w:vAlign w:val="center"/>
                </w:tcPr>
                <w:p>
                  <w:pPr>
                    <w:spacing w:line="240" w:lineRule="auto"/>
                    <w:ind w:firstLine="0" w:firstLineChars="0"/>
                    <w:contextualSpacing/>
                    <w:jc w:val="center"/>
                    <w:rPr>
                      <w:color w:val="auto"/>
                      <w:kern w:val="0"/>
                      <w:sz w:val="21"/>
                      <w:szCs w:val="21"/>
                    </w:rPr>
                  </w:pPr>
                  <w:r>
                    <w:rPr>
                      <w:color w:val="auto"/>
                      <w:kern w:val="0"/>
                      <w:sz w:val="21"/>
                      <w:szCs w:val="21"/>
                    </w:rPr>
                    <w:t>生态保护措施落实情况；临时占地清理平整，植被自然恢复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8" w:type="pct"/>
                  <w:vMerge w:val="continue"/>
                  <w:vAlign w:val="center"/>
                </w:tcPr>
                <w:p>
                  <w:pPr>
                    <w:spacing w:line="240" w:lineRule="auto"/>
                    <w:ind w:firstLine="0" w:firstLineChars="0"/>
                    <w:contextualSpacing/>
                    <w:jc w:val="center"/>
                    <w:rPr>
                      <w:color w:val="auto"/>
                      <w:kern w:val="0"/>
                      <w:sz w:val="21"/>
                      <w:szCs w:val="21"/>
                    </w:rPr>
                  </w:pPr>
                </w:p>
              </w:tc>
              <w:tc>
                <w:tcPr>
                  <w:tcW w:w="397" w:type="pct"/>
                  <w:vMerge w:val="continue"/>
                  <w:vAlign w:val="center"/>
                </w:tcPr>
                <w:p>
                  <w:pPr>
                    <w:spacing w:line="240" w:lineRule="auto"/>
                    <w:ind w:firstLine="0" w:firstLineChars="0"/>
                    <w:contextualSpacing/>
                    <w:jc w:val="center"/>
                    <w:rPr>
                      <w:color w:val="auto"/>
                      <w:kern w:val="0"/>
                      <w:sz w:val="21"/>
                      <w:szCs w:val="21"/>
                    </w:rPr>
                  </w:pPr>
                </w:p>
              </w:tc>
              <w:tc>
                <w:tcPr>
                  <w:tcW w:w="643" w:type="pct"/>
                  <w:vAlign w:val="center"/>
                </w:tcPr>
                <w:p>
                  <w:pPr>
                    <w:spacing w:line="240" w:lineRule="auto"/>
                    <w:ind w:firstLine="0" w:firstLineChars="0"/>
                    <w:contextualSpacing/>
                    <w:jc w:val="center"/>
                    <w:rPr>
                      <w:color w:val="auto"/>
                      <w:kern w:val="0"/>
                      <w:sz w:val="21"/>
                      <w:szCs w:val="21"/>
                    </w:rPr>
                  </w:pPr>
                  <w:r>
                    <w:rPr>
                      <w:color w:val="auto"/>
                      <w:kern w:val="0"/>
                      <w:sz w:val="21"/>
                      <w:szCs w:val="21"/>
                    </w:rPr>
                    <w:t>野生动物及植被</w:t>
                  </w:r>
                </w:p>
              </w:tc>
              <w:tc>
                <w:tcPr>
                  <w:tcW w:w="3700" w:type="pct"/>
                  <w:gridSpan w:val="3"/>
                  <w:vAlign w:val="center"/>
                </w:tcPr>
                <w:p>
                  <w:pPr>
                    <w:spacing w:line="240" w:lineRule="auto"/>
                    <w:ind w:firstLine="0" w:firstLineChars="0"/>
                    <w:contextualSpacing/>
                    <w:jc w:val="center"/>
                    <w:rPr>
                      <w:color w:val="auto"/>
                      <w:kern w:val="0"/>
                      <w:sz w:val="21"/>
                      <w:szCs w:val="21"/>
                    </w:rPr>
                  </w:pPr>
                  <w:r>
                    <w:rPr>
                      <w:color w:val="auto"/>
                      <w:kern w:val="0"/>
                      <w:sz w:val="21"/>
                      <w:szCs w:val="21"/>
                    </w:rPr>
                    <w:t>严禁滥捕保护动物，严禁乱碾乱轧，毁坏植被；禁止车辆离开道路行驶，保护野生动物生境和生物多样性；井场采用护栏加以防护，外围地带设置警告标识</w:t>
                  </w:r>
                  <w:r>
                    <w:rPr>
                      <w:rFonts w:hint="eastAsia"/>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99" w:type="pct"/>
                  <w:gridSpan w:val="3"/>
                  <w:vAlign w:val="center"/>
                </w:tcPr>
                <w:p>
                  <w:pPr>
                    <w:spacing w:line="240" w:lineRule="auto"/>
                    <w:ind w:firstLine="0" w:firstLineChars="0"/>
                    <w:contextualSpacing/>
                    <w:jc w:val="center"/>
                    <w:rPr>
                      <w:color w:val="auto"/>
                      <w:kern w:val="0"/>
                      <w:sz w:val="21"/>
                      <w:szCs w:val="21"/>
                    </w:rPr>
                  </w:pPr>
                  <w:r>
                    <w:rPr>
                      <w:color w:val="auto"/>
                      <w:kern w:val="0"/>
                      <w:sz w:val="21"/>
                      <w:szCs w:val="21"/>
                    </w:rPr>
                    <w:t>环境管理</w:t>
                  </w:r>
                </w:p>
              </w:tc>
              <w:tc>
                <w:tcPr>
                  <w:tcW w:w="3700" w:type="pct"/>
                  <w:gridSpan w:val="3"/>
                  <w:vAlign w:val="center"/>
                </w:tcPr>
                <w:p>
                  <w:pPr>
                    <w:spacing w:line="240" w:lineRule="auto"/>
                    <w:ind w:firstLine="0" w:firstLineChars="0"/>
                    <w:contextualSpacing/>
                    <w:jc w:val="center"/>
                    <w:rPr>
                      <w:color w:val="auto"/>
                      <w:kern w:val="0"/>
                      <w:sz w:val="21"/>
                      <w:szCs w:val="21"/>
                    </w:rPr>
                  </w:pPr>
                  <w:r>
                    <w:rPr>
                      <w:color w:val="auto"/>
                      <w:kern w:val="0"/>
                      <w:sz w:val="21"/>
                      <w:szCs w:val="21"/>
                    </w:rPr>
                    <w:t>环境管理制度是否建立并完善，环保机构及人员是否设置到位；是否保留必要的影像资料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99" w:type="pct"/>
                  <w:gridSpan w:val="3"/>
                  <w:vAlign w:val="center"/>
                </w:tcPr>
                <w:p>
                  <w:pPr>
                    <w:spacing w:line="240" w:lineRule="auto"/>
                    <w:ind w:firstLine="0" w:firstLineChars="0"/>
                    <w:contextualSpacing/>
                    <w:jc w:val="center"/>
                    <w:rPr>
                      <w:color w:val="auto"/>
                      <w:kern w:val="0"/>
                      <w:sz w:val="21"/>
                      <w:szCs w:val="21"/>
                    </w:rPr>
                  </w:pPr>
                  <w:r>
                    <w:rPr>
                      <w:color w:val="auto"/>
                      <w:kern w:val="0"/>
                      <w:sz w:val="21"/>
                      <w:szCs w:val="21"/>
                    </w:rPr>
                    <w:t>环境风险措施</w:t>
                  </w:r>
                </w:p>
              </w:tc>
              <w:tc>
                <w:tcPr>
                  <w:tcW w:w="3700" w:type="pct"/>
                  <w:gridSpan w:val="3"/>
                  <w:vAlign w:val="center"/>
                </w:tcPr>
                <w:p>
                  <w:pPr>
                    <w:spacing w:line="240" w:lineRule="auto"/>
                    <w:ind w:firstLine="0" w:firstLineChars="0"/>
                    <w:contextualSpacing/>
                    <w:jc w:val="center"/>
                    <w:rPr>
                      <w:color w:val="auto"/>
                      <w:kern w:val="0"/>
                      <w:sz w:val="21"/>
                      <w:szCs w:val="21"/>
                    </w:rPr>
                  </w:pPr>
                  <w:r>
                    <w:rPr>
                      <w:color w:val="auto"/>
                      <w:kern w:val="0"/>
                      <w:sz w:val="21"/>
                      <w:szCs w:val="21"/>
                    </w:rPr>
                    <w:t>配备灭火装置、应急点火系统、钻井井口防喷器等</w:t>
                  </w:r>
                </w:p>
              </w:tc>
            </w:tr>
          </w:tbl>
          <w:p>
            <w:pPr>
              <w:ind w:firstLine="480"/>
              <w:rPr>
                <w:color w:val="auto"/>
              </w:rPr>
            </w:pPr>
            <w:r>
              <w:rPr>
                <w:color w:val="auto"/>
              </w:rPr>
              <w:t>（1）在建设项目竣工后、正式投入生产或运行前，企业按照环境影响报告书（表）及其批复文件要求，对与主体工程配套建设的环境保护设施落实情况进行查验。</w:t>
            </w:r>
          </w:p>
          <w:p>
            <w:pPr>
              <w:ind w:firstLine="480"/>
              <w:rPr>
                <w:color w:val="auto"/>
              </w:rPr>
            </w:pPr>
            <w:r>
              <w:rPr>
                <w:color w:val="auto"/>
              </w:rPr>
              <w:t>（2）按照环境保护主管部门制定的竣工环境保护验收技术规范，企业自行编制或委托具备相应技术能力的机构，对建设项目环境保护设施落实情况进行调查，开展相关环境监测，编制竣工环境保护验收调查（监测）报告。企业、验收调查（监测）机构及其相关人员对验收调查（监测）报告结论终身负责。</w:t>
            </w:r>
          </w:p>
          <w:p>
            <w:pPr>
              <w:ind w:firstLine="480"/>
              <w:rPr>
                <w:color w:val="auto"/>
              </w:rPr>
            </w:pPr>
            <w:r>
              <w:rPr>
                <w:color w:val="auto"/>
              </w:rPr>
              <w:t>（3）验收调查（监测）报告编制完成后，由企业法人组织对建设项目环境保护设施和环境保护措施进行验收，形成书面报告备查，并向社会公开。</w:t>
            </w:r>
          </w:p>
          <w:p>
            <w:pPr>
              <w:ind w:firstLine="480"/>
              <w:rPr>
                <w:color w:val="auto"/>
              </w:rPr>
            </w:pPr>
            <w:r>
              <w:rPr>
                <w:color w:val="auto"/>
              </w:rPr>
              <w:t>（4）企业自行组织竣工环境保护验收时，应成立验收组，对建设项目环境保护设施及其他环境保护措施进行资料审查、现场踏勘，形成验收意见，验收组成员名单附后。验收意见应经三分之二以上验收组成员同意。</w:t>
            </w:r>
          </w:p>
          <w:p>
            <w:pPr>
              <w:ind w:firstLine="480"/>
              <w:rPr>
                <w:color w:val="auto"/>
              </w:rPr>
            </w:pPr>
            <w:r>
              <w:rPr>
                <w:color w:val="auto"/>
              </w:rPr>
              <w:t>验收组应由项目法人、设计单位、施工单位、环境监理单位、环境监测单位、环境影响报告书（表）编制单位、变更环境影响报告书（表）编制单位、验收调查（监测）报告编制单位代表，以及不少于3名行业专家组成。</w:t>
            </w:r>
          </w:p>
          <w:p>
            <w:pPr>
              <w:ind w:firstLine="480"/>
              <w:rPr>
                <w:color w:val="auto"/>
              </w:rPr>
            </w:pPr>
            <w:r>
              <w:rPr>
                <w:color w:val="auto"/>
              </w:rPr>
              <w:t>（5）企业应对验收意见中提出的环保问题进行整改。环境保护设施未经验收或者验收不合格的，建设项目主体工程不得投入生产或者使用。</w:t>
            </w:r>
          </w:p>
          <w:p>
            <w:pPr>
              <w:ind w:firstLine="480"/>
              <w:rPr>
                <w:color w:val="auto"/>
              </w:rPr>
            </w:pPr>
            <w:r>
              <w:rPr>
                <w:color w:val="auto"/>
              </w:rPr>
              <w:t>（6）企业应自验收通过之日起30个工作日内，制作竣工环境保护验收意见书，并将验收意见书、验收调查（监测）报告和“三同时”验收登记表上传至建设项目竣工环境保护企业自行验收信息平台，并如实向社会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5" w:hRule="atLeast"/>
          <w:jc w:val="center"/>
        </w:trPr>
        <w:tc>
          <w:tcPr>
            <w:tcW w:w="753" w:type="dxa"/>
            <w:tcMar>
              <w:left w:w="28" w:type="dxa"/>
              <w:right w:w="28" w:type="dxa"/>
            </w:tcMar>
            <w:vAlign w:val="center"/>
          </w:tcPr>
          <w:p>
            <w:pPr>
              <w:spacing w:line="240" w:lineRule="auto"/>
              <w:ind w:firstLine="0" w:firstLineChars="0"/>
              <w:jc w:val="center"/>
              <w:rPr>
                <w:bCs/>
                <w:color w:val="auto"/>
                <w:spacing w:val="10"/>
                <w:szCs w:val="21"/>
              </w:rPr>
            </w:pPr>
            <w:r>
              <w:rPr>
                <w:bCs/>
                <w:color w:val="auto"/>
                <w:spacing w:val="10"/>
                <w:szCs w:val="21"/>
              </w:rPr>
              <w:t>运营期生态环境保护措施</w:t>
            </w:r>
          </w:p>
        </w:tc>
        <w:tc>
          <w:tcPr>
            <w:tcW w:w="8457" w:type="dxa"/>
            <w:vAlign w:val="center"/>
          </w:tcPr>
          <w:p>
            <w:pPr>
              <w:ind w:firstLine="480"/>
              <w:rPr>
                <w:color w:val="auto"/>
              </w:rPr>
            </w:pPr>
            <w:r>
              <w:rPr>
                <w:color w:val="auto"/>
              </w:rPr>
              <w:t>本项目无营运期，试油结束后视试油结果决定是否转为生产井，若可转为生产井，则应当在产能开发建设前开展环境影响评价工作。如发现该井不具开发价值或目的层不含油，则进行封井。</w:t>
            </w:r>
          </w:p>
          <w:p>
            <w:pPr>
              <w:ind w:firstLine="480"/>
              <w:rPr>
                <w:color w:val="auto"/>
              </w:rPr>
            </w:pPr>
            <w:r>
              <w:rPr>
                <w:color w:val="auto"/>
              </w:rPr>
              <w:t>封井需拆除井口装置，截去地下1m内管头，最后进行场地清理，清除各种固体废弃物，清除井场及临时道路砂砾石铺垫，对井场、进场道路等临时占地进行平整，植被自然恢复。根据《废弃井封井回填集输指南（试行）》中的相关要求，对井口进行封井回填，回填前先摸清废弃井（筒）管现状。回填材料应无污染，不得使用可能对地下水造成污染的材料。回填后，应开展井盖封堵或密闭填充，确保地表污染物不进入井内，各层位地下水不连通。</w:t>
            </w:r>
          </w:p>
          <w:p>
            <w:pPr>
              <w:ind w:firstLine="480"/>
              <w:rPr>
                <w:bCs/>
                <w:color w:val="auto"/>
                <w:spacing w:val="10"/>
                <w:szCs w:val="21"/>
              </w:rPr>
            </w:pPr>
            <w:r>
              <w:rPr>
                <w:color w:val="auto"/>
              </w:rPr>
              <w:t>在封井施工操作中应注意采取降尘措施，文明施工，防止水泥等的洒落与飘散，同时在清理井场时防止产生飞灰、扬尘的产生，尽可能降低对周边大气环境的影响。另外，井场清理等工作还会产生部分废弃建筑残渣等固体废物，对这些残渣应进行集中清理收集，外运至指定处理场填埋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53" w:type="dxa"/>
            <w:vAlign w:val="center"/>
          </w:tcPr>
          <w:p>
            <w:pPr>
              <w:ind w:firstLine="0" w:firstLineChars="0"/>
              <w:rPr>
                <w:bCs/>
                <w:color w:val="auto"/>
                <w:spacing w:val="10"/>
                <w:szCs w:val="21"/>
              </w:rPr>
            </w:pPr>
            <w:r>
              <w:rPr>
                <w:bCs/>
                <w:color w:val="auto"/>
                <w:szCs w:val="21"/>
              </w:rPr>
              <w:t>其他</w:t>
            </w:r>
          </w:p>
        </w:tc>
        <w:tc>
          <w:tcPr>
            <w:tcW w:w="8457" w:type="dxa"/>
            <w:vAlign w:val="center"/>
          </w:tcPr>
          <w:p>
            <w:pPr>
              <w:ind w:firstLine="520"/>
              <w:jc w:val="center"/>
              <w:rPr>
                <w:bCs/>
                <w:color w:val="auto"/>
                <w:spacing w:val="10"/>
                <w:szCs w:val="21"/>
              </w:rPr>
            </w:pPr>
            <w:r>
              <w:rPr>
                <w:bCs/>
                <w:color w:val="auto"/>
                <w:spacing w:val="1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3" w:hRule="atLeast"/>
          <w:jc w:val="center"/>
        </w:trPr>
        <w:tc>
          <w:tcPr>
            <w:tcW w:w="753" w:type="dxa"/>
            <w:vAlign w:val="center"/>
          </w:tcPr>
          <w:p>
            <w:pPr>
              <w:ind w:firstLine="0" w:firstLineChars="0"/>
              <w:rPr>
                <w:bCs/>
                <w:color w:val="auto"/>
                <w:spacing w:val="10"/>
                <w:szCs w:val="21"/>
              </w:rPr>
            </w:pPr>
            <w:r>
              <w:rPr>
                <w:bCs/>
                <w:color w:val="auto"/>
                <w:szCs w:val="21"/>
              </w:rPr>
              <w:t>环保投资</w:t>
            </w:r>
          </w:p>
        </w:tc>
        <w:tc>
          <w:tcPr>
            <w:tcW w:w="8457" w:type="dxa"/>
          </w:tcPr>
          <w:p>
            <w:pPr>
              <w:pStyle w:val="43"/>
              <w:rPr>
                <w:color w:val="auto"/>
              </w:rPr>
            </w:pPr>
            <w:r>
              <w:rPr>
                <w:color w:val="auto"/>
              </w:rPr>
              <w:t>本项目总投资1800万元，估算环保投资为218.2万元，占总投资的12.12%。本项目环保投资估算见表5-6。</w:t>
            </w:r>
          </w:p>
          <w:p>
            <w:pPr>
              <w:pStyle w:val="57"/>
              <w:rPr>
                <w:color w:val="auto"/>
                <w:szCs w:val="21"/>
              </w:rPr>
            </w:pPr>
            <w:r>
              <w:rPr>
                <w:color w:val="auto"/>
                <w:szCs w:val="21"/>
              </w:rPr>
              <w:t>表5-6  工程环保投资估算</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388"/>
              <w:gridCol w:w="3391"/>
              <w:gridCol w:w="1467"/>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36" w:type="pct"/>
                  <w:vAlign w:val="center"/>
                </w:tcPr>
                <w:p>
                  <w:pPr>
                    <w:pStyle w:val="47"/>
                    <w:rPr>
                      <w:color w:val="auto"/>
                    </w:rPr>
                  </w:pPr>
                  <w:bookmarkStart w:id="35" w:name="_Hlk48510648"/>
                  <w:bookmarkEnd w:id="35"/>
                  <w:r>
                    <w:rPr>
                      <w:color w:val="auto"/>
                    </w:rPr>
                    <w:t>标号</w:t>
                  </w:r>
                </w:p>
              </w:tc>
              <w:tc>
                <w:tcPr>
                  <w:tcW w:w="843" w:type="pct"/>
                  <w:vAlign w:val="center"/>
                </w:tcPr>
                <w:p>
                  <w:pPr>
                    <w:pStyle w:val="47"/>
                    <w:rPr>
                      <w:color w:val="auto"/>
                    </w:rPr>
                  </w:pPr>
                  <w:r>
                    <w:rPr>
                      <w:color w:val="auto"/>
                    </w:rPr>
                    <w:t>环保项目</w:t>
                  </w:r>
                </w:p>
              </w:tc>
              <w:tc>
                <w:tcPr>
                  <w:tcW w:w="2059" w:type="pct"/>
                  <w:vAlign w:val="center"/>
                </w:tcPr>
                <w:p>
                  <w:pPr>
                    <w:pStyle w:val="47"/>
                    <w:rPr>
                      <w:color w:val="auto"/>
                    </w:rPr>
                  </w:pPr>
                  <w:r>
                    <w:rPr>
                      <w:color w:val="auto"/>
                    </w:rPr>
                    <w:t>主要内容</w:t>
                  </w:r>
                </w:p>
              </w:tc>
              <w:tc>
                <w:tcPr>
                  <w:tcW w:w="891" w:type="pct"/>
                  <w:vAlign w:val="center"/>
                </w:tcPr>
                <w:p>
                  <w:pPr>
                    <w:pStyle w:val="47"/>
                    <w:rPr>
                      <w:color w:val="auto"/>
                    </w:rPr>
                  </w:pPr>
                  <w:r>
                    <w:rPr>
                      <w:color w:val="auto"/>
                    </w:rPr>
                    <w:t>投资（万元）</w:t>
                  </w:r>
                </w:p>
              </w:tc>
              <w:tc>
                <w:tcPr>
                  <w:tcW w:w="769" w:type="pct"/>
                  <w:vAlign w:val="center"/>
                </w:tcPr>
                <w:p>
                  <w:pPr>
                    <w:pStyle w:val="47"/>
                    <w:rPr>
                      <w:color w:val="auto"/>
                    </w:rPr>
                  </w:pPr>
                  <w:r>
                    <w:rPr>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6" w:type="pct"/>
                  <w:vAlign w:val="center"/>
                </w:tcPr>
                <w:p>
                  <w:pPr>
                    <w:pStyle w:val="47"/>
                    <w:rPr>
                      <w:color w:val="auto"/>
                    </w:rPr>
                  </w:pPr>
                  <w:r>
                    <w:rPr>
                      <w:color w:val="auto"/>
                    </w:rPr>
                    <w:t>1</w:t>
                  </w:r>
                </w:p>
              </w:tc>
              <w:tc>
                <w:tcPr>
                  <w:tcW w:w="843" w:type="pct"/>
                  <w:vAlign w:val="center"/>
                </w:tcPr>
                <w:p>
                  <w:pPr>
                    <w:pStyle w:val="47"/>
                    <w:rPr>
                      <w:color w:val="auto"/>
                    </w:rPr>
                  </w:pPr>
                  <w:r>
                    <w:rPr>
                      <w:color w:val="auto"/>
                    </w:rPr>
                    <w:t>废水治理</w:t>
                  </w:r>
                </w:p>
              </w:tc>
              <w:tc>
                <w:tcPr>
                  <w:tcW w:w="2059" w:type="pct"/>
                  <w:vAlign w:val="center"/>
                </w:tcPr>
                <w:p>
                  <w:pPr>
                    <w:pStyle w:val="47"/>
                    <w:rPr>
                      <w:color w:val="auto"/>
                    </w:rPr>
                  </w:pPr>
                  <w:r>
                    <w:rPr>
                      <w:color w:val="auto"/>
                    </w:rPr>
                    <w:t>井下带罐作业；生活营地设置防渗污水收集池、生活污水拉运；试油期洗井废水和压裂返排液清运</w:t>
                  </w:r>
                </w:p>
              </w:tc>
              <w:tc>
                <w:tcPr>
                  <w:tcW w:w="891" w:type="pct"/>
                  <w:vAlign w:val="center"/>
                </w:tcPr>
                <w:p>
                  <w:pPr>
                    <w:pStyle w:val="47"/>
                    <w:rPr>
                      <w:color w:val="auto"/>
                    </w:rPr>
                  </w:pPr>
                  <w:r>
                    <w:rPr>
                      <w:color w:val="auto"/>
                    </w:rPr>
                    <w:t>6</w:t>
                  </w:r>
                </w:p>
              </w:tc>
              <w:tc>
                <w:tcPr>
                  <w:tcW w:w="769" w:type="pct"/>
                  <w:vAlign w:val="center"/>
                </w:tcPr>
                <w:p>
                  <w:pPr>
                    <w:pStyle w:val="47"/>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6" w:type="pct"/>
                  <w:vAlign w:val="center"/>
                </w:tcPr>
                <w:p>
                  <w:pPr>
                    <w:pStyle w:val="47"/>
                    <w:rPr>
                      <w:color w:val="auto"/>
                    </w:rPr>
                  </w:pPr>
                  <w:r>
                    <w:rPr>
                      <w:color w:val="auto"/>
                    </w:rPr>
                    <w:t>2</w:t>
                  </w:r>
                </w:p>
              </w:tc>
              <w:tc>
                <w:tcPr>
                  <w:tcW w:w="843" w:type="pct"/>
                  <w:vAlign w:val="center"/>
                </w:tcPr>
                <w:p>
                  <w:pPr>
                    <w:pStyle w:val="47"/>
                    <w:rPr>
                      <w:color w:val="auto"/>
                    </w:rPr>
                  </w:pPr>
                  <w:r>
                    <w:rPr>
                      <w:color w:val="auto"/>
                    </w:rPr>
                    <w:t>大气治理</w:t>
                  </w:r>
                </w:p>
              </w:tc>
              <w:tc>
                <w:tcPr>
                  <w:tcW w:w="2059" w:type="pct"/>
                  <w:vAlign w:val="center"/>
                </w:tcPr>
                <w:p>
                  <w:pPr>
                    <w:pStyle w:val="47"/>
                    <w:rPr>
                      <w:color w:val="auto"/>
                    </w:rPr>
                  </w:pPr>
                  <w:r>
                    <w:rPr>
                      <w:color w:val="auto"/>
                    </w:rPr>
                    <w:t>施工期定时洒水、钻井材料加盖篷布等</w:t>
                  </w:r>
                </w:p>
              </w:tc>
              <w:tc>
                <w:tcPr>
                  <w:tcW w:w="891" w:type="pct"/>
                  <w:vAlign w:val="center"/>
                </w:tcPr>
                <w:p>
                  <w:pPr>
                    <w:pStyle w:val="47"/>
                    <w:rPr>
                      <w:color w:val="auto"/>
                    </w:rPr>
                  </w:pPr>
                  <w:r>
                    <w:rPr>
                      <w:color w:val="auto"/>
                    </w:rPr>
                    <w:t>1.5</w:t>
                  </w:r>
                </w:p>
              </w:tc>
              <w:tc>
                <w:tcPr>
                  <w:tcW w:w="769" w:type="pct"/>
                  <w:vAlign w:val="center"/>
                </w:tcPr>
                <w:p>
                  <w:pPr>
                    <w:pStyle w:val="47"/>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6" w:type="pct"/>
                  <w:vAlign w:val="center"/>
                </w:tcPr>
                <w:p>
                  <w:pPr>
                    <w:pStyle w:val="47"/>
                    <w:rPr>
                      <w:color w:val="auto"/>
                    </w:rPr>
                  </w:pPr>
                  <w:r>
                    <w:rPr>
                      <w:color w:val="auto"/>
                    </w:rPr>
                    <w:t>3</w:t>
                  </w:r>
                </w:p>
              </w:tc>
              <w:tc>
                <w:tcPr>
                  <w:tcW w:w="843" w:type="pct"/>
                  <w:vAlign w:val="center"/>
                </w:tcPr>
                <w:p>
                  <w:pPr>
                    <w:pStyle w:val="47"/>
                    <w:rPr>
                      <w:color w:val="auto"/>
                    </w:rPr>
                  </w:pPr>
                  <w:r>
                    <w:rPr>
                      <w:color w:val="auto"/>
                    </w:rPr>
                    <w:t>噪声</w:t>
                  </w:r>
                </w:p>
              </w:tc>
              <w:tc>
                <w:tcPr>
                  <w:tcW w:w="2059" w:type="pct"/>
                  <w:vAlign w:val="center"/>
                </w:tcPr>
                <w:p>
                  <w:pPr>
                    <w:pStyle w:val="47"/>
                    <w:rPr>
                      <w:color w:val="auto"/>
                    </w:rPr>
                  </w:pPr>
                  <w:r>
                    <w:rPr>
                      <w:color w:val="auto"/>
                    </w:rPr>
                    <w:t>发电机、泥浆泵等设置隔声；为柴油机安装消声器和减震基础等</w:t>
                  </w:r>
                </w:p>
              </w:tc>
              <w:tc>
                <w:tcPr>
                  <w:tcW w:w="891" w:type="pct"/>
                  <w:vAlign w:val="center"/>
                </w:tcPr>
                <w:p>
                  <w:pPr>
                    <w:pStyle w:val="47"/>
                    <w:rPr>
                      <w:color w:val="auto"/>
                    </w:rPr>
                  </w:pPr>
                  <w:r>
                    <w:rPr>
                      <w:color w:val="auto"/>
                    </w:rPr>
                    <w:t>1.5</w:t>
                  </w:r>
                </w:p>
              </w:tc>
              <w:tc>
                <w:tcPr>
                  <w:tcW w:w="769" w:type="pct"/>
                  <w:vAlign w:val="center"/>
                </w:tcPr>
                <w:p>
                  <w:pPr>
                    <w:pStyle w:val="47"/>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6" w:type="pct"/>
                  <w:vMerge w:val="restart"/>
                  <w:vAlign w:val="center"/>
                </w:tcPr>
                <w:p>
                  <w:pPr>
                    <w:pStyle w:val="47"/>
                    <w:rPr>
                      <w:color w:val="auto"/>
                    </w:rPr>
                  </w:pPr>
                  <w:r>
                    <w:rPr>
                      <w:color w:val="auto"/>
                    </w:rPr>
                    <w:t>4</w:t>
                  </w:r>
                </w:p>
              </w:tc>
              <w:tc>
                <w:tcPr>
                  <w:tcW w:w="843" w:type="pct"/>
                  <w:vMerge w:val="restart"/>
                  <w:vAlign w:val="center"/>
                </w:tcPr>
                <w:p>
                  <w:pPr>
                    <w:pStyle w:val="47"/>
                    <w:rPr>
                      <w:color w:val="auto"/>
                    </w:rPr>
                  </w:pPr>
                  <w:r>
                    <w:rPr>
                      <w:color w:val="auto"/>
                    </w:rPr>
                    <w:t>固体废弃物</w:t>
                  </w:r>
                </w:p>
              </w:tc>
              <w:tc>
                <w:tcPr>
                  <w:tcW w:w="2059" w:type="pct"/>
                  <w:vAlign w:val="center"/>
                </w:tcPr>
                <w:p>
                  <w:pPr>
                    <w:pStyle w:val="47"/>
                    <w:rPr>
                      <w:color w:val="auto"/>
                    </w:rPr>
                  </w:pPr>
                  <w:r>
                    <w:rPr>
                      <w:color w:val="auto"/>
                    </w:rPr>
                    <w:t>钻井泥浆不落地技术</w:t>
                  </w:r>
                </w:p>
              </w:tc>
              <w:tc>
                <w:tcPr>
                  <w:tcW w:w="891" w:type="pct"/>
                  <w:vAlign w:val="center"/>
                </w:tcPr>
                <w:p>
                  <w:pPr>
                    <w:pStyle w:val="47"/>
                    <w:rPr>
                      <w:color w:val="auto"/>
                    </w:rPr>
                  </w:pPr>
                  <w:r>
                    <w:rPr>
                      <w:color w:val="auto"/>
                    </w:rPr>
                    <w:t>90</w:t>
                  </w:r>
                </w:p>
              </w:tc>
              <w:tc>
                <w:tcPr>
                  <w:tcW w:w="769" w:type="pct"/>
                  <w:vAlign w:val="center"/>
                </w:tcPr>
                <w:p>
                  <w:pPr>
                    <w:pStyle w:val="47"/>
                    <w:rPr>
                      <w:color w:val="auto"/>
                    </w:rPr>
                  </w:pPr>
                  <w:r>
                    <w:rPr>
                      <w:color w:val="auto"/>
                    </w:rPr>
                    <w:t>30万/口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36" w:type="pct"/>
                  <w:vMerge w:val="continue"/>
                  <w:vAlign w:val="center"/>
                </w:tcPr>
                <w:p>
                  <w:pPr>
                    <w:pStyle w:val="47"/>
                    <w:rPr>
                      <w:color w:val="auto"/>
                    </w:rPr>
                  </w:pPr>
                </w:p>
              </w:tc>
              <w:tc>
                <w:tcPr>
                  <w:tcW w:w="843" w:type="pct"/>
                  <w:vMerge w:val="continue"/>
                  <w:vAlign w:val="center"/>
                </w:tcPr>
                <w:p>
                  <w:pPr>
                    <w:pStyle w:val="47"/>
                    <w:rPr>
                      <w:color w:val="auto"/>
                    </w:rPr>
                  </w:pPr>
                </w:p>
              </w:tc>
              <w:tc>
                <w:tcPr>
                  <w:tcW w:w="2059" w:type="pct"/>
                  <w:vAlign w:val="center"/>
                </w:tcPr>
                <w:p>
                  <w:pPr>
                    <w:pStyle w:val="47"/>
                    <w:rPr>
                      <w:color w:val="auto"/>
                    </w:rPr>
                  </w:pPr>
                  <w:r>
                    <w:rPr>
                      <w:color w:val="auto"/>
                    </w:rPr>
                    <w:t>水基岩屑拉运、处理；井场施工作业区地面铺设防渗膜</w:t>
                  </w:r>
                </w:p>
              </w:tc>
              <w:tc>
                <w:tcPr>
                  <w:tcW w:w="891" w:type="pct"/>
                  <w:vAlign w:val="center"/>
                </w:tcPr>
                <w:p>
                  <w:pPr>
                    <w:pStyle w:val="47"/>
                    <w:rPr>
                      <w:color w:val="auto"/>
                    </w:rPr>
                  </w:pPr>
                  <w:r>
                    <w:rPr>
                      <w:color w:val="auto"/>
                    </w:rPr>
                    <w:t>3</w:t>
                  </w:r>
                </w:p>
              </w:tc>
              <w:tc>
                <w:tcPr>
                  <w:tcW w:w="769" w:type="pct"/>
                  <w:vAlign w:val="center"/>
                </w:tcPr>
                <w:p>
                  <w:pPr>
                    <w:pStyle w:val="47"/>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36" w:type="pct"/>
                  <w:vMerge w:val="continue"/>
                  <w:vAlign w:val="center"/>
                </w:tcPr>
                <w:p>
                  <w:pPr>
                    <w:pStyle w:val="47"/>
                    <w:rPr>
                      <w:color w:val="auto"/>
                    </w:rPr>
                  </w:pPr>
                </w:p>
              </w:tc>
              <w:tc>
                <w:tcPr>
                  <w:tcW w:w="843" w:type="pct"/>
                  <w:vMerge w:val="continue"/>
                  <w:vAlign w:val="center"/>
                </w:tcPr>
                <w:p>
                  <w:pPr>
                    <w:pStyle w:val="47"/>
                    <w:rPr>
                      <w:color w:val="auto"/>
                    </w:rPr>
                  </w:pPr>
                </w:p>
              </w:tc>
              <w:tc>
                <w:tcPr>
                  <w:tcW w:w="2059" w:type="pct"/>
                  <w:vAlign w:val="center"/>
                </w:tcPr>
                <w:p>
                  <w:pPr>
                    <w:pStyle w:val="47"/>
                    <w:rPr>
                      <w:color w:val="auto"/>
                    </w:rPr>
                  </w:pPr>
                  <w:r>
                    <w:rPr>
                      <w:color w:val="auto"/>
                    </w:rPr>
                    <w:t>油基岩屑拉运、处理</w:t>
                  </w:r>
                </w:p>
              </w:tc>
              <w:tc>
                <w:tcPr>
                  <w:tcW w:w="891" w:type="pct"/>
                  <w:vAlign w:val="center"/>
                </w:tcPr>
                <w:p>
                  <w:pPr>
                    <w:pStyle w:val="47"/>
                    <w:rPr>
                      <w:color w:val="auto"/>
                    </w:rPr>
                  </w:pPr>
                  <w:r>
                    <w:rPr>
                      <w:color w:val="auto"/>
                    </w:rPr>
                    <w:t>60</w:t>
                  </w:r>
                </w:p>
              </w:tc>
              <w:tc>
                <w:tcPr>
                  <w:tcW w:w="769" w:type="pct"/>
                  <w:vAlign w:val="center"/>
                </w:tcPr>
                <w:p>
                  <w:pPr>
                    <w:pStyle w:val="47"/>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6" w:type="pct"/>
                  <w:vMerge w:val="continue"/>
                  <w:vAlign w:val="center"/>
                </w:tcPr>
                <w:p>
                  <w:pPr>
                    <w:pStyle w:val="47"/>
                    <w:rPr>
                      <w:color w:val="auto"/>
                    </w:rPr>
                  </w:pPr>
                </w:p>
              </w:tc>
              <w:tc>
                <w:tcPr>
                  <w:tcW w:w="843" w:type="pct"/>
                  <w:vMerge w:val="continue"/>
                  <w:vAlign w:val="center"/>
                </w:tcPr>
                <w:p>
                  <w:pPr>
                    <w:pStyle w:val="47"/>
                    <w:rPr>
                      <w:color w:val="auto"/>
                    </w:rPr>
                  </w:pPr>
                </w:p>
              </w:tc>
              <w:tc>
                <w:tcPr>
                  <w:tcW w:w="2059" w:type="pct"/>
                  <w:vAlign w:val="center"/>
                </w:tcPr>
                <w:p>
                  <w:pPr>
                    <w:pStyle w:val="47"/>
                    <w:rPr>
                      <w:color w:val="auto"/>
                    </w:rPr>
                  </w:pPr>
                  <w:r>
                    <w:rPr>
                      <w:color w:val="auto"/>
                    </w:rPr>
                    <w:t>生活垃圾清运处理</w:t>
                  </w:r>
                </w:p>
              </w:tc>
              <w:tc>
                <w:tcPr>
                  <w:tcW w:w="891" w:type="pct"/>
                  <w:vAlign w:val="center"/>
                </w:tcPr>
                <w:p>
                  <w:pPr>
                    <w:pStyle w:val="47"/>
                    <w:rPr>
                      <w:color w:val="auto"/>
                    </w:rPr>
                  </w:pPr>
                  <w:r>
                    <w:rPr>
                      <w:color w:val="auto"/>
                    </w:rPr>
                    <w:t>1</w:t>
                  </w:r>
                </w:p>
              </w:tc>
              <w:tc>
                <w:tcPr>
                  <w:tcW w:w="769" w:type="pct"/>
                  <w:vAlign w:val="center"/>
                </w:tcPr>
                <w:p>
                  <w:pPr>
                    <w:pStyle w:val="47"/>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6" w:type="pct"/>
                  <w:vAlign w:val="center"/>
                </w:tcPr>
                <w:p>
                  <w:pPr>
                    <w:pStyle w:val="47"/>
                    <w:rPr>
                      <w:color w:val="auto"/>
                    </w:rPr>
                  </w:pPr>
                  <w:r>
                    <w:rPr>
                      <w:color w:val="auto"/>
                    </w:rPr>
                    <w:t>5</w:t>
                  </w:r>
                </w:p>
              </w:tc>
              <w:tc>
                <w:tcPr>
                  <w:tcW w:w="843" w:type="pct"/>
                  <w:vAlign w:val="center"/>
                </w:tcPr>
                <w:p>
                  <w:pPr>
                    <w:pStyle w:val="47"/>
                    <w:rPr>
                      <w:color w:val="auto"/>
                    </w:rPr>
                  </w:pPr>
                  <w:r>
                    <w:rPr>
                      <w:color w:val="auto"/>
                    </w:rPr>
                    <w:t>风险防范</w:t>
                  </w:r>
                </w:p>
              </w:tc>
              <w:tc>
                <w:tcPr>
                  <w:tcW w:w="2059" w:type="pct"/>
                  <w:vAlign w:val="center"/>
                </w:tcPr>
                <w:p>
                  <w:pPr>
                    <w:pStyle w:val="47"/>
                    <w:rPr>
                      <w:color w:val="auto"/>
                    </w:rPr>
                  </w:pPr>
                  <w:r>
                    <w:rPr>
                      <w:color w:val="auto"/>
                    </w:rPr>
                    <w:t>井口防喷器、放喷管线、放喷池</w:t>
                  </w:r>
                </w:p>
              </w:tc>
              <w:tc>
                <w:tcPr>
                  <w:tcW w:w="891" w:type="pct"/>
                  <w:vAlign w:val="center"/>
                </w:tcPr>
                <w:p>
                  <w:pPr>
                    <w:pStyle w:val="47"/>
                    <w:rPr>
                      <w:color w:val="auto"/>
                    </w:rPr>
                  </w:pPr>
                  <w:r>
                    <w:rPr>
                      <w:color w:val="auto"/>
                    </w:rPr>
                    <w:t>46.8</w:t>
                  </w:r>
                </w:p>
              </w:tc>
              <w:tc>
                <w:tcPr>
                  <w:tcW w:w="769" w:type="pct"/>
                  <w:vAlign w:val="center"/>
                </w:tcPr>
                <w:p>
                  <w:pPr>
                    <w:pStyle w:val="47"/>
                    <w:rPr>
                      <w:color w:val="auto"/>
                    </w:rPr>
                  </w:pPr>
                  <w:r>
                    <w:rPr>
                      <w:color w:val="auto"/>
                    </w:rPr>
                    <w:t>8000元×钻井天数×0.3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6" w:type="pct"/>
                  <w:vAlign w:val="center"/>
                </w:tcPr>
                <w:p>
                  <w:pPr>
                    <w:pStyle w:val="47"/>
                    <w:rPr>
                      <w:color w:val="auto"/>
                    </w:rPr>
                  </w:pPr>
                  <w:r>
                    <w:rPr>
                      <w:color w:val="auto"/>
                    </w:rPr>
                    <w:t>6</w:t>
                  </w:r>
                </w:p>
              </w:tc>
              <w:tc>
                <w:tcPr>
                  <w:tcW w:w="843" w:type="pct"/>
                  <w:vAlign w:val="center"/>
                </w:tcPr>
                <w:p>
                  <w:pPr>
                    <w:pStyle w:val="47"/>
                    <w:rPr>
                      <w:color w:val="auto"/>
                    </w:rPr>
                  </w:pPr>
                  <w:r>
                    <w:rPr>
                      <w:color w:val="auto"/>
                    </w:rPr>
                    <w:t>生态措施</w:t>
                  </w:r>
                </w:p>
              </w:tc>
              <w:tc>
                <w:tcPr>
                  <w:tcW w:w="2059" w:type="pct"/>
                  <w:vAlign w:val="center"/>
                </w:tcPr>
                <w:p>
                  <w:pPr>
                    <w:pStyle w:val="47"/>
                    <w:rPr>
                      <w:color w:val="auto"/>
                    </w:rPr>
                  </w:pPr>
                  <w:r>
                    <w:rPr>
                      <w:color w:val="auto"/>
                    </w:rPr>
                    <w:t>井场、入场道路、施工营地等施工占地平整，植被自然恢复</w:t>
                  </w:r>
                </w:p>
              </w:tc>
              <w:tc>
                <w:tcPr>
                  <w:tcW w:w="891" w:type="pct"/>
                  <w:vAlign w:val="center"/>
                </w:tcPr>
                <w:p>
                  <w:pPr>
                    <w:pStyle w:val="47"/>
                    <w:rPr>
                      <w:color w:val="auto"/>
                    </w:rPr>
                  </w:pPr>
                  <w:r>
                    <w:rPr>
                      <w:color w:val="auto"/>
                    </w:rPr>
                    <w:t>9</w:t>
                  </w:r>
                </w:p>
              </w:tc>
              <w:tc>
                <w:tcPr>
                  <w:tcW w:w="769" w:type="pct"/>
                  <w:vAlign w:val="center"/>
                </w:tcPr>
                <w:p>
                  <w:pPr>
                    <w:pStyle w:val="47"/>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9" w:type="pct"/>
                  <w:gridSpan w:val="2"/>
                  <w:vAlign w:val="center"/>
                </w:tcPr>
                <w:p>
                  <w:pPr>
                    <w:pStyle w:val="47"/>
                    <w:rPr>
                      <w:color w:val="auto"/>
                    </w:rPr>
                  </w:pPr>
                  <w:r>
                    <w:rPr>
                      <w:color w:val="auto"/>
                    </w:rPr>
                    <w:t>总计</w:t>
                  </w:r>
                </w:p>
              </w:tc>
              <w:tc>
                <w:tcPr>
                  <w:tcW w:w="2059" w:type="pct"/>
                  <w:vAlign w:val="center"/>
                </w:tcPr>
                <w:p>
                  <w:pPr>
                    <w:pStyle w:val="47"/>
                    <w:rPr>
                      <w:color w:val="auto"/>
                    </w:rPr>
                  </w:pPr>
                  <w:r>
                    <w:rPr>
                      <w:color w:val="auto"/>
                    </w:rPr>
                    <w:t>/</w:t>
                  </w:r>
                </w:p>
              </w:tc>
              <w:tc>
                <w:tcPr>
                  <w:tcW w:w="891" w:type="pct"/>
                  <w:vAlign w:val="center"/>
                </w:tcPr>
                <w:p>
                  <w:pPr>
                    <w:pStyle w:val="47"/>
                    <w:rPr>
                      <w:color w:val="auto"/>
                    </w:rPr>
                  </w:pPr>
                  <w:r>
                    <w:rPr>
                      <w:color w:val="auto"/>
                    </w:rPr>
                    <w:t>218.2</w:t>
                  </w:r>
                </w:p>
              </w:tc>
              <w:tc>
                <w:tcPr>
                  <w:tcW w:w="769" w:type="pct"/>
                  <w:vAlign w:val="center"/>
                </w:tcPr>
                <w:p>
                  <w:pPr>
                    <w:pStyle w:val="47"/>
                    <w:rPr>
                      <w:color w:val="auto"/>
                    </w:rPr>
                  </w:pPr>
                  <w:r>
                    <w:rPr>
                      <w:color w:val="auto"/>
                    </w:rPr>
                    <w:t>/</w:t>
                  </w:r>
                </w:p>
              </w:tc>
            </w:tr>
          </w:tbl>
          <w:p>
            <w:pPr>
              <w:ind w:firstLine="520"/>
              <w:rPr>
                <w:bCs/>
                <w:color w:val="auto"/>
                <w:spacing w:val="10"/>
                <w:szCs w:val="21"/>
              </w:rPr>
            </w:pPr>
          </w:p>
        </w:tc>
      </w:tr>
    </w:tbl>
    <w:p>
      <w:pPr>
        <w:ind w:firstLine="480"/>
        <w:rPr>
          <w:color w:val="auto"/>
        </w:rPr>
        <w:sectPr>
          <w:pgSz w:w="11907" w:h="16840"/>
          <w:pgMar w:top="1440" w:right="1797" w:bottom="1440" w:left="1797" w:header="851" w:footer="1077" w:gutter="0"/>
          <w:cols w:space="720" w:num="1"/>
          <w:docGrid w:linePitch="312" w:charSpace="0"/>
        </w:sectPr>
      </w:pPr>
    </w:p>
    <w:p>
      <w:pPr>
        <w:keepNext/>
        <w:overflowPunct w:val="0"/>
        <w:spacing w:before="120" w:after="160" w:line="259" w:lineRule="auto"/>
        <w:ind w:left="432" w:firstLine="602"/>
        <w:jc w:val="center"/>
        <w:outlineLvl w:val="0"/>
        <w:rPr>
          <w:rFonts w:eastAsia="黑体"/>
          <w:b/>
          <w:bCs/>
          <w:color w:val="auto"/>
          <w:kern w:val="44"/>
          <w:sz w:val="30"/>
          <w:szCs w:val="30"/>
        </w:rPr>
      </w:pPr>
      <w:bookmarkStart w:id="36" w:name="_Toc4872"/>
      <w:r>
        <w:rPr>
          <w:rFonts w:eastAsia="黑体"/>
          <w:b/>
          <w:bCs/>
          <w:color w:val="auto"/>
          <w:kern w:val="44"/>
          <w:sz w:val="30"/>
          <w:szCs w:val="30"/>
        </w:rPr>
        <w:t>六、生态环境保护措施监督检查清单</w:t>
      </w:r>
      <w:bookmarkEnd w:id="36"/>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2175"/>
        <w:gridCol w:w="2134"/>
        <w:gridCol w:w="1587"/>
        <w:gridCol w:w="12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restart"/>
            <w:tcBorders>
              <w:tl2br w:val="single" w:color="auto" w:sz="4" w:space="0"/>
            </w:tcBorders>
          </w:tcPr>
          <w:p>
            <w:pPr>
              <w:spacing w:line="240" w:lineRule="auto"/>
              <w:ind w:firstLine="0" w:firstLineChars="0"/>
              <w:jc w:val="center"/>
              <w:rPr>
                <w:color w:val="auto"/>
                <w:sz w:val="21"/>
                <w:szCs w:val="21"/>
              </w:rPr>
            </w:pPr>
            <w:bookmarkStart w:id="37" w:name="_Toc30985"/>
            <w:r>
              <w:rPr>
                <w:color w:val="auto"/>
                <w:sz w:val="21"/>
                <w:szCs w:val="21"/>
              </w:rPr>
              <w:t xml:space="preserve">    </w:t>
            </w:r>
          </w:p>
          <w:p>
            <w:pPr>
              <w:spacing w:line="240" w:lineRule="auto"/>
              <w:ind w:firstLine="0" w:firstLineChars="0"/>
              <w:jc w:val="center"/>
              <w:rPr>
                <w:color w:val="auto"/>
                <w:sz w:val="21"/>
                <w:szCs w:val="21"/>
              </w:rPr>
            </w:pPr>
            <w:r>
              <w:rPr>
                <w:color w:val="auto"/>
                <w:sz w:val="21"/>
                <w:szCs w:val="21"/>
              </w:rPr>
              <w:t xml:space="preserve">     内容</w:t>
            </w:r>
            <w:bookmarkEnd w:id="37"/>
            <w:r>
              <w:rPr>
                <w:color w:val="auto"/>
                <w:sz w:val="21"/>
                <w:szCs w:val="21"/>
              </w:rPr>
              <w:t xml:space="preserve">  </w:t>
            </w:r>
          </w:p>
          <w:p>
            <w:pPr>
              <w:spacing w:line="240" w:lineRule="auto"/>
              <w:ind w:firstLine="0" w:firstLineChars="0"/>
              <w:jc w:val="center"/>
              <w:rPr>
                <w:color w:val="auto"/>
                <w:sz w:val="21"/>
                <w:szCs w:val="21"/>
              </w:rPr>
            </w:pPr>
          </w:p>
          <w:p>
            <w:pPr>
              <w:spacing w:line="240" w:lineRule="auto"/>
              <w:ind w:firstLine="210" w:firstLineChars="100"/>
              <w:rPr>
                <w:color w:val="auto"/>
                <w:sz w:val="21"/>
                <w:szCs w:val="21"/>
              </w:rPr>
            </w:pPr>
            <w:bookmarkStart w:id="38" w:name="_Toc28874"/>
          </w:p>
          <w:p>
            <w:pPr>
              <w:spacing w:line="240" w:lineRule="auto"/>
              <w:ind w:firstLine="210" w:firstLineChars="100"/>
              <w:rPr>
                <w:color w:val="auto"/>
                <w:sz w:val="21"/>
                <w:szCs w:val="21"/>
              </w:rPr>
            </w:pPr>
            <w:r>
              <w:rPr>
                <w:color w:val="auto"/>
                <w:sz w:val="21"/>
                <w:szCs w:val="21"/>
              </w:rPr>
              <w:t>要素</w:t>
            </w:r>
            <w:bookmarkEnd w:id="38"/>
          </w:p>
        </w:tc>
        <w:tc>
          <w:tcPr>
            <w:tcW w:w="2528" w:type="pct"/>
            <w:gridSpan w:val="2"/>
            <w:vAlign w:val="center"/>
          </w:tcPr>
          <w:p>
            <w:pPr>
              <w:spacing w:line="240" w:lineRule="auto"/>
              <w:ind w:firstLine="0" w:firstLineChars="0"/>
              <w:jc w:val="center"/>
              <w:rPr>
                <w:color w:val="auto"/>
                <w:sz w:val="21"/>
                <w:szCs w:val="21"/>
              </w:rPr>
            </w:pPr>
            <w:bookmarkStart w:id="39" w:name="_Toc10600"/>
            <w:r>
              <w:rPr>
                <w:color w:val="auto"/>
                <w:sz w:val="21"/>
                <w:szCs w:val="21"/>
              </w:rPr>
              <w:t>施工期</w:t>
            </w:r>
            <w:bookmarkEnd w:id="39"/>
          </w:p>
        </w:tc>
        <w:tc>
          <w:tcPr>
            <w:tcW w:w="1689" w:type="pct"/>
            <w:gridSpan w:val="2"/>
            <w:vAlign w:val="center"/>
          </w:tcPr>
          <w:p>
            <w:pPr>
              <w:spacing w:line="240" w:lineRule="auto"/>
              <w:ind w:firstLine="0" w:firstLineChars="0"/>
              <w:jc w:val="center"/>
              <w:rPr>
                <w:color w:val="auto"/>
                <w:sz w:val="21"/>
                <w:szCs w:val="21"/>
              </w:rPr>
            </w:pPr>
            <w:bookmarkStart w:id="40" w:name="_Toc2143"/>
            <w:r>
              <w:rPr>
                <w:color w:val="auto"/>
                <w:sz w:val="21"/>
                <w:szCs w:val="21"/>
              </w:rPr>
              <w:t>运营期</w:t>
            </w:r>
            <w:bookmarkEnd w:id="4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tcPr>
          <w:p>
            <w:pPr>
              <w:spacing w:line="240" w:lineRule="auto"/>
              <w:ind w:firstLine="0" w:firstLineChars="0"/>
              <w:jc w:val="center"/>
              <w:rPr>
                <w:color w:val="auto"/>
                <w:sz w:val="21"/>
                <w:szCs w:val="21"/>
              </w:rPr>
            </w:pPr>
          </w:p>
        </w:tc>
        <w:tc>
          <w:tcPr>
            <w:tcW w:w="1276" w:type="pct"/>
            <w:vAlign w:val="center"/>
          </w:tcPr>
          <w:p>
            <w:pPr>
              <w:spacing w:line="240" w:lineRule="auto"/>
              <w:ind w:firstLine="0" w:firstLineChars="0"/>
              <w:jc w:val="center"/>
              <w:rPr>
                <w:color w:val="auto"/>
                <w:sz w:val="21"/>
                <w:szCs w:val="21"/>
              </w:rPr>
            </w:pPr>
            <w:bookmarkStart w:id="41" w:name="_Toc22452"/>
            <w:r>
              <w:rPr>
                <w:color w:val="auto"/>
                <w:sz w:val="21"/>
                <w:szCs w:val="21"/>
              </w:rPr>
              <w:t>环境保护措施</w:t>
            </w:r>
            <w:bookmarkEnd w:id="41"/>
          </w:p>
        </w:tc>
        <w:tc>
          <w:tcPr>
            <w:tcW w:w="1252" w:type="pct"/>
            <w:vAlign w:val="center"/>
          </w:tcPr>
          <w:p>
            <w:pPr>
              <w:spacing w:line="240" w:lineRule="auto"/>
              <w:ind w:firstLine="0" w:firstLineChars="0"/>
              <w:jc w:val="center"/>
              <w:rPr>
                <w:color w:val="auto"/>
                <w:sz w:val="21"/>
                <w:szCs w:val="21"/>
              </w:rPr>
            </w:pPr>
            <w:bookmarkStart w:id="42" w:name="_Toc20726"/>
            <w:r>
              <w:rPr>
                <w:color w:val="auto"/>
                <w:sz w:val="21"/>
                <w:szCs w:val="21"/>
              </w:rPr>
              <w:t>验收要求</w:t>
            </w:r>
            <w:bookmarkEnd w:id="42"/>
          </w:p>
        </w:tc>
        <w:tc>
          <w:tcPr>
            <w:tcW w:w="931" w:type="pct"/>
            <w:vAlign w:val="center"/>
          </w:tcPr>
          <w:p>
            <w:pPr>
              <w:spacing w:line="240" w:lineRule="auto"/>
              <w:ind w:firstLine="0" w:firstLineChars="0"/>
              <w:jc w:val="center"/>
              <w:rPr>
                <w:color w:val="auto"/>
                <w:sz w:val="21"/>
                <w:szCs w:val="21"/>
              </w:rPr>
            </w:pPr>
            <w:bookmarkStart w:id="43" w:name="_Toc27550"/>
            <w:r>
              <w:rPr>
                <w:color w:val="auto"/>
                <w:sz w:val="21"/>
                <w:szCs w:val="21"/>
              </w:rPr>
              <w:t>环境保护措施</w:t>
            </w:r>
            <w:bookmarkEnd w:id="43"/>
          </w:p>
        </w:tc>
        <w:tc>
          <w:tcPr>
            <w:tcW w:w="758" w:type="pct"/>
            <w:vAlign w:val="center"/>
          </w:tcPr>
          <w:p>
            <w:pPr>
              <w:spacing w:line="240" w:lineRule="auto"/>
              <w:ind w:firstLine="0" w:firstLineChars="0"/>
              <w:jc w:val="center"/>
              <w:rPr>
                <w:color w:val="auto"/>
                <w:sz w:val="21"/>
                <w:szCs w:val="21"/>
              </w:rPr>
            </w:pPr>
            <w:bookmarkStart w:id="44" w:name="_Toc5071"/>
            <w:r>
              <w:rPr>
                <w:color w:val="auto"/>
                <w:sz w:val="21"/>
                <w:szCs w:val="21"/>
              </w:rPr>
              <w:t>验收要求</w:t>
            </w:r>
            <w:bookmarkEnd w:id="4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pPr>
              <w:spacing w:line="240" w:lineRule="auto"/>
              <w:ind w:firstLine="0" w:firstLineChars="0"/>
              <w:jc w:val="center"/>
              <w:rPr>
                <w:color w:val="auto"/>
                <w:sz w:val="21"/>
                <w:szCs w:val="21"/>
              </w:rPr>
            </w:pPr>
            <w:r>
              <w:rPr>
                <w:color w:val="auto"/>
                <w:sz w:val="21"/>
                <w:szCs w:val="21"/>
              </w:rPr>
              <w:t>陆生生态</w:t>
            </w:r>
          </w:p>
        </w:tc>
        <w:tc>
          <w:tcPr>
            <w:tcW w:w="1276" w:type="pct"/>
            <w:vAlign w:val="center"/>
          </w:tcPr>
          <w:p>
            <w:pPr>
              <w:spacing w:line="240" w:lineRule="auto"/>
              <w:ind w:firstLine="0" w:firstLineChars="0"/>
              <w:jc w:val="center"/>
              <w:rPr>
                <w:color w:val="auto"/>
                <w:sz w:val="21"/>
                <w:szCs w:val="21"/>
              </w:rPr>
            </w:pPr>
            <w:r>
              <w:rPr>
                <w:color w:val="auto"/>
                <w:sz w:val="21"/>
                <w:szCs w:val="21"/>
              </w:rPr>
              <w:t>临时占地清理平整，植被自然恢复</w:t>
            </w:r>
          </w:p>
        </w:tc>
        <w:tc>
          <w:tcPr>
            <w:tcW w:w="1252" w:type="pct"/>
            <w:vAlign w:val="center"/>
          </w:tcPr>
          <w:p>
            <w:pPr>
              <w:spacing w:line="240" w:lineRule="auto"/>
              <w:ind w:firstLine="0" w:firstLineChars="0"/>
              <w:jc w:val="center"/>
              <w:rPr>
                <w:color w:val="auto"/>
                <w:sz w:val="21"/>
                <w:szCs w:val="21"/>
              </w:rPr>
            </w:pPr>
            <w:r>
              <w:rPr>
                <w:color w:val="auto"/>
                <w:sz w:val="21"/>
                <w:szCs w:val="21"/>
              </w:rPr>
              <w:t>核实临时占地清理平整情况，植被自然恢复情况</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pPr>
              <w:spacing w:line="240" w:lineRule="auto"/>
              <w:ind w:firstLine="0" w:firstLineChars="0"/>
              <w:jc w:val="center"/>
              <w:rPr>
                <w:color w:val="auto"/>
                <w:sz w:val="21"/>
                <w:szCs w:val="21"/>
              </w:rPr>
            </w:pPr>
            <w:r>
              <w:rPr>
                <w:color w:val="auto"/>
                <w:sz w:val="21"/>
                <w:szCs w:val="21"/>
              </w:rPr>
              <w:t>水生生态</w:t>
            </w:r>
          </w:p>
        </w:tc>
        <w:tc>
          <w:tcPr>
            <w:tcW w:w="1276" w:type="pct"/>
            <w:vAlign w:val="center"/>
          </w:tcPr>
          <w:p>
            <w:pPr>
              <w:spacing w:line="240" w:lineRule="auto"/>
              <w:ind w:firstLine="0" w:firstLineChars="0"/>
              <w:jc w:val="center"/>
              <w:rPr>
                <w:color w:val="auto"/>
                <w:sz w:val="21"/>
                <w:szCs w:val="21"/>
              </w:rPr>
            </w:pPr>
            <w:r>
              <w:rPr>
                <w:color w:val="auto"/>
                <w:sz w:val="21"/>
                <w:szCs w:val="21"/>
              </w:rPr>
              <w:t>-</w:t>
            </w:r>
          </w:p>
        </w:tc>
        <w:tc>
          <w:tcPr>
            <w:tcW w:w="1252" w:type="pct"/>
            <w:vAlign w:val="center"/>
          </w:tcPr>
          <w:p>
            <w:pPr>
              <w:spacing w:line="240" w:lineRule="auto"/>
              <w:ind w:firstLine="0" w:firstLineChars="0"/>
              <w:jc w:val="center"/>
              <w:rPr>
                <w:color w:val="auto"/>
                <w:sz w:val="21"/>
                <w:szCs w:val="21"/>
              </w:rPr>
            </w:pPr>
            <w:r>
              <w:rPr>
                <w:color w:val="auto"/>
                <w:sz w:val="21"/>
                <w:szCs w:val="21"/>
              </w:rPr>
              <w:t>-</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pPr>
              <w:spacing w:line="240" w:lineRule="auto"/>
              <w:ind w:firstLine="0" w:firstLineChars="0"/>
              <w:jc w:val="center"/>
              <w:rPr>
                <w:color w:val="auto"/>
                <w:sz w:val="21"/>
                <w:szCs w:val="21"/>
              </w:rPr>
            </w:pPr>
            <w:r>
              <w:rPr>
                <w:color w:val="auto"/>
                <w:sz w:val="21"/>
                <w:szCs w:val="21"/>
              </w:rPr>
              <w:t>地表水环境</w:t>
            </w:r>
          </w:p>
        </w:tc>
        <w:tc>
          <w:tcPr>
            <w:tcW w:w="1276" w:type="pct"/>
            <w:vAlign w:val="center"/>
          </w:tcPr>
          <w:p>
            <w:pPr>
              <w:spacing w:line="240" w:lineRule="auto"/>
              <w:ind w:firstLine="0" w:firstLineChars="0"/>
              <w:jc w:val="center"/>
              <w:rPr>
                <w:color w:val="auto"/>
                <w:sz w:val="21"/>
                <w:szCs w:val="21"/>
              </w:rPr>
            </w:pPr>
            <w:r>
              <w:rPr>
                <w:color w:val="auto"/>
                <w:sz w:val="21"/>
                <w:szCs w:val="21"/>
              </w:rPr>
              <w:t>-</w:t>
            </w:r>
          </w:p>
        </w:tc>
        <w:tc>
          <w:tcPr>
            <w:tcW w:w="1252" w:type="pct"/>
            <w:vAlign w:val="center"/>
          </w:tcPr>
          <w:p>
            <w:pPr>
              <w:spacing w:line="240" w:lineRule="auto"/>
              <w:ind w:firstLine="0" w:firstLineChars="0"/>
              <w:jc w:val="center"/>
              <w:rPr>
                <w:color w:val="auto"/>
                <w:sz w:val="21"/>
                <w:szCs w:val="21"/>
              </w:rPr>
            </w:pPr>
            <w:r>
              <w:rPr>
                <w:color w:val="auto"/>
                <w:sz w:val="21"/>
                <w:szCs w:val="21"/>
              </w:rPr>
              <w:t>-</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restart"/>
            <w:vAlign w:val="center"/>
          </w:tcPr>
          <w:p>
            <w:pPr>
              <w:spacing w:line="240" w:lineRule="auto"/>
              <w:ind w:firstLine="0" w:firstLineChars="0"/>
              <w:jc w:val="center"/>
              <w:rPr>
                <w:color w:val="auto"/>
                <w:sz w:val="21"/>
                <w:szCs w:val="21"/>
              </w:rPr>
            </w:pPr>
            <w:r>
              <w:rPr>
                <w:color w:val="auto"/>
                <w:sz w:val="21"/>
                <w:szCs w:val="21"/>
              </w:rPr>
              <w:t>地下水及土壤环境</w:t>
            </w:r>
          </w:p>
        </w:tc>
        <w:tc>
          <w:tcPr>
            <w:tcW w:w="1276" w:type="pct"/>
            <w:vAlign w:val="center"/>
          </w:tcPr>
          <w:p>
            <w:pPr>
              <w:spacing w:line="240" w:lineRule="auto"/>
              <w:ind w:firstLine="0" w:firstLineChars="0"/>
              <w:jc w:val="center"/>
              <w:rPr>
                <w:color w:val="auto"/>
                <w:sz w:val="21"/>
                <w:szCs w:val="21"/>
              </w:rPr>
            </w:pPr>
            <w:r>
              <w:rPr>
                <w:color w:val="auto"/>
                <w:sz w:val="21"/>
                <w:szCs w:val="21"/>
              </w:rPr>
              <w:t>本项目钻井废水循环利用，试油期洗井废水全部回收，采用专用废液收集罐收集后运至吉祥联合站的污水处理系统处理达标后回注油藏</w:t>
            </w:r>
          </w:p>
        </w:tc>
        <w:tc>
          <w:tcPr>
            <w:tcW w:w="1252" w:type="pct"/>
            <w:vAlign w:val="center"/>
          </w:tcPr>
          <w:p>
            <w:pPr>
              <w:spacing w:line="240" w:lineRule="auto"/>
              <w:ind w:firstLine="0" w:firstLineChars="0"/>
              <w:jc w:val="center"/>
              <w:rPr>
                <w:color w:val="auto"/>
                <w:sz w:val="21"/>
                <w:szCs w:val="21"/>
              </w:rPr>
            </w:pPr>
            <w:r>
              <w:rPr>
                <w:color w:val="auto"/>
                <w:sz w:val="21"/>
                <w:szCs w:val="21"/>
              </w:rPr>
              <w:t>核实钻井废水循环利用情况，试油期洗井废水全部回收，采用专用废液收集罐收集后合规处置</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vAlign w:val="center"/>
          </w:tcPr>
          <w:p>
            <w:pPr>
              <w:spacing w:line="240" w:lineRule="auto"/>
              <w:ind w:firstLine="0" w:firstLineChars="0"/>
              <w:jc w:val="center"/>
              <w:rPr>
                <w:color w:val="auto"/>
                <w:sz w:val="21"/>
                <w:szCs w:val="21"/>
              </w:rPr>
            </w:pPr>
          </w:p>
        </w:tc>
        <w:tc>
          <w:tcPr>
            <w:tcW w:w="1276" w:type="pct"/>
            <w:vAlign w:val="center"/>
          </w:tcPr>
          <w:p>
            <w:pPr>
              <w:spacing w:line="240" w:lineRule="auto"/>
              <w:ind w:firstLine="0" w:firstLineChars="0"/>
              <w:jc w:val="center"/>
              <w:rPr>
                <w:color w:val="auto"/>
                <w:sz w:val="21"/>
                <w:szCs w:val="21"/>
              </w:rPr>
            </w:pPr>
            <w:r>
              <w:rPr>
                <w:color w:val="auto"/>
                <w:sz w:val="21"/>
                <w:szCs w:val="21"/>
              </w:rPr>
              <w:t>压裂返排液进入罐车拉运至吉祥联合站暂存池，上清液运至吉祥联合站的污水处理系统处理，达到《碎屑岩油藏注水水质指标技术要求及分析方法》（SY/T5329-2022）中标准后回注油藏，暂存池底泥属于危险废物，定期委托</w:t>
            </w:r>
            <w:r>
              <w:rPr>
                <w:rFonts w:hint="eastAsia"/>
                <w:color w:val="auto"/>
                <w:sz w:val="21"/>
                <w:szCs w:val="21"/>
              </w:rPr>
              <w:t>有资质的单位</w:t>
            </w:r>
            <w:r>
              <w:rPr>
                <w:color w:val="auto"/>
                <w:sz w:val="21"/>
                <w:szCs w:val="21"/>
              </w:rPr>
              <w:t>清掏处置。</w:t>
            </w:r>
          </w:p>
        </w:tc>
        <w:tc>
          <w:tcPr>
            <w:tcW w:w="1252" w:type="pct"/>
            <w:vAlign w:val="center"/>
          </w:tcPr>
          <w:p>
            <w:pPr>
              <w:spacing w:line="240" w:lineRule="auto"/>
              <w:ind w:firstLine="0" w:firstLineChars="0"/>
              <w:jc w:val="center"/>
              <w:rPr>
                <w:color w:val="auto"/>
                <w:sz w:val="21"/>
                <w:szCs w:val="21"/>
              </w:rPr>
            </w:pPr>
            <w:r>
              <w:rPr>
                <w:color w:val="auto"/>
                <w:sz w:val="21"/>
                <w:szCs w:val="21"/>
              </w:rPr>
              <w:t>核实压裂返排液是否合规处置，核实是否达到《碎屑岩油藏注水水质指标技术要求及分析方法》（SY/T5329-2022）中标准后回注油藏，暂存池底泥属于危险废物，核实是否合规处置</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vAlign w:val="center"/>
          </w:tcPr>
          <w:p>
            <w:pPr>
              <w:spacing w:line="240" w:lineRule="auto"/>
              <w:ind w:firstLine="0" w:firstLineChars="0"/>
              <w:jc w:val="center"/>
              <w:rPr>
                <w:color w:val="auto"/>
                <w:sz w:val="21"/>
                <w:szCs w:val="21"/>
              </w:rPr>
            </w:pPr>
          </w:p>
        </w:tc>
        <w:tc>
          <w:tcPr>
            <w:tcW w:w="1276" w:type="pct"/>
            <w:vAlign w:val="center"/>
          </w:tcPr>
          <w:p>
            <w:pPr>
              <w:spacing w:line="240" w:lineRule="auto"/>
              <w:ind w:firstLine="0" w:firstLineChars="0"/>
              <w:jc w:val="center"/>
              <w:rPr>
                <w:color w:val="auto"/>
                <w:sz w:val="21"/>
                <w:szCs w:val="21"/>
              </w:rPr>
            </w:pPr>
            <w:r>
              <w:rPr>
                <w:color w:val="auto"/>
                <w:sz w:val="21"/>
                <w:szCs w:val="21"/>
              </w:rPr>
              <w:t>生活污水：排入防渗污水收集池，清运至</w:t>
            </w:r>
            <w:r>
              <w:rPr>
                <w:rFonts w:hint="eastAsia"/>
                <w:color w:val="auto"/>
                <w:sz w:val="21"/>
                <w:szCs w:val="21"/>
                <w:lang w:eastAsia="zh-CN"/>
              </w:rPr>
              <w:t>阜康市东部城区污水处理厂</w:t>
            </w:r>
            <w:r>
              <w:rPr>
                <w:color w:val="auto"/>
                <w:sz w:val="21"/>
                <w:szCs w:val="21"/>
              </w:rPr>
              <w:t>处理</w:t>
            </w:r>
          </w:p>
        </w:tc>
        <w:tc>
          <w:tcPr>
            <w:tcW w:w="1252" w:type="pct"/>
            <w:vAlign w:val="center"/>
          </w:tcPr>
          <w:p>
            <w:pPr>
              <w:spacing w:line="240" w:lineRule="auto"/>
              <w:ind w:firstLine="0" w:firstLineChars="0"/>
              <w:jc w:val="center"/>
              <w:rPr>
                <w:color w:val="auto"/>
                <w:sz w:val="21"/>
                <w:szCs w:val="21"/>
              </w:rPr>
            </w:pPr>
            <w:r>
              <w:rPr>
                <w:color w:val="auto"/>
                <w:sz w:val="21"/>
                <w:szCs w:val="21"/>
              </w:rPr>
              <w:t>核实生活污水是否合规处置</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pPr>
              <w:spacing w:line="240" w:lineRule="auto"/>
              <w:ind w:firstLine="0" w:firstLineChars="0"/>
              <w:jc w:val="center"/>
              <w:rPr>
                <w:color w:val="auto"/>
                <w:sz w:val="21"/>
                <w:szCs w:val="21"/>
              </w:rPr>
            </w:pPr>
            <w:r>
              <w:rPr>
                <w:color w:val="auto"/>
                <w:sz w:val="21"/>
                <w:szCs w:val="21"/>
              </w:rPr>
              <w:t>声环境</w:t>
            </w:r>
          </w:p>
        </w:tc>
        <w:tc>
          <w:tcPr>
            <w:tcW w:w="1276" w:type="pct"/>
            <w:vAlign w:val="center"/>
          </w:tcPr>
          <w:p>
            <w:pPr>
              <w:spacing w:line="240" w:lineRule="auto"/>
              <w:ind w:firstLine="0" w:firstLineChars="0"/>
              <w:jc w:val="center"/>
              <w:rPr>
                <w:color w:val="auto"/>
                <w:sz w:val="21"/>
                <w:szCs w:val="21"/>
              </w:rPr>
            </w:pPr>
            <w:r>
              <w:rPr>
                <w:color w:val="auto"/>
                <w:sz w:val="21"/>
                <w:szCs w:val="21"/>
              </w:rPr>
              <w:t>高噪声设备采取基础减振、隔声措施</w:t>
            </w:r>
          </w:p>
        </w:tc>
        <w:tc>
          <w:tcPr>
            <w:tcW w:w="1252" w:type="pct"/>
            <w:vAlign w:val="center"/>
          </w:tcPr>
          <w:p>
            <w:pPr>
              <w:spacing w:line="240" w:lineRule="auto"/>
              <w:ind w:firstLine="0" w:firstLineChars="0"/>
              <w:jc w:val="center"/>
              <w:rPr>
                <w:color w:val="auto"/>
                <w:sz w:val="21"/>
                <w:szCs w:val="21"/>
              </w:rPr>
            </w:pPr>
            <w:r>
              <w:rPr>
                <w:color w:val="auto"/>
                <w:sz w:val="21"/>
                <w:szCs w:val="21"/>
              </w:rPr>
              <w:t>核实是否采用高噪声设备采取基础减振、隔声措施</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pPr>
              <w:spacing w:line="240" w:lineRule="auto"/>
              <w:ind w:firstLine="0" w:firstLineChars="0"/>
              <w:jc w:val="center"/>
              <w:rPr>
                <w:color w:val="auto"/>
                <w:sz w:val="21"/>
                <w:szCs w:val="21"/>
              </w:rPr>
            </w:pPr>
            <w:r>
              <w:rPr>
                <w:color w:val="auto"/>
                <w:sz w:val="21"/>
                <w:szCs w:val="21"/>
              </w:rPr>
              <w:t>振动</w:t>
            </w:r>
          </w:p>
        </w:tc>
        <w:tc>
          <w:tcPr>
            <w:tcW w:w="1276" w:type="pct"/>
            <w:vAlign w:val="center"/>
          </w:tcPr>
          <w:p>
            <w:pPr>
              <w:spacing w:line="240" w:lineRule="auto"/>
              <w:ind w:firstLine="0" w:firstLineChars="0"/>
              <w:jc w:val="center"/>
              <w:rPr>
                <w:color w:val="auto"/>
                <w:sz w:val="21"/>
                <w:szCs w:val="21"/>
              </w:rPr>
            </w:pPr>
            <w:r>
              <w:rPr>
                <w:color w:val="auto"/>
                <w:sz w:val="21"/>
                <w:szCs w:val="21"/>
              </w:rPr>
              <w:t>-</w:t>
            </w:r>
          </w:p>
        </w:tc>
        <w:tc>
          <w:tcPr>
            <w:tcW w:w="1252" w:type="pct"/>
            <w:vAlign w:val="center"/>
          </w:tcPr>
          <w:p>
            <w:pPr>
              <w:spacing w:line="240" w:lineRule="auto"/>
              <w:ind w:firstLine="0" w:firstLineChars="0"/>
              <w:jc w:val="center"/>
              <w:rPr>
                <w:color w:val="auto"/>
                <w:sz w:val="21"/>
                <w:szCs w:val="21"/>
              </w:rPr>
            </w:pPr>
            <w:r>
              <w:rPr>
                <w:color w:val="auto"/>
                <w:sz w:val="21"/>
                <w:szCs w:val="21"/>
              </w:rPr>
              <w:t>-</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pPr>
              <w:spacing w:line="240" w:lineRule="auto"/>
              <w:ind w:firstLine="0" w:firstLineChars="0"/>
              <w:jc w:val="center"/>
              <w:rPr>
                <w:color w:val="auto"/>
                <w:sz w:val="21"/>
                <w:szCs w:val="21"/>
              </w:rPr>
            </w:pPr>
            <w:r>
              <w:rPr>
                <w:color w:val="auto"/>
                <w:sz w:val="21"/>
                <w:szCs w:val="21"/>
              </w:rPr>
              <w:t>大气环境</w:t>
            </w:r>
          </w:p>
        </w:tc>
        <w:tc>
          <w:tcPr>
            <w:tcW w:w="1276" w:type="pct"/>
            <w:vAlign w:val="center"/>
          </w:tcPr>
          <w:p>
            <w:pPr>
              <w:spacing w:line="240" w:lineRule="auto"/>
              <w:ind w:firstLine="0" w:firstLineChars="0"/>
              <w:jc w:val="center"/>
              <w:rPr>
                <w:color w:val="auto"/>
                <w:sz w:val="21"/>
                <w:szCs w:val="21"/>
              </w:rPr>
            </w:pPr>
            <w:r>
              <w:rPr>
                <w:color w:val="auto"/>
                <w:sz w:val="21"/>
                <w:szCs w:val="21"/>
              </w:rPr>
              <w:t>柴油废气：使用达标柴油，加强设备维护；</w:t>
            </w:r>
          </w:p>
          <w:p>
            <w:pPr>
              <w:spacing w:line="240" w:lineRule="auto"/>
              <w:ind w:firstLine="0" w:firstLineChars="0"/>
              <w:jc w:val="center"/>
              <w:rPr>
                <w:color w:val="auto"/>
                <w:sz w:val="21"/>
                <w:szCs w:val="21"/>
              </w:rPr>
            </w:pPr>
            <w:r>
              <w:rPr>
                <w:color w:val="auto"/>
                <w:sz w:val="21"/>
                <w:szCs w:val="21"/>
              </w:rPr>
              <w:t>扬尘：对易起尘物料遮盖；</w:t>
            </w:r>
          </w:p>
          <w:p>
            <w:pPr>
              <w:spacing w:line="240" w:lineRule="auto"/>
              <w:ind w:firstLine="0" w:firstLineChars="0"/>
              <w:jc w:val="center"/>
              <w:rPr>
                <w:color w:val="auto"/>
                <w:sz w:val="21"/>
                <w:szCs w:val="21"/>
              </w:rPr>
            </w:pPr>
            <w:r>
              <w:rPr>
                <w:color w:val="auto"/>
                <w:sz w:val="21"/>
                <w:szCs w:val="21"/>
              </w:rPr>
              <w:t>施工机械废气、运输车辆尾气：选用合格油品，加强车辆管理；</w:t>
            </w:r>
          </w:p>
          <w:p>
            <w:pPr>
              <w:spacing w:line="240" w:lineRule="auto"/>
              <w:ind w:firstLine="0" w:firstLineChars="0"/>
              <w:jc w:val="center"/>
              <w:rPr>
                <w:color w:val="auto"/>
                <w:sz w:val="21"/>
                <w:szCs w:val="21"/>
              </w:rPr>
            </w:pPr>
            <w:r>
              <w:rPr>
                <w:color w:val="auto"/>
                <w:sz w:val="21"/>
                <w:szCs w:val="21"/>
              </w:rPr>
              <w:t>伴生气：放散管燃放</w:t>
            </w:r>
          </w:p>
          <w:p>
            <w:pPr>
              <w:spacing w:line="240" w:lineRule="auto"/>
              <w:ind w:firstLine="0" w:firstLineChars="0"/>
              <w:jc w:val="center"/>
              <w:rPr>
                <w:color w:val="auto"/>
                <w:sz w:val="21"/>
                <w:szCs w:val="21"/>
              </w:rPr>
            </w:pPr>
            <w:r>
              <w:rPr>
                <w:color w:val="auto"/>
                <w:sz w:val="21"/>
                <w:szCs w:val="21"/>
              </w:rPr>
              <w:t>临时储罐：无组织排放</w:t>
            </w:r>
          </w:p>
          <w:p>
            <w:pPr>
              <w:spacing w:line="240" w:lineRule="auto"/>
              <w:ind w:firstLine="0" w:firstLineChars="0"/>
              <w:jc w:val="center"/>
              <w:rPr>
                <w:color w:val="auto"/>
                <w:sz w:val="21"/>
                <w:szCs w:val="21"/>
              </w:rPr>
            </w:pPr>
            <w:r>
              <w:rPr>
                <w:color w:val="auto"/>
                <w:sz w:val="21"/>
                <w:szCs w:val="21"/>
              </w:rPr>
              <w:t>采出液装载废气：无组织排放</w:t>
            </w:r>
          </w:p>
        </w:tc>
        <w:tc>
          <w:tcPr>
            <w:tcW w:w="1252" w:type="pct"/>
            <w:vAlign w:val="center"/>
          </w:tcPr>
          <w:p>
            <w:pPr>
              <w:spacing w:line="240" w:lineRule="auto"/>
              <w:ind w:firstLine="0" w:firstLineChars="0"/>
              <w:jc w:val="center"/>
              <w:rPr>
                <w:color w:val="auto"/>
                <w:sz w:val="21"/>
                <w:szCs w:val="21"/>
              </w:rPr>
            </w:pPr>
            <w:r>
              <w:rPr>
                <w:color w:val="auto"/>
                <w:sz w:val="21"/>
                <w:szCs w:val="21"/>
              </w:rPr>
              <w:t>柴油废气：核实是否使用达标柴油，加强设备维护；</w:t>
            </w:r>
          </w:p>
          <w:p>
            <w:pPr>
              <w:spacing w:line="240" w:lineRule="auto"/>
              <w:ind w:firstLine="0" w:firstLineChars="0"/>
              <w:jc w:val="center"/>
              <w:rPr>
                <w:color w:val="auto"/>
                <w:sz w:val="21"/>
                <w:szCs w:val="21"/>
              </w:rPr>
            </w:pPr>
            <w:r>
              <w:rPr>
                <w:color w:val="auto"/>
                <w:sz w:val="21"/>
                <w:szCs w:val="21"/>
              </w:rPr>
              <w:t>扬尘：核实是否对易起尘物料遮盖；</w:t>
            </w:r>
          </w:p>
          <w:p>
            <w:pPr>
              <w:spacing w:line="240" w:lineRule="auto"/>
              <w:ind w:firstLine="0" w:firstLineChars="0"/>
              <w:jc w:val="center"/>
              <w:rPr>
                <w:color w:val="auto"/>
                <w:sz w:val="21"/>
                <w:szCs w:val="21"/>
              </w:rPr>
            </w:pPr>
            <w:r>
              <w:rPr>
                <w:color w:val="auto"/>
                <w:sz w:val="21"/>
                <w:szCs w:val="21"/>
              </w:rPr>
              <w:t>施工机械废气、运输车辆尾气：核实是否选用合格油品，加强车辆管理；</w:t>
            </w:r>
          </w:p>
          <w:p>
            <w:pPr>
              <w:spacing w:line="240" w:lineRule="auto"/>
              <w:ind w:firstLine="0" w:firstLineChars="0"/>
              <w:jc w:val="center"/>
              <w:rPr>
                <w:color w:val="auto"/>
                <w:sz w:val="21"/>
                <w:szCs w:val="21"/>
              </w:rPr>
            </w:pPr>
            <w:r>
              <w:rPr>
                <w:color w:val="auto"/>
                <w:sz w:val="21"/>
                <w:szCs w:val="21"/>
              </w:rPr>
              <w:t>伴生气：核实是否放散管燃放</w:t>
            </w:r>
          </w:p>
          <w:p>
            <w:pPr>
              <w:spacing w:line="240" w:lineRule="auto"/>
              <w:ind w:firstLine="0" w:firstLineChars="0"/>
              <w:jc w:val="center"/>
              <w:rPr>
                <w:color w:val="auto"/>
                <w:sz w:val="21"/>
                <w:szCs w:val="21"/>
              </w:rPr>
            </w:pPr>
            <w:r>
              <w:rPr>
                <w:color w:val="auto"/>
                <w:sz w:val="21"/>
                <w:szCs w:val="21"/>
              </w:rPr>
              <w:t>临时储罐：无组织排放</w:t>
            </w:r>
          </w:p>
          <w:p>
            <w:pPr>
              <w:spacing w:line="240" w:lineRule="auto"/>
              <w:ind w:firstLine="0" w:firstLineChars="0"/>
              <w:jc w:val="center"/>
              <w:rPr>
                <w:color w:val="auto"/>
                <w:sz w:val="21"/>
                <w:szCs w:val="21"/>
              </w:rPr>
            </w:pPr>
            <w:r>
              <w:rPr>
                <w:color w:val="auto"/>
                <w:sz w:val="21"/>
                <w:szCs w:val="21"/>
              </w:rPr>
              <w:t>采出液装载废气：无组织排放</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782" w:type="pct"/>
            <w:vMerge w:val="restart"/>
            <w:vAlign w:val="center"/>
          </w:tcPr>
          <w:p>
            <w:pPr>
              <w:spacing w:line="240" w:lineRule="auto"/>
              <w:ind w:firstLine="0" w:firstLineChars="0"/>
              <w:jc w:val="center"/>
              <w:rPr>
                <w:color w:val="auto"/>
                <w:sz w:val="21"/>
                <w:szCs w:val="21"/>
              </w:rPr>
            </w:pPr>
            <w:r>
              <w:rPr>
                <w:color w:val="auto"/>
                <w:sz w:val="21"/>
                <w:szCs w:val="21"/>
              </w:rPr>
              <w:t>固体废物</w:t>
            </w:r>
          </w:p>
        </w:tc>
        <w:tc>
          <w:tcPr>
            <w:tcW w:w="1276" w:type="pct"/>
            <w:vAlign w:val="center"/>
          </w:tcPr>
          <w:p>
            <w:pPr>
              <w:spacing w:line="240" w:lineRule="auto"/>
              <w:ind w:firstLine="0" w:firstLineChars="0"/>
              <w:jc w:val="center"/>
              <w:rPr>
                <w:color w:val="auto"/>
                <w:sz w:val="21"/>
                <w:szCs w:val="21"/>
              </w:rPr>
            </w:pPr>
            <w:r>
              <w:rPr>
                <w:color w:val="auto"/>
                <w:sz w:val="21"/>
                <w:szCs w:val="21"/>
              </w:rPr>
              <w:t>钻井岩屑：水基岩屑经“钻井泥浆不落地技术”分离后经检测合格后综合利用，油基岩屑和检测不合格的水基岩屑委托</w:t>
            </w:r>
            <w:r>
              <w:rPr>
                <w:rFonts w:hint="eastAsia"/>
                <w:color w:val="auto"/>
                <w:sz w:val="21"/>
                <w:szCs w:val="21"/>
              </w:rPr>
              <w:t>有资质的单位</w:t>
            </w:r>
            <w:r>
              <w:rPr>
                <w:color w:val="auto"/>
                <w:sz w:val="21"/>
                <w:szCs w:val="21"/>
              </w:rPr>
              <w:t>进行无害化处置后，综合利用。</w:t>
            </w:r>
          </w:p>
        </w:tc>
        <w:tc>
          <w:tcPr>
            <w:tcW w:w="1252" w:type="pct"/>
            <w:vAlign w:val="center"/>
          </w:tcPr>
          <w:p>
            <w:pPr>
              <w:spacing w:line="240" w:lineRule="auto"/>
              <w:ind w:firstLine="0" w:firstLineChars="0"/>
              <w:jc w:val="center"/>
              <w:rPr>
                <w:color w:val="auto"/>
                <w:sz w:val="21"/>
                <w:szCs w:val="21"/>
              </w:rPr>
            </w:pPr>
            <w:r>
              <w:rPr>
                <w:color w:val="auto"/>
                <w:sz w:val="21"/>
                <w:szCs w:val="21"/>
              </w:rPr>
              <w:t>钻井岩屑：核实钻井水基岩屑是否经检测合格后综合利用，检测不合格的水基岩屑和油基岩屑是否委托</w:t>
            </w:r>
            <w:r>
              <w:rPr>
                <w:rFonts w:hint="eastAsia"/>
                <w:color w:val="auto"/>
                <w:sz w:val="21"/>
                <w:szCs w:val="21"/>
              </w:rPr>
              <w:t>有资质的单位</w:t>
            </w:r>
            <w:r>
              <w:rPr>
                <w:color w:val="auto"/>
                <w:sz w:val="21"/>
                <w:szCs w:val="21"/>
              </w:rPr>
              <w:t>进行无害化处置后，综合利用</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vAlign w:val="center"/>
          </w:tcPr>
          <w:p>
            <w:pPr>
              <w:spacing w:line="240" w:lineRule="auto"/>
              <w:ind w:firstLine="0" w:firstLineChars="0"/>
              <w:jc w:val="center"/>
              <w:rPr>
                <w:color w:val="auto"/>
                <w:sz w:val="21"/>
                <w:szCs w:val="21"/>
              </w:rPr>
            </w:pPr>
          </w:p>
        </w:tc>
        <w:tc>
          <w:tcPr>
            <w:tcW w:w="1276" w:type="pct"/>
            <w:vAlign w:val="center"/>
          </w:tcPr>
          <w:p>
            <w:pPr>
              <w:spacing w:line="240" w:lineRule="auto"/>
              <w:ind w:firstLine="0" w:firstLineChars="0"/>
              <w:jc w:val="center"/>
              <w:rPr>
                <w:color w:val="auto"/>
                <w:sz w:val="21"/>
                <w:szCs w:val="21"/>
              </w:rPr>
            </w:pPr>
            <w:r>
              <w:rPr>
                <w:color w:val="auto"/>
                <w:sz w:val="21"/>
                <w:szCs w:val="21"/>
              </w:rPr>
              <w:t>机械设备废油由钻井单位用专用罐集中收集后交由</w:t>
            </w:r>
            <w:r>
              <w:rPr>
                <w:rFonts w:hint="eastAsia"/>
                <w:color w:val="auto"/>
                <w:sz w:val="21"/>
                <w:szCs w:val="21"/>
              </w:rPr>
              <w:t>有资质的单位</w:t>
            </w:r>
            <w:r>
              <w:rPr>
                <w:color w:val="auto"/>
                <w:sz w:val="21"/>
                <w:szCs w:val="21"/>
              </w:rPr>
              <w:t>。</w:t>
            </w:r>
          </w:p>
        </w:tc>
        <w:tc>
          <w:tcPr>
            <w:tcW w:w="1252" w:type="pct"/>
            <w:vAlign w:val="center"/>
          </w:tcPr>
          <w:p>
            <w:pPr>
              <w:spacing w:line="240" w:lineRule="auto"/>
              <w:ind w:firstLine="0" w:firstLineChars="0"/>
              <w:jc w:val="center"/>
              <w:rPr>
                <w:color w:val="auto"/>
                <w:sz w:val="21"/>
                <w:szCs w:val="21"/>
              </w:rPr>
            </w:pPr>
            <w:r>
              <w:rPr>
                <w:color w:val="auto"/>
                <w:sz w:val="21"/>
                <w:szCs w:val="21"/>
              </w:rPr>
              <w:t>核实机械设备废油是否由钻井单位用专用罐集中收集后交由有危废处置资质的单位。</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vAlign w:val="center"/>
          </w:tcPr>
          <w:p>
            <w:pPr>
              <w:spacing w:line="240" w:lineRule="auto"/>
              <w:ind w:firstLine="0" w:firstLineChars="0"/>
              <w:jc w:val="center"/>
              <w:rPr>
                <w:color w:val="auto"/>
                <w:sz w:val="21"/>
                <w:szCs w:val="21"/>
              </w:rPr>
            </w:pPr>
          </w:p>
        </w:tc>
        <w:tc>
          <w:tcPr>
            <w:tcW w:w="1276" w:type="pct"/>
            <w:vAlign w:val="center"/>
          </w:tcPr>
          <w:p>
            <w:pPr>
              <w:spacing w:line="240" w:lineRule="auto"/>
              <w:ind w:firstLine="0" w:firstLineChars="0"/>
              <w:jc w:val="center"/>
              <w:rPr>
                <w:color w:val="auto"/>
                <w:sz w:val="21"/>
                <w:szCs w:val="21"/>
              </w:rPr>
            </w:pPr>
            <w:r>
              <w:rPr>
                <w:color w:val="auto"/>
                <w:sz w:val="21"/>
                <w:szCs w:val="21"/>
              </w:rPr>
              <w:t>废弃防渗膜：由施工队委托</w:t>
            </w:r>
            <w:r>
              <w:rPr>
                <w:rFonts w:hint="eastAsia"/>
                <w:color w:val="auto"/>
                <w:sz w:val="21"/>
                <w:szCs w:val="21"/>
              </w:rPr>
              <w:t>有资质的单位</w:t>
            </w:r>
            <w:r>
              <w:rPr>
                <w:color w:val="auto"/>
                <w:sz w:val="21"/>
                <w:szCs w:val="21"/>
              </w:rPr>
              <w:t>处理</w:t>
            </w:r>
          </w:p>
        </w:tc>
        <w:tc>
          <w:tcPr>
            <w:tcW w:w="1252" w:type="pct"/>
            <w:vAlign w:val="center"/>
          </w:tcPr>
          <w:p>
            <w:pPr>
              <w:spacing w:line="240" w:lineRule="auto"/>
              <w:ind w:firstLine="0" w:firstLineChars="0"/>
              <w:jc w:val="center"/>
              <w:rPr>
                <w:color w:val="auto"/>
                <w:sz w:val="21"/>
                <w:szCs w:val="21"/>
              </w:rPr>
            </w:pPr>
            <w:r>
              <w:rPr>
                <w:color w:val="auto"/>
                <w:sz w:val="21"/>
                <w:szCs w:val="21"/>
              </w:rPr>
              <w:t>废弃防渗膜：核实是否由施工队委托有资质单位处理</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vAlign w:val="center"/>
          </w:tcPr>
          <w:p>
            <w:pPr>
              <w:spacing w:line="240" w:lineRule="auto"/>
              <w:ind w:firstLine="0" w:firstLineChars="0"/>
              <w:jc w:val="center"/>
              <w:rPr>
                <w:color w:val="auto"/>
                <w:sz w:val="21"/>
                <w:szCs w:val="21"/>
              </w:rPr>
            </w:pPr>
          </w:p>
        </w:tc>
        <w:tc>
          <w:tcPr>
            <w:tcW w:w="1276" w:type="pct"/>
            <w:vAlign w:val="center"/>
          </w:tcPr>
          <w:p>
            <w:pPr>
              <w:spacing w:line="240" w:lineRule="auto"/>
              <w:ind w:firstLine="0" w:firstLineChars="0"/>
              <w:jc w:val="center"/>
              <w:rPr>
                <w:color w:val="auto"/>
                <w:sz w:val="21"/>
                <w:szCs w:val="21"/>
              </w:rPr>
            </w:pPr>
            <w:r>
              <w:rPr>
                <w:color w:val="auto"/>
                <w:sz w:val="21"/>
                <w:szCs w:val="21"/>
              </w:rPr>
              <w:t>生活垃圾：集中收集后定期拉运至</w:t>
            </w:r>
            <w:r>
              <w:rPr>
                <w:rFonts w:hint="eastAsia"/>
                <w:color w:val="auto"/>
                <w:sz w:val="21"/>
                <w:szCs w:val="21"/>
              </w:rPr>
              <w:t>阜康市</w:t>
            </w:r>
            <w:r>
              <w:rPr>
                <w:color w:val="auto"/>
                <w:sz w:val="21"/>
                <w:szCs w:val="21"/>
              </w:rPr>
              <w:t>生活垃圾填埋场处理</w:t>
            </w:r>
          </w:p>
        </w:tc>
        <w:tc>
          <w:tcPr>
            <w:tcW w:w="1252" w:type="pct"/>
            <w:vAlign w:val="center"/>
          </w:tcPr>
          <w:p>
            <w:pPr>
              <w:spacing w:line="240" w:lineRule="auto"/>
              <w:ind w:firstLine="0" w:firstLineChars="0"/>
              <w:jc w:val="center"/>
              <w:rPr>
                <w:color w:val="auto"/>
                <w:sz w:val="21"/>
                <w:szCs w:val="21"/>
              </w:rPr>
            </w:pPr>
            <w:r>
              <w:rPr>
                <w:color w:val="auto"/>
                <w:sz w:val="21"/>
                <w:szCs w:val="21"/>
              </w:rPr>
              <w:t>生活垃圾：核实是否集中收集后合规处置</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pPr>
              <w:spacing w:line="240" w:lineRule="auto"/>
              <w:ind w:firstLine="0" w:firstLineChars="0"/>
              <w:jc w:val="center"/>
              <w:rPr>
                <w:color w:val="auto"/>
                <w:sz w:val="21"/>
                <w:szCs w:val="21"/>
              </w:rPr>
            </w:pPr>
            <w:r>
              <w:rPr>
                <w:color w:val="auto"/>
                <w:sz w:val="21"/>
                <w:szCs w:val="21"/>
              </w:rPr>
              <w:t>电磁环境</w:t>
            </w:r>
          </w:p>
        </w:tc>
        <w:tc>
          <w:tcPr>
            <w:tcW w:w="1276" w:type="pct"/>
            <w:vAlign w:val="center"/>
          </w:tcPr>
          <w:p>
            <w:pPr>
              <w:spacing w:line="240" w:lineRule="auto"/>
              <w:ind w:firstLine="0" w:firstLineChars="0"/>
              <w:jc w:val="center"/>
              <w:rPr>
                <w:color w:val="auto"/>
                <w:sz w:val="21"/>
                <w:szCs w:val="21"/>
              </w:rPr>
            </w:pPr>
            <w:r>
              <w:rPr>
                <w:color w:val="auto"/>
                <w:sz w:val="21"/>
                <w:szCs w:val="21"/>
              </w:rPr>
              <w:t>-</w:t>
            </w:r>
          </w:p>
        </w:tc>
        <w:tc>
          <w:tcPr>
            <w:tcW w:w="1252" w:type="pct"/>
            <w:vAlign w:val="center"/>
          </w:tcPr>
          <w:p>
            <w:pPr>
              <w:spacing w:line="240" w:lineRule="auto"/>
              <w:ind w:firstLine="0" w:firstLineChars="0"/>
              <w:jc w:val="center"/>
              <w:rPr>
                <w:color w:val="auto"/>
                <w:sz w:val="21"/>
                <w:szCs w:val="21"/>
              </w:rPr>
            </w:pPr>
            <w:r>
              <w:rPr>
                <w:color w:val="auto"/>
                <w:sz w:val="21"/>
                <w:szCs w:val="21"/>
              </w:rPr>
              <w:t>-</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pPr>
              <w:spacing w:line="240" w:lineRule="auto"/>
              <w:ind w:firstLine="0" w:firstLineChars="0"/>
              <w:jc w:val="center"/>
              <w:rPr>
                <w:color w:val="auto"/>
                <w:sz w:val="21"/>
                <w:szCs w:val="21"/>
              </w:rPr>
            </w:pPr>
            <w:r>
              <w:rPr>
                <w:color w:val="auto"/>
                <w:sz w:val="21"/>
                <w:szCs w:val="21"/>
              </w:rPr>
              <w:t>环境风险</w:t>
            </w:r>
          </w:p>
        </w:tc>
        <w:tc>
          <w:tcPr>
            <w:tcW w:w="1276" w:type="pct"/>
            <w:vAlign w:val="center"/>
          </w:tcPr>
          <w:p>
            <w:pPr>
              <w:spacing w:line="240" w:lineRule="auto"/>
              <w:ind w:firstLine="0" w:firstLineChars="0"/>
              <w:jc w:val="center"/>
              <w:rPr>
                <w:color w:val="auto"/>
                <w:sz w:val="21"/>
                <w:szCs w:val="21"/>
              </w:rPr>
            </w:pPr>
            <w:r>
              <w:rPr>
                <w:color w:val="auto"/>
                <w:sz w:val="21"/>
                <w:szCs w:val="21"/>
              </w:rPr>
              <w:t>配备灭火装置、应急点火系统等、放喷管线及放喷池等</w:t>
            </w:r>
          </w:p>
        </w:tc>
        <w:tc>
          <w:tcPr>
            <w:tcW w:w="1252" w:type="pct"/>
            <w:vAlign w:val="center"/>
          </w:tcPr>
          <w:p>
            <w:pPr>
              <w:spacing w:line="240" w:lineRule="auto"/>
              <w:ind w:firstLine="0" w:firstLineChars="0"/>
              <w:jc w:val="center"/>
              <w:rPr>
                <w:color w:val="auto"/>
                <w:sz w:val="21"/>
                <w:szCs w:val="21"/>
              </w:rPr>
            </w:pPr>
            <w:r>
              <w:rPr>
                <w:color w:val="auto"/>
                <w:sz w:val="21"/>
                <w:szCs w:val="21"/>
              </w:rPr>
              <w:t>核实是否配备灭火装置、应急点火系统等、放喷管线及放喷池等</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pPr>
              <w:spacing w:line="240" w:lineRule="auto"/>
              <w:ind w:firstLine="0" w:firstLineChars="0"/>
              <w:jc w:val="center"/>
              <w:rPr>
                <w:color w:val="auto"/>
                <w:sz w:val="21"/>
                <w:szCs w:val="21"/>
              </w:rPr>
            </w:pPr>
            <w:r>
              <w:rPr>
                <w:color w:val="auto"/>
                <w:sz w:val="21"/>
                <w:szCs w:val="21"/>
              </w:rPr>
              <w:t>环境监测</w:t>
            </w:r>
          </w:p>
        </w:tc>
        <w:tc>
          <w:tcPr>
            <w:tcW w:w="1276" w:type="pct"/>
            <w:vAlign w:val="center"/>
          </w:tcPr>
          <w:p>
            <w:pPr>
              <w:spacing w:line="240" w:lineRule="auto"/>
              <w:ind w:firstLine="0" w:firstLineChars="0"/>
              <w:jc w:val="center"/>
              <w:rPr>
                <w:color w:val="auto"/>
                <w:sz w:val="21"/>
                <w:szCs w:val="21"/>
              </w:rPr>
            </w:pPr>
            <w:r>
              <w:rPr>
                <w:color w:val="auto"/>
                <w:sz w:val="21"/>
                <w:szCs w:val="21"/>
              </w:rPr>
              <w:t>-</w:t>
            </w:r>
          </w:p>
        </w:tc>
        <w:tc>
          <w:tcPr>
            <w:tcW w:w="1252" w:type="pct"/>
            <w:vAlign w:val="center"/>
          </w:tcPr>
          <w:p>
            <w:pPr>
              <w:spacing w:line="240" w:lineRule="auto"/>
              <w:ind w:firstLine="0" w:firstLineChars="0"/>
              <w:jc w:val="center"/>
              <w:rPr>
                <w:color w:val="auto"/>
                <w:sz w:val="21"/>
                <w:szCs w:val="21"/>
              </w:rPr>
            </w:pPr>
            <w:r>
              <w:rPr>
                <w:color w:val="auto"/>
                <w:sz w:val="21"/>
                <w:szCs w:val="21"/>
              </w:rPr>
              <w:t>-</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pPr>
              <w:spacing w:line="240" w:lineRule="auto"/>
              <w:ind w:firstLine="0" w:firstLineChars="0"/>
              <w:jc w:val="center"/>
              <w:rPr>
                <w:color w:val="auto"/>
                <w:sz w:val="21"/>
                <w:szCs w:val="21"/>
              </w:rPr>
            </w:pPr>
            <w:r>
              <w:rPr>
                <w:color w:val="auto"/>
                <w:sz w:val="21"/>
                <w:szCs w:val="21"/>
              </w:rPr>
              <w:t>其他</w:t>
            </w:r>
          </w:p>
        </w:tc>
        <w:tc>
          <w:tcPr>
            <w:tcW w:w="1276" w:type="pct"/>
            <w:vAlign w:val="center"/>
          </w:tcPr>
          <w:p>
            <w:pPr>
              <w:spacing w:line="240" w:lineRule="auto"/>
              <w:ind w:firstLine="0" w:firstLineChars="0"/>
              <w:jc w:val="center"/>
              <w:rPr>
                <w:color w:val="auto"/>
                <w:sz w:val="21"/>
                <w:szCs w:val="21"/>
              </w:rPr>
            </w:pPr>
            <w:r>
              <w:rPr>
                <w:color w:val="auto"/>
                <w:sz w:val="21"/>
                <w:szCs w:val="21"/>
              </w:rPr>
              <w:t>-</w:t>
            </w:r>
          </w:p>
        </w:tc>
        <w:tc>
          <w:tcPr>
            <w:tcW w:w="1252" w:type="pct"/>
            <w:vAlign w:val="center"/>
          </w:tcPr>
          <w:p>
            <w:pPr>
              <w:spacing w:line="240" w:lineRule="auto"/>
              <w:ind w:firstLine="0" w:firstLineChars="0"/>
              <w:jc w:val="center"/>
              <w:rPr>
                <w:color w:val="auto"/>
                <w:sz w:val="21"/>
                <w:szCs w:val="21"/>
              </w:rPr>
            </w:pPr>
            <w:r>
              <w:rPr>
                <w:color w:val="auto"/>
                <w:sz w:val="21"/>
                <w:szCs w:val="21"/>
              </w:rPr>
              <w:t>-</w:t>
            </w:r>
          </w:p>
        </w:tc>
        <w:tc>
          <w:tcPr>
            <w:tcW w:w="931" w:type="pct"/>
            <w:vAlign w:val="center"/>
          </w:tcPr>
          <w:p>
            <w:pPr>
              <w:spacing w:line="240" w:lineRule="auto"/>
              <w:ind w:firstLine="0" w:firstLineChars="0"/>
              <w:jc w:val="center"/>
              <w:rPr>
                <w:color w:val="auto"/>
                <w:sz w:val="21"/>
                <w:szCs w:val="21"/>
              </w:rPr>
            </w:pPr>
            <w:r>
              <w:rPr>
                <w:color w:val="auto"/>
                <w:sz w:val="21"/>
                <w:szCs w:val="21"/>
              </w:rPr>
              <w:t>-</w:t>
            </w:r>
          </w:p>
        </w:tc>
        <w:tc>
          <w:tcPr>
            <w:tcW w:w="758" w:type="pct"/>
            <w:vAlign w:val="center"/>
          </w:tcPr>
          <w:p>
            <w:pPr>
              <w:spacing w:line="240" w:lineRule="auto"/>
              <w:ind w:firstLine="0" w:firstLineChars="0"/>
              <w:jc w:val="center"/>
              <w:rPr>
                <w:color w:val="auto"/>
                <w:sz w:val="21"/>
                <w:szCs w:val="21"/>
              </w:rPr>
            </w:pPr>
            <w:r>
              <w:rPr>
                <w:color w:val="auto"/>
                <w:sz w:val="21"/>
                <w:szCs w:val="21"/>
              </w:rPr>
              <w:t>-</w:t>
            </w:r>
          </w:p>
        </w:tc>
      </w:tr>
    </w:tbl>
    <w:p>
      <w:pPr>
        <w:ind w:firstLine="480"/>
        <w:jc w:val="left"/>
        <w:rPr>
          <w:color w:val="auto"/>
        </w:rPr>
      </w:pPr>
      <w:r>
        <w:rPr>
          <w:color w:val="auto"/>
        </w:rPr>
        <w:br w:type="page"/>
      </w:r>
    </w:p>
    <w:p>
      <w:pPr>
        <w:keepNext/>
        <w:overflowPunct w:val="0"/>
        <w:spacing w:before="120" w:after="160" w:line="259" w:lineRule="auto"/>
        <w:ind w:firstLine="0" w:firstLineChars="0"/>
        <w:jc w:val="center"/>
        <w:outlineLvl w:val="0"/>
        <w:rPr>
          <w:rFonts w:eastAsia="黑体"/>
          <w:b/>
          <w:bCs/>
          <w:color w:val="auto"/>
          <w:kern w:val="44"/>
          <w:sz w:val="30"/>
          <w:szCs w:val="30"/>
        </w:rPr>
      </w:pPr>
      <w:bookmarkStart w:id="45" w:name="_Toc20585"/>
      <w:r>
        <w:rPr>
          <w:rFonts w:eastAsia="黑体"/>
          <w:b/>
          <w:bCs/>
          <w:color w:val="auto"/>
          <w:kern w:val="44"/>
          <w:sz w:val="30"/>
          <w:szCs w:val="30"/>
        </w:rPr>
        <w:t>七、结论</w:t>
      </w:r>
      <w:bookmarkEnd w:id="45"/>
    </w:p>
    <w:tbl>
      <w:tblPr>
        <w:tblStyle w:val="24"/>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9289" w:type="dxa"/>
          </w:tcPr>
          <w:p>
            <w:pPr>
              <w:ind w:firstLine="480"/>
              <w:jc w:val="left"/>
              <w:rPr>
                <w:color w:val="auto"/>
              </w:rPr>
            </w:pPr>
            <w:r>
              <w:rPr>
                <w:color w:val="auto"/>
              </w:rPr>
              <w:t>本项目符合国家有关产业政策，项目建设符合达标排放、总量控制及维持环境质量原则；符合风险防范措施要求。通过加强管理，污染物无害处理，及时恢复原貌等措施，在各项污染治理措施实施且确保全部污染物达标排放的前提下，本次项目的建设从环境影响角度而言，项目实施是可行的。</w:t>
            </w:r>
          </w:p>
        </w:tc>
      </w:tr>
    </w:tbl>
    <w:p>
      <w:pPr>
        <w:widowControl/>
        <w:spacing w:before="192" w:beforeLines="80"/>
        <w:ind w:firstLine="480"/>
        <w:jc w:val="left"/>
        <w:rPr>
          <w:color w:val="auto"/>
        </w:rPr>
      </w:pPr>
    </w:p>
    <w:p>
      <w:pPr>
        <w:ind w:firstLine="600"/>
        <w:rPr>
          <w:rFonts w:eastAsia="黑体"/>
          <w:snapToGrid w:val="0"/>
          <w:sz w:val="30"/>
          <w:szCs w:val="30"/>
        </w:rPr>
      </w:pPr>
    </w:p>
    <w:sectPr>
      <w:pgSz w:w="11906" w:h="16838"/>
      <w:pgMar w:top="1440" w:right="1800" w:bottom="1440" w:left="1800" w:header="851" w:footer="1077" w:gutter="0"/>
      <w:cols w:space="720" w:num="1"/>
      <w:docGrid w:linePitch="312" w:charSpace="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A62D04-53A6-4C5D-B4F1-2E09739614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B71A31D1-0721-434F-811D-D0938AB9923D}"/>
  </w:font>
  <w:font w:name="仿宋_GB2312">
    <w:panose1 w:val="02010609030101010101"/>
    <w:charset w:val="86"/>
    <w:family w:val="modern"/>
    <w:pitch w:val="default"/>
    <w:sig w:usb0="00000001" w:usb1="080E0000" w:usb2="00000000" w:usb3="00000000" w:csb0="00040000" w:csb1="00000000"/>
    <w:embedRegular r:id="rId3" w:fontKey="{E87F6CB9-9C3F-4C87-BDEE-7BAFEC530113}"/>
  </w:font>
  <w:font w:name="方正小标宋_GBK">
    <w:panose1 w:val="02000000000000000000"/>
    <w:charset w:val="86"/>
    <w:family w:val="script"/>
    <w:pitch w:val="default"/>
    <w:sig w:usb0="A00002BF" w:usb1="38CF7CFA" w:usb2="00082016" w:usb3="00000000" w:csb0="00040001" w:csb1="00000000"/>
    <w:embedRegular r:id="rId4" w:fontKey="{A4531FA2-B7D2-434A-8F6D-87AA82A18CF6}"/>
  </w:font>
  <w:font w:name="楷体_GB2312">
    <w:panose1 w:val="02010609030101010101"/>
    <w:charset w:val="86"/>
    <w:family w:val="modern"/>
    <w:pitch w:val="default"/>
    <w:sig w:usb0="00000001" w:usb1="080E0000" w:usb2="00000000" w:usb3="00000000" w:csb0="00040000" w:csb1="00000000"/>
    <w:embedRegular r:id="rId5" w:fontKey="{598712F2-E4DB-4E74-B47C-6131283C1703}"/>
  </w:font>
  <w:font w:name="华文仿宋">
    <w:panose1 w:val="02010600040101010101"/>
    <w:charset w:val="86"/>
    <w:family w:val="auto"/>
    <w:pitch w:val="default"/>
    <w:sig w:usb0="00000287" w:usb1="080F0000" w:usb2="00000000" w:usb3="00000000" w:csb0="0004009F" w:csb1="DFD70000"/>
    <w:embedRegular r:id="rId6" w:fontKey="{D9C6246F-2ACF-40B8-A79D-A4D01FB87518}"/>
  </w:font>
  <w:font w:name="仿宋">
    <w:panose1 w:val="02010609060101010101"/>
    <w:charset w:val="86"/>
    <w:family w:val="modern"/>
    <w:pitch w:val="default"/>
    <w:sig w:usb0="800002BF" w:usb1="38CF7CFA" w:usb2="00000016" w:usb3="00000000" w:csb0="00040001" w:csb1="00000000"/>
    <w:embedRegular r:id="rId7" w:fontKey="{D975371F-4F88-45AC-9A36-EB4ADAC9E9FF}"/>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ind w:firstLine="560"/>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szCs w:val="20"/>
                            </w:rPr>
                            <w:t xml:space="preserve">  </w:t>
                          </w:r>
                          <w:r>
                            <w:rPr>
                              <w:rFonts w:ascii="宋体" w:hAnsi="宋体"/>
                              <w:sz w:val="26"/>
                              <w:szCs w:val="26"/>
                            </w:rPr>
                            <w:fldChar w:fldCharType="begin"/>
                          </w:r>
                          <w:r>
                            <w:rPr>
                              <w:rStyle w:val="29"/>
                              <w:rFonts w:ascii="宋体" w:hAnsi="宋体"/>
                              <w:sz w:val="26"/>
                              <w:szCs w:val="26"/>
                            </w:rPr>
                            <w:instrText xml:space="preserve">PAGE  </w:instrText>
                          </w:r>
                          <w:r>
                            <w:rPr>
                              <w:rFonts w:ascii="宋体" w:hAnsi="宋体"/>
                              <w:sz w:val="26"/>
                              <w:szCs w:val="26"/>
                            </w:rPr>
                            <w:fldChar w:fldCharType="separate"/>
                          </w:r>
                          <w:r>
                            <w:rPr>
                              <w:rStyle w:val="29"/>
                              <w:rFonts w:ascii="宋体" w:hAnsi="宋体"/>
                              <w:sz w:val="26"/>
                              <w:szCs w:val="26"/>
                            </w:rPr>
                            <w:t>34</w:t>
                          </w:r>
                          <w:r>
                            <w:rPr>
                              <w:rFonts w:ascii="宋体" w:hAnsi="宋体"/>
                              <w:sz w:val="26"/>
                              <w:szCs w:val="26"/>
                            </w:rPr>
                            <w:fldChar w:fldCharType="end"/>
                          </w:r>
                          <w:r>
                            <w:rPr>
                              <w:rStyle w:val="29"/>
                              <w:rFonts w:hint="eastAsia" w:ascii="宋体" w:hAnsi="宋体"/>
                              <w:sz w:val="20"/>
                              <w:szCs w:val="20"/>
                            </w:rPr>
                            <w:t xml:space="preserve">  </w:t>
                          </w:r>
                          <w:r>
                            <w:rPr>
                              <w:rStyle w:val="29"/>
                              <w:rFonts w:hint="eastAsia" w:ascii="宋体" w:hAnsi="宋体"/>
                              <w:sz w:val="28"/>
                              <w:szCs w:val="28"/>
                            </w:rPr>
                            <w:t>—</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zXHcGsQBAACQAwAADgAAAAAAAAABACAAAAAeAQAAZHJzL2Uyb0RvYy54bWxQ&#10;SwUGAAAAAAYABgBZAQAAVAUAAAAA&#10;">
              <v:fill on="f" focussize="0,0"/>
              <v:stroke on="f"/>
              <v:imagedata o:title=""/>
              <o:lock v:ext="edit" aspectratio="f"/>
              <v:textbox inset="0mm,0mm,0mm,0mm" style="mso-fit-shape-to-text:t;">
                <w:txbxContent>
                  <w:p>
                    <w:pPr>
                      <w:pStyle w:val="14"/>
                      <w:ind w:firstLine="560"/>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szCs w:val="20"/>
                      </w:rPr>
                      <w:t xml:space="preserve">  </w:t>
                    </w:r>
                    <w:r>
                      <w:rPr>
                        <w:rFonts w:ascii="宋体" w:hAnsi="宋体"/>
                        <w:sz w:val="26"/>
                        <w:szCs w:val="26"/>
                      </w:rPr>
                      <w:fldChar w:fldCharType="begin"/>
                    </w:r>
                    <w:r>
                      <w:rPr>
                        <w:rStyle w:val="29"/>
                        <w:rFonts w:ascii="宋体" w:hAnsi="宋体"/>
                        <w:sz w:val="26"/>
                        <w:szCs w:val="26"/>
                      </w:rPr>
                      <w:instrText xml:space="preserve">PAGE  </w:instrText>
                    </w:r>
                    <w:r>
                      <w:rPr>
                        <w:rFonts w:ascii="宋体" w:hAnsi="宋体"/>
                        <w:sz w:val="26"/>
                        <w:szCs w:val="26"/>
                      </w:rPr>
                      <w:fldChar w:fldCharType="separate"/>
                    </w:r>
                    <w:r>
                      <w:rPr>
                        <w:rStyle w:val="29"/>
                        <w:rFonts w:ascii="宋体" w:hAnsi="宋体"/>
                        <w:sz w:val="26"/>
                        <w:szCs w:val="26"/>
                      </w:rPr>
                      <w:t>34</w:t>
                    </w:r>
                    <w:r>
                      <w:rPr>
                        <w:rFonts w:ascii="宋体" w:hAnsi="宋体"/>
                        <w:sz w:val="26"/>
                        <w:szCs w:val="26"/>
                      </w:rPr>
                      <w:fldChar w:fldCharType="end"/>
                    </w:r>
                    <w:r>
                      <w:rPr>
                        <w:rStyle w:val="29"/>
                        <w:rFonts w:hint="eastAsia" w:ascii="宋体" w:hAnsi="宋体"/>
                        <w:sz w:val="20"/>
                        <w:szCs w:val="20"/>
                      </w:rPr>
                      <w:t xml:space="preserve">  </w:t>
                    </w:r>
                    <w:r>
                      <w:rPr>
                        <w:rStyle w:val="29"/>
                        <w:rFonts w:hint="eastAsia" w:ascii="宋体" w:hAnsi="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7D16A"/>
    <w:multiLevelType w:val="singleLevel"/>
    <w:tmpl w:val="2C07D16A"/>
    <w:lvl w:ilvl="0" w:tentative="0">
      <w:start w:val="1"/>
      <w:numFmt w:val="decimal"/>
      <w:suff w:val="nothing"/>
      <w:lvlText w:val="（%1）"/>
      <w:lvlJc w:val="left"/>
    </w:lvl>
  </w:abstractNum>
  <w:abstractNum w:abstractNumId="1">
    <w:nsid w:val="594031D8"/>
    <w:multiLevelType w:val="multilevel"/>
    <w:tmpl w:val="594031D8"/>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NmNlYjY1NTU5YzFkMDYyZTNkMTlkODZlZjg2ZjAifQ=="/>
  </w:docVars>
  <w:rsids>
    <w:rsidRoot w:val="00172A27"/>
    <w:rsid w:val="00000375"/>
    <w:rsid w:val="00001CED"/>
    <w:rsid w:val="00001E67"/>
    <w:rsid w:val="000031DD"/>
    <w:rsid w:val="00003573"/>
    <w:rsid w:val="00003CD8"/>
    <w:rsid w:val="00007A3F"/>
    <w:rsid w:val="0001216E"/>
    <w:rsid w:val="00014965"/>
    <w:rsid w:val="0001523A"/>
    <w:rsid w:val="00016ECB"/>
    <w:rsid w:val="000178CF"/>
    <w:rsid w:val="00020582"/>
    <w:rsid w:val="000216FF"/>
    <w:rsid w:val="000244E2"/>
    <w:rsid w:val="00024543"/>
    <w:rsid w:val="000269F6"/>
    <w:rsid w:val="00027843"/>
    <w:rsid w:val="0002787D"/>
    <w:rsid w:val="00031939"/>
    <w:rsid w:val="00032D25"/>
    <w:rsid w:val="0003597E"/>
    <w:rsid w:val="00035D77"/>
    <w:rsid w:val="00036612"/>
    <w:rsid w:val="0003788D"/>
    <w:rsid w:val="0004119B"/>
    <w:rsid w:val="00042640"/>
    <w:rsid w:val="0005219D"/>
    <w:rsid w:val="00052FE7"/>
    <w:rsid w:val="00054321"/>
    <w:rsid w:val="0005568F"/>
    <w:rsid w:val="00055781"/>
    <w:rsid w:val="00056E37"/>
    <w:rsid w:val="00056E8A"/>
    <w:rsid w:val="00060334"/>
    <w:rsid w:val="0006153D"/>
    <w:rsid w:val="00061B1F"/>
    <w:rsid w:val="00064FAA"/>
    <w:rsid w:val="000659FE"/>
    <w:rsid w:val="000664DB"/>
    <w:rsid w:val="00067C9E"/>
    <w:rsid w:val="0007000D"/>
    <w:rsid w:val="0007127D"/>
    <w:rsid w:val="00071AE5"/>
    <w:rsid w:val="00071D7B"/>
    <w:rsid w:val="000732A4"/>
    <w:rsid w:val="000739AF"/>
    <w:rsid w:val="00074783"/>
    <w:rsid w:val="00077946"/>
    <w:rsid w:val="00077D91"/>
    <w:rsid w:val="000801E0"/>
    <w:rsid w:val="00082A29"/>
    <w:rsid w:val="0008331D"/>
    <w:rsid w:val="00083C18"/>
    <w:rsid w:val="000860FA"/>
    <w:rsid w:val="000875C4"/>
    <w:rsid w:val="00092318"/>
    <w:rsid w:val="00092899"/>
    <w:rsid w:val="000975FA"/>
    <w:rsid w:val="000A0835"/>
    <w:rsid w:val="000A178E"/>
    <w:rsid w:val="000A200A"/>
    <w:rsid w:val="000A4912"/>
    <w:rsid w:val="000A557E"/>
    <w:rsid w:val="000B058F"/>
    <w:rsid w:val="000B234A"/>
    <w:rsid w:val="000B693F"/>
    <w:rsid w:val="000B7672"/>
    <w:rsid w:val="000C02D8"/>
    <w:rsid w:val="000C05C9"/>
    <w:rsid w:val="000C09AC"/>
    <w:rsid w:val="000C0A47"/>
    <w:rsid w:val="000C0A63"/>
    <w:rsid w:val="000C24AF"/>
    <w:rsid w:val="000C2C65"/>
    <w:rsid w:val="000C2DC1"/>
    <w:rsid w:val="000C4071"/>
    <w:rsid w:val="000C437E"/>
    <w:rsid w:val="000C51AA"/>
    <w:rsid w:val="000C7358"/>
    <w:rsid w:val="000D0E8E"/>
    <w:rsid w:val="000E0349"/>
    <w:rsid w:val="000E0916"/>
    <w:rsid w:val="000E35AA"/>
    <w:rsid w:val="000E3B32"/>
    <w:rsid w:val="000E5F16"/>
    <w:rsid w:val="000F4452"/>
    <w:rsid w:val="000F52B4"/>
    <w:rsid w:val="000F5DF0"/>
    <w:rsid w:val="000F6D6C"/>
    <w:rsid w:val="000F6DA1"/>
    <w:rsid w:val="000F701B"/>
    <w:rsid w:val="0010448A"/>
    <w:rsid w:val="001056A0"/>
    <w:rsid w:val="00106FA0"/>
    <w:rsid w:val="00113163"/>
    <w:rsid w:val="00113C9B"/>
    <w:rsid w:val="00115279"/>
    <w:rsid w:val="001165E7"/>
    <w:rsid w:val="00117459"/>
    <w:rsid w:val="0011749A"/>
    <w:rsid w:val="00117BEF"/>
    <w:rsid w:val="0012059C"/>
    <w:rsid w:val="00121D55"/>
    <w:rsid w:val="001232CF"/>
    <w:rsid w:val="00127A68"/>
    <w:rsid w:val="00131BED"/>
    <w:rsid w:val="00137D11"/>
    <w:rsid w:val="00140B13"/>
    <w:rsid w:val="00141B68"/>
    <w:rsid w:val="00144E1B"/>
    <w:rsid w:val="001458FE"/>
    <w:rsid w:val="001466DA"/>
    <w:rsid w:val="0015259E"/>
    <w:rsid w:val="00154DE1"/>
    <w:rsid w:val="00155B40"/>
    <w:rsid w:val="00155FC6"/>
    <w:rsid w:val="0015740A"/>
    <w:rsid w:val="00157435"/>
    <w:rsid w:val="00162989"/>
    <w:rsid w:val="00163EEA"/>
    <w:rsid w:val="00166ADE"/>
    <w:rsid w:val="00167A07"/>
    <w:rsid w:val="0017046A"/>
    <w:rsid w:val="001704A3"/>
    <w:rsid w:val="00171661"/>
    <w:rsid w:val="00172A27"/>
    <w:rsid w:val="0017504D"/>
    <w:rsid w:val="00176610"/>
    <w:rsid w:val="00176788"/>
    <w:rsid w:val="00177422"/>
    <w:rsid w:val="00181BD3"/>
    <w:rsid w:val="0018200D"/>
    <w:rsid w:val="00184F10"/>
    <w:rsid w:val="00185546"/>
    <w:rsid w:val="00186AF8"/>
    <w:rsid w:val="00187616"/>
    <w:rsid w:val="0019146B"/>
    <w:rsid w:val="001919DA"/>
    <w:rsid w:val="00194398"/>
    <w:rsid w:val="00195AA0"/>
    <w:rsid w:val="001A3C60"/>
    <w:rsid w:val="001A4196"/>
    <w:rsid w:val="001A71A9"/>
    <w:rsid w:val="001A72F3"/>
    <w:rsid w:val="001A7318"/>
    <w:rsid w:val="001A7D2A"/>
    <w:rsid w:val="001B5272"/>
    <w:rsid w:val="001B574C"/>
    <w:rsid w:val="001B5B11"/>
    <w:rsid w:val="001B5EDD"/>
    <w:rsid w:val="001B79E5"/>
    <w:rsid w:val="001C0649"/>
    <w:rsid w:val="001C0AF9"/>
    <w:rsid w:val="001C155A"/>
    <w:rsid w:val="001C2978"/>
    <w:rsid w:val="001C2D69"/>
    <w:rsid w:val="001C2FB9"/>
    <w:rsid w:val="001C4146"/>
    <w:rsid w:val="001C48C0"/>
    <w:rsid w:val="001D00F0"/>
    <w:rsid w:val="001D4CB0"/>
    <w:rsid w:val="001D6726"/>
    <w:rsid w:val="001E4188"/>
    <w:rsid w:val="001E6323"/>
    <w:rsid w:val="001E72E3"/>
    <w:rsid w:val="001F0146"/>
    <w:rsid w:val="001F2753"/>
    <w:rsid w:val="001F3347"/>
    <w:rsid w:val="001F4440"/>
    <w:rsid w:val="001F44D4"/>
    <w:rsid w:val="001F6297"/>
    <w:rsid w:val="001F69E4"/>
    <w:rsid w:val="001F6BFD"/>
    <w:rsid w:val="001F7D66"/>
    <w:rsid w:val="00201987"/>
    <w:rsid w:val="00202970"/>
    <w:rsid w:val="00206A65"/>
    <w:rsid w:val="00212D31"/>
    <w:rsid w:val="002130C7"/>
    <w:rsid w:val="00220D13"/>
    <w:rsid w:val="002218A8"/>
    <w:rsid w:val="0022306D"/>
    <w:rsid w:val="002243BA"/>
    <w:rsid w:val="00226574"/>
    <w:rsid w:val="002278EC"/>
    <w:rsid w:val="002357C7"/>
    <w:rsid w:val="002362A4"/>
    <w:rsid w:val="002367C4"/>
    <w:rsid w:val="00236D00"/>
    <w:rsid w:val="00242CAD"/>
    <w:rsid w:val="00243888"/>
    <w:rsid w:val="002442D9"/>
    <w:rsid w:val="002500BF"/>
    <w:rsid w:val="00251353"/>
    <w:rsid w:val="0025209E"/>
    <w:rsid w:val="0025679E"/>
    <w:rsid w:val="002606A6"/>
    <w:rsid w:val="00260C68"/>
    <w:rsid w:val="00261F0A"/>
    <w:rsid w:val="00264603"/>
    <w:rsid w:val="0026468A"/>
    <w:rsid w:val="002648B0"/>
    <w:rsid w:val="002652EC"/>
    <w:rsid w:val="00265FD1"/>
    <w:rsid w:val="00267000"/>
    <w:rsid w:val="002721B2"/>
    <w:rsid w:val="00275271"/>
    <w:rsid w:val="0027535E"/>
    <w:rsid w:val="00275AA6"/>
    <w:rsid w:val="002805EB"/>
    <w:rsid w:val="002807D5"/>
    <w:rsid w:val="00282CCD"/>
    <w:rsid w:val="00282D9B"/>
    <w:rsid w:val="00283964"/>
    <w:rsid w:val="00284F29"/>
    <w:rsid w:val="002921BA"/>
    <w:rsid w:val="0029243B"/>
    <w:rsid w:val="002944CA"/>
    <w:rsid w:val="00295CF0"/>
    <w:rsid w:val="002A168C"/>
    <w:rsid w:val="002A2C48"/>
    <w:rsid w:val="002A3EED"/>
    <w:rsid w:val="002A4A39"/>
    <w:rsid w:val="002A4E12"/>
    <w:rsid w:val="002A5A17"/>
    <w:rsid w:val="002A6425"/>
    <w:rsid w:val="002B0861"/>
    <w:rsid w:val="002B0E5D"/>
    <w:rsid w:val="002B404D"/>
    <w:rsid w:val="002B49E2"/>
    <w:rsid w:val="002B6F64"/>
    <w:rsid w:val="002B7B00"/>
    <w:rsid w:val="002B7C44"/>
    <w:rsid w:val="002C1388"/>
    <w:rsid w:val="002C3C6A"/>
    <w:rsid w:val="002D42DB"/>
    <w:rsid w:val="002E1F3A"/>
    <w:rsid w:val="002E298A"/>
    <w:rsid w:val="002E7555"/>
    <w:rsid w:val="002E7649"/>
    <w:rsid w:val="002F02A4"/>
    <w:rsid w:val="002F08EB"/>
    <w:rsid w:val="002F272B"/>
    <w:rsid w:val="002F7C6D"/>
    <w:rsid w:val="00301698"/>
    <w:rsid w:val="003027E4"/>
    <w:rsid w:val="0030332C"/>
    <w:rsid w:val="003049AC"/>
    <w:rsid w:val="003058FE"/>
    <w:rsid w:val="003067E7"/>
    <w:rsid w:val="0031104C"/>
    <w:rsid w:val="00312296"/>
    <w:rsid w:val="0031340E"/>
    <w:rsid w:val="00316348"/>
    <w:rsid w:val="00316464"/>
    <w:rsid w:val="00316BC6"/>
    <w:rsid w:val="003175B8"/>
    <w:rsid w:val="0032073A"/>
    <w:rsid w:val="00320A71"/>
    <w:rsid w:val="00321D8E"/>
    <w:rsid w:val="00327E77"/>
    <w:rsid w:val="00330D67"/>
    <w:rsid w:val="0033160B"/>
    <w:rsid w:val="003340D5"/>
    <w:rsid w:val="00334996"/>
    <w:rsid w:val="00334D1C"/>
    <w:rsid w:val="00336969"/>
    <w:rsid w:val="00336C52"/>
    <w:rsid w:val="00341217"/>
    <w:rsid w:val="00341B3E"/>
    <w:rsid w:val="00341B42"/>
    <w:rsid w:val="003421FC"/>
    <w:rsid w:val="003443F9"/>
    <w:rsid w:val="00345154"/>
    <w:rsid w:val="0034560E"/>
    <w:rsid w:val="00350523"/>
    <w:rsid w:val="00352975"/>
    <w:rsid w:val="00355301"/>
    <w:rsid w:val="00356868"/>
    <w:rsid w:val="0036485B"/>
    <w:rsid w:val="003651CA"/>
    <w:rsid w:val="00366F0B"/>
    <w:rsid w:val="0037306A"/>
    <w:rsid w:val="00373B0D"/>
    <w:rsid w:val="0037504F"/>
    <w:rsid w:val="00375C85"/>
    <w:rsid w:val="00376988"/>
    <w:rsid w:val="00376F6A"/>
    <w:rsid w:val="00381A72"/>
    <w:rsid w:val="00385A21"/>
    <w:rsid w:val="00387011"/>
    <w:rsid w:val="0039016F"/>
    <w:rsid w:val="0039512D"/>
    <w:rsid w:val="0039685B"/>
    <w:rsid w:val="003A1948"/>
    <w:rsid w:val="003A206D"/>
    <w:rsid w:val="003A4BE6"/>
    <w:rsid w:val="003A7A41"/>
    <w:rsid w:val="003B152A"/>
    <w:rsid w:val="003B293E"/>
    <w:rsid w:val="003B4872"/>
    <w:rsid w:val="003B545B"/>
    <w:rsid w:val="003B76EF"/>
    <w:rsid w:val="003C3FED"/>
    <w:rsid w:val="003D2145"/>
    <w:rsid w:val="003D29EC"/>
    <w:rsid w:val="003D2B1D"/>
    <w:rsid w:val="003D3EE9"/>
    <w:rsid w:val="003D72AF"/>
    <w:rsid w:val="003E431D"/>
    <w:rsid w:val="003E4C4D"/>
    <w:rsid w:val="003E52A7"/>
    <w:rsid w:val="003E6971"/>
    <w:rsid w:val="003E72D2"/>
    <w:rsid w:val="003E7681"/>
    <w:rsid w:val="003F0809"/>
    <w:rsid w:val="003F0C67"/>
    <w:rsid w:val="003F1BCB"/>
    <w:rsid w:val="003F3F99"/>
    <w:rsid w:val="003F611C"/>
    <w:rsid w:val="003F6EB5"/>
    <w:rsid w:val="003F755C"/>
    <w:rsid w:val="00402BEE"/>
    <w:rsid w:val="00406F01"/>
    <w:rsid w:val="00407352"/>
    <w:rsid w:val="00411681"/>
    <w:rsid w:val="00411B36"/>
    <w:rsid w:val="004121D7"/>
    <w:rsid w:val="00412752"/>
    <w:rsid w:val="00413118"/>
    <w:rsid w:val="0041692A"/>
    <w:rsid w:val="00416D50"/>
    <w:rsid w:val="004173DC"/>
    <w:rsid w:val="00417772"/>
    <w:rsid w:val="00420E6A"/>
    <w:rsid w:val="00422690"/>
    <w:rsid w:val="004229A2"/>
    <w:rsid w:val="00422D64"/>
    <w:rsid w:val="00425BCA"/>
    <w:rsid w:val="00432BDB"/>
    <w:rsid w:val="00433CA9"/>
    <w:rsid w:val="0043521D"/>
    <w:rsid w:val="00440874"/>
    <w:rsid w:val="00441495"/>
    <w:rsid w:val="00442024"/>
    <w:rsid w:val="0044254C"/>
    <w:rsid w:val="00443F6A"/>
    <w:rsid w:val="004447EC"/>
    <w:rsid w:val="00445DA2"/>
    <w:rsid w:val="00450A17"/>
    <w:rsid w:val="00451C64"/>
    <w:rsid w:val="00452A00"/>
    <w:rsid w:val="00456B8D"/>
    <w:rsid w:val="00456D21"/>
    <w:rsid w:val="00460877"/>
    <w:rsid w:val="00463138"/>
    <w:rsid w:val="00463E07"/>
    <w:rsid w:val="00465911"/>
    <w:rsid w:val="00466321"/>
    <w:rsid w:val="004672AF"/>
    <w:rsid w:val="00470660"/>
    <w:rsid w:val="004727B0"/>
    <w:rsid w:val="00475610"/>
    <w:rsid w:val="00477644"/>
    <w:rsid w:val="00480247"/>
    <w:rsid w:val="0048081D"/>
    <w:rsid w:val="0048117E"/>
    <w:rsid w:val="00483978"/>
    <w:rsid w:val="00485248"/>
    <w:rsid w:val="004855F6"/>
    <w:rsid w:val="004859FA"/>
    <w:rsid w:val="0048644A"/>
    <w:rsid w:val="00486F0C"/>
    <w:rsid w:val="00492268"/>
    <w:rsid w:val="004932C4"/>
    <w:rsid w:val="00493E18"/>
    <w:rsid w:val="00494670"/>
    <w:rsid w:val="00495287"/>
    <w:rsid w:val="00497B76"/>
    <w:rsid w:val="004A0EB4"/>
    <w:rsid w:val="004A2842"/>
    <w:rsid w:val="004A28B6"/>
    <w:rsid w:val="004A3022"/>
    <w:rsid w:val="004A3823"/>
    <w:rsid w:val="004A5624"/>
    <w:rsid w:val="004A59BB"/>
    <w:rsid w:val="004A6CA1"/>
    <w:rsid w:val="004A6FB4"/>
    <w:rsid w:val="004A7FF5"/>
    <w:rsid w:val="004B0635"/>
    <w:rsid w:val="004B0AE7"/>
    <w:rsid w:val="004B0C77"/>
    <w:rsid w:val="004B21A3"/>
    <w:rsid w:val="004B43A3"/>
    <w:rsid w:val="004B4C49"/>
    <w:rsid w:val="004B541A"/>
    <w:rsid w:val="004B58A5"/>
    <w:rsid w:val="004B63D9"/>
    <w:rsid w:val="004C0882"/>
    <w:rsid w:val="004C2026"/>
    <w:rsid w:val="004C42C0"/>
    <w:rsid w:val="004C49C5"/>
    <w:rsid w:val="004C55BE"/>
    <w:rsid w:val="004D0727"/>
    <w:rsid w:val="004E1B65"/>
    <w:rsid w:val="004E5B30"/>
    <w:rsid w:val="004F0779"/>
    <w:rsid w:val="004F0CBA"/>
    <w:rsid w:val="004F0F22"/>
    <w:rsid w:val="004F1230"/>
    <w:rsid w:val="004F173F"/>
    <w:rsid w:val="004F177C"/>
    <w:rsid w:val="004F1C26"/>
    <w:rsid w:val="004F2DCE"/>
    <w:rsid w:val="004F4811"/>
    <w:rsid w:val="004F7305"/>
    <w:rsid w:val="00501926"/>
    <w:rsid w:val="00502F86"/>
    <w:rsid w:val="005039CB"/>
    <w:rsid w:val="00503EC6"/>
    <w:rsid w:val="0050558F"/>
    <w:rsid w:val="005057E0"/>
    <w:rsid w:val="00506286"/>
    <w:rsid w:val="0050698C"/>
    <w:rsid w:val="005077AD"/>
    <w:rsid w:val="00510813"/>
    <w:rsid w:val="00511DE0"/>
    <w:rsid w:val="00513C57"/>
    <w:rsid w:val="00515211"/>
    <w:rsid w:val="00517F02"/>
    <w:rsid w:val="00520C6D"/>
    <w:rsid w:val="005223C3"/>
    <w:rsid w:val="00524547"/>
    <w:rsid w:val="005258A2"/>
    <w:rsid w:val="00530F7C"/>
    <w:rsid w:val="0053129D"/>
    <w:rsid w:val="0053407C"/>
    <w:rsid w:val="00534567"/>
    <w:rsid w:val="00534F43"/>
    <w:rsid w:val="00535A84"/>
    <w:rsid w:val="00535E21"/>
    <w:rsid w:val="00536889"/>
    <w:rsid w:val="005411D4"/>
    <w:rsid w:val="00542E07"/>
    <w:rsid w:val="00544217"/>
    <w:rsid w:val="00547113"/>
    <w:rsid w:val="00550FE6"/>
    <w:rsid w:val="00554A7B"/>
    <w:rsid w:val="0055572C"/>
    <w:rsid w:val="005563D3"/>
    <w:rsid w:val="0056064F"/>
    <w:rsid w:val="005611E7"/>
    <w:rsid w:val="00561B84"/>
    <w:rsid w:val="005641D0"/>
    <w:rsid w:val="00564563"/>
    <w:rsid w:val="00566B55"/>
    <w:rsid w:val="00571D7F"/>
    <w:rsid w:val="00571D98"/>
    <w:rsid w:val="005720AE"/>
    <w:rsid w:val="0057676F"/>
    <w:rsid w:val="0058030D"/>
    <w:rsid w:val="005804D4"/>
    <w:rsid w:val="00582045"/>
    <w:rsid w:val="00583E7F"/>
    <w:rsid w:val="00585C73"/>
    <w:rsid w:val="00587D08"/>
    <w:rsid w:val="00590407"/>
    <w:rsid w:val="00590AE3"/>
    <w:rsid w:val="005918F1"/>
    <w:rsid w:val="00591E88"/>
    <w:rsid w:val="00593BAB"/>
    <w:rsid w:val="0059762B"/>
    <w:rsid w:val="005A06B7"/>
    <w:rsid w:val="005A158D"/>
    <w:rsid w:val="005A1759"/>
    <w:rsid w:val="005A1CC5"/>
    <w:rsid w:val="005A388F"/>
    <w:rsid w:val="005A3E55"/>
    <w:rsid w:val="005B128E"/>
    <w:rsid w:val="005B2495"/>
    <w:rsid w:val="005B3959"/>
    <w:rsid w:val="005B4E1F"/>
    <w:rsid w:val="005B50F7"/>
    <w:rsid w:val="005B57E6"/>
    <w:rsid w:val="005B721F"/>
    <w:rsid w:val="005C1234"/>
    <w:rsid w:val="005C3A7D"/>
    <w:rsid w:val="005C3CFF"/>
    <w:rsid w:val="005C52B5"/>
    <w:rsid w:val="005C5B4E"/>
    <w:rsid w:val="005C7516"/>
    <w:rsid w:val="005C7E6B"/>
    <w:rsid w:val="005D02C9"/>
    <w:rsid w:val="005D0369"/>
    <w:rsid w:val="005D0946"/>
    <w:rsid w:val="005D5059"/>
    <w:rsid w:val="005D5176"/>
    <w:rsid w:val="005D53FE"/>
    <w:rsid w:val="005D7A0F"/>
    <w:rsid w:val="005D7CB8"/>
    <w:rsid w:val="005E0438"/>
    <w:rsid w:val="005E1791"/>
    <w:rsid w:val="005E24AA"/>
    <w:rsid w:val="005E2CE6"/>
    <w:rsid w:val="005E458F"/>
    <w:rsid w:val="005E4590"/>
    <w:rsid w:val="005E6324"/>
    <w:rsid w:val="005E6E2A"/>
    <w:rsid w:val="005F228B"/>
    <w:rsid w:val="005F29CD"/>
    <w:rsid w:val="005F30A8"/>
    <w:rsid w:val="005F3CB8"/>
    <w:rsid w:val="005F4DFB"/>
    <w:rsid w:val="005F4F2A"/>
    <w:rsid w:val="005F5F41"/>
    <w:rsid w:val="005F6CC0"/>
    <w:rsid w:val="005F6E5D"/>
    <w:rsid w:val="00603E5B"/>
    <w:rsid w:val="00604BC8"/>
    <w:rsid w:val="006075C0"/>
    <w:rsid w:val="00614FF7"/>
    <w:rsid w:val="00615B4C"/>
    <w:rsid w:val="00615B5D"/>
    <w:rsid w:val="00617F93"/>
    <w:rsid w:val="00621245"/>
    <w:rsid w:val="0062146F"/>
    <w:rsid w:val="00630174"/>
    <w:rsid w:val="006325CD"/>
    <w:rsid w:val="006343AF"/>
    <w:rsid w:val="0063634A"/>
    <w:rsid w:val="00636EF8"/>
    <w:rsid w:val="0064250D"/>
    <w:rsid w:val="0064602D"/>
    <w:rsid w:val="00646E35"/>
    <w:rsid w:val="00651C81"/>
    <w:rsid w:val="006535EB"/>
    <w:rsid w:val="00655841"/>
    <w:rsid w:val="00656D4B"/>
    <w:rsid w:val="00661396"/>
    <w:rsid w:val="00663016"/>
    <w:rsid w:val="00663259"/>
    <w:rsid w:val="00663E78"/>
    <w:rsid w:val="00665794"/>
    <w:rsid w:val="00665EDD"/>
    <w:rsid w:val="00671FC3"/>
    <w:rsid w:val="00674605"/>
    <w:rsid w:val="006748B8"/>
    <w:rsid w:val="00675E1C"/>
    <w:rsid w:val="00680073"/>
    <w:rsid w:val="006829FD"/>
    <w:rsid w:val="0068328A"/>
    <w:rsid w:val="00684CB7"/>
    <w:rsid w:val="00684D31"/>
    <w:rsid w:val="0068535B"/>
    <w:rsid w:val="0068736E"/>
    <w:rsid w:val="0069270B"/>
    <w:rsid w:val="0069290A"/>
    <w:rsid w:val="00692AF4"/>
    <w:rsid w:val="006964CA"/>
    <w:rsid w:val="006966B8"/>
    <w:rsid w:val="00697032"/>
    <w:rsid w:val="006975AC"/>
    <w:rsid w:val="006A15FB"/>
    <w:rsid w:val="006A178E"/>
    <w:rsid w:val="006A1C14"/>
    <w:rsid w:val="006A2D3C"/>
    <w:rsid w:val="006A4D6F"/>
    <w:rsid w:val="006A72BF"/>
    <w:rsid w:val="006B03BC"/>
    <w:rsid w:val="006B1DE6"/>
    <w:rsid w:val="006B332A"/>
    <w:rsid w:val="006B33BD"/>
    <w:rsid w:val="006B5FF2"/>
    <w:rsid w:val="006B74C4"/>
    <w:rsid w:val="006C3CBA"/>
    <w:rsid w:val="006C3F75"/>
    <w:rsid w:val="006C6EF4"/>
    <w:rsid w:val="006D000D"/>
    <w:rsid w:val="006D160E"/>
    <w:rsid w:val="006D170E"/>
    <w:rsid w:val="006D55A9"/>
    <w:rsid w:val="006E06AF"/>
    <w:rsid w:val="006E1A3C"/>
    <w:rsid w:val="006E34FB"/>
    <w:rsid w:val="006E439D"/>
    <w:rsid w:val="006E4FE8"/>
    <w:rsid w:val="006E5794"/>
    <w:rsid w:val="006E5AA6"/>
    <w:rsid w:val="006E6877"/>
    <w:rsid w:val="006F1789"/>
    <w:rsid w:val="006F3221"/>
    <w:rsid w:val="00700858"/>
    <w:rsid w:val="0070140B"/>
    <w:rsid w:val="007032EB"/>
    <w:rsid w:val="00703356"/>
    <w:rsid w:val="00703A27"/>
    <w:rsid w:val="00703D3A"/>
    <w:rsid w:val="00705D24"/>
    <w:rsid w:val="00706C5D"/>
    <w:rsid w:val="00706C83"/>
    <w:rsid w:val="00710290"/>
    <w:rsid w:val="007115BA"/>
    <w:rsid w:val="007118E6"/>
    <w:rsid w:val="007128C0"/>
    <w:rsid w:val="007129D5"/>
    <w:rsid w:val="00714201"/>
    <w:rsid w:val="007225C9"/>
    <w:rsid w:val="0072550B"/>
    <w:rsid w:val="00730CA0"/>
    <w:rsid w:val="00730EC3"/>
    <w:rsid w:val="007310F4"/>
    <w:rsid w:val="00732E8F"/>
    <w:rsid w:val="007339CE"/>
    <w:rsid w:val="00735CD7"/>
    <w:rsid w:val="00737226"/>
    <w:rsid w:val="00737C72"/>
    <w:rsid w:val="00741ED5"/>
    <w:rsid w:val="00741F41"/>
    <w:rsid w:val="007440FE"/>
    <w:rsid w:val="00746D67"/>
    <w:rsid w:val="00746E68"/>
    <w:rsid w:val="00753AE5"/>
    <w:rsid w:val="00754034"/>
    <w:rsid w:val="007543E2"/>
    <w:rsid w:val="00754BF1"/>
    <w:rsid w:val="00755A30"/>
    <w:rsid w:val="00755E1C"/>
    <w:rsid w:val="00756556"/>
    <w:rsid w:val="00756BD0"/>
    <w:rsid w:val="007604FF"/>
    <w:rsid w:val="007607DA"/>
    <w:rsid w:val="0076132B"/>
    <w:rsid w:val="007623AE"/>
    <w:rsid w:val="00766047"/>
    <w:rsid w:val="00767C0A"/>
    <w:rsid w:val="00770B19"/>
    <w:rsid w:val="007715B8"/>
    <w:rsid w:val="0077191C"/>
    <w:rsid w:val="00773AD6"/>
    <w:rsid w:val="00774FA0"/>
    <w:rsid w:val="00775CC8"/>
    <w:rsid w:val="0077650D"/>
    <w:rsid w:val="00776620"/>
    <w:rsid w:val="00777B6D"/>
    <w:rsid w:val="00777D3A"/>
    <w:rsid w:val="00784097"/>
    <w:rsid w:val="00784855"/>
    <w:rsid w:val="00784F39"/>
    <w:rsid w:val="0078545C"/>
    <w:rsid w:val="00786311"/>
    <w:rsid w:val="007906C4"/>
    <w:rsid w:val="00792FE7"/>
    <w:rsid w:val="007940EA"/>
    <w:rsid w:val="00795C38"/>
    <w:rsid w:val="00795EBB"/>
    <w:rsid w:val="00796766"/>
    <w:rsid w:val="007967E8"/>
    <w:rsid w:val="007A1AFC"/>
    <w:rsid w:val="007A1B6D"/>
    <w:rsid w:val="007A63F2"/>
    <w:rsid w:val="007B026C"/>
    <w:rsid w:val="007B2935"/>
    <w:rsid w:val="007B499A"/>
    <w:rsid w:val="007B68DE"/>
    <w:rsid w:val="007C1857"/>
    <w:rsid w:val="007C514F"/>
    <w:rsid w:val="007C7C55"/>
    <w:rsid w:val="007D0B77"/>
    <w:rsid w:val="007D0F95"/>
    <w:rsid w:val="007D1658"/>
    <w:rsid w:val="007D3852"/>
    <w:rsid w:val="007D4E60"/>
    <w:rsid w:val="007D76E7"/>
    <w:rsid w:val="007D7ECB"/>
    <w:rsid w:val="007E019D"/>
    <w:rsid w:val="007E25A1"/>
    <w:rsid w:val="007E482A"/>
    <w:rsid w:val="007E4BD2"/>
    <w:rsid w:val="007E51EF"/>
    <w:rsid w:val="007E7145"/>
    <w:rsid w:val="007F3916"/>
    <w:rsid w:val="007F7574"/>
    <w:rsid w:val="00800162"/>
    <w:rsid w:val="00801179"/>
    <w:rsid w:val="00801D7A"/>
    <w:rsid w:val="00801FA4"/>
    <w:rsid w:val="00802479"/>
    <w:rsid w:val="0080264B"/>
    <w:rsid w:val="00805372"/>
    <w:rsid w:val="00805B7B"/>
    <w:rsid w:val="008068D5"/>
    <w:rsid w:val="0081006C"/>
    <w:rsid w:val="00810CD8"/>
    <w:rsid w:val="0081293E"/>
    <w:rsid w:val="00814FFB"/>
    <w:rsid w:val="008157C9"/>
    <w:rsid w:val="00820568"/>
    <w:rsid w:val="0082126E"/>
    <w:rsid w:val="00821B27"/>
    <w:rsid w:val="0082215A"/>
    <w:rsid w:val="00825252"/>
    <w:rsid w:val="00831A80"/>
    <w:rsid w:val="00832A9B"/>
    <w:rsid w:val="008332C8"/>
    <w:rsid w:val="00833743"/>
    <w:rsid w:val="008340A4"/>
    <w:rsid w:val="00836799"/>
    <w:rsid w:val="00837028"/>
    <w:rsid w:val="00837131"/>
    <w:rsid w:val="00840ED6"/>
    <w:rsid w:val="008420D8"/>
    <w:rsid w:val="008438CB"/>
    <w:rsid w:val="00845F57"/>
    <w:rsid w:val="0084787E"/>
    <w:rsid w:val="008521E0"/>
    <w:rsid w:val="008525B0"/>
    <w:rsid w:val="0086044E"/>
    <w:rsid w:val="00861E09"/>
    <w:rsid w:val="00862CAF"/>
    <w:rsid w:val="00865FA2"/>
    <w:rsid w:val="00867CBC"/>
    <w:rsid w:val="008752C1"/>
    <w:rsid w:val="00875C74"/>
    <w:rsid w:val="00876C30"/>
    <w:rsid w:val="00877017"/>
    <w:rsid w:val="008773C0"/>
    <w:rsid w:val="00880364"/>
    <w:rsid w:val="00883481"/>
    <w:rsid w:val="008858CF"/>
    <w:rsid w:val="00886029"/>
    <w:rsid w:val="00886C4C"/>
    <w:rsid w:val="0088711C"/>
    <w:rsid w:val="00890CB9"/>
    <w:rsid w:val="00892ECF"/>
    <w:rsid w:val="00892ED2"/>
    <w:rsid w:val="00892F06"/>
    <w:rsid w:val="0089303D"/>
    <w:rsid w:val="00894285"/>
    <w:rsid w:val="00897398"/>
    <w:rsid w:val="008A12C9"/>
    <w:rsid w:val="008A147E"/>
    <w:rsid w:val="008A200F"/>
    <w:rsid w:val="008A22AD"/>
    <w:rsid w:val="008A281A"/>
    <w:rsid w:val="008A40AE"/>
    <w:rsid w:val="008A4E19"/>
    <w:rsid w:val="008A550A"/>
    <w:rsid w:val="008A67C5"/>
    <w:rsid w:val="008B20E4"/>
    <w:rsid w:val="008B22E1"/>
    <w:rsid w:val="008B3C78"/>
    <w:rsid w:val="008B4AE9"/>
    <w:rsid w:val="008C0379"/>
    <w:rsid w:val="008C0E89"/>
    <w:rsid w:val="008C146B"/>
    <w:rsid w:val="008C1A80"/>
    <w:rsid w:val="008C2BC7"/>
    <w:rsid w:val="008C30AD"/>
    <w:rsid w:val="008C3BE0"/>
    <w:rsid w:val="008C7D4A"/>
    <w:rsid w:val="008D068E"/>
    <w:rsid w:val="008D0F7A"/>
    <w:rsid w:val="008D3632"/>
    <w:rsid w:val="008D3C25"/>
    <w:rsid w:val="008D577E"/>
    <w:rsid w:val="008D5A77"/>
    <w:rsid w:val="008D63BE"/>
    <w:rsid w:val="008E0CFF"/>
    <w:rsid w:val="008E5D6B"/>
    <w:rsid w:val="008E689B"/>
    <w:rsid w:val="008E76F0"/>
    <w:rsid w:val="008F000D"/>
    <w:rsid w:val="008F0D36"/>
    <w:rsid w:val="008F15FE"/>
    <w:rsid w:val="008F2A94"/>
    <w:rsid w:val="008F5187"/>
    <w:rsid w:val="008F709C"/>
    <w:rsid w:val="009009DF"/>
    <w:rsid w:val="0090312B"/>
    <w:rsid w:val="0090352F"/>
    <w:rsid w:val="00903AFE"/>
    <w:rsid w:val="00904416"/>
    <w:rsid w:val="00904961"/>
    <w:rsid w:val="00905930"/>
    <w:rsid w:val="009100FF"/>
    <w:rsid w:val="00910C46"/>
    <w:rsid w:val="00911FAD"/>
    <w:rsid w:val="009121B8"/>
    <w:rsid w:val="00912238"/>
    <w:rsid w:val="0091314D"/>
    <w:rsid w:val="0091515C"/>
    <w:rsid w:val="0091643A"/>
    <w:rsid w:val="0091736D"/>
    <w:rsid w:val="00926C1A"/>
    <w:rsid w:val="00930EF5"/>
    <w:rsid w:val="00931001"/>
    <w:rsid w:val="00931553"/>
    <w:rsid w:val="00931863"/>
    <w:rsid w:val="00932AD9"/>
    <w:rsid w:val="00933524"/>
    <w:rsid w:val="00936EAA"/>
    <w:rsid w:val="0094278D"/>
    <w:rsid w:val="00947E5B"/>
    <w:rsid w:val="0095299C"/>
    <w:rsid w:val="0095308A"/>
    <w:rsid w:val="0095351E"/>
    <w:rsid w:val="009539AE"/>
    <w:rsid w:val="00955AEE"/>
    <w:rsid w:val="00956F14"/>
    <w:rsid w:val="009605DD"/>
    <w:rsid w:val="009620FD"/>
    <w:rsid w:val="0096247A"/>
    <w:rsid w:val="00962D38"/>
    <w:rsid w:val="00964FE0"/>
    <w:rsid w:val="00965872"/>
    <w:rsid w:val="00965998"/>
    <w:rsid w:val="00965F4B"/>
    <w:rsid w:val="009660CF"/>
    <w:rsid w:val="009707FF"/>
    <w:rsid w:val="00970F8A"/>
    <w:rsid w:val="00971FB5"/>
    <w:rsid w:val="00972D2A"/>
    <w:rsid w:val="00975CC5"/>
    <w:rsid w:val="00976328"/>
    <w:rsid w:val="00976B4E"/>
    <w:rsid w:val="009841BB"/>
    <w:rsid w:val="00984458"/>
    <w:rsid w:val="00985283"/>
    <w:rsid w:val="00987322"/>
    <w:rsid w:val="009A0F3B"/>
    <w:rsid w:val="009A5D42"/>
    <w:rsid w:val="009A6000"/>
    <w:rsid w:val="009A72C7"/>
    <w:rsid w:val="009B0897"/>
    <w:rsid w:val="009B2191"/>
    <w:rsid w:val="009B2C10"/>
    <w:rsid w:val="009B41C0"/>
    <w:rsid w:val="009B74D0"/>
    <w:rsid w:val="009B7776"/>
    <w:rsid w:val="009C3590"/>
    <w:rsid w:val="009C4F3E"/>
    <w:rsid w:val="009C5F87"/>
    <w:rsid w:val="009C791C"/>
    <w:rsid w:val="009C7E3E"/>
    <w:rsid w:val="009D0852"/>
    <w:rsid w:val="009D13D7"/>
    <w:rsid w:val="009D1CD7"/>
    <w:rsid w:val="009D1D58"/>
    <w:rsid w:val="009D1FBF"/>
    <w:rsid w:val="009E04AE"/>
    <w:rsid w:val="009E0B65"/>
    <w:rsid w:val="009E0BA5"/>
    <w:rsid w:val="009E399C"/>
    <w:rsid w:val="009E43C1"/>
    <w:rsid w:val="009E5B2C"/>
    <w:rsid w:val="009E614C"/>
    <w:rsid w:val="009E6831"/>
    <w:rsid w:val="009E7E95"/>
    <w:rsid w:val="009F116F"/>
    <w:rsid w:val="009F329E"/>
    <w:rsid w:val="009F3F35"/>
    <w:rsid w:val="009F5366"/>
    <w:rsid w:val="009F7ED3"/>
    <w:rsid w:val="00A00A3D"/>
    <w:rsid w:val="00A011F8"/>
    <w:rsid w:val="00A03607"/>
    <w:rsid w:val="00A047FF"/>
    <w:rsid w:val="00A04ADF"/>
    <w:rsid w:val="00A04FEF"/>
    <w:rsid w:val="00A05DCD"/>
    <w:rsid w:val="00A074DB"/>
    <w:rsid w:val="00A10B56"/>
    <w:rsid w:val="00A11B2D"/>
    <w:rsid w:val="00A11BDE"/>
    <w:rsid w:val="00A122CD"/>
    <w:rsid w:val="00A12A32"/>
    <w:rsid w:val="00A13B0E"/>
    <w:rsid w:val="00A14248"/>
    <w:rsid w:val="00A14947"/>
    <w:rsid w:val="00A16254"/>
    <w:rsid w:val="00A16402"/>
    <w:rsid w:val="00A16698"/>
    <w:rsid w:val="00A16AC1"/>
    <w:rsid w:val="00A23DC5"/>
    <w:rsid w:val="00A241D2"/>
    <w:rsid w:val="00A27F59"/>
    <w:rsid w:val="00A305A1"/>
    <w:rsid w:val="00A34028"/>
    <w:rsid w:val="00A35568"/>
    <w:rsid w:val="00A3599A"/>
    <w:rsid w:val="00A37056"/>
    <w:rsid w:val="00A431FB"/>
    <w:rsid w:val="00A4358F"/>
    <w:rsid w:val="00A4367C"/>
    <w:rsid w:val="00A46AC7"/>
    <w:rsid w:val="00A46F67"/>
    <w:rsid w:val="00A50E6F"/>
    <w:rsid w:val="00A53382"/>
    <w:rsid w:val="00A5479D"/>
    <w:rsid w:val="00A54AA1"/>
    <w:rsid w:val="00A56112"/>
    <w:rsid w:val="00A568FF"/>
    <w:rsid w:val="00A6047F"/>
    <w:rsid w:val="00A61496"/>
    <w:rsid w:val="00A61833"/>
    <w:rsid w:val="00A61A4E"/>
    <w:rsid w:val="00A61B20"/>
    <w:rsid w:val="00A62498"/>
    <w:rsid w:val="00A624C6"/>
    <w:rsid w:val="00A628B6"/>
    <w:rsid w:val="00A631CA"/>
    <w:rsid w:val="00A63CEC"/>
    <w:rsid w:val="00A64033"/>
    <w:rsid w:val="00A674C9"/>
    <w:rsid w:val="00A67A1D"/>
    <w:rsid w:val="00A70210"/>
    <w:rsid w:val="00A7031E"/>
    <w:rsid w:val="00A728B1"/>
    <w:rsid w:val="00A73319"/>
    <w:rsid w:val="00A763DE"/>
    <w:rsid w:val="00A803D6"/>
    <w:rsid w:val="00A81282"/>
    <w:rsid w:val="00A82D01"/>
    <w:rsid w:val="00A8713F"/>
    <w:rsid w:val="00A87D74"/>
    <w:rsid w:val="00A91167"/>
    <w:rsid w:val="00A9160D"/>
    <w:rsid w:val="00A9171C"/>
    <w:rsid w:val="00A923E4"/>
    <w:rsid w:val="00A92FFD"/>
    <w:rsid w:val="00A93A10"/>
    <w:rsid w:val="00A93E7A"/>
    <w:rsid w:val="00A95975"/>
    <w:rsid w:val="00A9708D"/>
    <w:rsid w:val="00AA0CD9"/>
    <w:rsid w:val="00AA106E"/>
    <w:rsid w:val="00AA2C17"/>
    <w:rsid w:val="00AA3EAC"/>
    <w:rsid w:val="00AA4172"/>
    <w:rsid w:val="00AA631F"/>
    <w:rsid w:val="00AA67CD"/>
    <w:rsid w:val="00AB1914"/>
    <w:rsid w:val="00AB2086"/>
    <w:rsid w:val="00AB5330"/>
    <w:rsid w:val="00AB5607"/>
    <w:rsid w:val="00AB6E0E"/>
    <w:rsid w:val="00AB7747"/>
    <w:rsid w:val="00AC1E90"/>
    <w:rsid w:val="00AC2532"/>
    <w:rsid w:val="00AC286B"/>
    <w:rsid w:val="00AC76E9"/>
    <w:rsid w:val="00AD1507"/>
    <w:rsid w:val="00AD1FE6"/>
    <w:rsid w:val="00AD2225"/>
    <w:rsid w:val="00AD28A2"/>
    <w:rsid w:val="00AD5186"/>
    <w:rsid w:val="00AD5777"/>
    <w:rsid w:val="00AD5A70"/>
    <w:rsid w:val="00AD738B"/>
    <w:rsid w:val="00AE1BF4"/>
    <w:rsid w:val="00AE4C33"/>
    <w:rsid w:val="00AE5D97"/>
    <w:rsid w:val="00AE6794"/>
    <w:rsid w:val="00AF1669"/>
    <w:rsid w:val="00AF2878"/>
    <w:rsid w:val="00AF34BE"/>
    <w:rsid w:val="00AF7C54"/>
    <w:rsid w:val="00B01110"/>
    <w:rsid w:val="00B02262"/>
    <w:rsid w:val="00B03CEC"/>
    <w:rsid w:val="00B05CA0"/>
    <w:rsid w:val="00B06374"/>
    <w:rsid w:val="00B10441"/>
    <w:rsid w:val="00B11913"/>
    <w:rsid w:val="00B1209F"/>
    <w:rsid w:val="00B12AD0"/>
    <w:rsid w:val="00B1454A"/>
    <w:rsid w:val="00B146D2"/>
    <w:rsid w:val="00B14805"/>
    <w:rsid w:val="00B14F37"/>
    <w:rsid w:val="00B24F30"/>
    <w:rsid w:val="00B275FF"/>
    <w:rsid w:val="00B27A2F"/>
    <w:rsid w:val="00B27E7C"/>
    <w:rsid w:val="00B31ABF"/>
    <w:rsid w:val="00B335AE"/>
    <w:rsid w:val="00B33E71"/>
    <w:rsid w:val="00B37CE1"/>
    <w:rsid w:val="00B40ACF"/>
    <w:rsid w:val="00B460BF"/>
    <w:rsid w:val="00B46BAA"/>
    <w:rsid w:val="00B46BCE"/>
    <w:rsid w:val="00B47862"/>
    <w:rsid w:val="00B50B5F"/>
    <w:rsid w:val="00B51845"/>
    <w:rsid w:val="00B54128"/>
    <w:rsid w:val="00B54519"/>
    <w:rsid w:val="00B55826"/>
    <w:rsid w:val="00B57213"/>
    <w:rsid w:val="00B57569"/>
    <w:rsid w:val="00B576BA"/>
    <w:rsid w:val="00B57D75"/>
    <w:rsid w:val="00B60426"/>
    <w:rsid w:val="00B622DD"/>
    <w:rsid w:val="00B63522"/>
    <w:rsid w:val="00B646A3"/>
    <w:rsid w:val="00B65556"/>
    <w:rsid w:val="00B66195"/>
    <w:rsid w:val="00B725FF"/>
    <w:rsid w:val="00B7580C"/>
    <w:rsid w:val="00B75F43"/>
    <w:rsid w:val="00B76F1D"/>
    <w:rsid w:val="00B80AF3"/>
    <w:rsid w:val="00B81A7A"/>
    <w:rsid w:val="00B82B87"/>
    <w:rsid w:val="00B832CB"/>
    <w:rsid w:val="00B8354F"/>
    <w:rsid w:val="00B8357B"/>
    <w:rsid w:val="00B842CA"/>
    <w:rsid w:val="00B850DD"/>
    <w:rsid w:val="00B874F6"/>
    <w:rsid w:val="00B928DE"/>
    <w:rsid w:val="00B92930"/>
    <w:rsid w:val="00B92A19"/>
    <w:rsid w:val="00B93498"/>
    <w:rsid w:val="00B94CD6"/>
    <w:rsid w:val="00B9544C"/>
    <w:rsid w:val="00B95998"/>
    <w:rsid w:val="00BA20EE"/>
    <w:rsid w:val="00BA29E9"/>
    <w:rsid w:val="00BA2E2E"/>
    <w:rsid w:val="00BA3254"/>
    <w:rsid w:val="00BA45FF"/>
    <w:rsid w:val="00BA482F"/>
    <w:rsid w:val="00BA4981"/>
    <w:rsid w:val="00BA74D0"/>
    <w:rsid w:val="00BB2924"/>
    <w:rsid w:val="00BB3618"/>
    <w:rsid w:val="00BB6F74"/>
    <w:rsid w:val="00BC00A0"/>
    <w:rsid w:val="00BC0C9E"/>
    <w:rsid w:val="00BC27F0"/>
    <w:rsid w:val="00BC32DC"/>
    <w:rsid w:val="00BC4B01"/>
    <w:rsid w:val="00BD1AAA"/>
    <w:rsid w:val="00BD1B51"/>
    <w:rsid w:val="00BD47D1"/>
    <w:rsid w:val="00BD47F6"/>
    <w:rsid w:val="00BD4C99"/>
    <w:rsid w:val="00BD5900"/>
    <w:rsid w:val="00BD5C90"/>
    <w:rsid w:val="00BD6D93"/>
    <w:rsid w:val="00BE0571"/>
    <w:rsid w:val="00BE1F23"/>
    <w:rsid w:val="00BE312D"/>
    <w:rsid w:val="00BE3FCA"/>
    <w:rsid w:val="00BE55EE"/>
    <w:rsid w:val="00BF6015"/>
    <w:rsid w:val="00BF6976"/>
    <w:rsid w:val="00BF73A1"/>
    <w:rsid w:val="00C00CC1"/>
    <w:rsid w:val="00C0209F"/>
    <w:rsid w:val="00C020B5"/>
    <w:rsid w:val="00C05438"/>
    <w:rsid w:val="00C05719"/>
    <w:rsid w:val="00C05FD9"/>
    <w:rsid w:val="00C07464"/>
    <w:rsid w:val="00C10578"/>
    <w:rsid w:val="00C10665"/>
    <w:rsid w:val="00C10C83"/>
    <w:rsid w:val="00C1162A"/>
    <w:rsid w:val="00C1504F"/>
    <w:rsid w:val="00C154DE"/>
    <w:rsid w:val="00C17D62"/>
    <w:rsid w:val="00C21FDC"/>
    <w:rsid w:val="00C222E6"/>
    <w:rsid w:val="00C22AC1"/>
    <w:rsid w:val="00C24B15"/>
    <w:rsid w:val="00C24EE7"/>
    <w:rsid w:val="00C2596A"/>
    <w:rsid w:val="00C2664E"/>
    <w:rsid w:val="00C2683A"/>
    <w:rsid w:val="00C271BE"/>
    <w:rsid w:val="00C27425"/>
    <w:rsid w:val="00C27AE9"/>
    <w:rsid w:val="00C328FE"/>
    <w:rsid w:val="00C3326D"/>
    <w:rsid w:val="00C33A05"/>
    <w:rsid w:val="00C3479A"/>
    <w:rsid w:val="00C35AC7"/>
    <w:rsid w:val="00C406F4"/>
    <w:rsid w:val="00C41532"/>
    <w:rsid w:val="00C42500"/>
    <w:rsid w:val="00C43942"/>
    <w:rsid w:val="00C4409D"/>
    <w:rsid w:val="00C4451A"/>
    <w:rsid w:val="00C44E5F"/>
    <w:rsid w:val="00C4522D"/>
    <w:rsid w:val="00C455BE"/>
    <w:rsid w:val="00C51E5F"/>
    <w:rsid w:val="00C55FC8"/>
    <w:rsid w:val="00C6074D"/>
    <w:rsid w:val="00C61E4B"/>
    <w:rsid w:val="00C62E3A"/>
    <w:rsid w:val="00C64503"/>
    <w:rsid w:val="00C64A1F"/>
    <w:rsid w:val="00C64BFF"/>
    <w:rsid w:val="00C6674A"/>
    <w:rsid w:val="00C67A07"/>
    <w:rsid w:val="00C7179C"/>
    <w:rsid w:val="00C73152"/>
    <w:rsid w:val="00C74751"/>
    <w:rsid w:val="00C75298"/>
    <w:rsid w:val="00C759AA"/>
    <w:rsid w:val="00C763C9"/>
    <w:rsid w:val="00C80057"/>
    <w:rsid w:val="00C8072B"/>
    <w:rsid w:val="00C8136D"/>
    <w:rsid w:val="00C82C79"/>
    <w:rsid w:val="00C84119"/>
    <w:rsid w:val="00C84753"/>
    <w:rsid w:val="00C8574D"/>
    <w:rsid w:val="00C85965"/>
    <w:rsid w:val="00C8681A"/>
    <w:rsid w:val="00C91611"/>
    <w:rsid w:val="00C94BB1"/>
    <w:rsid w:val="00CA1BE5"/>
    <w:rsid w:val="00CA300C"/>
    <w:rsid w:val="00CA3585"/>
    <w:rsid w:val="00CA3D5A"/>
    <w:rsid w:val="00CA4C7C"/>
    <w:rsid w:val="00CA580C"/>
    <w:rsid w:val="00CB0183"/>
    <w:rsid w:val="00CB1DF6"/>
    <w:rsid w:val="00CB1EA3"/>
    <w:rsid w:val="00CB2DFF"/>
    <w:rsid w:val="00CB552C"/>
    <w:rsid w:val="00CB62F7"/>
    <w:rsid w:val="00CB6A9E"/>
    <w:rsid w:val="00CC2A76"/>
    <w:rsid w:val="00CC2E0C"/>
    <w:rsid w:val="00CC6181"/>
    <w:rsid w:val="00CC6448"/>
    <w:rsid w:val="00CC6892"/>
    <w:rsid w:val="00CD1C42"/>
    <w:rsid w:val="00CD2BCD"/>
    <w:rsid w:val="00CD36AA"/>
    <w:rsid w:val="00CD3791"/>
    <w:rsid w:val="00CD4250"/>
    <w:rsid w:val="00CD5876"/>
    <w:rsid w:val="00CD59C7"/>
    <w:rsid w:val="00CD65B0"/>
    <w:rsid w:val="00CE02CD"/>
    <w:rsid w:val="00CE10E9"/>
    <w:rsid w:val="00CE126D"/>
    <w:rsid w:val="00CE3792"/>
    <w:rsid w:val="00CE445B"/>
    <w:rsid w:val="00CF1215"/>
    <w:rsid w:val="00CF3E1C"/>
    <w:rsid w:val="00CF513B"/>
    <w:rsid w:val="00CF6283"/>
    <w:rsid w:val="00D0072E"/>
    <w:rsid w:val="00D0508E"/>
    <w:rsid w:val="00D0730F"/>
    <w:rsid w:val="00D07E7C"/>
    <w:rsid w:val="00D15727"/>
    <w:rsid w:val="00D15F04"/>
    <w:rsid w:val="00D16332"/>
    <w:rsid w:val="00D2035D"/>
    <w:rsid w:val="00D24972"/>
    <w:rsid w:val="00D2515E"/>
    <w:rsid w:val="00D308ED"/>
    <w:rsid w:val="00D37BE4"/>
    <w:rsid w:val="00D40B7B"/>
    <w:rsid w:val="00D410EF"/>
    <w:rsid w:val="00D418F7"/>
    <w:rsid w:val="00D47718"/>
    <w:rsid w:val="00D50445"/>
    <w:rsid w:val="00D55B63"/>
    <w:rsid w:val="00D56178"/>
    <w:rsid w:val="00D56CF0"/>
    <w:rsid w:val="00D56F5C"/>
    <w:rsid w:val="00D6063E"/>
    <w:rsid w:val="00D62B23"/>
    <w:rsid w:val="00D704B1"/>
    <w:rsid w:val="00D70B63"/>
    <w:rsid w:val="00D72B92"/>
    <w:rsid w:val="00D72ED4"/>
    <w:rsid w:val="00D73637"/>
    <w:rsid w:val="00D73CCD"/>
    <w:rsid w:val="00D73F54"/>
    <w:rsid w:val="00D73F61"/>
    <w:rsid w:val="00D754C0"/>
    <w:rsid w:val="00D776A2"/>
    <w:rsid w:val="00D801C4"/>
    <w:rsid w:val="00D833B5"/>
    <w:rsid w:val="00D839B5"/>
    <w:rsid w:val="00D84D1E"/>
    <w:rsid w:val="00D85E35"/>
    <w:rsid w:val="00D907BD"/>
    <w:rsid w:val="00D90836"/>
    <w:rsid w:val="00D9171D"/>
    <w:rsid w:val="00D95896"/>
    <w:rsid w:val="00D95CC6"/>
    <w:rsid w:val="00D96037"/>
    <w:rsid w:val="00D97D2E"/>
    <w:rsid w:val="00DA2DA3"/>
    <w:rsid w:val="00DA4E21"/>
    <w:rsid w:val="00DA5478"/>
    <w:rsid w:val="00DA5B1D"/>
    <w:rsid w:val="00DA6615"/>
    <w:rsid w:val="00DA6758"/>
    <w:rsid w:val="00DA76AE"/>
    <w:rsid w:val="00DA7EB2"/>
    <w:rsid w:val="00DB181E"/>
    <w:rsid w:val="00DB1C7A"/>
    <w:rsid w:val="00DB2983"/>
    <w:rsid w:val="00DB343D"/>
    <w:rsid w:val="00DB3964"/>
    <w:rsid w:val="00DB408A"/>
    <w:rsid w:val="00DB4884"/>
    <w:rsid w:val="00DB5579"/>
    <w:rsid w:val="00DB5CFE"/>
    <w:rsid w:val="00DC58AB"/>
    <w:rsid w:val="00DC645A"/>
    <w:rsid w:val="00DC72A6"/>
    <w:rsid w:val="00DD2113"/>
    <w:rsid w:val="00DD265E"/>
    <w:rsid w:val="00DD35C8"/>
    <w:rsid w:val="00DE0979"/>
    <w:rsid w:val="00DE2750"/>
    <w:rsid w:val="00DE4840"/>
    <w:rsid w:val="00DE5E59"/>
    <w:rsid w:val="00DE7F01"/>
    <w:rsid w:val="00DF1930"/>
    <w:rsid w:val="00DF514A"/>
    <w:rsid w:val="00DF6B4B"/>
    <w:rsid w:val="00E0138B"/>
    <w:rsid w:val="00E0358D"/>
    <w:rsid w:val="00E03BE9"/>
    <w:rsid w:val="00E03CF4"/>
    <w:rsid w:val="00E0405B"/>
    <w:rsid w:val="00E0576A"/>
    <w:rsid w:val="00E06327"/>
    <w:rsid w:val="00E07832"/>
    <w:rsid w:val="00E146C0"/>
    <w:rsid w:val="00E152D0"/>
    <w:rsid w:val="00E1783C"/>
    <w:rsid w:val="00E2064B"/>
    <w:rsid w:val="00E24BD6"/>
    <w:rsid w:val="00E25239"/>
    <w:rsid w:val="00E264E6"/>
    <w:rsid w:val="00E265B1"/>
    <w:rsid w:val="00E2754C"/>
    <w:rsid w:val="00E275B0"/>
    <w:rsid w:val="00E331CD"/>
    <w:rsid w:val="00E34569"/>
    <w:rsid w:val="00E34B00"/>
    <w:rsid w:val="00E35CC2"/>
    <w:rsid w:val="00E40DA0"/>
    <w:rsid w:val="00E412D0"/>
    <w:rsid w:val="00E416C9"/>
    <w:rsid w:val="00E41723"/>
    <w:rsid w:val="00E46768"/>
    <w:rsid w:val="00E467A7"/>
    <w:rsid w:val="00E47CC7"/>
    <w:rsid w:val="00E47CDB"/>
    <w:rsid w:val="00E514B2"/>
    <w:rsid w:val="00E52654"/>
    <w:rsid w:val="00E55019"/>
    <w:rsid w:val="00E566BC"/>
    <w:rsid w:val="00E60181"/>
    <w:rsid w:val="00E60982"/>
    <w:rsid w:val="00E60C8D"/>
    <w:rsid w:val="00E6162F"/>
    <w:rsid w:val="00E6311B"/>
    <w:rsid w:val="00E65A89"/>
    <w:rsid w:val="00E65D97"/>
    <w:rsid w:val="00E66628"/>
    <w:rsid w:val="00E66655"/>
    <w:rsid w:val="00E678D4"/>
    <w:rsid w:val="00E67EFD"/>
    <w:rsid w:val="00E702DC"/>
    <w:rsid w:val="00E70B9D"/>
    <w:rsid w:val="00E7156E"/>
    <w:rsid w:val="00E71FFB"/>
    <w:rsid w:val="00E75469"/>
    <w:rsid w:val="00E76D1D"/>
    <w:rsid w:val="00E76EFC"/>
    <w:rsid w:val="00E77F4E"/>
    <w:rsid w:val="00E806F8"/>
    <w:rsid w:val="00E821B7"/>
    <w:rsid w:val="00E8298E"/>
    <w:rsid w:val="00E84F74"/>
    <w:rsid w:val="00E8556E"/>
    <w:rsid w:val="00E87752"/>
    <w:rsid w:val="00E8793B"/>
    <w:rsid w:val="00E90F81"/>
    <w:rsid w:val="00E91A6D"/>
    <w:rsid w:val="00E9242D"/>
    <w:rsid w:val="00E94DAE"/>
    <w:rsid w:val="00E9664E"/>
    <w:rsid w:val="00E97D78"/>
    <w:rsid w:val="00EA2339"/>
    <w:rsid w:val="00EA27FE"/>
    <w:rsid w:val="00EA4A9F"/>
    <w:rsid w:val="00EA633A"/>
    <w:rsid w:val="00EA70AE"/>
    <w:rsid w:val="00EB041C"/>
    <w:rsid w:val="00EB1CC5"/>
    <w:rsid w:val="00EB2A90"/>
    <w:rsid w:val="00EB4978"/>
    <w:rsid w:val="00EB49C5"/>
    <w:rsid w:val="00EC0093"/>
    <w:rsid w:val="00EC1BB8"/>
    <w:rsid w:val="00EC4A37"/>
    <w:rsid w:val="00EC5874"/>
    <w:rsid w:val="00ED192D"/>
    <w:rsid w:val="00ED2899"/>
    <w:rsid w:val="00ED30B4"/>
    <w:rsid w:val="00ED31F5"/>
    <w:rsid w:val="00ED60F4"/>
    <w:rsid w:val="00EE0E7D"/>
    <w:rsid w:val="00EE1010"/>
    <w:rsid w:val="00EE1262"/>
    <w:rsid w:val="00EE3067"/>
    <w:rsid w:val="00EE64D7"/>
    <w:rsid w:val="00EE721B"/>
    <w:rsid w:val="00EF25D3"/>
    <w:rsid w:val="00EF2759"/>
    <w:rsid w:val="00EF45EB"/>
    <w:rsid w:val="00EF5099"/>
    <w:rsid w:val="00EF5E33"/>
    <w:rsid w:val="00F00075"/>
    <w:rsid w:val="00F055FB"/>
    <w:rsid w:val="00F068E2"/>
    <w:rsid w:val="00F06E60"/>
    <w:rsid w:val="00F07822"/>
    <w:rsid w:val="00F15C95"/>
    <w:rsid w:val="00F1608E"/>
    <w:rsid w:val="00F167E9"/>
    <w:rsid w:val="00F21200"/>
    <w:rsid w:val="00F22985"/>
    <w:rsid w:val="00F241AB"/>
    <w:rsid w:val="00F26EC4"/>
    <w:rsid w:val="00F27B24"/>
    <w:rsid w:val="00F31382"/>
    <w:rsid w:val="00F3208D"/>
    <w:rsid w:val="00F32D0C"/>
    <w:rsid w:val="00F333BE"/>
    <w:rsid w:val="00F35829"/>
    <w:rsid w:val="00F42868"/>
    <w:rsid w:val="00F465A7"/>
    <w:rsid w:val="00F47796"/>
    <w:rsid w:val="00F501CA"/>
    <w:rsid w:val="00F50B7C"/>
    <w:rsid w:val="00F511CC"/>
    <w:rsid w:val="00F5202D"/>
    <w:rsid w:val="00F5299F"/>
    <w:rsid w:val="00F52CF6"/>
    <w:rsid w:val="00F5392E"/>
    <w:rsid w:val="00F54496"/>
    <w:rsid w:val="00F56311"/>
    <w:rsid w:val="00F56F93"/>
    <w:rsid w:val="00F57E50"/>
    <w:rsid w:val="00F61097"/>
    <w:rsid w:val="00F62234"/>
    <w:rsid w:val="00F624E6"/>
    <w:rsid w:val="00F63878"/>
    <w:rsid w:val="00F738A4"/>
    <w:rsid w:val="00F74345"/>
    <w:rsid w:val="00F74441"/>
    <w:rsid w:val="00F758C4"/>
    <w:rsid w:val="00F76192"/>
    <w:rsid w:val="00F765D6"/>
    <w:rsid w:val="00F77F30"/>
    <w:rsid w:val="00F80789"/>
    <w:rsid w:val="00F81140"/>
    <w:rsid w:val="00F82589"/>
    <w:rsid w:val="00F82B19"/>
    <w:rsid w:val="00F85067"/>
    <w:rsid w:val="00F901C2"/>
    <w:rsid w:val="00F90AA7"/>
    <w:rsid w:val="00F91D8A"/>
    <w:rsid w:val="00F9212D"/>
    <w:rsid w:val="00F938B8"/>
    <w:rsid w:val="00F93CF6"/>
    <w:rsid w:val="00F94993"/>
    <w:rsid w:val="00F96868"/>
    <w:rsid w:val="00FA1F90"/>
    <w:rsid w:val="00FA301A"/>
    <w:rsid w:val="00FA406A"/>
    <w:rsid w:val="00FA5CB6"/>
    <w:rsid w:val="00FB2CD3"/>
    <w:rsid w:val="00FB2E58"/>
    <w:rsid w:val="00FB464E"/>
    <w:rsid w:val="00FB585A"/>
    <w:rsid w:val="00FB77B1"/>
    <w:rsid w:val="00FB788A"/>
    <w:rsid w:val="00FB7C2A"/>
    <w:rsid w:val="00FC0AE5"/>
    <w:rsid w:val="00FC1F0C"/>
    <w:rsid w:val="00FC55B1"/>
    <w:rsid w:val="00FC66AC"/>
    <w:rsid w:val="00FD18F4"/>
    <w:rsid w:val="00FD2387"/>
    <w:rsid w:val="00FD2580"/>
    <w:rsid w:val="00FD4810"/>
    <w:rsid w:val="00FD507D"/>
    <w:rsid w:val="00FD568D"/>
    <w:rsid w:val="00FD74B4"/>
    <w:rsid w:val="00FE1362"/>
    <w:rsid w:val="00FE3704"/>
    <w:rsid w:val="00FE4E20"/>
    <w:rsid w:val="00FF1ABE"/>
    <w:rsid w:val="00FF259B"/>
    <w:rsid w:val="00FF2A57"/>
    <w:rsid w:val="00FF2BED"/>
    <w:rsid w:val="00FF68EB"/>
    <w:rsid w:val="00FF6FCE"/>
    <w:rsid w:val="00FF748E"/>
    <w:rsid w:val="00FF7518"/>
    <w:rsid w:val="00FF7FD8"/>
    <w:rsid w:val="02224212"/>
    <w:rsid w:val="024C1B1A"/>
    <w:rsid w:val="027F1D25"/>
    <w:rsid w:val="02CA0B51"/>
    <w:rsid w:val="03AC41F3"/>
    <w:rsid w:val="04A21BB8"/>
    <w:rsid w:val="052B48CA"/>
    <w:rsid w:val="052D480C"/>
    <w:rsid w:val="056D353A"/>
    <w:rsid w:val="05742AC8"/>
    <w:rsid w:val="05A53681"/>
    <w:rsid w:val="05BE1FE7"/>
    <w:rsid w:val="05DE4540"/>
    <w:rsid w:val="05E26D37"/>
    <w:rsid w:val="06352F05"/>
    <w:rsid w:val="063E7D85"/>
    <w:rsid w:val="067A5C1F"/>
    <w:rsid w:val="06C45A61"/>
    <w:rsid w:val="070875E0"/>
    <w:rsid w:val="07293586"/>
    <w:rsid w:val="07295285"/>
    <w:rsid w:val="07770C56"/>
    <w:rsid w:val="07BC5174"/>
    <w:rsid w:val="07BE007D"/>
    <w:rsid w:val="07D415C5"/>
    <w:rsid w:val="08051863"/>
    <w:rsid w:val="0849203C"/>
    <w:rsid w:val="091703C2"/>
    <w:rsid w:val="092217DD"/>
    <w:rsid w:val="093A7294"/>
    <w:rsid w:val="09735EF3"/>
    <w:rsid w:val="099B7312"/>
    <w:rsid w:val="09C33D88"/>
    <w:rsid w:val="0A5D3B7D"/>
    <w:rsid w:val="0A6859B2"/>
    <w:rsid w:val="0A8D7FE8"/>
    <w:rsid w:val="0B1810DF"/>
    <w:rsid w:val="0BD27BF6"/>
    <w:rsid w:val="0BE0211D"/>
    <w:rsid w:val="0BFA7687"/>
    <w:rsid w:val="0C735394"/>
    <w:rsid w:val="0D992F35"/>
    <w:rsid w:val="0DA73AC6"/>
    <w:rsid w:val="0E110D06"/>
    <w:rsid w:val="0E2132BD"/>
    <w:rsid w:val="0E6F560F"/>
    <w:rsid w:val="0E9B2EC6"/>
    <w:rsid w:val="0F0C7812"/>
    <w:rsid w:val="0F13775A"/>
    <w:rsid w:val="0F9A112B"/>
    <w:rsid w:val="1019362B"/>
    <w:rsid w:val="1031048B"/>
    <w:rsid w:val="103E0EC2"/>
    <w:rsid w:val="104E5577"/>
    <w:rsid w:val="106D2F64"/>
    <w:rsid w:val="10B63710"/>
    <w:rsid w:val="10C22F3E"/>
    <w:rsid w:val="111C2F7A"/>
    <w:rsid w:val="113013DE"/>
    <w:rsid w:val="11317B11"/>
    <w:rsid w:val="11423ACC"/>
    <w:rsid w:val="117143B2"/>
    <w:rsid w:val="118539B9"/>
    <w:rsid w:val="11B63734"/>
    <w:rsid w:val="11CC783A"/>
    <w:rsid w:val="11EB356B"/>
    <w:rsid w:val="122B06C2"/>
    <w:rsid w:val="127B4673"/>
    <w:rsid w:val="12AC230C"/>
    <w:rsid w:val="12ED1816"/>
    <w:rsid w:val="132F35D5"/>
    <w:rsid w:val="13441D7E"/>
    <w:rsid w:val="13951726"/>
    <w:rsid w:val="139D1D12"/>
    <w:rsid w:val="14396509"/>
    <w:rsid w:val="1447165C"/>
    <w:rsid w:val="14F5128E"/>
    <w:rsid w:val="15426D09"/>
    <w:rsid w:val="155B3F1F"/>
    <w:rsid w:val="15BD2B74"/>
    <w:rsid w:val="167106E7"/>
    <w:rsid w:val="16E66CA8"/>
    <w:rsid w:val="17735226"/>
    <w:rsid w:val="17777EDF"/>
    <w:rsid w:val="17D64F6F"/>
    <w:rsid w:val="17E92EF4"/>
    <w:rsid w:val="18072174"/>
    <w:rsid w:val="19CE23A1"/>
    <w:rsid w:val="19D6483E"/>
    <w:rsid w:val="1A1C66C0"/>
    <w:rsid w:val="1A42393B"/>
    <w:rsid w:val="1A8A0567"/>
    <w:rsid w:val="1A952D7D"/>
    <w:rsid w:val="1AAE3C8E"/>
    <w:rsid w:val="1B046F80"/>
    <w:rsid w:val="1B3267B5"/>
    <w:rsid w:val="1B95619E"/>
    <w:rsid w:val="1BC25DC8"/>
    <w:rsid w:val="1BCE3D8D"/>
    <w:rsid w:val="1C393B23"/>
    <w:rsid w:val="1C5E7925"/>
    <w:rsid w:val="1C887FC8"/>
    <w:rsid w:val="1D07554F"/>
    <w:rsid w:val="1D505125"/>
    <w:rsid w:val="1D5F6196"/>
    <w:rsid w:val="1D6132A5"/>
    <w:rsid w:val="1D8E56D5"/>
    <w:rsid w:val="1E63432E"/>
    <w:rsid w:val="1E7A43DA"/>
    <w:rsid w:val="1EB277FE"/>
    <w:rsid w:val="1EEA73AB"/>
    <w:rsid w:val="1F242C41"/>
    <w:rsid w:val="1FC33115"/>
    <w:rsid w:val="1FDD269C"/>
    <w:rsid w:val="1FE7539E"/>
    <w:rsid w:val="205904EB"/>
    <w:rsid w:val="20963CB8"/>
    <w:rsid w:val="20B07FB6"/>
    <w:rsid w:val="20F5566B"/>
    <w:rsid w:val="213B74B1"/>
    <w:rsid w:val="215A2310"/>
    <w:rsid w:val="2176563C"/>
    <w:rsid w:val="219B279C"/>
    <w:rsid w:val="21DE318A"/>
    <w:rsid w:val="21EF5B80"/>
    <w:rsid w:val="22576990"/>
    <w:rsid w:val="229C4EAB"/>
    <w:rsid w:val="22EB3FC4"/>
    <w:rsid w:val="241755B1"/>
    <w:rsid w:val="24422362"/>
    <w:rsid w:val="252D53FE"/>
    <w:rsid w:val="25986C03"/>
    <w:rsid w:val="259D1C33"/>
    <w:rsid w:val="25EC2D81"/>
    <w:rsid w:val="264528BD"/>
    <w:rsid w:val="264773AE"/>
    <w:rsid w:val="2695564D"/>
    <w:rsid w:val="26E607F2"/>
    <w:rsid w:val="27210100"/>
    <w:rsid w:val="275C6AFF"/>
    <w:rsid w:val="27D15DD1"/>
    <w:rsid w:val="28197907"/>
    <w:rsid w:val="285429A3"/>
    <w:rsid w:val="28592FD6"/>
    <w:rsid w:val="28A35F56"/>
    <w:rsid w:val="28A76295"/>
    <w:rsid w:val="28AF2E9F"/>
    <w:rsid w:val="29206EB8"/>
    <w:rsid w:val="29603A4C"/>
    <w:rsid w:val="29DD529C"/>
    <w:rsid w:val="29E325E0"/>
    <w:rsid w:val="2A0436EE"/>
    <w:rsid w:val="2A0F6769"/>
    <w:rsid w:val="2A452503"/>
    <w:rsid w:val="2A7D282D"/>
    <w:rsid w:val="2B1A46F9"/>
    <w:rsid w:val="2BA936A8"/>
    <w:rsid w:val="2BE056DE"/>
    <w:rsid w:val="2C315A5A"/>
    <w:rsid w:val="2C55425C"/>
    <w:rsid w:val="2C574478"/>
    <w:rsid w:val="2CDF0054"/>
    <w:rsid w:val="2CDF7FCA"/>
    <w:rsid w:val="2D9E56F5"/>
    <w:rsid w:val="2E035E86"/>
    <w:rsid w:val="2E667F96"/>
    <w:rsid w:val="2E7F1840"/>
    <w:rsid w:val="2E8226AB"/>
    <w:rsid w:val="2EAB1FF8"/>
    <w:rsid w:val="2EAE5B9D"/>
    <w:rsid w:val="2EE6292C"/>
    <w:rsid w:val="2F1B6066"/>
    <w:rsid w:val="2F7D209C"/>
    <w:rsid w:val="2F832C79"/>
    <w:rsid w:val="2FD923AB"/>
    <w:rsid w:val="2FEF2D58"/>
    <w:rsid w:val="30557951"/>
    <w:rsid w:val="30580BC9"/>
    <w:rsid w:val="30A76421"/>
    <w:rsid w:val="30CB60EF"/>
    <w:rsid w:val="30D766E2"/>
    <w:rsid w:val="311E2ED7"/>
    <w:rsid w:val="31430ADB"/>
    <w:rsid w:val="315C449C"/>
    <w:rsid w:val="315F229B"/>
    <w:rsid w:val="3187476A"/>
    <w:rsid w:val="31B82709"/>
    <w:rsid w:val="31B909F3"/>
    <w:rsid w:val="3207424B"/>
    <w:rsid w:val="322105E0"/>
    <w:rsid w:val="32400B34"/>
    <w:rsid w:val="329E6876"/>
    <w:rsid w:val="32EE71B8"/>
    <w:rsid w:val="32F67503"/>
    <w:rsid w:val="3306002A"/>
    <w:rsid w:val="33123132"/>
    <w:rsid w:val="332D5F94"/>
    <w:rsid w:val="33AA1331"/>
    <w:rsid w:val="33CF56B8"/>
    <w:rsid w:val="33D934D4"/>
    <w:rsid w:val="33D95403"/>
    <w:rsid w:val="33FE2F6A"/>
    <w:rsid w:val="340C3D9A"/>
    <w:rsid w:val="34377262"/>
    <w:rsid w:val="34F62354"/>
    <w:rsid w:val="35846753"/>
    <w:rsid w:val="35A422A6"/>
    <w:rsid w:val="36074A7F"/>
    <w:rsid w:val="36923549"/>
    <w:rsid w:val="36A32BE9"/>
    <w:rsid w:val="36B75FBF"/>
    <w:rsid w:val="36FB4891"/>
    <w:rsid w:val="36FD3E6E"/>
    <w:rsid w:val="37092647"/>
    <w:rsid w:val="373032FD"/>
    <w:rsid w:val="37541615"/>
    <w:rsid w:val="376B38B3"/>
    <w:rsid w:val="37FC0737"/>
    <w:rsid w:val="38807690"/>
    <w:rsid w:val="38F12CD3"/>
    <w:rsid w:val="38F94775"/>
    <w:rsid w:val="39112045"/>
    <w:rsid w:val="392971ED"/>
    <w:rsid w:val="394B25E8"/>
    <w:rsid w:val="39844AD3"/>
    <w:rsid w:val="398F6BF1"/>
    <w:rsid w:val="39933D91"/>
    <w:rsid w:val="39AC012B"/>
    <w:rsid w:val="3A8E694C"/>
    <w:rsid w:val="3B3763D1"/>
    <w:rsid w:val="3B475A58"/>
    <w:rsid w:val="3BBD415D"/>
    <w:rsid w:val="3C4816E7"/>
    <w:rsid w:val="3CCC2E8B"/>
    <w:rsid w:val="3CDA245A"/>
    <w:rsid w:val="3CEE0A37"/>
    <w:rsid w:val="3CF56A79"/>
    <w:rsid w:val="3D6C74FD"/>
    <w:rsid w:val="3DBE16FC"/>
    <w:rsid w:val="3EB47487"/>
    <w:rsid w:val="3EDD035D"/>
    <w:rsid w:val="3F080C62"/>
    <w:rsid w:val="3F660E74"/>
    <w:rsid w:val="3F952674"/>
    <w:rsid w:val="407A6407"/>
    <w:rsid w:val="41062217"/>
    <w:rsid w:val="41166B4F"/>
    <w:rsid w:val="41200E85"/>
    <w:rsid w:val="41251651"/>
    <w:rsid w:val="416054EF"/>
    <w:rsid w:val="41990C37"/>
    <w:rsid w:val="41CB15B2"/>
    <w:rsid w:val="42262406"/>
    <w:rsid w:val="423A3BCC"/>
    <w:rsid w:val="433A6FE6"/>
    <w:rsid w:val="4350713C"/>
    <w:rsid w:val="436653E0"/>
    <w:rsid w:val="43833CEE"/>
    <w:rsid w:val="43A00E97"/>
    <w:rsid w:val="443F3A1A"/>
    <w:rsid w:val="44677717"/>
    <w:rsid w:val="448B6743"/>
    <w:rsid w:val="44CD14E0"/>
    <w:rsid w:val="44E23DB7"/>
    <w:rsid w:val="44F36004"/>
    <w:rsid w:val="44FA5C39"/>
    <w:rsid w:val="458946E9"/>
    <w:rsid w:val="45FA5A4D"/>
    <w:rsid w:val="464D1942"/>
    <w:rsid w:val="46693825"/>
    <w:rsid w:val="46C72F61"/>
    <w:rsid w:val="46D5626E"/>
    <w:rsid w:val="46D955A7"/>
    <w:rsid w:val="47133957"/>
    <w:rsid w:val="473C19BB"/>
    <w:rsid w:val="47451645"/>
    <w:rsid w:val="474F17DA"/>
    <w:rsid w:val="4779329E"/>
    <w:rsid w:val="47A07E0C"/>
    <w:rsid w:val="47B76C59"/>
    <w:rsid w:val="47D44777"/>
    <w:rsid w:val="47DB006F"/>
    <w:rsid w:val="47DE63B3"/>
    <w:rsid w:val="481360A3"/>
    <w:rsid w:val="482B5496"/>
    <w:rsid w:val="48661CB5"/>
    <w:rsid w:val="4870272E"/>
    <w:rsid w:val="48857BDD"/>
    <w:rsid w:val="48A90C3E"/>
    <w:rsid w:val="49354CC1"/>
    <w:rsid w:val="495F0723"/>
    <w:rsid w:val="49DC7715"/>
    <w:rsid w:val="49F6137A"/>
    <w:rsid w:val="4A023139"/>
    <w:rsid w:val="4A7B576F"/>
    <w:rsid w:val="4AE46C30"/>
    <w:rsid w:val="4B1B71A4"/>
    <w:rsid w:val="4BE50FA7"/>
    <w:rsid w:val="4BFA3E5A"/>
    <w:rsid w:val="4C4A0649"/>
    <w:rsid w:val="4CE22DAE"/>
    <w:rsid w:val="4CE470D3"/>
    <w:rsid w:val="4D8F0C98"/>
    <w:rsid w:val="4DA33A63"/>
    <w:rsid w:val="4DB54937"/>
    <w:rsid w:val="4DEC4FB0"/>
    <w:rsid w:val="4E075D8A"/>
    <w:rsid w:val="4F0346AA"/>
    <w:rsid w:val="4FC62A8C"/>
    <w:rsid w:val="4FE20F0D"/>
    <w:rsid w:val="50504C4B"/>
    <w:rsid w:val="509C6E7C"/>
    <w:rsid w:val="50E47D04"/>
    <w:rsid w:val="50E76E9E"/>
    <w:rsid w:val="512F719D"/>
    <w:rsid w:val="5162104E"/>
    <w:rsid w:val="51866237"/>
    <w:rsid w:val="518C0E41"/>
    <w:rsid w:val="527903F5"/>
    <w:rsid w:val="5281399E"/>
    <w:rsid w:val="531D7AE8"/>
    <w:rsid w:val="53A039CC"/>
    <w:rsid w:val="53A1505A"/>
    <w:rsid w:val="53A2397B"/>
    <w:rsid w:val="54063E08"/>
    <w:rsid w:val="543437E8"/>
    <w:rsid w:val="54C14B0A"/>
    <w:rsid w:val="559B174B"/>
    <w:rsid w:val="55AF4893"/>
    <w:rsid w:val="55C6726D"/>
    <w:rsid w:val="55CE0CF4"/>
    <w:rsid w:val="56860FC9"/>
    <w:rsid w:val="56AF749E"/>
    <w:rsid w:val="56B22A9C"/>
    <w:rsid w:val="56F04747"/>
    <w:rsid w:val="57116717"/>
    <w:rsid w:val="571B3A7C"/>
    <w:rsid w:val="57B72A76"/>
    <w:rsid w:val="581F7022"/>
    <w:rsid w:val="583B0064"/>
    <w:rsid w:val="58814C41"/>
    <w:rsid w:val="58AB6649"/>
    <w:rsid w:val="59B13835"/>
    <w:rsid w:val="59C93B94"/>
    <w:rsid w:val="5A3C747D"/>
    <w:rsid w:val="5A7B59F8"/>
    <w:rsid w:val="5AA12BDF"/>
    <w:rsid w:val="5ABE2233"/>
    <w:rsid w:val="5AD94227"/>
    <w:rsid w:val="5B276D18"/>
    <w:rsid w:val="5B406298"/>
    <w:rsid w:val="5B42352F"/>
    <w:rsid w:val="5BA858A7"/>
    <w:rsid w:val="5BBC17D6"/>
    <w:rsid w:val="5BD25290"/>
    <w:rsid w:val="5BDF5D95"/>
    <w:rsid w:val="5C0978AA"/>
    <w:rsid w:val="5C1B30B5"/>
    <w:rsid w:val="5C292440"/>
    <w:rsid w:val="5D0A7992"/>
    <w:rsid w:val="5DB90F1D"/>
    <w:rsid w:val="5DF87A0F"/>
    <w:rsid w:val="5E2751A9"/>
    <w:rsid w:val="5F1A2B43"/>
    <w:rsid w:val="5FB837BB"/>
    <w:rsid w:val="606173F7"/>
    <w:rsid w:val="606F09F9"/>
    <w:rsid w:val="61037778"/>
    <w:rsid w:val="61957B78"/>
    <w:rsid w:val="61E00E07"/>
    <w:rsid w:val="621A0598"/>
    <w:rsid w:val="622A70BA"/>
    <w:rsid w:val="623578DF"/>
    <w:rsid w:val="62364782"/>
    <w:rsid w:val="63657E17"/>
    <w:rsid w:val="63D40BE9"/>
    <w:rsid w:val="63E0211F"/>
    <w:rsid w:val="640D75FC"/>
    <w:rsid w:val="64A872D2"/>
    <w:rsid w:val="65373578"/>
    <w:rsid w:val="65AD39DA"/>
    <w:rsid w:val="6612673F"/>
    <w:rsid w:val="66274748"/>
    <w:rsid w:val="66CE3AAD"/>
    <w:rsid w:val="66FB2666"/>
    <w:rsid w:val="673F2C7A"/>
    <w:rsid w:val="67A05FCC"/>
    <w:rsid w:val="67A1421E"/>
    <w:rsid w:val="67C24EFA"/>
    <w:rsid w:val="67D80CAA"/>
    <w:rsid w:val="67F7217F"/>
    <w:rsid w:val="681F6961"/>
    <w:rsid w:val="68231645"/>
    <w:rsid w:val="68610A2F"/>
    <w:rsid w:val="68805514"/>
    <w:rsid w:val="68D6514A"/>
    <w:rsid w:val="68F03ECC"/>
    <w:rsid w:val="69104F59"/>
    <w:rsid w:val="694E2071"/>
    <w:rsid w:val="697A3B33"/>
    <w:rsid w:val="69842E4F"/>
    <w:rsid w:val="699E2456"/>
    <w:rsid w:val="69CB5AE2"/>
    <w:rsid w:val="6A4648F1"/>
    <w:rsid w:val="6A977191"/>
    <w:rsid w:val="6AD24AEB"/>
    <w:rsid w:val="6B322639"/>
    <w:rsid w:val="6B33451D"/>
    <w:rsid w:val="6B6E09F9"/>
    <w:rsid w:val="6C21592D"/>
    <w:rsid w:val="6C41452B"/>
    <w:rsid w:val="6C5F0204"/>
    <w:rsid w:val="6C636C38"/>
    <w:rsid w:val="6CCE41DB"/>
    <w:rsid w:val="6D910891"/>
    <w:rsid w:val="6DB34098"/>
    <w:rsid w:val="6DB545B6"/>
    <w:rsid w:val="6E4375A0"/>
    <w:rsid w:val="6E514CED"/>
    <w:rsid w:val="6E79491A"/>
    <w:rsid w:val="6E7B3FF2"/>
    <w:rsid w:val="6EB563D5"/>
    <w:rsid w:val="6F225983"/>
    <w:rsid w:val="6F2708F6"/>
    <w:rsid w:val="6FFC5590"/>
    <w:rsid w:val="70301DA3"/>
    <w:rsid w:val="704D49FF"/>
    <w:rsid w:val="706D1DD0"/>
    <w:rsid w:val="70856B87"/>
    <w:rsid w:val="70D527EE"/>
    <w:rsid w:val="70F76C5D"/>
    <w:rsid w:val="71395173"/>
    <w:rsid w:val="715B5300"/>
    <w:rsid w:val="715F4BD7"/>
    <w:rsid w:val="71D27F8A"/>
    <w:rsid w:val="71F744C6"/>
    <w:rsid w:val="71F960CF"/>
    <w:rsid w:val="731F5D5E"/>
    <w:rsid w:val="73C82756"/>
    <w:rsid w:val="741E793C"/>
    <w:rsid w:val="75781ED2"/>
    <w:rsid w:val="75795CBE"/>
    <w:rsid w:val="758D75E2"/>
    <w:rsid w:val="77727146"/>
    <w:rsid w:val="77762421"/>
    <w:rsid w:val="780F09F4"/>
    <w:rsid w:val="7856367F"/>
    <w:rsid w:val="789C4F47"/>
    <w:rsid w:val="78A90480"/>
    <w:rsid w:val="78D37FAF"/>
    <w:rsid w:val="79811327"/>
    <w:rsid w:val="7A1C6156"/>
    <w:rsid w:val="7A364017"/>
    <w:rsid w:val="7A8265E1"/>
    <w:rsid w:val="7A8D0632"/>
    <w:rsid w:val="7B686D42"/>
    <w:rsid w:val="7B841746"/>
    <w:rsid w:val="7C0A5CBD"/>
    <w:rsid w:val="7CC068E4"/>
    <w:rsid w:val="7D0239FF"/>
    <w:rsid w:val="7D5E40CD"/>
    <w:rsid w:val="7D693BED"/>
    <w:rsid w:val="7E0479F8"/>
    <w:rsid w:val="7E1B0364"/>
    <w:rsid w:val="7E9208A7"/>
    <w:rsid w:val="7EC343F3"/>
    <w:rsid w:val="7F5245A0"/>
    <w:rsid w:val="7F857B2A"/>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qFormat="1"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ocked="1"/>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overflowPunct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autoRedefine/>
    <w:qFormat/>
    <w:locked/>
    <w:uiPriority w:val="0"/>
    <w:pPr>
      <w:keepNext/>
      <w:keepLines/>
      <w:spacing w:line="480" w:lineRule="auto"/>
      <w:ind w:firstLine="0" w:firstLineChars="0"/>
      <w:jc w:val="center"/>
      <w:outlineLvl w:val="1"/>
    </w:pPr>
    <w:rPr>
      <w:rFonts w:eastAsia="黑体"/>
      <w:bCs/>
      <w:sz w:val="32"/>
      <w:szCs w:val="32"/>
    </w:rPr>
  </w:style>
  <w:style w:type="paragraph" w:styleId="4">
    <w:name w:val="heading 3"/>
    <w:basedOn w:val="1"/>
    <w:next w:val="1"/>
    <w:link w:val="86"/>
    <w:autoRedefine/>
    <w:qFormat/>
    <w:locked/>
    <w:uiPriority w:val="0"/>
    <w:pPr>
      <w:keepNext/>
      <w:keepLines/>
      <w:jc w:val="left"/>
      <w:outlineLvl w:val="2"/>
    </w:pPr>
    <w:rPr>
      <w:b/>
      <w:bCs/>
      <w:szCs w:val="32"/>
    </w:rPr>
  </w:style>
  <w:style w:type="paragraph" w:styleId="5">
    <w:name w:val="heading 4"/>
    <w:basedOn w:val="1"/>
    <w:next w:val="1"/>
    <w:link w:val="83"/>
    <w:autoRedefine/>
    <w:unhideWhenUsed/>
    <w:qFormat/>
    <w:locked/>
    <w:uiPriority w:val="0"/>
    <w:pPr>
      <w:keepNext/>
      <w:keepLines/>
      <w:wordWrap w:val="0"/>
      <w:outlineLvl w:val="3"/>
    </w:pPr>
    <w:rPr>
      <w:b/>
    </w:rPr>
  </w:style>
  <w:style w:type="character" w:default="1" w:styleId="27">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宋体" w:hAnsi="Calibri"/>
      <w:sz w:val="28"/>
      <w:szCs w:val="22"/>
    </w:rPr>
  </w:style>
  <w:style w:type="paragraph" w:styleId="7">
    <w:name w:val="caption"/>
    <w:basedOn w:val="1"/>
    <w:next w:val="1"/>
    <w:link w:val="33"/>
    <w:autoRedefine/>
    <w:qFormat/>
    <w:locked/>
    <w:uiPriority w:val="99"/>
    <w:pPr>
      <w:jc w:val="center"/>
    </w:pPr>
    <w:rPr>
      <w:b/>
    </w:rPr>
  </w:style>
  <w:style w:type="paragraph" w:styleId="8">
    <w:name w:val="annotation text"/>
    <w:basedOn w:val="1"/>
    <w:link w:val="34"/>
    <w:autoRedefine/>
    <w:semiHidden/>
    <w:qFormat/>
    <w:uiPriority w:val="0"/>
    <w:pPr>
      <w:jc w:val="left"/>
    </w:pPr>
    <w:rPr>
      <w:kern w:val="0"/>
      <w:sz w:val="20"/>
    </w:rPr>
  </w:style>
  <w:style w:type="paragraph" w:styleId="9">
    <w:name w:val="Body Text"/>
    <w:basedOn w:val="1"/>
    <w:link w:val="35"/>
    <w:autoRedefine/>
    <w:qFormat/>
    <w:uiPriority w:val="0"/>
    <w:pPr>
      <w:widowControl/>
      <w:spacing w:before="60" w:after="160" w:line="259" w:lineRule="auto"/>
      <w:ind w:right="113"/>
    </w:pPr>
    <w:rPr>
      <w:kern w:val="0"/>
      <w:sz w:val="18"/>
      <w:szCs w:val="18"/>
    </w:rPr>
  </w:style>
  <w:style w:type="paragraph" w:styleId="10">
    <w:name w:val="Body Text Indent"/>
    <w:basedOn w:val="1"/>
    <w:link w:val="36"/>
    <w:autoRedefine/>
    <w:semiHidden/>
    <w:qFormat/>
    <w:uiPriority w:val="0"/>
    <w:pPr>
      <w:spacing w:after="120"/>
      <w:ind w:left="420" w:leftChars="200"/>
    </w:pPr>
  </w:style>
  <w:style w:type="paragraph" w:styleId="11">
    <w:name w:val="Block Text"/>
    <w:basedOn w:val="1"/>
    <w:autoRedefine/>
    <w:qFormat/>
    <w:uiPriority w:val="0"/>
    <w:pPr>
      <w:spacing w:line="480" w:lineRule="exact"/>
      <w:ind w:left="-125" w:right="-56" w:firstLine="570"/>
    </w:pPr>
    <w:rPr>
      <w:sz w:val="28"/>
    </w:rPr>
  </w:style>
  <w:style w:type="paragraph" w:styleId="12">
    <w:name w:val="Date"/>
    <w:basedOn w:val="1"/>
    <w:next w:val="1"/>
    <w:link w:val="37"/>
    <w:autoRedefine/>
    <w:qFormat/>
    <w:uiPriority w:val="0"/>
    <w:pPr>
      <w:ind w:left="100" w:leftChars="2500"/>
    </w:pPr>
    <w:rPr>
      <w:kern w:val="0"/>
      <w:sz w:val="20"/>
    </w:rPr>
  </w:style>
  <w:style w:type="paragraph" w:styleId="13">
    <w:name w:val="Balloon Text"/>
    <w:basedOn w:val="1"/>
    <w:link w:val="38"/>
    <w:autoRedefine/>
    <w:semiHidden/>
    <w:qFormat/>
    <w:uiPriority w:val="0"/>
    <w:rPr>
      <w:sz w:val="18"/>
      <w:szCs w:val="18"/>
    </w:rPr>
  </w:style>
  <w:style w:type="paragraph" w:styleId="14">
    <w:name w:val="footer"/>
    <w:basedOn w:val="1"/>
    <w:link w:val="39"/>
    <w:autoRedefine/>
    <w:qFormat/>
    <w:uiPriority w:val="0"/>
    <w:pPr>
      <w:tabs>
        <w:tab w:val="center" w:pos="4153"/>
        <w:tab w:val="right" w:pos="8306"/>
      </w:tabs>
      <w:jc w:val="left"/>
    </w:pPr>
    <w:rPr>
      <w:sz w:val="18"/>
      <w:szCs w:val="18"/>
    </w:rPr>
  </w:style>
  <w:style w:type="paragraph" w:styleId="15">
    <w:name w:val="header"/>
    <w:basedOn w:val="1"/>
    <w:link w:val="40"/>
    <w:autoRedefine/>
    <w:qFormat/>
    <w:uiPriority w:val="0"/>
    <w:pPr>
      <w:pBdr>
        <w:bottom w:val="single" w:color="auto" w:sz="6" w:space="1"/>
      </w:pBdr>
      <w:tabs>
        <w:tab w:val="center" w:pos="4153"/>
        <w:tab w:val="right" w:pos="8306"/>
      </w:tabs>
      <w:jc w:val="center"/>
    </w:pPr>
    <w:rPr>
      <w:sz w:val="18"/>
      <w:szCs w:val="18"/>
    </w:rPr>
  </w:style>
  <w:style w:type="paragraph" w:styleId="16">
    <w:name w:val="List"/>
    <w:basedOn w:val="1"/>
    <w:next w:val="1"/>
    <w:autoRedefine/>
    <w:qFormat/>
    <w:uiPriority w:val="0"/>
    <w:pPr>
      <w:spacing w:line="240" w:lineRule="auto"/>
      <w:ind w:left="198" w:hanging="198" w:firstLineChars="0"/>
      <w:contextualSpacing/>
    </w:pPr>
    <w:rPr>
      <w:sz w:val="21"/>
    </w:rPr>
  </w:style>
  <w:style w:type="paragraph" w:styleId="17">
    <w:name w:val="table of figures"/>
    <w:basedOn w:val="1"/>
    <w:next w:val="1"/>
    <w:autoRedefine/>
    <w:qFormat/>
    <w:uiPriority w:val="99"/>
    <w:pPr>
      <w:jc w:val="center"/>
    </w:pPr>
    <w:rPr>
      <w:spacing w:val="-8"/>
      <w:kern w:val="0"/>
      <w:szCs w:val="20"/>
    </w:rPr>
  </w:style>
  <w:style w:type="paragraph" w:styleId="18">
    <w:name w:val="toc 2"/>
    <w:basedOn w:val="1"/>
    <w:next w:val="1"/>
    <w:autoRedefine/>
    <w:unhideWhenUsed/>
    <w:qFormat/>
    <w:locked/>
    <w:uiPriority w:val="39"/>
    <w:pPr>
      <w:spacing w:before="120"/>
      <w:ind w:left="210"/>
      <w:jc w:val="left"/>
    </w:pPr>
    <w:rPr>
      <w:rFonts w:ascii="Calibri" w:hAnsi="Calibri" w:cs="Calibri"/>
      <w:i/>
      <w:iCs/>
      <w:sz w:val="20"/>
    </w:rPr>
  </w:style>
  <w:style w:type="paragraph" w:styleId="19">
    <w:name w:val="Body Text 2"/>
    <w:basedOn w:val="1"/>
    <w:autoRedefine/>
    <w:qFormat/>
    <w:uiPriority w:val="0"/>
    <w:rPr>
      <w:sz w:val="13"/>
    </w:rPr>
  </w:style>
  <w:style w:type="paragraph" w:styleId="20">
    <w:name w:val="Normal (Web)"/>
    <w:basedOn w:val="1"/>
    <w:link w:val="41"/>
    <w:autoRedefine/>
    <w:qFormat/>
    <w:uiPriority w:val="0"/>
    <w:pPr>
      <w:widowControl/>
      <w:spacing w:before="100" w:beforeAutospacing="1" w:after="100" w:afterAutospacing="1"/>
      <w:jc w:val="left"/>
    </w:pPr>
    <w:rPr>
      <w:rFonts w:ascii="宋体" w:hAnsi="宋体"/>
      <w:kern w:val="0"/>
    </w:rPr>
  </w:style>
  <w:style w:type="paragraph" w:styleId="21">
    <w:name w:val="annotation subject"/>
    <w:basedOn w:val="8"/>
    <w:next w:val="8"/>
    <w:link w:val="42"/>
    <w:autoRedefine/>
    <w:semiHidden/>
    <w:qFormat/>
    <w:uiPriority w:val="0"/>
    <w:rPr>
      <w:b/>
      <w:bCs/>
    </w:rPr>
  </w:style>
  <w:style w:type="paragraph" w:styleId="22">
    <w:name w:val="Body Text First Indent"/>
    <w:basedOn w:val="9"/>
    <w:autoRedefine/>
    <w:unhideWhenUsed/>
    <w:qFormat/>
    <w:uiPriority w:val="99"/>
    <w:pPr>
      <w:spacing w:after="120" w:line="240" w:lineRule="auto"/>
      <w:ind w:firstLine="420" w:firstLineChars="100"/>
    </w:pPr>
    <w:rPr>
      <w:sz w:val="21"/>
      <w:szCs w:val="20"/>
    </w:rPr>
  </w:style>
  <w:style w:type="paragraph" w:styleId="23">
    <w:name w:val="Body Text First Indent 2"/>
    <w:basedOn w:val="1"/>
    <w:next w:val="22"/>
    <w:autoRedefine/>
    <w:unhideWhenUsed/>
    <w:qFormat/>
    <w:uiPriority w:val="99"/>
    <w:pPr>
      <w:ind w:firstLine="420"/>
    </w:pPr>
  </w:style>
  <w:style w:type="table" w:styleId="25">
    <w:name w:val="Table Grid"/>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Table Theme"/>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locked/>
    <w:uiPriority w:val="0"/>
    <w:rPr>
      <w:b/>
    </w:rPr>
  </w:style>
  <w:style w:type="character" w:styleId="29">
    <w:name w:val="page number"/>
    <w:autoRedefine/>
    <w:qFormat/>
    <w:uiPriority w:val="0"/>
  </w:style>
  <w:style w:type="character" w:styleId="30">
    <w:name w:val="annotation reference"/>
    <w:basedOn w:val="27"/>
    <w:autoRedefine/>
    <w:qFormat/>
    <w:uiPriority w:val="0"/>
    <w:rPr>
      <w:sz w:val="21"/>
    </w:rPr>
  </w:style>
  <w:style w:type="paragraph" w:customStyle="1" w:styleId="31">
    <w:name w:val="Default"/>
    <w:basedOn w:val="32"/>
    <w:next w:val="1"/>
    <w:autoRedefine/>
    <w:qFormat/>
    <w:uiPriority w:val="0"/>
    <w:pPr>
      <w:autoSpaceDE w:val="0"/>
      <w:autoSpaceDN w:val="0"/>
    </w:pPr>
    <w:rPr>
      <w:rFonts w:ascii="宋体" w:cs="宋体"/>
      <w:sz w:val="24"/>
      <w:szCs w:val="24"/>
    </w:rPr>
  </w:style>
  <w:style w:type="paragraph" w:customStyle="1" w:styleId="32">
    <w:name w:val="1 表头"/>
    <w:basedOn w:val="1"/>
    <w:autoRedefine/>
    <w:qFormat/>
    <w:uiPriority w:val="0"/>
    <w:pPr>
      <w:spacing w:line="240" w:lineRule="auto"/>
      <w:ind w:firstLine="0" w:firstLineChars="0"/>
      <w:jc w:val="center"/>
    </w:pPr>
    <w:rPr>
      <w:b/>
      <w:color w:val="000000"/>
      <w:sz w:val="21"/>
      <w:szCs w:val="21"/>
    </w:rPr>
  </w:style>
  <w:style w:type="character" w:customStyle="1" w:styleId="33">
    <w:name w:val="题注 字符"/>
    <w:link w:val="7"/>
    <w:autoRedefine/>
    <w:qFormat/>
    <w:locked/>
    <w:uiPriority w:val="99"/>
    <w:rPr>
      <w:b/>
      <w:kern w:val="2"/>
      <w:sz w:val="24"/>
      <w:szCs w:val="24"/>
    </w:rPr>
  </w:style>
  <w:style w:type="character" w:customStyle="1" w:styleId="34">
    <w:name w:val="批注文字 字符"/>
    <w:link w:val="8"/>
    <w:autoRedefine/>
    <w:qFormat/>
    <w:locked/>
    <w:uiPriority w:val="0"/>
    <w:rPr>
      <w:rFonts w:ascii="Times New Roman" w:hAnsi="Times New Roman" w:eastAsia="宋体"/>
      <w:sz w:val="24"/>
    </w:rPr>
  </w:style>
  <w:style w:type="character" w:customStyle="1" w:styleId="35">
    <w:name w:val="正文文本 字符"/>
    <w:link w:val="9"/>
    <w:autoRedefine/>
    <w:qFormat/>
    <w:locked/>
    <w:uiPriority w:val="0"/>
    <w:rPr>
      <w:sz w:val="18"/>
    </w:rPr>
  </w:style>
  <w:style w:type="character" w:customStyle="1" w:styleId="36">
    <w:name w:val="正文文本缩进 字符"/>
    <w:link w:val="10"/>
    <w:autoRedefine/>
    <w:semiHidden/>
    <w:qFormat/>
    <w:locked/>
    <w:uiPriority w:val="0"/>
    <w:rPr>
      <w:rFonts w:ascii="Times New Roman" w:hAnsi="Times New Roman" w:eastAsia="宋体" w:cs="Times New Roman"/>
      <w:sz w:val="24"/>
      <w:szCs w:val="24"/>
    </w:rPr>
  </w:style>
  <w:style w:type="character" w:customStyle="1" w:styleId="37">
    <w:name w:val="日期 字符1"/>
    <w:link w:val="12"/>
    <w:autoRedefine/>
    <w:qFormat/>
    <w:locked/>
    <w:uiPriority w:val="0"/>
    <w:rPr>
      <w:rFonts w:ascii="Times New Roman" w:hAnsi="Times New Roman" w:eastAsia="宋体"/>
      <w:sz w:val="24"/>
    </w:rPr>
  </w:style>
  <w:style w:type="character" w:customStyle="1" w:styleId="38">
    <w:name w:val="批注框文本 字符"/>
    <w:link w:val="13"/>
    <w:autoRedefine/>
    <w:semiHidden/>
    <w:qFormat/>
    <w:locked/>
    <w:uiPriority w:val="0"/>
    <w:rPr>
      <w:rFonts w:ascii="Times New Roman" w:hAnsi="Times New Roman" w:eastAsia="宋体" w:cs="Times New Roman"/>
      <w:sz w:val="18"/>
      <w:szCs w:val="18"/>
    </w:rPr>
  </w:style>
  <w:style w:type="character" w:customStyle="1" w:styleId="39">
    <w:name w:val="页脚 字符"/>
    <w:link w:val="14"/>
    <w:autoRedefine/>
    <w:qFormat/>
    <w:locked/>
    <w:uiPriority w:val="0"/>
    <w:rPr>
      <w:rFonts w:cs="Times New Roman"/>
      <w:sz w:val="18"/>
      <w:szCs w:val="18"/>
    </w:rPr>
  </w:style>
  <w:style w:type="character" w:customStyle="1" w:styleId="40">
    <w:name w:val="页眉 字符"/>
    <w:link w:val="15"/>
    <w:autoRedefine/>
    <w:qFormat/>
    <w:locked/>
    <w:uiPriority w:val="0"/>
    <w:rPr>
      <w:rFonts w:cs="Times New Roman"/>
      <w:sz w:val="18"/>
      <w:szCs w:val="18"/>
    </w:rPr>
  </w:style>
  <w:style w:type="character" w:customStyle="1" w:styleId="41">
    <w:name w:val="普通(网站) 字符"/>
    <w:link w:val="20"/>
    <w:autoRedefine/>
    <w:qFormat/>
    <w:locked/>
    <w:uiPriority w:val="0"/>
    <w:rPr>
      <w:rFonts w:ascii="宋体" w:hAnsi="宋体" w:eastAsia="宋体"/>
      <w:sz w:val="24"/>
    </w:rPr>
  </w:style>
  <w:style w:type="character" w:customStyle="1" w:styleId="42">
    <w:name w:val="批注主题 字符"/>
    <w:link w:val="21"/>
    <w:autoRedefine/>
    <w:semiHidden/>
    <w:qFormat/>
    <w:locked/>
    <w:uiPriority w:val="0"/>
    <w:rPr>
      <w:rFonts w:cs="Times New Roman"/>
      <w:b/>
      <w:bCs/>
      <w:kern w:val="2"/>
      <w:szCs w:val="24"/>
    </w:rPr>
  </w:style>
  <w:style w:type="paragraph" w:customStyle="1" w:styleId="43">
    <w:name w:val="文本"/>
    <w:basedOn w:val="1"/>
    <w:link w:val="44"/>
    <w:autoRedefine/>
    <w:qFormat/>
    <w:uiPriority w:val="0"/>
    <w:pPr>
      <w:ind w:firstLine="480"/>
      <w:jc w:val="left"/>
    </w:pPr>
  </w:style>
  <w:style w:type="character" w:customStyle="1" w:styleId="44">
    <w:name w:val="文本 Char"/>
    <w:link w:val="43"/>
    <w:autoRedefine/>
    <w:qFormat/>
    <w:uiPriority w:val="0"/>
    <w:rPr>
      <w:kern w:val="2"/>
      <w:sz w:val="24"/>
      <w:szCs w:val="24"/>
    </w:rPr>
  </w:style>
  <w:style w:type="paragraph" w:customStyle="1" w:styleId="45">
    <w:name w:val="表格内"/>
    <w:basedOn w:val="1"/>
    <w:autoRedefine/>
    <w:qFormat/>
    <w:uiPriority w:val="0"/>
    <w:pPr>
      <w:widowControl/>
      <w:spacing w:after="200" w:line="360" w:lineRule="exact"/>
      <w:jc w:val="center"/>
    </w:pPr>
    <w:rPr>
      <w:rFonts w:eastAsia="微软雅黑"/>
      <w:snapToGrid w:val="0"/>
      <w:kern w:val="0"/>
      <w:sz w:val="22"/>
      <w:szCs w:val="21"/>
    </w:rPr>
  </w:style>
  <w:style w:type="character" w:customStyle="1" w:styleId="46">
    <w:name w:val="表格 Char"/>
    <w:link w:val="47"/>
    <w:autoRedefine/>
    <w:qFormat/>
    <w:locked/>
    <w:uiPriority w:val="0"/>
    <w:rPr>
      <w:sz w:val="21"/>
      <w:szCs w:val="21"/>
    </w:rPr>
  </w:style>
  <w:style w:type="paragraph" w:customStyle="1" w:styleId="47">
    <w:name w:val="表格"/>
    <w:basedOn w:val="16"/>
    <w:next w:val="1"/>
    <w:link w:val="46"/>
    <w:autoRedefine/>
    <w:qFormat/>
    <w:uiPriority w:val="0"/>
    <w:pPr>
      <w:ind w:left="0" w:firstLine="0"/>
      <w:jc w:val="center"/>
    </w:pPr>
    <w:rPr>
      <w:kern w:val="0"/>
      <w:szCs w:val="21"/>
    </w:rPr>
  </w:style>
  <w:style w:type="character" w:customStyle="1" w:styleId="48">
    <w:name w:val="正文文本 字符1"/>
    <w:autoRedefine/>
    <w:semiHidden/>
    <w:qFormat/>
    <w:uiPriority w:val="0"/>
    <w:rPr>
      <w:rFonts w:ascii="Times New Roman" w:hAnsi="Times New Roman" w:eastAsia="宋体" w:cs="Times New Roman"/>
      <w:sz w:val="24"/>
      <w:szCs w:val="24"/>
    </w:rPr>
  </w:style>
  <w:style w:type="character" w:customStyle="1" w:styleId="49">
    <w:name w:val="批注文字 字符1"/>
    <w:autoRedefine/>
    <w:semiHidden/>
    <w:qFormat/>
    <w:uiPriority w:val="0"/>
    <w:rPr>
      <w:rFonts w:ascii="Times New Roman" w:hAnsi="Times New Roman" w:eastAsia="宋体" w:cs="Times New Roman"/>
      <w:sz w:val="24"/>
      <w:szCs w:val="24"/>
    </w:rPr>
  </w:style>
  <w:style w:type="character" w:customStyle="1" w:styleId="50">
    <w:name w:val="日期 字符"/>
    <w:autoRedefine/>
    <w:semiHidden/>
    <w:qFormat/>
    <w:uiPriority w:val="0"/>
    <w:rPr>
      <w:rFonts w:ascii="Times New Roman" w:hAnsi="Times New Roman" w:eastAsia="宋体" w:cs="Times New Roman"/>
      <w:sz w:val="24"/>
      <w:szCs w:val="24"/>
    </w:rPr>
  </w:style>
  <w:style w:type="character" w:customStyle="1" w:styleId="51">
    <w:name w:val="普通(网站) Char"/>
    <w:autoRedefine/>
    <w:qFormat/>
    <w:locked/>
    <w:uiPriority w:val="0"/>
    <w:rPr>
      <w:rFonts w:ascii="宋体" w:hAnsi="宋体" w:eastAsia="宋体"/>
      <w:sz w:val="24"/>
    </w:rPr>
  </w:style>
  <w:style w:type="paragraph" w:customStyle="1" w:styleId="52">
    <w:name w:val="表格内容"/>
    <w:basedOn w:val="1"/>
    <w:next w:val="1"/>
    <w:link w:val="53"/>
    <w:autoRedefine/>
    <w:qFormat/>
    <w:uiPriority w:val="0"/>
    <w:pPr>
      <w:jc w:val="center"/>
    </w:pPr>
    <w:rPr>
      <w:rFonts w:ascii="Calibri" w:hAnsi="Calibri"/>
      <w:szCs w:val="22"/>
    </w:rPr>
  </w:style>
  <w:style w:type="character" w:customStyle="1" w:styleId="53">
    <w:name w:val="表格内容 Char"/>
    <w:link w:val="52"/>
    <w:autoRedefine/>
    <w:qFormat/>
    <w:locked/>
    <w:uiPriority w:val="0"/>
    <w:rPr>
      <w:rFonts w:ascii="Calibri" w:hAnsi="Calibri"/>
      <w:kern w:val="2"/>
      <w:sz w:val="24"/>
      <w:szCs w:val="22"/>
    </w:rPr>
  </w:style>
  <w:style w:type="paragraph" w:customStyle="1" w:styleId="54">
    <w:name w:val="表头名称"/>
    <w:basedOn w:val="55"/>
    <w:autoRedefine/>
    <w:qFormat/>
    <w:uiPriority w:val="0"/>
    <w:pPr>
      <w:spacing w:line="500" w:lineRule="exact"/>
      <w:ind w:firstLine="200" w:firstLineChars="200"/>
      <w:jc w:val="both"/>
    </w:pPr>
    <w:rPr>
      <w:rFonts w:ascii="Times New Roman" w:eastAsia="宋体"/>
      <w:sz w:val="21"/>
    </w:rPr>
  </w:style>
  <w:style w:type="paragraph" w:customStyle="1" w:styleId="55">
    <w:name w:val="图名"/>
    <w:next w:val="1"/>
    <w:autoRedefine/>
    <w:qFormat/>
    <w:uiPriority w:val="0"/>
    <w:pPr>
      <w:adjustRightInd w:val="0"/>
      <w:snapToGrid w:val="0"/>
      <w:jc w:val="center"/>
    </w:pPr>
    <w:rPr>
      <w:rFonts w:ascii="仿宋_GB2312" w:hAnsi="Times New Roman" w:eastAsia="仿宋_GB2312" w:cs="Times New Roman"/>
      <w:b/>
      <w:bCs/>
      <w:snapToGrid w:val="0"/>
      <w:sz w:val="28"/>
      <w:szCs w:val="24"/>
      <w:lang w:val="en-US" w:eastAsia="zh-CN" w:bidi="ar-SA"/>
    </w:rPr>
  </w:style>
  <w:style w:type="paragraph" w:customStyle="1" w:styleId="56">
    <w:name w:val="普通(网站)2"/>
    <w:basedOn w:val="1"/>
    <w:autoRedefine/>
    <w:qFormat/>
    <w:uiPriority w:val="0"/>
    <w:pPr>
      <w:widowControl/>
      <w:spacing w:before="100" w:beforeAutospacing="1" w:after="100" w:afterAutospacing="1"/>
      <w:jc w:val="left"/>
    </w:pPr>
    <w:rPr>
      <w:rFonts w:ascii="宋体" w:hAnsi="宋体"/>
      <w:szCs w:val="20"/>
    </w:rPr>
  </w:style>
  <w:style w:type="paragraph" w:customStyle="1" w:styleId="57">
    <w:name w:val="表头"/>
    <w:basedOn w:val="58"/>
    <w:link w:val="59"/>
    <w:autoRedefine/>
    <w:qFormat/>
    <w:uiPriority w:val="0"/>
    <w:pPr>
      <w:overflowPunct w:val="0"/>
      <w:ind w:firstLine="0" w:firstLineChars="0"/>
      <w:jc w:val="center"/>
    </w:pPr>
    <w:rPr>
      <w:sz w:val="24"/>
    </w:rPr>
  </w:style>
  <w:style w:type="paragraph" w:customStyle="1" w:styleId="58">
    <w:name w:val="表外"/>
    <w:basedOn w:val="1"/>
    <w:autoRedefine/>
    <w:qFormat/>
    <w:uiPriority w:val="0"/>
    <w:rPr>
      <w:b/>
      <w:sz w:val="32"/>
    </w:rPr>
  </w:style>
  <w:style w:type="character" w:customStyle="1" w:styleId="59">
    <w:name w:val="表头 Char Char"/>
    <w:link w:val="57"/>
    <w:autoRedefine/>
    <w:qFormat/>
    <w:uiPriority w:val="0"/>
    <w:rPr>
      <w:rFonts w:ascii="Times New Roman" w:hAnsi="Times New Roman" w:eastAsia="宋体"/>
      <w:b/>
      <w:kern w:val="2"/>
      <w:sz w:val="24"/>
      <w:szCs w:val="22"/>
    </w:rPr>
  </w:style>
  <w:style w:type="paragraph" w:customStyle="1" w:styleId="60">
    <w:name w:val="222222"/>
    <w:basedOn w:val="1"/>
    <w:autoRedefine/>
    <w:qFormat/>
    <w:uiPriority w:val="0"/>
    <w:rPr>
      <w:b/>
    </w:rPr>
  </w:style>
  <w:style w:type="paragraph" w:customStyle="1" w:styleId="61">
    <w:name w:val="样式4"/>
    <w:basedOn w:val="1"/>
    <w:autoRedefine/>
    <w:qFormat/>
    <w:uiPriority w:val="0"/>
    <w:pPr>
      <w:spacing w:line="520" w:lineRule="exact"/>
      <w:outlineLvl w:val="1"/>
    </w:pPr>
    <w:rPr>
      <w:rFonts w:ascii="黑体" w:hAnsi="宋体" w:eastAsia="黑体"/>
      <w:sz w:val="28"/>
      <w:szCs w:val="28"/>
    </w:rPr>
  </w:style>
  <w:style w:type="paragraph" w:customStyle="1" w:styleId="62">
    <w:name w:val="A-题注-表"/>
    <w:basedOn w:val="7"/>
    <w:autoRedefine/>
    <w:qFormat/>
    <w:uiPriority w:val="99"/>
  </w:style>
  <w:style w:type="paragraph" w:customStyle="1" w:styleId="63">
    <w:name w:val="A-表格文字"/>
    <w:basedOn w:val="1"/>
    <w:next w:val="1"/>
    <w:autoRedefine/>
    <w:qFormat/>
    <w:uiPriority w:val="99"/>
    <w:pPr>
      <w:autoSpaceDE w:val="0"/>
      <w:autoSpaceDN w:val="0"/>
      <w:jc w:val="center"/>
      <w:textAlignment w:val="center"/>
    </w:pPr>
    <w:rPr>
      <w:kern w:val="0"/>
      <w:szCs w:val="21"/>
    </w:rPr>
  </w:style>
  <w:style w:type="paragraph" w:customStyle="1" w:styleId="64">
    <w:name w:val="0文本"/>
    <w:basedOn w:val="1"/>
    <w:autoRedefine/>
    <w:qFormat/>
    <w:uiPriority w:val="0"/>
    <w:pPr>
      <w:ind w:firstLine="200"/>
      <w:contextualSpacing/>
    </w:pPr>
    <w:rPr>
      <w:kern w:val="0"/>
    </w:rPr>
  </w:style>
  <w:style w:type="paragraph" w:customStyle="1" w:styleId="65">
    <w:name w:val="图名、表名"/>
    <w:next w:val="1"/>
    <w:autoRedefine/>
    <w:qFormat/>
    <w:uiPriority w:val="0"/>
    <w:pPr>
      <w:spacing w:line="360" w:lineRule="auto"/>
      <w:contextualSpacing/>
      <w:jc w:val="center"/>
    </w:pPr>
    <w:rPr>
      <w:rFonts w:ascii="Times New Roman" w:hAnsi="Times New Roman" w:eastAsia="宋体" w:cs="Times New Roman"/>
      <w:b/>
      <w:bCs/>
      <w:snapToGrid w:val="0"/>
      <w:color w:val="000000"/>
      <w:sz w:val="21"/>
      <w:szCs w:val="24"/>
      <w:lang w:val="en-US" w:eastAsia="zh-CN" w:bidi="ar-SA"/>
    </w:rPr>
  </w:style>
  <w:style w:type="paragraph" w:customStyle="1" w:styleId="66">
    <w:name w:val="正文(首行缩进)"/>
    <w:basedOn w:val="1"/>
    <w:next w:val="1"/>
    <w:autoRedefine/>
    <w:qFormat/>
    <w:uiPriority w:val="0"/>
    <w:pPr>
      <w:tabs>
        <w:tab w:val="left" w:pos="4380"/>
      </w:tabs>
      <w:spacing w:line="520" w:lineRule="exact"/>
      <w:ind w:firstLine="529" w:firstLineChars="228"/>
    </w:pPr>
    <w:rPr>
      <w:rFonts w:ascii="Calibri" w:hAnsi="Calibri"/>
      <w:color w:val="000000"/>
      <w:spacing w:val="-4"/>
    </w:rPr>
  </w:style>
  <w:style w:type="paragraph" w:customStyle="1" w:styleId="67">
    <w:name w:val="【正文】"/>
    <w:autoRedefine/>
    <w:qFormat/>
    <w:uiPriority w:val="0"/>
    <w:pPr>
      <w:adjustRightInd w:val="0"/>
      <w:ind w:firstLine="200" w:firstLineChars="200"/>
      <w:jc w:val="both"/>
    </w:pPr>
    <w:rPr>
      <w:rFonts w:ascii="宋体" w:hAnsi="Calibri" w:eastAsia="Times New Roman" w:cs="Times New Roman"/>
      <w:b/>
      <w:color w:val="FF0000"/>
      <w:kern w:val="2"/>
      <w:sz w:val="24"/>
      <w:szCs w:val="22"/>
      <w:lang w:val="en-US" w:eastAsia="zh-CN" w:bidi="ar-SA"/>
    </w:rPr>
  </w:style>
  <w:style w:type="paragraph" w:customStyle="1" w:styleId="68">
    <w:name w:val="A-z正文"/>
    <w:basedOn w:val="1"/>
    <w:autoRedefine/>
    <w:qFormat/>
    <w:uiPriority w:val="0"/>
    <w:pPr>
      <w:ind w:firstLine="200"/>
    </w:pPr>
    <w:rPr>
      <w:rFonts w:cs="宋体"/>
      <w:szCs w:val="20"/>
    </w:rPr>
  </w:style>
  <w:style w:type="paragraph" w:customStyle="1" w:styleId="69">
    <w:name w:val="缩进"/>
    <w:basedOn w:val="1"/>
    <w:autoRedefine/>
    <w:qFormat/>
    <w:uiPriority w:val="0"/>
    <w:pPr>
      <w:ind w:firstLine="200"/>
    </w:pPr>
    <w:rPr>
      <w:rFonts w:ascii="Calibri" w:hAnsi="Calibri"/>
    </w:rPr>
  </w:style>
  <w:style w:type="paragraph" w:customStyle="1" w:styleId="70">
    <w:name w:val="YJ正文*"/>
    <w:basedOn w:val="1"/>
    <w:autoRedefine/>
    <w:qFormat/>
    <w:uiPriority w:val="0"/>
    <w:pPr>
      <w:spacing w:line="500" w:lineRule="exact"/>
      <w:ind w:firstLine="200"/>
    </w:pPr>
    <w:rPr>
      <w:rFonts w:ascii="宋体" w:hAnsi="宋体"/>
      <w:kern w:val="0"/>
    </w:rPr>
  </w:style>
  <w:style w:type="character" w:customStyle="1" w:styleId="71">
    <w:name w:val="表格 字符"/>
    <w:autoRedefine/>
    <w:qFormat/>
    <w:uiPriority w:val="0"/>
    <w:rPr>
      <w:bCs/>
      <w:kern w:val="2"/>
      <w:sz w:val="21"/>
      <w:szCs w:val="28"/>
    </w:rPr>
  </w:style>
  <w:style w:type="table" w:customStyle="1" w:styleId="72">
    <w:name w:val="网格型1"/>
    <w:basedOn w:val="24"/>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3">
    <w:name w:val="_Style 68"/>
    <w:autoRedefine/>
    <w:qFormat/>
    <w:uiPriority w:val="33"/>
    <w:rPr>
      <w:b/>
      <w:bCs/>
      <w:i/>
      <w:iCs/>
      <w:spacing w:val="5"/>
    </w:rPr>
  </w:style>
  <w:style w:type="character" w:customStyle="1" w:styleId="74">
    <w:name w:val="font21"/>
    <w:autoRedefine/>
    <w:qFormat/>
    <w:uiPriority w:val="0"/>
    <w:rPr>
      <w:rFonts w:hint="default" w:ascii="Times New Roman" w:hAnsi="Times New Roman" w:cs="Times New Roman"/>
      <w:color w:val="000000"/>
      <w:sz w:val="24"/>
      <w:szCs w:val="24"/>
      <w:u w:val="none"/>
    </w:rPr>
  </w:style>
  <w:style w:type="character" w:customStyle="1" w:styleId="75">
    <w:name w:val="font01"/>
    <w:autoRedefine/>
    <w:qFormat/>
    <w:uiPriority w:val="0"/>
    <w:rPr>
      <w:rFonts w:hint="eastAsia" w:ascii="宋体" w:hAnsi="宋体" w:eastAsia="宋体" w:cs="宋体"/>
      <w:color w:val="000000"/>
      <w:sz w:val="24"/>
      <w:szCs w:val="24"/>
      <w:u w:val="none"/>
    </w:rPr>
  </w:style>
  <w:style w:type="paragraph" w:customStyle="1" w:styleId="76">
    <w:name w:val="111111"/>
    <w:basedOn w:val="60"/>
    <w:autoRedefine/>
    <w:qFormat/>
    <w:uiPriority w:val="0"/>
    <w:pPr>
      <w:ind w:firstLine="0" w:firstLineChars="0"/>
    </w:pPr>
    <w:rPr>
      <w:sz w:val="28"/>
    </w:rPr>
  </w:style>
  <w:style w:type="paragraph" w:customStyle="1" w:styleId="77">
    <w:name w:val="样式 表字居左X2 + 首行缩进:  2 字符"/>
    <w:basedOn w:val="78"/>
    <w:autoRedefine/>
    <w:qFormat/>
    <w:uiPriority w:val="0"/>
    <w:pPr>
      <w:ind w:firstLine="420"/>
    </w:pPr>
    <w:rPr>
      <w:szCs w:val="20"/>
    </w:rPr>
  </w:style>
  <w:style w:type="paragraph" w:customStyle="1" w:styleId="78">
    <w:name w:val="表字居左X2"/>
    <w:basedOn w:val="79"/>
    <w:autoRedefine/>
    <w:qFormat/>
    <w:uiPriority w:val="0"/>
    <w:pPr>
      <w:spacing w:line="331" w:lineRule="auto"/>
      <w:ind w:firstLine="200" w:firstLineChars="200"/>
      <w:jc w:val="both"/>
    </w:pPr>
    <w:rPr>
      <w:rFonts w:hAnsi="宋体" w:cs="宋体"/>
    </w:rPr>
  </w:style>
  <w:style w:type="paragraph" w:customStyle="1" w:styleId="79">
    <w:name w:val="SSEC 表字居中"/>
    <w:autoRedefine/>
    <w:qFormat/>
    <w:uiPriority w:val="0"/>
    <w:pPr>
      <w:widowControl w:val="0"/>
      <w:adjustRightInd w:val="0"/>
      <w:snapToGrid w:val="0"/>
      <w:jc w:val="center"/>
      <w:textAlignment w:val="center"/>
    </w:pPr>
    <w:rPr>
      <w:rFonts w:ascii="宋体" w:hAnsi="Times New Roman" w:eastAsia="宋体" w:cs="Times New Roman"/>
      <w:kern w:val="2"/>
      <w:sz w:val="21"/>
      <w:szCs w:val="21"/>
      <w:lang w:val="en-US" w:eastAsia="zh-CN" w:bidi="ar-SA"/>
    </w:rPr>
  </w:style>
  <w:style w:type="paragraph" w:customStyle="1" w:styleId="80">
    <w:name w:val="ZQL正文*"/>
    <w:basedOn w:val="1"/>
    <w:autoRedefine/>
    <w:qFormat/>
    <w:uiPriority w:val="0"/>
    <w:pPr>
      <w:spacing w:line="500" w:lineRule="exact"/>
      <w:ind w:firstLine="200"/>
    </w:pPr>
    <w:rPr>
      <w:rFonts w:ascii="Calibri" w:hAnsi="Calibri"/>
    </w:rPr>
  </w:style>
  <w:style w:type="paragraph" w:customStyle="1" w:styleId="81">
    <w:name w:val="表"/>
    <w:basedOn w:val="1"/>
    <w:autoRedefine/>
    <w:qFormat/>
    <w:uiPriority w:val="0"/>
    <w:pPr>
      <w:jc w:val="center"/>
    </w:pPr>
    <w:rPr>
      <w:b/>
      <w:spacing w:val="2"/>
    </w:rPr>
  </w:style>
  <w:style w:type="paragraph" w:customStyle="1" w:styleId="82">
    <w:name w:val="表头图头"/>
    <w:basedOn w:val="1"/>
    <w:next w:val="1"/>
    <w:autoRedefine/>
    <w:qFormat/>
    <w:uiPriority w:val="0"/>
    <w:pPr>
      <w:widowControl/>
      <w:spacing w:line="240" w:lineRule="auto"/>
      <w:ind w:firstLine="0" w:firstLineChars="0"/>
      <w:jc w:val="center"/>
    </w:pPr>
    <w:rPr>
      <w:rFonts w:hint="eastAsia"/>
      <w:b/>
      <w:bCs/>
      <w:sz w:val="21"/>
      <w:szCs w:val="21"/>
    </w:rPr>
  </w:style>
  <w:style w:type="character" w:customStyle="1" w:styleId="83">
    <w:name w:val="标题 4 字符"/>
    <w:link w:val="5"/>
    <w:autoRedefine/>
    <w:qFormat/>
    <w:uiPriority w:val="0"/>
    <w:rPr>
      <w:b/>
    </w:rPr>
  </w:style>
  <w:style w:type="paragraph" w:customStyle="1" w:styleId="84">
    <w:name w:val="表+五号"/>
    <w:basedOn w:val="1"/>
    <w:autoRedefine/>
    <w:qFormat/>
    <w:uiPriority w:val="0"/>
    <w:pPr>
      <w:jc w:val="center"/>
    </w:pPr>
    <w:rPr>
      <w:sz w:val="21"/>
      <w:szCs w:val="28"/>
    </w:rPr>
  </w:style>
  <w:style w:type="character" w:customStyle="1" w:styleId="85">
    <w:name w:val="NormalCharacter"/>
    <w:autoRedefine/>
    <w:qFormat/>
    <w:uiPriority w:val="0"/>
    <w:rPr>
      <w:kern w:val="2"/>
      <w:sz w:val="21"/>
      <w:lang w:val="en-US" w:eastAsia="zh-CN" w:bidi="ar-SA"/>
    </w:rPr>
  </w:style>
  <w:style w:type="character" w:customStyle="1" w:styleId="86">
    <w:name w:val="标题 3 字符"/>
    <w:link w:val="4"/>
    <w:autoRedefine/>
    <w:qFormat/>
    <w:uiPriority w:val="0"/>
    <w:rPr>
      <w:b/>
      <w:bCs/>
      <w:szCs w:val="32"/>
    </w:rPr>
  </w:style>
  <w:style w:type="character" w:customStyle="1" w:styleId="87">
    <w:name w:val="font11"/>
    <w:basedOn w:val="27"/>
    <w:autoRedefine/>
    <w:qFormat/>
    <w:uiPriority w:val="0"/>
    <w:rPr>
      <w:rFonts w:hint="default" w:ascii="Times New Roman" w:hAnsi="Times New Roman" w:cs="Times New Roman"/>
      <w:color w:val="0000FF"/>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83</Pages>
  <Words>8951</Words>
  <Characters>51025</Characters>
  <Lines>425</Lines>
  <Paragraphs>119</Paragraphs>
  <TotalTime>2</TotalTime>
  <ScaleCrop>false</ScaleCrop>
  <LinksUpToDate>false</LinksUpToDate>
  <CharactersWithSpaces>59857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2020-12-24T01:42:00Z</dcterms:created>
  <dc:creator>lhj</dc:creator>
  <cp:lastModifiedBy>Mr.Right</cp:lastModifiedBy>
  <cp:lastPrinted>2020-12-24T01:50:00Z</cp:lastPrinted>
  <dcterms:modified xsi:type="dcterms:W3CDTF">2024-01-29T07:49:40Z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0E44DC7A39D948F889353C2939104F59_13</vt:lpwstr>
  </property>
</Properties>
</file>