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18FE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政府信息公开申请页面：</w:t>
      </w:r>
    </w:p>
    <w:p w14:paraId="710A8BF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"https://xinjiang.chinatax.gov.cn/zwgk/xjsw/ysqgk/wysq/"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https://xinjiang.chinatax.gov.cn/zwgk/xjsw/ysqgk/wysq/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40CE89E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770" cy="59334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C53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154AB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A9EB20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50770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C20936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后台登录：</w:t>
      </w:r>
    </w:p>
    <w:p w14:paraId="76018D8A"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VPN（与网站后台共用）</w:t>
      </w:r>
    </w:p>
    <w:p w14:paraId="384471FD">
      <w:pPr>
        <w:numPr>
          <w:ilvl w:val="0"/>
          <w:numId w:val="2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登录地址：</w:t>
      </w:r>
    </w:p>
    <w:p w14:paraId="358C8D1E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"http://10.10.20.29:8080/trsxx/oa/common/ulogin"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http://10.10.20.29:8080/trsxx/oa/common/ulogin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3BAEC4E9"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收到信件案例展示：</w:t>
      </w:r>
    </w:p>
    <w:p w14:paraId="7D47DFF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112395</wp:posOffset>
            </wp:positionV>
            <wp:extent cx="6835140" cy="4930775"/>
            <wp:effectExtent l="0" t="0" r="60960" b="3175"/>
            <wp:wrapTight wrapText="bothSides">
              <wp:wrapPolygon>
                <wp:start x="0" y="0"/>
                <wp:lineTo x="0" y="21530"/>
                <wp:lineTo x="21552" y="21530"/>
                <wp:lineTo x="2155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3040" cy="1337310"/>
            <wp:effectExtent l="0" t="0" r="381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1D7C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答复窗口：</w:t>
      </w:r>
    </w:p>
    <w:p w14:paraId="179F4E0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3183255"/>
            <wp:effectExtent l="0" t="0" r="444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C03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1132D2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答复后查询地址：</w:t>
      </w:r>
    </w:p>
    <w:p w14:paraId="0919F57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（一）答复后可以通过信件码再次核实答复内容是否准确，查询地址：</w:t>
      </w:r>
    </w:p>
    <w:p w14:paraId="7CE84463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"https://xinjiang.chinatax.gov.cn/zwgk/xjsw/ysqgk/wycx/"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https://xinjiang.chinatax.gov.cn/zwgk/xjsw/ysqgk/wycx/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33BE7D73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（二）信件查询编码：</w:t>
      </w:r>
    </w:p>
    <w:p w14:paraId="3246EAD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726305" cy="2103120"/>
            <wp:effectExtent l="0" t="0" r="1714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CD1D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（三）查询：</w:t>
      </w:r>
    </w:p>
    <w:p w14:paraId="5BF4A22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834255" cy="1959610"/>
            <wp:effectExtent l="0" t="0" r="444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7351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0AECF5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信件答复后出现问题，内容二次修改：</w:t>
      </w:r>
    </w:p>
    <w:p w14:paraId="046147C4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5269230" cy="1394460"/>
            <wp:effectExtent l="0" t="0" r="762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8077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3597275"/>
            <wp:effectExtent l="0" t="0" r="381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5566E">
      <w:pPr>
        <w:numPr>
          <w:ilvl w:val="0"/>
          <w:numId w:val="0"/>
        </w:numPr>
        <w:ind w:leftChars="0"/>
      </w:pPr>
    </w:p>
    <w:p w14:paraId="245B097D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密码修改：</w:t>
      </w:r>
    </w:p>
    <w:p w14:paraId="56836B84">
      <w:pPr>
        <w:numPr>
          <w:numId w:val="0"/>
        </w:numPr>
        <w:ind w:leftChars="0"/>
      </w:pPr>
      <w:r>
        <w:drawing>
          <wp:inline distT="0" distB="0" distL="114300" distR="114300">
            <wp:extent cx="5268595" cy="3665220"/>
            <wp:effectExtent l="0" t="0" r="8255" b="114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DA6D">
      <w:pPr>
        <w:numPr>
          <w:numId w:val="0"/>
        </w:numPr>
        <w:ind w:leftChars="0"/>
      </w:pPr>
    </w:p>
    <w:p w14:paraId="50B6049B">
      <w:pPr>
        <w:numPr>
          <w:numId w:val="0"/>
        </w:numPr>
        <w:ind w:leftChars="0"/>
      </w:pPr>
    </w:p>
    <w:p w14:paraId="71A02B2A">
      <w:pPr>
        <w:numPr>
          <w:numId w:val="0"/>
        </w:numPr>
        <w:ind w:leftChars="0"/>
      </w:pPr>
    </w:p>
    <w:p w14:paraId="7C3C3A18">
      <w:pPr>
        <w:numPr>
          <w:numId w:val="0"/>
        </w:numPr>
        <w:ind w:leftChars="0"/>
        <w:rPr>
          <w:rFonts w:hint="eastAsia"/>
          <w:lang w:eastAsia="zh-CN"/>
        </w:rPr>
      </w:pPr>
      <w:bookmarkStart w:id="0" w:name="_GoBack"/>
      <w:bookmarkEnd w:id="0"/>
    </w:p>
    <w:p w14:paraId="1BCBF47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备注：如有操作使用问题请致电：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IP82360、18699181363。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CD941"/>
    <w:multiLevelType w:val="singleLevel"/>
    <w:tmpl w:val="AFFCD9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560F39"/>
    <w:multiLevelType w:val="singleLevel"/>
    <w:tmpl w:val="70560F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A16D7"/>
    <w:rsid w:val="1D370B5F"/>
    <w:rsid w:val="425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</Words>
  <Characters>306</Characters>
  <Lines>0</Lines>
  <Paragraphs>0</Paragraphs>
  <TotalTime>29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2025-03-10T03:30:06Z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eyJoZGlkIjoiNDNjMWJlZWI4MzFlNjQzZDI4OTg4ZTU3ZDdkMTQxZGUifQ==</vt:lpwstr>
  </property>
  <property fmtid="{D5CDD505-2E9C-101B-9397-08002B2CF9AE}" pid="4" name="ICV">
    <vt:lpwstr>2F92E3FBB8A541E88AD0C556579EB2A4_12</vt:lpwstr>
  </property>
</Properties>
</file>