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numPr>
          <w:ilvl w:val="0"/>
          <w:numId w:val="0"/>
        </w:numPr>
        <w:spacing w:line="600" w:lineRule="exact"/>
        <w:ind w:leftChars="0" w:firstLine="640" w:firstLineChars="200"/>
        <w:outlineLvl w:val="9"/>
        <w:rPr>
          <w:rFonts w:hint="eastAsia" w:ascii="黑体" w:hAnsi="黑体" w:eastAsia="黑体" w:cs="黑体"/>
          <w:color w:val="auto"/>
          <w:kern w:val="2"/>
          <w:sz w:val="32"/>
          <w:szCs w:val="32"/>
          <w:lang w:val="en-US" w:eastAsia="zh-CN" w:bidi="ar-SA"/>
        </w:rPr>
      </w:pPr>
    </w:p>
    <w:p>
      <w:pPr>
        <w:numPr>
          <w:ilvl w:val="0"/>
          <w:numId w:val="0"/>
        </w:numPr>
        <w:spacing w:line="600" w:lineRule="exact"/>
        <w:ind w:leftChars="0" w:firstLine="640" w:firstLineChars="200"/>
        <w:outlineLvl w:val="9"/>
        <w:rPr>
          <w:rFonts w:eastAsia="黑体"/>
          <w:sz w:val="32"/>
          <w:szCs w:val="32"/>
        </w:rPr>
      </w:pPr>
      <w:r>
        <w:rPr>
          <w:rFonts w:hint="eastAsia" w:ascii="黑体" w:hAnsi="黑体" w:eastAsia="黑体" w:cs="黑体"/>
          <w:color w:val="auto"/>
          <w:kern w:val="2"/>
          <w:sz w:val="32"/>
          <w:szCs w:val="32"/>
          <w:lang w:val="en-US" w:eastAsia="zh-CN" w:bidi="ar-SA"/>
        </w:rPr>
        <w:t>一、</w:t>
      </w:r>
      <w:r>
        <w:rPr>
          <w:rFonts w:hint="eastAsia" w:eastAsia="黑体"/>
          <w:sz w:val="32"/>
          <w:szCs w:val="32"/>
        </w:rPr>
        <w:t>镉（以Cd计）</w:t>
      </w:r>
    </w:p>
    <w:p>
      <w:pPr>
        <w:numPr>
          <w:ilvl w:val="0"/>
          <w:numId w:val="0"/>
        </w:numPr>
        <w:spacing w:line="600" w:lineRule="exact"/>
        <w:ind w:leftChars="0" w:firstLine="640" w:firstLineChars="200"/>
        <w:outlineLvl w:val="9"/>
        <w:rPr>
          <w:rFonts w:hint="eastAsia" w:ascii="Times New Roman" w:hAnsi="Times New Roman" w:eastAsia="仿宋_GB2312"/>
          <w:sz w:val="32"/>
          <w:szCs w:val="32"/>
        </w:rPr>
      </w:pPr>
      <w:r>
        <w:rPr>
          <w:rFonts w:hint="eastAsia" w:ascii="Times New Roman" w:hAnsi="Times New Roman" w:eastAsia="仿宋_GB2312"/>
          <w:sz w:val="32"/>
          <w:szCs w:val="32"/>
        </w:rPr>
        <w:t>镉是最常见的重金属元素污染物之一。镉对人体的危害主要是慢性蓄积性，长期大量摄入镉含量超标的食品可能会导致肾和骨骼损伤等健康危害。《食品安全国家标准食品中污染物限量》（GB 2762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2017）中规定，镉在鲜、冻水产动物的甲壳类中最大残留限量为0.5mg/kg。水产品中镉超标的原因，可能是水产品养殖过程中对环境中镉元素的富集。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spacing w:val="-12"/>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cs="Times New Roman"/>
          <w:i w:val="0"/>
          <w:caps w:val="0"/>
          <w:color w:val="333333"/>
          <w:spacing w:val="0"/>
          <w:sz w:val="32"/>
          <w:szCs w:val="32"/>
        </w:rPr>
      </w:pPr>
      <w:bookmarkStart w:id="0" w:name="_GoBack"/>
      <w:bookmarkEnd w:id="0"/>
      <w:r>
        <w:rPr>
          <w:rFonts w:hint="eastAsia" w:ascii="黑体" w:hAnsi="宋体" w:eastAsia="黑体" w:cs="黑体"/>
          <w:b w:val="0"/>
          <w:i w:val="0"/>
          <w:caps w:val="0"/>
          <w:color w:val="333333"/>
          <w:spacing w:val="0"/>
          <w:sz w:val="32"/>
          <w:szCs w:val="32"/>
          <w:shd w:val="clear" w:fill="FFFFFF"/>
          <w:lang w:eastAsia="zh-CN"/>
        </w:rPr>
        <w:t>二</w:t>
      </w:r>
      <w:r>
        <w:rPr>
          <w:rFonts w:hint="eastAsia" w:ascii="黑体" w:hAnsi="宋体" w:eastAsia="黑体" w:cs="黑体"/>
          <w:b w:val="0"/>
          <w:i w:val="0"/>
          <w:caps w:val="0"/>
          <w:color w:val="333333"/>
          <w:spacing w:val="0"/>
          <w:sz w:val="32"/>
          <w:szCs w:val="32"/>
          <w:shd w:val="clear" w:fill="FFFFFF"/>
        </w:rPr>
        <w:t>、铅（以Pb计）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仿宋_GB2312" w:cs="Times New Roman"/>
          <w:b w:val="0"/>
          <w:bCs w:val="0"/>
          <w:i w:val="0"/>
          <w:caps w:val="0"/>
          <w:color w:val="auto"/>
          <w:spacing w:val="0"/>
          <w:kern w:val="2"/>
          <w:sz w:val="32"/>
          <w:szCs w:val="32"/>
          <w:shd w:val="clear" w:color="auto" w:fill="auto"/>
          <w:lang w:val="en-GB" w:eastAsia="zh-CN" w:bidi="ar-SA"/>
        </w:rPr>
      </w:pPr>
      <w:r>
        <w:rPr>
          <w:rFonts w:ascii="仿宋_GB2312" w:hAnsi="仿宋" w:eastAsia="仿宋_GB2312" w:cs="仿宋_GB2312"/>
          <w:b w:val="0"/>
          <w:i w:val="0"/>
          <w:caps w:val="0"/>
          <w:color w:val="333333"/>
          <w:spacing w:val="0"/>
          <w:sz w:val="32"/>
          <w:szCs w:val="32"/>
          <w:shd w:val="clear" w:fill="FFFFFF"/>
        </w:rPr>
        <w:t>铅是一种慢性毒素，具有蓄积性，长期摄入铅含量超标的食品，会蓄积在体内，影响大脑和神经系统，尤其会对儿童造成智力发育障碍或行为异常。按照国家标准《食品安全国家标准</w:t>
      </w:r>
      <w:r>
        <w:rPr>
          <w:rFonts w:hint="eastAsia" w:ascii="仿宋" w:hAnsi="仿宋" w:eastAsia="仿宋" w:cs="仿宋"/>
          <w:b w:val="0"/>
          <w:i w:val="0"/>
          <w:caps w:val="0"/>
          <w:color w:val="333333"/>
          <w:spacing w:val="0"/>
          <w:sz w:val="32"/>
          <w:szCs w:val="32"/>
          <w:shd w:val="clear" w:fill="FFFFFF"/>
        </w:rPr>
        <w:t> </w:t>
      </w:r>
      <w:r>
        <w:rPr>
          <w:rFonts w:hint="eastAsia" w:ascii="仿宋_GB2312" w:hAnsi="仿宋" w:eastAsia="仿宋_GB2312" w:cs="仿宋_GB2312"/>
          <w:b w:val="0"/>
          <w:i w:val="0"/>
          <w:caps w:val="0"/>
          <w:color w:val="333333"/>
          <w:spacing w:val="0"/>
          <w:sz w:val="32"/>
          <w:szCs w:val="32"/>
          <w:shd w:val="clear" w:fill="FFFFFF"/>
        </w:rPr>
        <w:t>食品中污染物限量》（</w:t>
      </w:r>
      <w:r>
        <w:rPr>
          <w:rFonts w:hint="eastAsia" w:ascii="仿宋" w:hAnsi="仿宋" w:eastAsia="仿宋" w:cs="仿宋"/>
          <w:b w:val="0"/>
          <w:i w:val="0"/>
          <w:caps w:val="0"/>
          <w:color w:val="333333"/>
          <w:spacing w:val="0"/>
          <w:sz w:val="32"/>
          <w:szCs w:val="32"/>
          <w:shd w:val="clear" w:fill="FFFFFF"/>
        </w:rPr>
        <w:t>GB 2762-2017</w:t>
      </w:r>
      <w:r>
        <w:rPr>
          <w:rFonts w:hint="eastAsia" w:ascii="仿宋_GB2312" w:hAnsi="仿宋" w:eastAsia="仿宋_GB2312" w:cs="仿宋_GB2312"/>
          <w:b w:val="0"/>
          <w:i w:val="0"/>
          <w:caps w:val="0"/>
          <w:color w:val="333333"/>
          <w:spacing w:val="0"/>
          <w:sz w:val="32"/>
          <w:szCs w:val="32"/>
          <w:shd w:val="clear" w:fill="FFFFFF"/>
        </w:rPr>
        <w:t>）中规定，熏烧烤肉制品（餐饮）中铅（以</w:t>
      </w:r>
      <w:r>
        <w:rPr>
          <w:rFonts w:hint="default" w:ascii="Times New Roman" w:hAnsi="Times New Roman" w:eastAsia="仿宋" w:cs="Times New Roman"/>
          <w:b w:val="0"/>
          <w:i w:val="0"/>
          <w:caps w:val="0"/>
          <w:color w:val="333333"/>
          <w:spacing w:val="0"/>
          <w:sz w:val="32"/>
          <w:szCs w:val="32"/>
          <w:shd w:val="clear" w:fill="FFFFFF"/>
        </w:rPr>
        <w:t>Pb</w:t>
      </w:r>
      <w:r>
        <w:rPr>
          <w:rFonts w:hint="eastAsia" w:ascii="仿宋_GB2312" w:hAnsi="仿宋" w:eastAsia="仿宋_GB2312" w:cs="仿宋_GB2312"/>
          <w:b w:val="0"/>
          <w:i w:val="0"/>
          <w:caps w:val="0"/>
          <w:color w:val="333333"/>
          <w:spacing w:val="0"/>
          <w:sz w:val="32"/>
          <w:szCs w:val="32"/>
          <w:shd w:val="clear" w:fill="FFFFFF"/>
        </w:rPr>
        <w:t>计）的限量值为≤</w:t>
      </w:r>
      <w:r>
        <w:rPr>
          <w:rFonts w:hint="default" w:ascii="Times New Roman" w:hAnsi="Times New Roman" w:eastAsia="仿宋" w:cs="Times New Roman"/>
          <w:b w:val="0"/>
          <w:i w:val="0"/>
          <w:caps w:val="0"/>
          <w:color w:val="333333"/>
          <w:spacing w:val="0"/>
          <w:sz w:val="32"/>
          <w:szCs w:val="32"/>
          <w:shd w:val="clear" w:fill="FFFFFF"/>
        </w:rPr>
        <w:t>0.5 mg/kg</w:t>
      </w:r>
      <w:r>
        <w:rPr>
          <w:rFonts w:hint="eastAsia" w:ascii="仿宋_GB2312" w:hAnsi="仿宋" w:eastAsia="仿宋_GB2312" w:cs="仿宋_GB2312"/>
          <w:b w:val="0"/>
          <w:i w:val="0"/>
          <w:caps w:val="0"/>
          <w:color w:val="333333"/>
          <w:spacing w:val="0"/>
          <w:sz w:val="32"/>
          <w:szCs w:val="32"/>
          <w:shd w:val="clear" w:fill="FFFFFF"/>
        </w:rPr>
        <w:t>不合格原因可能是：一是加工时添加辅料带入：加工企业对原料把关不严，使用了铅和铬含量超标的原料；二是烧烤器具迁移导致。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851CD"/>
    <w:rsid w:val="05A62C63"/>
    <w:rsid w:val="12864CD4"/>
    <w:rsid w:val="17013FCD"/>
    <w:rsid w:val="1E9B5E71"/>
    <w:rsid w:val="2B593DAD"/>
    <w:rsid w:val="2F460A22"/>
    <w:rsid w:val="2FB83C91"/>
    <w:rsid w:val="31A851CD"/>
    <w:rsid w:val="38AB50E2"/>
    <w:rsid w:val="3E552E68"/>
    <w:rsid w:val="407E6FC0"/>
    <w:rsid w:val="43E139AE"/>
    <w:rsid w:val="49D96588"/>
    <w:rsid w:val="579F7009"/>
    <w:rsid w:val="5F482CA4"/>
    <w:rsid w:val="666A744A"/>
    <w:rsid w:val="6F6E1282"/>
    <w:rsid w:val="793765BF"/>
    <w:rsid w:val="7F7E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2025-11-28T03:59:00Z</dcterms:created>
  <dc:creator>夜，魅，离</dc:creator>
  <cp:lastModifiedBy>赵中山</cp:lastModifiedBy>
  <dcterms:modified xsi:type="dcterms:W3CDTF">2026-03-10T11:26:15Z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