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bookmarkStart w:id="0" w:name="_GoBack"/>
      <w:r>
        <w:rPr>
          <w:rFonts w:ascii="方正小标宋简体" w:hAnsi="方正小标宋简体" w:eastAsia="方正小标宋简体" w:cs="方正小标宋简体"/>
          <w:i w:val="0"/>
          <w:color w:val="000000"/>
          <w:sz w:val="48"/>
          <w:szCs w:val="48"/>
          <w:u w:val="none"/>
        </w:rPr>
        <w:t>昌吉州推动知识产权高质量发展激励办法（征求意见稿）</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黑体" w:hAnsi="宋体" w:eastAsia="黑体" w:cs="黑体"/>
          <w:b w:val="0"/>
          <w:i w:val="0"/>
          <w:color w:val="000000"/>
          <w:sz w:val="27"/>
          <w:szCs w:val="27"/>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ascii="黑体" w:hAnsi="宋体" w:eastAsia="黑体" w:cs="黑体"/>
          <w:b w:val="0"/>
          <w:i w:val="0"/>
          <w:color w:val="000000"/>
          <w:sz w:val="27"/>
          <w:szCs w:val="27"/>
          <w:u w:val="none"/>
        </w:rPr>
        <w:t>第一章</w:t>
      </w:r>
      <w:r>
        <w:rPr>
          <w:rFonts w:hint="eastAsia" w:ascii="黑体" w:hAnsi="宋体" w:eastAsia="黑体" w:cs="黑体"/>
          <w:b w:val="0"/>
          <w:i w:val="0"/>
          <w:color w:val="000000"/>
          <w:sz w:val="27"/>
          <w:szCs w:val="27"/>
          <w:u w:val="none"/>
          <w:lang w:val="en-US" w:eastAsia="zh-CN"/>
        </w:rPr>
        <w:t xml:space="preserve">  </w:t>
      </w:r>
      <w:r>
        <w:rPr>
          <w:rFonts w:ascii="黑体" w:hAnsi="宋体" w:eastAsia="黑体" w:cs="黑体"/>
          <w:b w:val="0"/>
          <w:i w:val="0"/>
          <w:color w:val="000000"/>
          <w:sz w:val="27"/>
          <w:szCs w:val="27"/>
          <w:u w:val="none"/>
        </w:rPr>
        <w:t>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第一条</w:t>
      </w:r>
      <w:r>
        <w:rPr>
          <w:rFonts w:hint="eastAsia" w:ascii="黑体" w:hAnsi="宋体" w:eastAsia="黑体" w:cs="黑体"/>
          <w:b w:val="0"/>
          <w:i w:val="0"/>
          <w:color w:val="00000A"/>
          <w:sz w:val="27"/>
          <w:szCs w:val="27"/>
          <w:u w:val="none"/>
          <w:lang w:val="en-US" w:eastAsia="zh-CN"/>
        </w:rPr>
        <w:t xml:space="preserve">  </w:t>
      </w:r>
      <w:r>
        <w:rPr>
          <w:rFonts w:ascii="仿宋_GB2312" w:hAnsi="仿宋_GB2312" w:eastAsia="仿宋_GB2312" w:cs="仿宋_GB2312"/>
          <w:b w:val="0"/>
          <w:i w:val="0"/>
          <w:color w:val="00000A"/>
          <w:sz w:val="27"/>
          <w:szCs w:val="27"/>
          <w:u w:val="none"/>
        </w:rPr>
        <w:t>为</w:t>
      </w:r>
      <w:r>
        <w:rPr>
          <w:rFonts w:hint="eastAsia" w:ascii="仿宋_GB2312" w:hAnsi="仿宋_GB2312" w:eastAsia="仿宋_GB2312" w:cs="仿宋_GB2312"/>
          <w:b w:val="0"/>
          <w:color w:val="00000A"/>
          <w:sz w:val="27"/>
          <w:szCs w:val="27"/>
          <w:u w:val="none"/>
        </w:rPr>
        <w:t>充分发挥财政资金的引导和激励作用，</w:t>
      </w:r>
      <w:r>
        <w:rPr>
          <w:rFonts w:hint="eastAsia" w:ascii="仿宋_GB2312" w:hAnsi="仿宋_GB2312" w:eastAsia="仿宋_GB2312" w:cs="仿宋_GB2312"/>
          <w:b w:val="0"/>
          <w:color w:val="00000A"/>
          <w:sz w:val="27"/>
          <w:szCs w:val="27"/>
          <w:u w:val="none"/>
          <w:lang w:val="en-US" w:eastAsia="zh-CN"/>
        </w:rPr>
        <w:t>不</w:t>
      </w:r>
      <w:r>
        <w:rPr>
          <w:rFonts w:hint="eastAsia" w:ascii="仿宋_GB2312" w:hAnsi="仿宋_GB2312" w:eastAsia="仿宋_GB2312" w:cs="仿宋_GB2312"/>
          <w:b w:val="0"/>
          <w:color w:val="00000A"/>
          <w:sz w:val="27"/>
          <w:szCs w:val="27"/>
          <w:u w:val="none"/>
        </w:rPr>
        <w:t>断提升知识产权创造、运用、保护、管理和服务能力，推动知识产权强市建设，根据《知识产权强国建设纲要（</w:t>
      </w:r>
      <w:r>
        <w:rPr>
          <w:rFonts w:ascii="Times New Roman" w:hAnsi="Times New Roman" w:cs="Times New Roman"/>
          <w:b w:val="0"/>
          <w:color w:val="00000A"/>
          <w:sz w:val="27"/>
          <w:szCs w:val="27"/>
          <w:u w:val="none"/>
        </w:rPr>
        <w:t>2021—2035</w:t>
      </w:r>
      <w:r>
        <w:rPr>
          <w:rFonts w:hint="eastAsia" w:ascii="仿宋_GB2312" w:hAnsi="仿宋_GB2312" w:eastAsia="仿宋_GB2312" w:cs="仿宋_GB2312"/>
          <w:b w:val="0"/>
          <w:color w:val="00000A"/>
          <w:sz w:val="27"/>
          <w:szCs w:val="27"/>
          <w:u w:val="none"/>
        </w:rPr>
        <w:t>年）》精神，结合实际，</w:t>
      </w:r>
      <w:r>
        <w:rPr>
          <w:rFonts w:hint="eastAsia" w:ascii="仿宋_GB2312" w:hAnsi="仿宋_GB2312" w:eastAsia="仿宋_GB2312" w:cs="仿宋_GB2312"/>
          <w:b w:val="0"/>
          <w:i w:val="0"/>
          <w:color w:val="00000A"/>
          <w:sz w:val="27"/>
          <w:szCs w:val="27"/>
          <w:u w:val="none"/>
        </w:rPr>
        <w:t>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昌吉州知识产权激励资金（以下简称“激励资金”），纳入财政预算安排，由昌吉州市场监督管理局（知识产权局）会同昌吉州科技局具体负责管理和使用。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第三条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本办法所称知识产权激励资金，主要用于支持本州专利、商标和地理标志工作发展。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第四条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本办法激励资金的使用和管理，应遵循自愿申请、公平公正、强化监督的原则</w:t>
      </w:r>
      <w:r>
        <w:rPr>
          <w:rFonts w:hint="eastAsia" w:ascii="仿宋_GB2312" w:hAnsi="仿宋_GB2312" w:eastAsia="仿宋_GB2312" w:cs="仿宋_GB2312"/>
          <w:b w:val="0"/>
          <w:color w:val="00000A"/>
          <w:sz w:val="27"/>
          <w:szCs w:val="27"/>
          <w:u w:val="none"/>
        </w:rPr>
        <w:t>，</w:t>
      </w:r>
      <w:r>
        <w:rPr>
          <w:rFonts w:hint="eastAsia" w:ascii="仿宋_GB2312" w:hAnsi="仿宋_GB2312" w:eastAsia="仿宋_GB2312" w:cs="仿宋_GB2312"/>
          <w:b w:val="0"/>
          <w:i w:val="0"/>
          <w:color w:val="00000A"/>
          <w:sz w:val="27"/>
          <w:szCs w:val="27"/>
          <w:u w:val="none"/>
        </w:rPr>
        <w:t>体现财政资金引领创新驱动和促进高质量发展的导向作用。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第二章</w:t>
      </w:r>
      <w:r>
        <w:rPr>
          <w:rFonts w:hint="eastAsia" w:ascii="黑体" w:hAnsi="宋体" w:eastAsia="黑体" w:cs="黑体"/>
          <w:b w:val="0"/>
          <w:i w:val="0"/>
          <w:color w:val="00000A"/>
          <w:sz w:val="27"/>
          <w:szCs w:val="27"/>
          <w:u w:val="none"/>
          <w:lang w:val="en-US" w:eastAsia="zh-CN"/>
        </w:rPr>
        <w:t xml:space="preserve">  </w:t>
      </w:r>
      <w:r>
        <w:rPr>
          <w:rFonts w:hint="eastAsia" w:ascii="黑体" w:hAnsi="宋体" w:eastAsia="黑体" w:cs="黑体"/>
          <w:b w:val="0"/>
          <w:i w:val="0"/>
          <w:color w:val="00000A"/>
          <w:sz w:val="27"/>
          <w:szCs w:val="27"/>
          <w:u w:val="none"/>
        </w:rPr>
        <w:t>激励的对象和条件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第五条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本办法激励对象为注册或者登记地在昌吉州的企事业单位、社会团体、其他社会组织等单位或者具有昌吉州户籍或者居住证的自然人。涉及多个权利人的专利、商标或者地理标志，以第一专利权人、共有商标代表人或者地理标志第一申请人为资助申请人；不区分权利人顺序的国外专利，以专利申请时的第一申请人为资助奖励申请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第六条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申请激励的知识产权应具有较高的技术含量和较好的市场应用前景，符合国家、自治区、昌吉州产业政策，专利、商标、地理标志权属明确。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第七条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知识产权激励同一年度、同一项目仅</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次为限，获奖项目以最高奖项申请。同一项目已获得各级政府部门其他资助奖励或补贴的不再重复申请激励资金。涉及国家、自治区授权、评选、评价的，以国家、自治区确定的名单为依据。涉及州级的，以州市场监管局确定的名单为依据。相关数据清单统计周期为上年度</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月</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日至</w:t>
      </w:r>
      <w:r>
        <w:rPr>
          <w:rFonts w:hint="default" w:ascii="Times New Roman" w:hAnsi="Times New Roman" w:cs="Times New Roman"/>
          <w:b w:val="0"/>
          <w:i w:val="0"/>
          <w:color w:val="00000A"/>
          <w:sz w:val="27"/>
          <w:szCs w:val="27"/>
          <w:u w:val="none"/>
        </w:rPr>
        <w:t>12</w:t>
      </w:r>
      <w:r>
        <w:rPr>
          <w:rFonts w:hint="eastAsia" w:ascii="仿宋_GB2312" w:hAnsi="仿宋_GB2312" w:eastAsia="仿宋_GB2312" w:cs="仿宋_GB2312"/>
          <w:b w:val="0"/>
          <w:i w:val="0"/>
          <w:color w:val="00000A"/>
          <w:sz w:val="27"/>
          <w:szCs w:val="27"/>
          <w:u w:val="none"/>
        </w:rPr>
        <w:t>月</w:t>
      </w:r>
      <w:r>
        <w:rPr>
          <w:rFonts w:hint="default" w:ascii="Times New Roman" w:hAnsi="Times New Roman" w:cs="Times New Roman"/>
          <w:b w:val="0"/>
          <w:i w:val="0"/>
          <w:color w:val="00000A"/>
          <w:sz w:val="27"/>
          <w:szCs w:val="27"/>
          <w:u w:val="none"/>
        </w:rPr>
        <w:t>31</w:t>
      </w:r>
      <w:r>
        <w:rPr>
          <w:rFonts w:hint="eastAsia" w:ascii="仿宋_GB2312" w:hAnsi="仿宋_GB2312" w:eastAsia="仿宋_GB2312" w:cs="仿宋_GB2312"/>
          <w:b w:val="0"/>
          <w:i w:val="0"/>
          <w:color w:val="00000A"/>
          <w:sz w:val="27"/>
          <w:szCs w:val="27"/>
          <w:u w:val="none"/>
        </w:rPr>
        <w:t>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第三章</w:t>
      </w:r>
      <w:r>
        <w:rPr>
          <w:rFonts w:hint="eastAsia" w:ascii="黑体" w:hAnsi="宋体" w:eastAsia="黑体" w:cs="黑体"/>
          <w:b w:val="0"/>
          <w:i w:val="0"/>
          <w:color w:val="00000A"/>
          <w:sz w:val="27"/>
          <w:szCs w:val="27"/>
          <w:u w:val="none"/>
          <w:lang w:val="en-US" w:eastAsia="zh-CN"/>
        </w:rPr>
        <w:t xml:space="preserve">  </w:t>
      </w:r>
      <w:r>
        <w:rPr>
          <w:rFonts w:hint="eastAsia" w:ascii="黑体" w:hAnsi="宋体" w:eastAsia="黑体" w:cs="黑体"/>
          <w:b w:val="0"/>
          <w:i w:val="0"/>
          <w:color w:val="00000A"/>
          <w:sz w:val="27"/>
          <w:szCs w:val="27"/>
          <w:u w:val="none"/>
        </w:rPr>
        <w:t>激励项目和标准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第八条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被国家知识产权局新认定为高价值发明专利的，</w:t>
      </w:r>
      <w:r>
        <w:rPr>
          <w:rFonts w:hint="eastAsia" w:ascii="仿宋_GB2312" w:hAnsi="仿宋_GB2312" w:eastAsia="仿宋_GB2312" w:cs="仿宋_GB2312"/>
          <w:b w:val="0"/>
          <w:color w:val="00000A"/>
          <w:sz w:val="27"/>
          <w:szCs w:val="27"/>
          <w:u w:val="none"/>
        </w:rPr>
        <w:t>给予</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万元激励资金；企业、高校、科研机构通过转让、许可、作价入股等方式将专利转化运用的，每备案一件专利，</w:t>
      </w:r>
      <w:r>
        <w:rPr>
          <w:rFonts w:hint="eastAsia" w:ascii="仿宋_GB2312" w:hAnsi="仿宋_GB2312" w:eastAsia="仿宋_GB2312" w:cs="仿宋_GB2312"/>
          <w:b w:val="0"/>
          <w:color w:val="00000A"/>
          <w:sz w:val="27"/>
          <w:szCs w:val="27"/>
          <w:u w:val="none"/>
        </w:rPr>
        <w:t>给予</w:t>
      </w:r>
      <w:r>
        <w:rPr>
          <w:rFonts w:hint="default" w:ascii="Times New Roman" w:hAnsi="Times New Roman" w:cs="Times New Roman"/>
          <w:b w:val="0"/>
          <w:i w:val="0"/>
          <w:color w:val="00000A"/>
          <w:sz w:val="27"/>
          <w:szCs w:val="27"/>
          <w:u w:val="none"/>
        </w:rPr>
        <w:t>500</w:t>
      </w:r>
      <w:r>
        <w:rPr>
          <w:rFonts w:hint="eastAsia" w:ascii="仿宋_GB2312" w:hAnsi="仿宋_GB2312" w:eastAsia="仿宋_GB2312" w:cs="仿宋_GB2312"/>
          <w:b w:val="0"/>
          <w:i w:val="0"/>
          <w:color w:val="00000A"/>
          <w:sz w:val="27"/>
          <w:szCs w:val="27"/>
          <w:u w:val="none"/>
        </w:rPr>
        <w:t>元激励资金。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第九条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color w:val="00000A"/>
          <w:sz w:val="27"/>
          <w:szCs w:val="27"/>
          <w:u w:val="none"/>
        </w:rPr>
        <w:t>引导和扶持专利权人利用专利权质押贷款方式获得发展资金。对中小微企业以专利权质押方式向银行贷款所支付的，按照企业实际支付利息总额的</w:t>
      </w:r>
      <w:r>
        <w:rPr>
          <w:rFonts w:hint="default" w:ascii="Times New Roman" w:hAnsi="Times New Roman" w:cs="Times New Roman"/>
          <w:b w:val="0"/>
          <w:color w:val="00000A"/>
          <w:sz w:val="27"/>
          <w:szCs w:val="27"/>
          <w:u w:val="none"/>
        </w:rPr>
        <w:t>50%</w:t>
      </w:r>
      <w:r>
        <w:rPr>
          <w:rFonts w:hint="eastAsia" w:ascii="仿宋_GB2312" w:hAnsi="仿宋_GB2312" w:eastAsia="仿宋_GB2312" w:cs="仿宋_GB2312"/>
          <w:b w:val="0"/>
          <w:color w:val="00000A"/>
          <w:sz w:val="27"/>
          <w:szCs w:val="27"/>
          <w:u w:val="none"/>
        </w:rPr>
        <w:t>给予贴息激</w:t>
      </w:r>
      <w:r>
        <w:rPr>
          <w:rFonts w:hint="eastAsia" w:ascii="仿宋_GB2312" w:hAnsi="仿宋_GB2312" w:eastAsia="仿宋_GB2312" w:cs="仿宋_GB2312"/>
          <w:b w:val="0"/>
          <w:i w:val="0"/>
          <w:color w:val="00000A"/>
          <w:sz w:val="27"/>
          <w:szCs w:val="27"/>
          <w:u w:val="none"/>
        </w:rPr>
        <w:t>励</w:t>
      </w:r>
      <w:r>
        <w:rPr>
          <w:rFonts w:hint="eastAsia" w:ascii="仿宋_GB2312" w:hAnsi="仿宋_GB2312" w:eastAsia="仿宋_GB2312" w:cs="仿宋_GB2312"/>
          <w:b w:val="0"/>
          <w:color w:val="00000A"/>
          <w:sz w:val="27"/>
          <w:szCs w:val="27"/>
          <w:u w:val="none"/>
        </w:rPr>
        <w:t>，对于以企业厂房、设备等其他资产混合质押的专利权质押贷款，只贴息专利权质押部分所产生的利息，每家企业贴息资金最高不超过</w:t>
      </w:r>
      <w:r>
        <w:rPr>
          <w:rFonts w:hint="default" w:ascii="Times New Roman" w:hAnsi="Times New Roman" w:cs="Times New Roman"/>
          <w:b w:val="0"/>
          <w:color w:val="00000A"/>
          <w:sz w:val="27"/>
          <w:szCs w:val="27"/>
          <w:u w:val="none"/>
        </w:rPr>
        <w:t>5</w:t>
      </w:r>
      <w:r>
        <w:rPr>
          <w:rFonts w:hint="eastAsia" w:ascii="仿宋_GB2312" w:hAnsi="仿宋_GB2312" w:eastAsia="仿宋_GB2312" w:cs="仿宋_GB2312"/>
          <w:b w:val="0"/>
          <w:color w:val="00000A"/>
          <w:sz w:val="27"/>
          <w:szCs w:val="27"/>
          <w:u w:val="none"/>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新获批国家级专利</w:t>
      </w:r>
      <w:r>
        <w:rPr>
          <w:rFonts w:hint="eastAsia" w:ascii="仿宋_GB2312" w:hAnsi="仿宋_GB2312" w:eastAsia="仿宋_GB2312" w:cs="仿宋_GB2312"/>
          <w:b w:val="0"/>
          <w:color w:val="00000A"/>
          <w:sz w:val="27"/>
          <w:szCs w:val="27"/>
          <w:u w:val="none"/>
        </w:rPr>
        <w:t>导航服务基地立项实施的专利导航项目，给予一次性</w:t>
      </w:r>
      <w:r>
        <w:rPr>
          <w:rFonts w:hint="default" w:ascii="Times New Roman" w:hAnsi="Times New Roman" w:cs="Times New Roman"/>
          <w:b w:val="0"/>
          <w:color w:val="00000A"/>
          <w:sz w:val="27"/>
          <w:szCs w:val="27"/>
          <w:u w:val="none"/>
        </w:rPr>
        <w:t>20</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激励</w:t>
      </w:r>
      <w:r>
        <w:rPr>
          <w:rFonts w:hint="eastAsia" w:ascii="仿宋_GB2312" w:hAnsi="仿宋_GB2312" w:eastAsia="仿宋_GB2312" w:cs="仿宋_GB2312"/>
          <w:b w:val="0"/>
          <w:color w:val="00000A"/>
          <w:sz w:val="27"/>
          <w:szCs w:val="27"/>
          <w:u w:val="none"/>
        </w:rPr>
        <w:t>资金；</w:t>
      </w:r>
      <w:r>
        <w:rPr>
          <w:rFonts w:hint="eastAsia" w:ascii="仿宋_GB2312" w:hAnsi="仿宋_GB2312" w:eastAsia="仿宋_GB2312" w:cs="仿宋_GB2312"/>
          <w:b w:val="0"/>
          <w:i w:val="0"/>
          <w:color w:val="00000A"/>
          <w:sz w:val="27"/>
          <w:szCs w:val="27"/>
          <w:u w:val="none"/>
        </w:rPr>
        <w:t>新获批自治区级专利</w:t>
      </w:r>
      <w:r>
        <w:rPr>
          <w:rFonts w:hint="eastAsia" w:ascii="仿宋_GB2312" w:hAnsi="仿宋_GB2312" w:eastAsia="仿宋_GB2312" w:cs="仿宋_GB2312"/>
          <w:b w:val="0"/>
          <w:color w:val="00000A"/>
          <w:sz w:val="27"/>
          <w:szCs w:val="27"/>
          <w:u w:val="none"/>
        </w:rPr>
        <w:t>导航服务基地立项实施的专利导航项目，给予一次性</w:t>
      </w:r>
      <w:r>
        <w:rPr>
          <w:rFonts w:hint="default" w:ascii="Times New Roman" w:hAnsi="Times New Roman" w:cs="Times New Roman"/>
          <w:b w:val="0"/>
          <w:color w:val="00000A"/>
          <w:sz w:val="27"/>
          <w:szCs w:val="27"/>
          <w:u w:val="none"/>
        </w:rPr>
        <w:t>10</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激励</w:t>
      </w:r>
      <w:r>
        <w:rPr>
          <w:rFonts w:hint="eastAsia" w:ascii="仿宋_GB2312" w:hAnsi="仿宋_GB2312" w:eastAsia="仿宋_GB2312" w:cs="仿宋_GB2312"/>
          <w:b w:val="0"/>
          <w:color w:val="00000A"/>
          <w:sz w:val="27"/>
          <w:szCs w:val="27"/>
          <w:u w:val="none"/>
        </w:rPr>
        <w:t>资金；设立昌吉州专利实施项目资金池。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第十一条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color w:val="00000A"/>
          <w:sz w:val="27"/>
          <w:szCs w:val="27"/>
          <w:u w:val="none"/>
        </w:rPr>
        <w:t>支持高等院校、科研机构、医疗机构实施知识产权转化工作，对每年度企业转让或者许可专利</w:t>
      </w:r>
      <w:r>
        <w:rPr>
          <w:rFonts w:hint="default" w:ascii="Times New Roman" w:hAnsi="Times New Roman" w:cs="Times New Roman"/>
          <w:b w:val="0"/>
          <w:color w:val="00000A"/>
          <w:sz w:val="27"/>
          <w:szCs w:val="27"/>
          <w:u w:val="none"/>
        </w:rPr>
        <w:t>3</w:t>
      </w:r>
      <w:r>
        <w:rPr>
          <w:rFonts w:hint="eastAsia" w:ascii="仿宋_GB2312" w:hAnsi="仿宋_GB2312" w:eastAsia="仿宋_GB2312" w:cs="仿宋_GB2312"/>
          <w:b w:val="0"/>
          <w:color w:val="00000A"/>
          <w:sz w:val="27"/>
          <w:szCs w:val="27"/>
          <w:u w:val="none"/>
        </w:rPr>
        <w:t>家（含）以上，或当年累计成交到账金额</w:t>
      </w:r>
      <w:r>
        <w:rPr>
          <w:rFonts w:hint="default" w:ascii="Times New Roman" w:hAnsi="Times New Roman" w:cs="Times New Roman"/>
          <w:b w:val="0"/>
          <w:color w:val="00000A"/>
          <w:sz w:val="27"/>
          <w:szCs w:val="27"/>
          <w:u w:val="none"/>
        </w:rPr>
        <w:t>20</w:t>
      </w:r>
      <w:r>
        <w:rPr>
          <w:rFonts w:hint="eastAsia" w:ascii="仿宋_GB2312" w:hAnsi="仿宋_GB2312" w:eastAsia="仿宋_GB2312" w:cs="仿宋_GB2312"/>
          <w:b w:val="0"/>
          <w:color w:val="00000A"/>
          <w:sz w:val="27"/>
          <w:szCs w:val="27"/>
          <w:u w:val="none"/>
        </w:rPr>
        <w:t>万元（含）以上的，按不超过实际到账金额</w:t>
      </w:r>
      <w:r>
        <w:rPr>
          <w:rFonts w:hint="default" w:ascii="Times New Roman" w:hAnsi="Times New Roman" w:cs="Times New Roman"/>
          <w:b w:val="0"/>
          <w:color w:val="00000A"/>
          <w:sz w:val="27"/>
          <w:szCs w:val="27"/>
          <w:u w:val="none"/>
        </w:rPr>
        <w:t>10%</w:t>
      </w:r>
      <w:r>
        <w:rPr>
          <w:rFonts w:hint="eastAsia" w:ascii="仿宋_GB2312" w:hAnsi="仿宋_GB2312" w:eastAsia="仿宋_GB2312" w:cs="仿宋_GB2312"/>
          <w:b w:val="0"/>
          <w:color w:val="00000A"/>
          <w:sz w:val="27"/>
          <w:szCs w:val="27"/>
          <w:u w:val="none"/>
        </w:rPr>
        <w:t>的标准给予资助，同一主体每年资助不高于</w:t>
      </w:r>
      <w:r>
        <w:rPr>
          <w:rFonts w:hint="default" w:ascii="Times New Roman" w:hAnsi="Times New Roman" w:cs="Times New Roman"/>
          <w:b w:val="0"/>
          <w:color w:val="00000A"/>
          <w:sz w:val="27"/>
          <w:szCs w:val="27"/>
          <w:u w:val="none"/>
        </w:rPr>
        <w:t>30</w:t>
      </w:r>
      <w:r>
        <w:rPr>
          <w:rFonts w:hint="eastAsia" w:ascii="仿宋_GB2312" w:hAnsi="仿宋_GB2312" w:eastAsia="仿宋_GB2312" w:cs="仿宋_GB2312"/>
          <w:b w:val="0"/>
          <w:color w:val="00000A"/>
          <w:sz w:val="27"/>
          <w:szCs w:val="27"/>
          <w:u w:val="none"/>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第十二条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获得马德里商标国际注册的，给予一次性</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万元激励资金；</w:t>
      </w:r>
      <w:r>
        <w:rPr>
          <w:rFonts w:hint="eastAsia" w:ascii="仿宋_GB2312" w:hAnsi="仿宋_GB2312" w:eastAsia="仿宋_GB2312" w:cs="仿宋_GB2312"/>
          <w:b w:val="0"/>
          <w:color w:val="00000A"/>
          <w:sz w:val="27"/>
          <w:szCs w:val="27"/>
          <w:u w:val="none"/>
        </w:rPr>
        <w:t>新获地理标志证明</w:t>
      </w:r>
      <w:r>
        <w:rPr>
          <w:rFonts w:hint="eastAsia" w:ascii="仿宋_GB2312" w:hAnsi="仿宋_GB2312" w:eastAsia="仿宋_GB2312" w:cs="仿宋_GB2312"/>
          <w:b w:val="0"/>
          <w:i w:val="0"/>
          <w:color w:val="00000A"/>
          <w:sz w:val="27"/>
          <w:szCs w:val="27"/>
          <w:u w:val="none"/>
        </w:rPr>
        <w:t>商标、集体商标，分别给予一</w:t>
      </w:r>
      <w:r>
        <w:rPr>
          <w:rFonts w:hint="eastAsia" w:ascii="仿宋_GB2312" w:hAnsi="仿宋_GB2312" w:eastAsia="仿宋_GB2312" w:cs="仿宋_GB2312"/>
          <w:b w:val="0"/>
          <w:color w:val="00000A"/>
          <w:sz w:val="27"/>
          <w:szCs w:val="27"/>
          <w:u w:val="none"/>
        </w:rPr>
        <w:t>次性</w:t>
      </w:r>
      <w:r>
        <w:rPr>
          <w:rFonts w:hint="default" w:ascii="Times New Roman" w:hAnsi="Times New Roman" w:cs="Times New Roman"/>
          <w:b w:val="0"/>
          <w:color w:val="00000A"/>
          <w:sz w:val="27"/>
          <w:szCs w:val="27"/>
          <w:u w:val="none"/>
        </w:rPr>
        <w:t>5</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激励资金，</w:t>
      </w:r>
      <w:r>
        <w:rPr>
          <w:rFonts w:hint="eastAsia" w:ascii="仿宋_GB2312" w:hAnsi="仿宋_GB2312" w:eastAsia="仿宋_GB2312" w:cs="仿宋_GB2312"/>
          <w:b w:val="0"/>
          <w:color w:val="00000A"/>
          <w:sz w:val="27"/>
          <w:szCs w:val="27"/>
          <w:u w:val="none"/>
        </w:rPr>
        <w:t>同一主体最高不超过</w:t>
      </w:r>
      <w:r>
        <w:rPr>
          <w:rFonts w:hint="default" w:ascii="Times New Roman" w:hAnsi="Times New Roman" w:cs="Times New Roman"/>
          <w:b w:val="0"/>
          <w:color w:val="00000A"/>
          <w:sz w:val="27"/>
          <w:szCs w:val="27"/>
          <w:u w:val="none"/>
        </w:rPr>
        <w:t>10</w:t>
      </w:r>
      <w:r>
        <w:rPr>
          <w:rFonts w:hint="eastAsia" w:ascii="仿宋_GB2312" w:hAnsi="仿宋_GB2312" w:eastAsia="仿宋_GB2312" w:cs="仿宋_GB2312"/>
          <w:b w:val="0"/>
          <w:color w:val="00000A"/>
          <w:sz w:val="27"/>
          <w:szCs w:val="27"/>
          <w:u w:val="none"/>
        </w:rPr>
        <w:t>万元；新</w:t>
      </w:r>
      <w:r>
        <w:rPr>
          <w:rFonts w:hint="eastAsia" w:ascii="仿宋_GB2312" w:hAnsi="仿宋_GB2312" w:eastAsia="仿宋_GB2312" w:cs="仿宋_GB2312"/>
          <w:b w:val="0"/>
          <w:i w:val="0"/>
          <w:color w:val="00000A"/>
          <w:sz w:val="27"/>
          <w:szCs w:val="27"/>
          <w:u w:val="none"/>
        </w:rPr>
        <w:t>获</w:t>
      </w:r>
      <w:r>
        <w:rPr>
          <w:rFonts w:hint="eastAsia" w:ascii="仿宋_GB2312" w:hAnsi="仿宋_GB2312" w:eastAsia="仿宋_GB2312" w:cs="仿宋_GB2312"/>
          <w:b w:val="0"/>
          <w:color w:val="00000A"/>
          <w:sz w:val="27"/>
          <w:szCs w:val="27"/>
          <w:u w:val="none"/>
        </w:rPr>
        <w:t>地理标志保护产品（不含农产品地理标志转标成功的产品）</w:t>
      </w:r>
      <w:r>
        <w:rPr>
          <w:rFonts w:hint="eastAsia" w:ascii="仿宋_GB2312" w:hAnsi="仿宋_GB2312" w:eastAsia="仿宋_GB2312" w:cs="仿宋_GB2312"/>
          <w:b w:val="0"/>
          <w:i w:val="0"/>
          <w:color w:val="00000A"/>
          <w:sz w:val="27"/>
          <w:szCs w:val="27"/>
          <w:u w:val="none"/>
        </w:rPr>
        <w:t>，</w:t>
      </w:r>
      <w:r>
        <w:rPr>
          <w:rFonts w:hint="eastAsia" w:ascii="仿宋_GB2312" w:hAnsi="仿宋_GB2312" w:eastAsia="仿宋_GB2312" w:cs="仿宋_GB2312"/>
          <w:b w:val="0"/>
          <w:color w:val="00000A"/>
          <w:sz w:val="27"/>
          <w:szCs w:val="27"/>
          <w:u w:val="none"/>
        </w:rPr>
        <w:t>给予一次性</w:t>
      </w:r>
      <w:r>
        <w:rPr>
          <w:rFonts w:hint="default" w:ascii="Times New Roman" w:hAnsi="Times New Roman" w:cs="Times New Roman"/>
          <w:b w:val="0"/>
          <w:i w:val="0"/>
          <w:color w:val="00000A"/>
          <w:sz w:val="27"/>
          <w:szCs w:val="27"/>
          <w:u w:val="none"/>
        </w:rPr>
        <w:t>10</w:t>
      </w:r>
      <w:r>
        <w:rPr>
          <w:rFonts w:hint="eastAsia" w:ascii="仿宋_GB2312" w:hAnsi="仿宋_GB2312" w:eastAsia="仿宋_GB2312" w:cs="仿宋_GB2312"/>
          <w:b w:val="0"/>
          <w:i w:val="0"/>
          <w:color w:val="00000A"/>
          <w:sz w:val="27"/>
          <w:szCs w:val="27"/>
          <w:u w:val="none"/>
        </w:rPr>
        <w:t>万元激励资金，</w:t>
      </w:r>
      <w:r>
        <w:rPr>
          <w:rFonts w:hint="eastAsia" w:ascii="仿宋_GB2312" w:hAnsi="仿宋_GB2312" w:eastAsia="仿宋_GB2312" w:cs="仿宋_GB2312"/>
          <w:b w:val="0"/>
          <w:color w:val="00000A"/>
          <w:sz w:val="27"/>
          <w:szCs w:val="27"/>
          <w:u w:val="none"/>
        </w:rPr>
        <w:t>同一主体最高不超过</w:t>
      </w:r>
      <w:r>
        <w:rPr>
          <w:rFonts w:hint="default" w:ascii="Times New Roman" w:hAnsi="Times New Roman" w:cs="Times New Roman"/>
          <w:b w:val="0"/>
          <w:color w:val="00000A"/>
          <w:sz w:val="27"/>
          <w:szCs w:val="27"/>
          <w:u w:val="none"/>
        </w:rPr>
        <w:t>20</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w:t>
      </w:r>
      <w:r>
        <w:rPr>
          <w:rFonts w:hint="eastAsia" w:ascii="仿宋_GB2312" w:hAnsi="仿宋_GB2312" w:eastAsia="仿宋_GB2312" w:cs="仿宋_GB2312"/>
          <w:b w:val="0"/>
          <w:color w:val="00000A"/>
          <w:sz w:val="27"/>
          <w:szCs w:val="27"/>
          <w:u w:val="none"/>
        </w:rPr>
        <w:t>新获地理标志证明商标、</w:t>
      </w:r>
      <w:r>
        <w:rPr>
          <w:rFonts w:hint="eastAsia" w:ascii="仿宋_GB2312" w:hAnsi="仿宋_GB2312" w:eastAsia="仿宋_GB2312" w:cs="仿宋_GB2312"/>
          <w:b w:val="0"/>
          <w:i w:val="0"/>
          <w:color w:val="00000A"/>
          <w:sz w:val="27"/>
          <w:szCs w:val="27"/>
          <w:u w:val="none"/>
        </w:rPr>
        <w:t>集体商标</w:t>
      </w:r>
      <w:r>
        <w:rPr>
          <w:rFonts w:hint="eastAsia" w:ascii="仿宋_GB2312" w:hAnsi="仿宋_GB2312" w:eastAsia="仿宋_GB2312" w:cs="仿宋_GB2312"/>
          <w:b w:val="0"/>
          <w:color w:val="00000A"/>
          <w:sz w:val="27"/>
          <w:szCs w:val="27"/>
          <w:u w:val="none"/>
        </w:rPr>
        <w:t>或地理标志保护产品的，同一产品只</w:t>
      </w:r>
      <w:r>
        <w:rPr>
          <w:rFonts w:hint="eastAsia" w:ascii="仿宋_GB2312" w:hAnsi="仿宋_GB2312" w:eastAsia="仿宋_GB2312" w:cs="仿宋_GB2312"/>
          <w:b w:val="0"/>
          <w:i w:val="0"/>
          <w:color w:val="00000A"/>
          <w:sz w:val="27"/>
          <w:szCs w:val="27"/>
          <w:u w:val="none"/>
        </w:rPr>
        <w:t>激励</w:t>
      </w:r>
      <w:r>
        <w:rPr>
          <w:rFonts w:hint="eastAsia" w:ascii="仿宋_GB2312" w:hAnsi="仿宋_GB2312" w:eastAsia="仿宋_GB2312" w:cs="仿宋_GB2312"/>
          <w:b w:val="0"/>
          <w:color w:val="00000A"/>
          <w:sz w:val="27"/>
          <w:szCs w:val="27"/>
          <w:u w:val="none"/>
        </w:rPr>
        <w:t>一次</w:t>
      </w:r>
      <w:r>
        <w:rPr>
          <w:rFonts w:hint="eastAsia" w:ascii="仿宋_GB2312" w:hAnsi="仿宋_GB2312" w:eastAsia="仿宋_GB2312" w:cs="仿宋_GB2312"/>
          <w:b w:val="0"/>
          <w:i w:val="0"/>
          <w:color w:val="00000A"/>
          <w:sz w:val="27"/>
          <w:szCs w:val="27"/>
          <w:u w:val="none"/>
        </w:rPr>
        <w:t>），发布地理标志产品地方标准、团体标准的，给予第一起草单位一次性</w:t>
      </w:r>
      <w:r>
        <w:rPr>
          <w:rFonts w:hint="default" w:ascii="Times New Roman" w:hAnsi="Times New Roman" w:cs="Times New Roman"/>
          <w:b w:val="0"/>
          <w:color w:val="00000A"/>
          <w:sz w:val="27"/>
          <w:szCs w:val="27"/>
          <w:u w:val="none"/>
        </w:rPr>
        <w:t>5</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激励资金，</w:t>
      </w:r>
      <w:r>
        <w:rPr>
          <w:rFonts w:hint="eastAsia" w:ascii="仿宋_GB2312" w:hAnsi="仿宋_GB2312" w:eastAsia="仿宋_GB2312" w:cs="仿宋_GB2312"/>
          <w:b w:val="0"/>
          <w:color w:val="00000A"/>
          <w:sz w:val="27"/>
          <w:szCs w:val="27"/>
          <w:u w:val="none"/>
        </w:rPr>
        <w:t>同一主体最高不超过</w:t>
      </w:r>
      <w:r>
        <w:rPr>
          <w:rFonts w:hint="default" w:ascii="Times New Roman" w:hAnsi="Times New Roman" w:cs="Times New Roman"/>
          <w:b w:val="0"/>
          <w:color w:val="00000A"/>
          <w:sz w:val="27"/>
          <w:szCs w:val="27"/>
          <w:u w:val="none"/>
        </w:rPr>
        <w:t>10</w:t>
      </w:r>
      <w:r>
        <w:rPr>
          <w:rFonts w:hint="eastAsia" w:ascii="仿宋_GB2312" w:hAnsi="仿宋_GB2312" w:eastAsia="仿宋_GB2312" w:cs="仿宋_GB2312"/>
          <w:b w:val="0"/>
          <w:color w:val="00000A"/>
          <w:sz w:val="27"/>
          <w:szCs w:val="27"/>
          <w:u w:val="none"/>
        </w:rPr>
        <w:t>万元；</w:t>
      </w:r>
      <w:r>
        <w:rPr>
          <w:rFonts w:hint="eastAsia" w:ascii="仿宋_GB2312" w:hAnsi="仿宋_GB2312" w:eastAsia="仿宋_GB2312" w:cs="仿宋_GB2312"/>
          <w:b w:val="0"/>
          <w:i w:val="0"/>
          <w:color w:val="00000A"/>
          <w:sz w:val="27"/>
          <w:szCs w:val="27"/>
          <w:u w:val="none"/>
        </w:rPr>
        <w:t>新获批地理标志产品用标企业的，给与</w:t>
      </w:r>
      <w:r>
        <w:rPr>
          <w:rFonts w:hint="eastAsia" w:ascii="仿宋_GB2312" w:hAnsi="仿宋_GB2312" w:eastAsia="仿宋_GB2312" w:cs="仿宋_GB2312"/>
          <w:b w:val="0"/>
          <w:color w:val="00000A"/>
          <w:sz w:val="27"/>
          <w:szCs w:val="27"/>
          <w:u w:val="none"/>
        </w:rPr>
        <w:t>一次性</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万元激励资金；</w:t>
      </w:r>
      <w:r>
        <w:rPr>
          <w:rFonts w:hint="eastAsia" w:ascii="仿宋_GB2312" w:hAnsi="仿宋_GB2312" w:eastAsia="仿宋_GB2312" w:cs="仿宋_GB2312"/>
          <w:color w:val="00000A"/>
          <w:sz w:val="27"/>
          <w:szCs w:val="27"/>
        </w:rPr>
        <w:t>对严格遵守地理标志管理规范、规范使用地理标志专用标志，且地理标志产品年产值达到1亿元及以上的企业，给予5万元</w:t>
      </w:r>
      <w:r>
        <w:rPr>
          <w:rFonts w:hint="eastAsia" w:ascii="仿宋_GB2312" w:hAnsi="仿宋_GB2312" w:eastAsia="仿宋_GB2312" w:cs="仿宋_GB2312"/>
          <w:b w:val="0"/>
          <w:i w:val="0"/>
          <w:color w:val="00000A"/>
          <w:sz w:val="27"/>
          <w:szCs w:val="27"/>
          <w:u w:val="none"/>
        </w:rPr>
        <w:t>激励资金</w:t>
      </w:r>
      <w:r>
        <w:rPr>
          <w:rFonts w:hint="eastAsia" w:ascii="仿宋_GB2312" w:hAnsi="仿宋_GB2312" w:eastAsia="仿宋_GB2312" w:cs="仿宋_GB2312"/>
          <w:color w:val="00000A"/>
          <w:sz w:val="27"/>
          <w:szCs w:val="27"/>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第十三条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 经国家知识产权局批准新认定的地理标志产品保护示范区，给予不超过</w:t>
      </w:r>
      <w:r>
        <w:rPr>
          <w:rFonts w:hint="default" w:ascii="Times New Roman" w:hAnsi="Times New Roman" w:cs="Times New Roman"/>
          <w:b w:val="0"/>
          <w:i w:val="0"/>
          <w:color w:val="00000A"/>
          <w:sz w:val="27"/>
          <w:szCs w:val="27"/>
          <w:u w:val="none"/>
        </w:rPr>
        <w:t>20</w:t>
      </w:r>
      <w:r>
        <w:rPr>
          <w:rFonts w:hint="eastAsia" w:ascii="仿宋_GB2312" w:hAnsi="仿宋_GB2312" w:eastAsia="仿宋_GB2312" w:cs="仿宋_GB2312"/>
          <w:b w:val="0"/>
          <w:i w:val="0"/>
          <w:color w:val="00000A"/>
          <w:sz w:val="27"/>
          <w:szCs w:val="27"/>
          <w:u w:val="none"/>
        </w:rPr>
        <w:t>万元的激励资金。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第十四条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引导创建国家知识产权强县建设示范县、示范园区。对成功入选国家级创建名单的示范县、示范园区，在创建期间每年给予</w:t>
      </w:r>
      <w:r>
        <w:rPr>
          <w:rFonts w:hint="default" w:ascii="Times New Roman" w:hAnsi="Times New Roman" w:cs="Times New Roman"/>
          <w:b w:val="0"/>
          <w:i w:val="0"/>
          <w:color w:val="00000A"/>
          <w:sz w:val="27"/>
          <w:szCs w:val="27"/>
          <w:u w:val="none"/>
        </w:rPr>
        <w:t>20</w:t>
      </w:r>
      <w:r>
        <w:rPr>
          <w:rFonts w:hint="eastAsia" w:ascii="仿宋_GB2312" w:hAnsi="仿宋_GB2312" w:eastAsia="仿宋_GB2312" w:cs="仿宋_GB2312"/>
          <w:b w:val="0"/>
          <w:i w:val="0"/>
          <w:color w:val="00000A"/>
          <w:sz w:val="27"/>
          <w:szCs w:val="27"/>
          <w:u w:val="none"/>
        </w:rPr>
        <w:t>万元创建经费；创建成功的，给予一次性</w:t>
      </w:r>
      <w:r>
        <w:rPr>
          <w:rFonts w:hint="default" w:ascii="Times New Roman" w:hAnsi="Times New Roman" w:cs="Times New Roman"/>
          <w:b w:val="0"/>
          <w:i w:val="0"/>
          <w:color w:val="00000A"/>
          <w:sz w:val="27"/>
          <w:szCs w:val="27"/>
          <w:u w:val="none"/>
        </w:rPr>
        <w:t>30</w:t>
      </w:r>
      <w:r>
        <w:rPr>
          <w:rFonts w:hint="eastAsia" w:ascii="仿宋_GB2312" w:hAnsi="仿宋_GB2312" w:eastAsia="仿宋_GB2312" w:cs="仿宋_GB2312"/>
          <w:b w:val="0"/>
          <w:i w:val="0"/>
          <w:color w:val="00000A"/>
          <w:sz w:val="27"/>
          <w:szCs w:val="27"/>
          <w:u w:val="none"/>
        </w:rPr>
        <w:t>万元激励资金。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ascii="国标黑体" w:hAnsi="国标黑体" w:eastAsia="国标黑体" w:cs="国标黑体"/>
          <w:b w:val="0"/>
          <w:color w:val="00000A"/>
          <w:sz w:val="27"/>
          <w:szCs w:val="27"/>
          <w:u w:val="none"/>
        </w:rPr>
        <w:t>第十五条</w:t>
      </w:r>
      <w:r>
        <w:rPr>
          <w:rFonts w:hint="eastAsia" w:ascii="国标黑体" w:hAnsi="国标黑体" w:eastAsia="国标黑体" w:cs="国标黑体"/>
          <w:b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 对被国家知识产权局首次认定为专利密集型的产品，给予最高每件不高于</w:t>
      </w:r>
      <w:r>
        <w:rPr>
          <w:rFonts w:hint="default" w:ascii="Times New Roman" w:hAnsi="Times New Roman" w:cs="Times New Roman"/>
          <w:b w:val="0"/>
          <w:i w:val="0"/>
          <w:color w:val="00000A"/>
          <w:sz w:val="27"/>
          <w:szCs w:val="27"/>
          <w:u w:val="none"/>
        </w:rPr>
        <w:t>1</w:t>
      </w:r>
      <w:r>
        <w:rPr>
          <w:rFonts w:hint="eastAsia" w:ascii="仿宋_GB2312" w:hAnsi="仿宋_GB2312" w:eastAsia="仿宋_GB2312" w:cs="仿宋_GB2312"/>
          <w:b w:val="0"/>
          <w:i w:val="0"/>
          <w:color w:val="00000A"/>
          <w:sz w:val="27"/>
          <w:szCs w:val="27"/>
          <w:u w:val="none"/>
        </w:rPr>
        <w:t>万元的奖励，同一企业年度补助不超过</w:t>
      </w:r>
      <w:r>
        <w:rPr>
          <w:rFonts w:hint="default" w:ascii="Times New Roman" w:hAnsi="Times New Roman" w:cs="Times New Roman"/>
          <w:b w:val="0"/>
          <w:i w:val="0"/>
          <w:color w:val="00000A"/>
          <w:sz w:val="27"/>
          <w:szCs w:val="27"/>
          <w:u w:val="none"/>
        </w:rPr>
        <w:t>5</w:t>
      </w:r>
      <w:r>
        <w:rPr>
          <w:rFonts w:hint="eastAsia" w:ascii="仿宋_GB2312" w:hAnsi="仿宋_GB2312" w:eastAsia="仿宋_GB2312" w:cs="仿宋_GB2312"/>
          <w:b w:val="0"/>
          <w:i w:val="0"/>
          <w:color w:val="00000A"/>
          <w:sz w:val="27"/>
          <w:szCs w:val="27"/>
          <w:u w:val="none"/>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第十六条 </w:t>
      </w:r>
      <w:r>
        <w:rPr>
          <w:rFonts w:hint="eastAsia" w:ascii="仿宋_GB2312" w:hAnsi="仿宋_GB2312" w:eastAsia="仿宋_GB2312" w:cs="仿宋_GB2312"/>
          <w:b w:val="0"/>
          <w:i w:val="0"/>
          <w:color w:val="00000A"/>
          <w:sz w:val="27"/>
          <w:szCs w:val="27"/>
          <w:u w:val="none"/>
        </w:rPr>
        <w:t>新开办的有资质的知识产权专利代理、评估、技术交易等服务机构，经认定成为国家示范机构的，给予</w:t>
      </w:r>
      <w:r>
        <w:rPr>
          <w:rFonts w:hint="default" w:ascii="Times New Roman" w:hAnsi="Times New Roman" w:cs="Times New Roman"/>
          <w:b w:val="0"/>
          <w:i w:val="0"/>
          <w:color w:val="00000A"/>
          <w:sz w:val="27"/>
          <w:szCs w:val="27"/>
          <w:u w:val="none"/>
        </w:rPr>
        <w:t>10</w:t>
      </w:r>
      <w:r>
        <w:rPr>
          <w:rFonts w:hint="eastAsia" w:ascii="仿宋_GB2312" w:hAnsi="仿宋_GB2312" w:eastAsia="仿宋_GB2312" w:cs="仿宋_GB2312"/>
          <w:b w:val="0"/>
          <w:i w:val="0"/>
          <w:color w:val="00000A"/>
          <w:sz w:val="27"/>
          <w:szCs w:val="27"/>
          <w:u w:val="none"/>
        </w:rPr>
        <w:t>万元激励资金。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default" w:ascii="国标黑体" w:hAnsi="国标黑体" w:eastAsia="国标黑体" w:cs="国标黑体"/>
          <w:b w:val="0"/>
          <w:i w:val="0"/>
          <w:color w:val="00000A"/>
          <w:sz w:val="27"/>
          <w:szCs w:val="27"/>
          <w:u w:val="none"/>
        </w:rPr>
        <w:t>第十七条</w:t>
      </w:r>
      <w:r>
        <w:rPr>
          <w:rFonts w:hint="eastAsia" w:ascii="国标黑体" w:hAnsi="国标黑体" w:eastAsia="国标黑体" w:cs="国标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激励知识产权（专利）服务机构为企业开展知识产权服务。对上一年度代理发明专利授权的服务机构，按照每件给予</w:t>
      </w:r>
      <w:r>
        <w:rPr>
          <w:rFonts w:hint="default" w:ascii="Times New Roman" w:hAnsi="Times New Roman" w:cs="Times New Roman"/>
          <w:b w:val="0"/>
          <w:i w:val="0"/>
          <w:color w:val="00000A"/>
          <w:sz w:val="27"/>
          <w:szCs w:val="27"/>
          <w:u w:val="none"/>
        </w:rPr>
        <w:t>1000</w:t>
      </w:r>
      <w:r>
        <w:rPr>
          <w:rFonts w:hint="eastAsia" w:ascii="仿宋_GB2312" w:hAnsi="仿宋_GB2312" w:eastAsia="仿宋_GB2312" w:cs="仿宋_GB2312"/>
          <w:b w:val="0"/>
          <w:i w:val="0"/>
          <w:color w:val="00000A"/>
          <w:sz w:val="27"/>
          <w:szCs w:val="27"/>
          <w:u w:val="none"/>
        </w:rPr>
        <w:t>元激励资金，每家机构年度激励资金额度不超过</w:t>
      </w:r>
      <w:r>
        <w:rPr>
          <w:rFonts w:hint="default" w:ascii="Times New Roman" w:hAnsi="Times New Roman" w:cs="Times New Roman"/>
          <w:b w:val="0"/>
          <w:i w:val="0"/>
          <w:color w:val="00000A"/>
          <w:sz w:val="27"/>
          <w:szCs w:val="27"/>
          <w:u w:val="none"/>
        </w:rPr>
        <w:t>10</w:t>
      </w:r>
      <w:r>
        <w:rPr>
          <w:rFonts w:hint="eastAsia" w:ascii="仿宋_GB2312" w:hAnsi="仿宋_GB2312" w:eastAsia="仿宋_GB2312" w:cs="仿宋_GB2312"/>
          <w:b w:val="0"/>
          <w:i w:val="0"/>
          <w:color w:val="00000A"/>
          <w:sz w:val="27"/>
          <w:szCs w:val="27"/>
          <w:u w:val="none"/>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第十八条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被国家知识产权局认定为国家技术与创新支持中心（</w:t>
      </w:r>
      <w:r>
        <w:rPr>
          <w:rFonts w:hint="default" w:ascii="Times New Roman" w:hAnsi="Times New Roman" w:cs="Times New Roman"/>
          <w:b w:val="0"/>
          <w:i w:val="0"/>
          <w:color w:val="00000A"/>
          <w:sz w:val="27"/>
          <w:szCs w:val="27"/>
          <w:u w:val="none"/>
        </w:rPr>
        <w:t>tisc</w:t>
      </w:r>
      <w:r>
        <w:rPr>
          <w:rFonts w:hint="eastAsia" w:ascii="仿宋_GB2312" w:hAnsi="仿宋_GB2312" w:eastAsia="仿宋_GB2312" w:cs="仿宋_GB2312"/>
          <w:b w:val="0"/>
          <w:i w:val="0"/>
          <w:color w:val="00000A"/>
          <w:sz w:val="27"/>
          <w:szCs w:val="27"/>
          <w:u w:val="none"/>
        </w:rPr>
        <w:t>）的给与</w:t>
      </w:r>
      <w:r>
        <w:rPr>
          <w:rFonts w:hint="default" w:ascii="Times New Roman" w:hAnsi="Times New Roman" w:cs="Times New Roman"/>
          <w:b w:val="0"/>
          <w:i w:val="0"/>
          <w:color w:val="00000A"/>
          <w:sz w:val="27"/>
          <w:szCs w:val="27"/>
          <w:u w:val="none"/>
        </w:rPr>
        <w:t>10</w:t>
      </w:r>
      <w:r>
        <w:rPr>
          <w:rFonts w:hint="eastAsia" w:ascii="仿宋_GB2312" w:hAnsi="仿宋_GB2312" w:eastAsia="仿宋_GB2312" w:cs="仿宋_GB2312"/>
          <w:b w:val="0"/>
          <w:i w:val="0"/>
          <w:color w:val="00000A"/>
          <w:sz w:val="27"/>
          <w:szCs w:val="27"/>
          <w:u w:val="none"/>
        </w:rPr>
        <w:t>万元激励资金、认定为高校国家知识产权信息服务中心的给与</w:t>
      </w:r>
      <w:r>
        <w:rPr>
          <w:rFonts w:hint="default" w:ascii="Times New Roman" w:hAnsi="Times New Roman" w:cs="Times New Roman"/>
          <w:b w:val="0"/>
          <w:i w:val="0"/>
          <w:color w:val="00000A"/>
          <w:sz w:val="27"/>
          <w:szCs w:val="27"/>
          <w:u w:val="none"/>
        </w:rPr>
        <w:t>5</w:t>
      </w:r>
      <w:r>
        <w:rPr>
          <w:rFonts w:hint="eastAsia" w:ascii="仿宋_GB2312" w:hAnsi="仿宋_GB2312" w:eastAsia="仿宋_GB2312" w:cs="仿宋_GB2312"/>
          <w:b w:val="0"/>
          <w:i w:val="0"/>
          <w:color w:val="00000A"/>
          <w:sz w:val="27"/>
          <w:szCs w:val="27"/>
          <w:u w:val="none"/>
        </w:rPr>
        <w:t>万元激励资金。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第四章</w:t>
      </w:r>
      <w:r>
        <w:rPr>
          <w:rFonts w:hint="eastAsia" w:ascii="黑体" w:hAnsi="宋体" w:eastAsia="黑体" w:cs="黑体"/>
          <w:b w:val="0"/>
          <w:i w:val="0"/>
          <w:color w:val="00000A"/>
          <w:sz w:val="27"/>
          <w:szCs w:val="27"/>
          <w:u w:val="none"/>
          <w:lang w:val="en-US" w:eastAsia="zh-CN"/>
        </w:rPr>
        <w:t xml:space="preserve">  </w:t>
      </w:r>
      <w:r>
        <w:rPr>
          <w:rFonts w:hint="eastAsia" w:ascii="黑体" w:hAnsi="宋体" w:eastAsia="黑体" w:cs="黑体"/>
          <w:b w:val="0"/>
          <w:i w:val="0"/>
          <w:color w:val="00000A"/>
          <w:sz w:val="27"/>
          <w:szCs w:val="27"/>
          <w:u w:val="none"/>
        </w:rPr>
        <w:t>激励资金申报审核程序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第十九条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申请激励资金的单位和个人须提交以下申报材料：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（一）《昌吉州知识产权激励资金申请表》；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（二）身份证明，单位需提交单位法人证件，个人需提交身份证件；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（三）资质证明，申请激励资金的需提交国家、自治区、相关部门具体通知或批文、专利证书、专利权有效证明或者有关证明材料；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（四）申请激励资金的单位和个人提供以上材料与凭证必须详实可靠，在验证相应原件基础上，由州市场监督管理局（知识产权局）留存复印件。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激励资金申请的受理与审批程序：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激励资金每年集中申报，申请人应当根据申报指南和申报通知要求及时申报，逾期不予受理。 申请人应自行申报激励资金，每个申报周期内，申请人仅能申报一次。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（一）各县市（园区）市场监督管理局（知识产权局）受理辖区内的申报材料，经初审后，向州市场监督管理局（知识产权局）推荐申报；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（二）州市场监督管理局（知识产权局）对申报材料是否齐全、是否符合要求进行审查；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（三）州市场监督管理局（知识产权局）审核通过后，按相关规定及程序审批拨付；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（四）激励资金采取年度预算总额控制，按照申请先后顺序安排拨付，未能在当年预算安排的，在下一年度予以安排。当年激励资金如有结余，按照昌吉州财政相关规定执行。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第二十一条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通过审核的激励资金发放名单在州人民政府官方网站公示，公示期不少于</w:t>
      </w:r>
      <w:r>
        <w:rPr>
          <w:rFonts w:hint="default" w:ascii="Times New Roman" w:hAnsi="Times New Roman" w:cs="Times New Roman"/>
          <w:b w:val="0"/>
          <w:i w:val="0"/>
          <w:color w:val="00000A"/>
          <w:sz w:val="27"/>
          <w:szCs w:val="27"/>
          <w:u w:val="none"/>
        </w:rPr>
        <w:t>5</w:t>
      </w:r>
      <w:r>
        <w:rPr>
          <w:rFonts w:hint="eastAsia" w:ascii="仿宋_GB2312" w:hAnsi="仿宋_GB2312" w:eastAsia="仿宋_GB2312" w:cs="仿宋_GB2312"/>
          <w:b w:val="0"/>
          <w:i w:val="0"/>
          <w:color w:val="00000A"/>
          <w:sz w:val="27"/>
          <w:szCs w:val="27"/>
          <w:u w:val="none"/>
        </w:rPr>
        <w:t>个工作日，对激励及奖励资金持有异议的单位或个人，应在公示期内以书面形式向州市场监管局提交异议材料，逾期且无正当理由的不予受理，州市场监管局接到异议后应及时复查核实。公示期满后按公示结果予以激励资金发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第二十二条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有以下情形之一的，不予审核：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（一）失效的专利、商标、地理标志；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（二）存在权属纠纷的专利、商标、地理标志；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（三）被列入失信联合惩戒名单的申请人；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仿宋_GB2312" w:hAnsi="仿宋_GB2312" w:eastAsia="仿宋_GB2312" w:cs="仿宋_GB2312"/>
          <w:b w:val="0"/>
          <w:i w:val="0"/>
          <w:color w:val="00000A"/>
          <w:sz w:val="27"/>
          <w:szCs w:val="27"/>
          <w:u w:val="none"/>
        </w:rPr>
        <w:t>（四）其他法律法规规定不能予以激励的情形。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rPr>
          <w:rFonts w:hint="eastAsia" w:ascii="黑体" w:hAnsi="宋体" w:eastAsia="黑体" w:cs="黑体"/>
          <w:b w:val="0"/>
          <w:i w:val="0"/>
          <w:color w:val="00000A"/>
          <w:sz w:val="27"/>
          <w:szCs w:val="27"/>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第五章</w:t>
      </w:r>
      <w:r>
        <w:rPr>
          <w:rFonts w:hint="eastAsia" w:ascii="黑体" w:hAnsi="宋体" w:eastAsia="黑体" w:cs="黑体"/>
          <w:b w:val="0"/>
          <w:i w:val="0"/>
          <w:color w:val="00000A"/>
          <w:sz w:val="27"/>
          <w:szCs w:val="27"/>
          <w:u w:val="none"/>
          <w:lang w:val="en-US" w:eastAsia="zh-CN"/>
        </w:rPr>
        <w:t xml:space="preserve">  </w:t>
      </w:r>
      <w:r>
        <w:rPr>
          <w:rFonts w:hint="eastAsia" w:ascii="黑体" w:hAnsi="宋体" w:eastAsia="黑体" w:cs="黑体"/>
          <w:b w:val="0"/>
          <w:i w:val="0"/>
          <w:color w:val="00000A"/>
          <w:sz w:val="27"/>
          <w:szCs w:val="27"/>
          <w:u w:val="none"/>
        </w:rPr>
        <w:t>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第二十三条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州市场监督管理局（知识产权局）会同州科技局负责激励资金申请的受理、审查，州财政局负责知识产权激励资金的保障以及资金使用的绩效评价工作。知识产权激励资金实行专项管理，对挤占挪用资金或违反财经纪律的，按照相关法律法规严肃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第二十四条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申请人在申报激励资金过程中弄虚作假套取资金的，限期交回已拨付的资金，并列入知识产权领域严重失信名单，取消五年内申报激励资金的资格；情节严重构成犯罪的，移送司法机关依法处理。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第六章附则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第二十五条</w:t>
      </w:r>
      <w:r>
        <w:rPr>
          <w:rFonts w:hint="eastAsia" w:ascii="黑体" w:hAnsi="宋体" w:eastAsia="黑体" w:cs="黑体"/>
          <w:b w:val="0"/>
          <w:i w:val="0"/>
          <w:color w:val="00000A"/>
          <w:sz w:val="27"/>
          <w:szCs w:val="27"/>
          <w:u w:val="none"/>
          <w:lang w:val="en-US" w:eastAsia="zh-CN"/>
        </w:rPr>
        <w:t xml:space="preserve">  </w:t>
      </w:r>
      <w:r>
        <w:rPr>
          <w:rFonts w:hint="eastAsia" w:ascii="仿宋_GB2312" w:hAnsi="仿宋_GB2312" w:eastAsia="仿宋_GB2312" w:cs="仿宋_GB2312"/>
          <w:b w:val="0"/>
          <w:i w:val="0"/>
          <w:color w:val="00000A"/>
          <w:sz w:val="27"/>
          <w:szCs w:val="27"/>
          <w:u w:val="none"/>
        </w:rPr>
        <w:t>本办法由昌吉州市场监督管理局（知识产权局）负责解释。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pPr>
      <w:r>
        <w:rPr>
          <w:rFonts w:hint="eastAsia" w:ascii="黑体" w:hAnsi="宋体" w:eastAsia="黑体" w:cs="黑体"/>
          <w:b w:val="0"/>
          <w:i w:val="0"/>
          <w:color w:val="00000A"/>
          <w:sz w:val="27"/>
          <w:szCs w:val="27"/>
          <w:u w:val="none"/>
        </w:rPr>
        <w:t>第二十六条</w:t>
      </w:r>
      <w:r>
        <w:rPr>
          <w:rFonts w:hint="eastAsia" w:ascii="仿宋_GB2312" w:hAnsi="仿宋_GB2312" w:eastAsia="仿宋_GB2312" w:cs="仿宋_GB2312"/>
          <w:b w:val="0"/>
          <w:i w:val="0"/>
          <w:color w:val="00000A"/>
          <w:sz w:val="27"/>
          <w:szCs w:val="27"/>
          <w:u w:val="none"/>
        </w:rPr>
        <w:t>本办法自公布之日起施行。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75AC3"/>
    <w:rsid w:val="1A736167"/>
    <w:rsid w:val="352A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2025-12-02T08:43:38Z</dcterms:created>
  <dc:creator>Administrator</dc:creator>
  <cp:lastModifiedBy>Administrator</cp:lastModifiedBy>
  <dcterms:modified xsi:type="dcterms:W3CDTF">2025-12-02T08:47:19Z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