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1"/>
        <w:rPr>
          <w:rFonts w:hint="default" w:ascii="Times New Roman" w:hAnsi="Times New Roman" w:eastAsia="方正小标宋简体"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黑体" w:cs="Times New Roman"/>
          <w:spacing w:val="-12"/>
          <w:sz w:val="32"/>
          <w:szCs w:val="32"/>
          <w:lang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一、</w:t>
      </w:r>
      <w:r>
        <w:rPr>
          <w:rFonts w:hint="default" w:ascii="Times New Roman" w:hAnsi="Times New Roman" w:eastAsia="黑体" w:cs="Times New Roman"/>
          <w:spacing w:val="-12"/>
          <w:sz w:val="32"/>
          <w:szCs w:val="32"/>
          <w:lang w:eastAsia="zh-CN"/>
        </w:rPr>
        <w:t>铝的残留量(干样品,以Al计)</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0" w:name="OLE_LINK1"/>
      <w:r>
        <w:rPr>
          <w:rFonts w:hint="default" w:ascii="Times New Roman" w:hAnsi="Times New Roman" w:eastAsia="仿宋_GB2312" w:cs="Times New Roman"/>
          <w:b w:val="0"/>
          <w:bCs w:val="0"/>
          <w:color w:val="auto"/>
          <w:kern w:val="2"/>
          <w:sz w:val="32"/>
          <w:szCs w:val="32"/>
          <w:highlight w:val="none"/>
          <w:lang w:val="en-US" w:eastAsia="zh-CN" w:bidi="ar-SA"/>
        </w:rPr>
        <w:t>含铝食品添加剂，比如硫酸铝钾（又名钾明矾）、硫酸铝铵（又名铵明矾）等，在食品中作为膨松剂、稳定剂使用，使用后会产生铝残留。《食品安全国家标准 食品添加剂使用标准》（GB 2760—20</w:t>
      </w:r>
      <w:r>
        <w:rPr>
          <w:rFonts w:hint="eastAsia" w:ascii="Times New Roman" w:hAnsi="Times New Roman" w:eastAsia="仿宋_GB2312"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4）中规定，</w:t>
      </w:r>
      <w:r>
        <w:rPr>
          <w:rFonts w:hint="eastAsia" w:ascii="Times New Roman" w:hAnsi="Times New Roman" w:eastAsia="仿宋_GB2312" w:cs="Times New Roman"/>
          <w:b w:val="0"/>
          <w:bCs w:val="0"/>
          <w:color w:val="auto"/>
          <w:kern w:val="2"/>
          <w:sz w:val="32"/>
          <w:szCs w:val="32"/>
          <w:highlight w:val="none"/>
          <w:lang w:val="en-US" w:eastAsia="zh-CN" w:bidi="ar-SA"/>
        </w:rPr>
        <w:t>粉丝粉条</w:t>
      </w:r>
      <w:r>
        <w:rPr>
          <w:rFonts w:hint="default" w:ascii="Times New Roman" w:hAnsi="Times New Roman" w:eastAsia="仿宋_GB2312" w:cs="Times New Roman"/>
          <w:b w:val="0"/>
          <w:bCs w:val="0"/>
          <w:color w:val="auto"/>
          <w:kern w:val="2"/>
          <w:sz w:val="32"/>
          <w:szCs w:val="32"/>
          <w:highlight w:val="none"/>
          <w:lang w:val="en-US" w:eastAsia="zh-CN" w:bidi="ar-SA"/>
        </w:rPr>
        <w:t>中铝的最大残留限量值为</w:t>
      </w:r>
      <w:r>
        <w:rPr>
          <w:rFonts w:hint="eastAsia" w:ascii="Times New Roman" w:hAnsi="Times New Roman" w:eastAsia="仿宋_GB2312"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00mg/kg。</w:t>
      </w:r>
      <w:r>
        <w:rPr>
          <w:rFonts w:hint="eastAsia" w:ascii="Times New Roman" w:hAnsi="Times New Roman" w:eastAsia="仿宋_GB2312" w:cs="Times New Roman"/>
          <w:b w:val="0"/>
          <w:bCs w:val="0"/>
          <w:color w:val="auto"/>
          <w:kern w:val="2"/>
          <w:sz w:val="32"/>
          <w:szCs w:val="32"/>
          <w:highlight w:val="none"/>
          <w:lang w:val="en-US" w:eastAsia="zh-CN" w:bidi="ar-SA"/>
        </w:rPr>
        <w:t>粉丝粉条</w:t>
      </w:r>
      <w:r>
        <w:rPr>
          <w:rFonts w:hint="default" w:ascii="Times New Roman" w:hAnsi="Times New Roman" w:eastAsia="仿宋_GB2312" w:cs="Times New Roman"/>
          <w:b w:val="0"/>
          <w:bCs w:val="0"/>
          <w:color w:val="auto"/>
          <w:kern w:val="2"/>
          <w:sz w:val="32"/>
          <w:szCs w:val="32"/>
          <w:highlight w:val="none"/>
          <w:lang w:val="en-US" w:eastAsia="zh-CN" w:bidi="ar-SA"/>
        </w:rPr>
        <w:t>中铝的残留量（干样品，以Al计）超标较多的原因，可能是个别经营者为增加产品口感，在生产加工过程中超限量使用含铝添加剂。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Style w:val="9"/>
          <w:rFonts w:hint="eastAsia" w:ascii="仿宋_GB2312" w:hAnsi="仿宋_GB2312" w:eastAsia="仿宋_GB2312" w:cs="仿宋_GB2312"/>
          <w:sz w:val="32"/>
          <w:szCs w:val="32"/>
          <w:lang w:val="en-US" w:eastAsia="zh-CN" w:bidi="ar"/>
        </w:rPr>
      </w:pPr>
    </w:p>
    <w:bookmarkEnd w:id="0"/>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Times New Roman" w:eastAsia="黑体" w:cs="Times New Roman"/>
          <w:sz w:val="32"/>
          <w:szCs w:val="32"/>
          <w:lang w:val="en-GB" w:eastAsia="zh-CN" w:bidi="ar"/>
        </w:rPr>
      </w:pPr>
      <w:r>
        <w:rPr>
          <w:rFonts w:hint="eastAsia" w:ascii="黑体" w:hAnsi="Times New Roman" w:eastAsia="黑体" w:cs="Times New Roman"/>
          <w:sz w:val="32"/>
          <w:szCs w:val="32"/>
          <w:lang w:val="en-GB" w:eastAsia="zh-CN" w:bidi="ar"/>
        </w:rPr>
        <w:t>二、</w:t>
      </w:r>
      <w:bookmarkStart w:id="1" w:name="OLE_LINK2"/>
      <w:r>
        <w:rPr>
          <w:rFonts w:hint="eastAsia" w:ascii="黑体" w:hAnsi="Times New Roman" w:eastAsia="黑体" w:cs="Times New Roman"/>
          <w:sz w:val="32"/>
          <w:szCs w:val="32"/>
          <w:lang w:val="en-GB" w:eastAsia="zh-CN" w:bidi="ar"/>
        </w:rPr>
        <w:t>毒死蜱</w:t>
      </w:r>
    </w:p>
    <w:bookmarkEnd w:id="1"/>
    <w:p>
      <w:pPr>
        <w:pStyle w:val="2"/>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GB" w:eastAsia="zh-CN"/>
        </w:rPr>
        <w:t>毒死蜱又名氯吡硫磷，是一种硫代磷酸酯类有机磷杀虫、杀螨剂，具有良好的触杀、胃毒和熏蒸作用。《食品安全国家标准 食品中农药最大残留限量》（GB 2763-2021）中规定，毒死蜱在韭菜中的最大残留限量值为0.0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GB" w:eastAsia="zh-CN"/>
        </w:rPr>
        <w:t>mg/kg。韭菜中毒死蜱超标的原因，可能是为快速控制病情加大用药量或未遵守采摘间隔期规定，致使上市销售时产品中的药物残留量未降解至标准限量以下。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Times New Roman" w:hAnsi="Times New Roman" w:eastAsia="黑体" w:cs="Times New Roman"/>
          <w:spacing w:val="-12"/>
          <w:sz w:val="32"/>
          <w:szCs w:val="32"/>
          <w:lang w:eastAsia="zh-CN"/>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592" w:firstLineChars="200"/>
        <w:jc w:val="left"/>
        <w:textAlignment w:val="auto"/>
        <w:rPr>
          <w:rFonts w:hint="eastAsia"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噻虫嗪</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噻虫嗪是烟碱类杀虫剂，具有胃毒、触杀和内吸作用，对蚜虫等有较好防效。《食品安全国家标准 食品中农药最大残留限量》（GB 2763—2021）中规定，</w:t>
      </w:r>
      <w:r>
        <w:rPr>
          <w:rFonts w:hint="eastAsia" w:ascii="Times New Roman" w:hAnsi="Times New Roman" w:eastAsia="仿宋_GB2312" w:cs="Times New Roman"/>
          <w:color w:val="auto"/>
          <w:kern w:val="2"/>
          <w:sz w:val="32"/>
          <w:szCs w:val="32"/>
          <w:highlight w:val="none"/>
          <w:lang w:val="en-US" w:eastAsia="zh-CN" w:bidi="ar-SA"/>
        </w:rPr>
        <w:t>葱</w:t>
      </w:r>
      <w:r>
        <w:rPr>
          <w:rFonts w:hint="default" w:ascii="Times New Roman" w:hAnsi="Times New Roman" w:eastAsia="仿宋_GB2312" w:cs="Times New Roman"/>
          <w:color w:val="auto"/>
          <w:kern w:val="2"/>
          <w:sz w:val="32"/>
          <w:szCs w:val="32"/>
          <w:highlight w:val="none"/>
          <w:lang w:val="en-US" w:eastAsia="zh-CN" w:bidi="ar-SA"/>
        </w:rPr>
        <w:t>中的最大残留限量值为0.3mg/kg。噻虫嗪残留量超标的原因，可能是为快速控制虫害，加大用药量或未遵守采摘间隔期规定，致使上市销售的产品中残留量超标。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p>
    <w:p>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kern w:val="2"/>
          <w:sz w:val="32"/>
          <w:szCs w:val="32"/>
          <w:highlight w:val="none"/>
          <w:lang w:val="en-GB" w:eastAsia="zh-CN" w:bidi="ar-SA"/>
        </w:rPr>
      </w:pPr>
      <w:r>
        <w:rPr>
          <w:rFonts w:hint="eastAsia" w:ascii="Times New Roman" w:hAnsi="Times New Roman" w:eastAsia="黑体" w:cs="Times New Roman"/>
          <w:b w:val="0"/>
          <w:bCs w:val="0"/>
          <w:color w:val="auto"/>
          <w:kern w:val="2"/>
          <w:sz w:val="32"/>
          <w:szCs w:val="32"/>
          <w:lang w:val="en-GB" w:eastAsia="zh-CN" w:bidi="ar-SA"/>
        </w:rPr>
        <w:t>四</w:t>
      </w:r>
      <w:r>
        <w:rPr>
          <w:rFonts w:hint="default" w:ascii="Times New Roman" w:hAnsi="Times New Roman" w:eastAsia="黑体" w:cs="Times New Roman"/>
          <w:b w:val="0"/>
          <w:bCs w:val="0"/>
          <w:color w:val="auto"/>
          <w:kern w:val="2"/>
          <w:sz w:val="32"/>
          <w:szCs w:val="32"/>
          <w:lang w:val="en-GB" w:eastAsia="zh-CN" w:bidi="ar-SA"/>
        </w:rPr>
        <w:t>、</w:t>
      </w:r>
      <w:bookmarkStart w:id="2" w:name="OLE_LINK5"/>
      <w:r>
        <w:rPr>
          <w:rFonts w:hint="eastAsia" w:ascii="Times New Roman" w:hAnsi="Times New Roman" w:eastAsia="黑体" w:cs="Times New Roman"/>
          <w:b w:val="0"/>
          <w:bCs w:val="0"/>
          <w:color w:val="auto"/>
          <w:kern w:val="2"/>
          <w:sz w:val="32"/>
          <w:szCs w:val="32"/>
          <w:highlight w:val="none"/>
          <w:lang w:val="en-US" w:eastAsia="zh-CN" w:bidi="ar-SA"/>
        </w:rPr>
        <w:t>胭脂红</w:t>
      </w:r>
    </w:p>
    <w:bookmarkEnd w:id="2"/>
    <w:p>
      <w:pPr>
        <w:pStyle w:val="2"/>
        <w:ind w:left="0" w:leftChars="0" w:firstLine="640" w:firstLineChars="200"/>
        <w:jc w:val="both"/>
        <w:rPr>
          <w:rFonts w:hint="eastAsia" w:ascii="方正仿宋_GBK" w:hAnsi="方正仿宋_GBK" w:eastAsia="方正仿宋_GBK" w:cs="方正仿宋_GBK"/>
          <w:sz w:val="32"/>
          <w:szCs w:val="32"/>
          <w:lang w:val="en-GB" w:eastAsia="zh-CN"/>
        </w:rPr>
      </w:pPr>
      <w:r>
        <w:rPr>
          <w:rFonts w:hint="eastAsia" w:ascii="方正仿宋_GBK" w:hAnsi="方正仿宋_GBK" w:eastAsia="方正仿宋_GBK" w:cs="方正仿宋_GBK"/>
          <w:sz w:val="32"/>
          <w:szCs w:val="32"/>
          <w:lang w:val="en-GB" w:eastAsia="zh-CN"/>
        </w:rPr>
        <w:t>胭脂红为偶氮类合成着色剂，广泛应用于食品工业中。《食品安全国家标准 食品添加剂使用标准》（GB 2760-20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GB" w:eastAsia="zh-CN"/>
        </w:rPr>
        <w:t>4）中规定，</w:t>
      </w:r>
      <w:r>
        <w:rPr>
          <w:rFonts w:hint="eastAsia" w:ascii="方正仿宋_GBK" w:hAnsi="方正仿宋_GBK" w:eastAsia="方正仿宋_GBK" w:cs="方正仿宋_GBK"/>
          <w:sz w:val="32"/>
          <w:szCs w:val="32"/>
          <w:lang w:val="en-US" w:eastAsia="zh-CN"/>
        </w:rPr>
        <w:t>在糕点中</w:t>
      </w:r>
      <w:r>
        <w:rPr>
          <w:rFonts w:hint="eastAsia" w:ascii="方正仿宋_GBK" w:hAnsi="方正仿宋_GBK" w:eastAsia="方正仿宋_GBK" w:cs="方正仿宋_GBK"/>
          <w:sz w:val="32"/>
          <w:szCs w:val="32"/>
          <w:lang w:val="en-GB" w:eastAsia="zh-CN"/>
        </w:rPr>
        <w:t>胭脂红不得使用。造成</w:t>
      </w:r>
      <w:r>
        <w:rPr>
          <w:rFonts w:hint="eastAsia" w:ascii="方正仿宋_GBK" w:hAnsi="方正仿宋_GBK" w:eastAsia="方正仿宋_GBK" w:cs="方正仿宋_GBK"/>
          <w:sz w:val="32"/>
          <w:szCs w:val="32"/>
          <w:lang w:val="en-US" w:eastAsia="zh-CN"/>
        </w:rPr>
        <w:t>糕点</w:t>
      </w:r>
      <w:r>
        <w:rPr>
          <w:rFonts w:hint="eastAsia" w:ascii="方正仿宋_GBK" w:hAnsi="方正仿宋_GBK" w:eastAsia="方正仿宋_GBK" w:cs="方正仿宋_GBK"/>
          <w:sz w:val="32"/>
          <w:szCs w:val="32"/>
          <w:lang w:val="en-GB" w:eastAsia="zh-CN"/>
        </w:rPr>
        <w:t>中胭脂红不合格的原因主要是生产经营企业为了增加产品品相或弥补原料品质较低而超范围、超</w:t>
      </w:r>
      <w:r>
        <w:rPr>
          <w:rFonts w:hint="eastAsia" w:ascii="方正仿宋_GBK" w:hAnsi="方正仿宋_GBK" w:eastAsia="方正仿宋_GBK" w:cs="方正仿宋_GBK"/>
          <w:sz w:val="32"/>
          <w:szCs w:val="32"/>
          <w:lang w:val="en-US" w:eastAsia="zh-CN"/>
        </w:rPr>
        <w:t>限</w:t>
      </w:r>
      <w:r>
        <w:rPr>
          <w:rFonts w:hint="eastAsia" w:ascii="方正仿宋_GBK" w:hAnsi="方正仿宋_GBK" w:eastAsia="方正仿宋_GBK" w:cs="方正仿宋_GBK"/>
          <w:sz w:val="32"/>
          <w:szCs w:val="32"/>
          <w:lang w:val="en-GB" w:eastAsia="zh-CN"/>
        </w:rPr>
        <w:t>量添加，也不排除个别产品掺假的可能。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bookmarkStart w:id="3" w:name="_GoBack"/>
      <w:bookmarkEnd w:id="3"/>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179860"/>
    <w:multiLevelType w:val="singleLevel"/>
    <w:tmpl w:val="BE17986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53FE7"/>
    <w:rsid w:val="160A0C80"/>
    <w:rsid w:val="2236154C"/>
    <w:rsid w:val="2FB51F0A"/>
    <w:rsid w:val="3B453FE7"/>
    <w:rsid w:val="5AC926FA"/>
    <w:rsid w:val="6BCE306B"/>
    <w:rsid w:val="7669047F"/>
    <w:rsid w:val="7D9D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11"/>
    <w:basedOn w:val="7"/>
    <w:qFormat/>
    <w:uiPriority w:val="0"/>
    <w:rPr>
      <w:rFonts w:hint="eastAsia" w:ascii="仿宋_GB2312" w:eastAsia="仿宋_GB2312" w:cs="仿宋_GB2312"/>
      <w:color w:val="000000"/>
      <w:sz w:val="22"/>
      <w:szCs w:val="22"/>
      <w:u w:val="none"/>
    </w:rPr>
  </w:style>
  <w:style w:type="character" w:customStyle="1" w:styleId="9">
    <w:name w:val="font0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2025-09-02T09:14:00Z</dcterms:created>
  <dc:creator>夜，魅，离</dc:creator>
  <cp:lastModifiedBy>夜，魅，离</cp:lastModifiedBy>
  <cp:lastPrinted>2025-10-13T02:59:00Z</cp:lastPrinted>
  <dcterms:modified xsi:type="dcterms:W3CDTF">2025-10-14T10:09:01Z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