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  <w:t>、阴离子合成洗涤剂（以十二烷基苯磺酸钠计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阴离子合成洗涤剂（以十二烷基苯磺酸钠计），即日常生活中经常用到的洗衣粉、洗洁精、洗衣液等洗涤剂的主要成分，其主要成分十二烷基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磺酸钠，因其使用方便、易溶解、稳定性好，成本低等优点，在消毒企业中广泛使用。《食品安全国家标准 消毒餐（饮）具》（GB14934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2016）中规定，采用化学消毒法的餐（饮）具阴离子合成洗涤剂应不得检出。餐（饮）具阴离子合成洗涤剂不合格的原因可能是：餐（饮）具消毒单位使用的洗涤剂不合格或使用量过大，未经足够量清水清洗。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outlineLvl w:val="1"/>
        <w:rPr>
          <w:rFonts w:hint="default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GB" w:eastAsia="zh-CN" w:bidi="ar-SA"/>
        </w:rPr>
        <w:t>二</w:t>
      </w:r>
      <w:r>
        <w:rPr>
          <w:rFonts w:hint="default" w:ascii="黑体" w:hAnsi="黑体" w:eastAsia="黑体" w:cs="黑体"/>
          <w:spacing w:val="-6"/>
          <w:kern w:val="2"/>
          <w:sz w:val="32"/>
          <w:szCs w:val="32"/>
          <w:lang w:val="en-GB" w:eastAsia="zh-CN" w:bidi="ar-SA"/>
        </w:rPr>
        <w:t>、脱氢乙酸及其钠盐（以脱氢乙酸计）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脱氢乙酸及其钠盐作为一种广谱食品防腐剂，对霉菌和酵母菌的抑制能力强，为苯甲酸钠的2~10倍，在高剂量使用时能抑制细菌。《食品安全国家标准 食品添加剂使用标准》（GB 2760—20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4）中规定，炒货食品及坚果制品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中不得使用，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脱氢乙酸超标的原因可能是个别生产经营企业为防止食品腐败变质，超量使用了该添加剂，或者其使用的复配添加剂中该添加剂含量较高，也可能是在添加过程中未计量或计量不准。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GB" w:eastAsia="zh-CN" w:bidi="ar-SA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GB" w:eastAsia="zh-CN" w:bidi="ar-SA"/>
        </w:rPr>
        <w:t>、噻虫胺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噻虫胺属新烟碱类杀虫剂，具有内吸性、触杀和胃毒作用，对姜蛆等有较好防效。《食品安全国家标准 食品中农药最大残留限量》（GB 2763—20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）中规定，噻虫胺在姜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、辣椒、芹菜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中最大残留限量值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为0.2mg/kg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、0.05mg/kg、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0.04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mg/kg。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噻虫胺残留量超标的原因，可能是种植户为快速控制虫害，加大用药量或未遵守采摘间隔期规定，致使上市销售的产品中残留量超标。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GB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噻虫嗪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噻虫嗪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属新烟碱类杀虫剂，具有内吸性、触杀和胃毒作用。《食品安全国家标准 食品中农药最大残留限量》（GB 2763—20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）中规定，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噻虫嗪在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生姜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最大残留限量值为0.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mg/kg。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噻虫嗪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GB" w:eastAsia="zh-CN" w:bidi="ar-SA"/>
        </w:rPr>
        <w:t>残留量超标的原因，可能是种植户为快速控制虫害，加大用药量或未遵守采摘间隔期规定，致使上市销售的产品中残留量超标。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</w:p>
    <w:p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7D91"/>
    <w:rsid w:val="588A24EA"/>
    <w:rsid w:val="6F1F1616"/>
    <w:rsid w:val="7D6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2025-07-22T08:28:00Z</dcterms:created>
  <dc:creator>夜，魅，离</dc:creator>
  <cp:lastModifiedBy>夜，魅，离</cp:lastModifiedBy>
  <cp:lastPrinted>2025-07-22T12:13:44Z</cp:lastPrinted>
  <dcterms:modified xsi:type="dcterms:W3CDTF">2025-07-22T12:14:07Z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