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4404"/>
        <w:gridCol w:w="1644"/>
        <w:gridCol w:w="1464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特种设备使用登记许可信息公示(2024年3月)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使用单位（人）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设备种类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办结日期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新疆新安特钢有限公司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新疆盛聚祥农业发展有限公司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新疆利疆鸿德农业科技开发有限责任公司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阜康市鑫辰阳物资有限公司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新疆嘉润资源控股有限公司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新疆盛泰酒店家具有限公司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昌吉市豫疆龙广艺门业有限公司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新疆闽建金属材料制品有限公司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新疆喜盈门食品有限公司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昌吉回族自治州金业报废汽车回收（拆解）有限公司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昌吉市鼎盛装饰材料店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新疆广宇科技发展有限公司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中国石油新疆油田分公司呼图壁储气库作业区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乌鲁木齐新志同商贸有限公司昌吉分公司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新疆科尔达环保工程有限公司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新疆东方环宇建筑安装工程有限公司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昌吉市经济发展投资有限责任公司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昌吉市经济发展投资有限责任公司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新疆雪山果园食品有限公司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乌鲁木齐新志同商贸有限公司昌吉分公司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兖矿新疆矿业有限公司硫磺沟煤矿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新疆喜盈门食品有限公司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昌吉州凯利液化气有限责任公司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新疆中泰新鑫化工科技股份有限公司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新疆宜化塑业有限公司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新疆特变电工集团有限公司昌吉电气分公司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新疆疆美园食品有限公司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新疆阜康青龙管业有限责任公司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新疆特变电工集团有限公司昌吉电气分公司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新疆疆美园食品有限公司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新疆疆美园食品有限公司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玛纳斯县包家店镇通利机械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新疆蓝山屯河能源有限公司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新疆天电电力工程有限责任公司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新疆天电电力工程有限责任公司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新疆爱睿尔木业有限公司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新疆牧邦机械制造有限公司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中国石油新疆油田分公司准东采油厂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新疆华西种业有限公司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中国石油天然气股份有限公司新疆油田油气储运分公司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40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新疆恒鑫创科农业科技有限公司</w:t>
            </w:r>
          </w:p>
        </w:tc>
        <w:tc>
          <w:tcPr>
            <w:tcW w:w="1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4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C5E6F1-2DBB-49E1-9982-6318B423AC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E27B8E-21DF-4050-994B-A5AC4D113C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19A453A-487D-4FD9-B565-062873D6E5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61E0A2E-F89A-427E-937B-2E240B1D8D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72E30E3F"/>
    <w:rsid w:val="446D0539"/>
    <w:rsid w:val="72E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2024-04-11T05:20:00Z</dcterms:created>
  <dc:creator>芦瑛</dc:creator>
  <cp:lastModifiedBy>小麦啾</cp:lastModifiedBy>
  <dcterms:modified xsi:type="dcterms:W3CDTF">2024-04-15T08:52:41Z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2DEF395DA1C74668A51FD165E5A191FC_12</vt:lpwstr>
  </property>
</Properties>
</file>