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Style w:val="11"/>
          <w:rFonts w:ascii="黑体" w:hAnsi="宋体" w:eastAsia="黑体"/>
          <w:sz w:val="32"/>
          <w:szCs w:val="32"/>
        </w:rPr>
      </w:pPr>
    </w:p>
    <w:p>
      <w:pPr>
        <w:spacing w:line="480" w:lineRule="exact"/>
        <w:jc w:val="center"/>
        <w:rPr>
          <w:rStyle w:val="11"/>
          <w:rFonts w:ascii="黑体" w:hAnsi="宋体" w:eastAsia="黑体"/>
          <w:b/>
          <w:sz w:val="32"/>
          <w:szCs w:val="3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600" w:lineRule="exact"/>
        <w:jc w:val="center"/>
        <w:rPr>
          <w:rStyle w:val="11"/>
          <w:rFonts w:ascii="黑体" w:hAnsi="宋体" w:eastAsia="黑体"/>
          <w:b/>
          <w:color w:val="000000"/>
          <w:sz w:val="44"/>
          <w:szCs w:val="44"/>
        </w:rPr>
      </w:pPr>
      <w:r>
        <w:rPr>
          <w:rStyle w:val="11"/>
          <w:rFonts w:hint="eastAsia" w:ascii="黑体" w:hAnsi="宋体" w:eastAsia="黑体"/>
          <w:b/>
          <w:color w:val="000000"/>
          <w:sz w:val="44"/>
          <w:szCs w:val="44"/>
        </w:rPr>
        <w:t>2024年</w:t>
      </w:r>
      <w:r>
        <w:rPr>
          <w:rStyle w:val="11"/>
          <w:rFonts w:hint="eastAsia" w:ascii="黑体" w:hAnsi="宋体" w:eastAsia="黑体"/>
          <w:b/>
          <w:color w:val="000000"/>
          <w:sz w:val="44"/>
          <w:szCs w:val="44"/>
          <w:lang w:eastAsia="zh-CN"/>
        </w:rPr>
        <w:t>昌吉回族自治州</w:t>
      </w:r>
      <w:r>
        <w:rPr>
          <w:rStyle w:val="11"/>
          <w:rFonts w:hint="eastAsia" w:ascii="黑体" w:hAnsi="宋体" w:eastAsia="黑体"/>
          <w:b/>
          <w:color w:val="000000"/>
          <w:sz w:val="44"/>
          <w:szCs w:val="44"/>
        </w:rPr>
        <w:t>室内消火栓产品质量</w:t>
      </w:r>
    </w:p>
    <w:p>
      <w:pPr>
        <w:spacing w:line="600" w:lineRule="exact"/>
        <w:jc w:val="center"/>
        <w:rPr>
          <w:rStyle w:val="11"/>
          <w:rFonts w:ascii="黑体" w:hAnsi="宋体" w:eastAsia="黑体"/>
          <w:b/>
          <w:color w:val="000000"/>
          <w:sz w:val="44"/>
          <w:szCs w:val="44"/>
        </w:rPr>
      </w:pPr>
      <w:r>
        <w:rPr>
          <w:rStyle w:val="11"/>
          <w:rFonts w:hint="eastAsia" w:ascii="黑体" w:hAnsi="宋体" w:eastAsia="黑体"/>
          <w:b/>
          <w:color w:val="000000"/>
          <w:sz w:val="44"/>
          <w:szCs w:val="44"/>
        </w:rPr>
        <w:t>监督抽查方案</w:t>
      </w:r>
    </w:p>
    <w:p>
      <w:pPr>
        <w:tabs>
          <w:tab w:val="left" w:pos="6930"/>
        </w:tabs>
        <w:spacing w:line="480" w:lineRule="exact"/>
        <w:jc w:val="left"/>
        <w:rPr>
          <w:rStyle w:val="11"/>
          <w:rFonts w:ascii="黑体" w:hAnsi="黑体" w:eastAsia="黑体" w:cs="黑体"/>
          <w:b/>
          <w:bCs/>
          <w:sz w:val="44"/>
          <w:szCs w:val="44"/>
        </w:rPr>
      </w:pPr>
    </w:p>
    <w:p>
      <w:pPr>
        <w:tabs>
          <w:tab w:val="left" w:pos="6930"/>
        </w:tabs>
        <w:spacing w:line="480" w:lineRule="exact"/>
        <w:jc w:val="left"/>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r>
        <w:pict>
          <v:shape id="_x0000_s2059" o:spid="_x0000_s2059" o:spt="202" type="#_x0000_t202" style="position:absolute;left:0pt;margin-left:189pt;margin-top:508.8pt;height:15.6pt;width:113.4pt;mso-position-horizontal-relative:page;mso-position-vertical-relative:page;z-index:251659264;mso-width-relative:page;mso-height-relative:page;" stroked="f" coordsize="21600,21600">
            <v:path/>
            <v:fill focussize="0,0"/>
            <v:stroke on="f" color="#FF6600" joinstyle="miter"/>
            <v:imagedata o:title=""/>
            <o:lock v:ext="edit"/>
            <v:textbox inset="0mm,0mm,0mm,0mm">
              <w:txbxContent>
                <w:p>
                  <w:pPr>
                    <w:rPr>
                      <w:rStyle w:val="11"/>
                    </w:rPr>
                  </w:pPr>
                </w:p>
                <w:p>
                  <w:pPr>
                    <w:rPr>
                      <w:rStyle w:val="11"/>
                    </w:rPr>
                  </w:pPr>
                </w:p>
              </w:txbxContent>
            </v:textbox>
          </v:shape>
        </w:pict>
      </w:r>
      <w:r>
        <w:pict>
          <v:shape id="_x0000_s2060" o:spid="_x0000_s2060" o:spt="202" type="#_x0000_t202" style="position:absolute;left:0pt;margin-left:288pt;margin-top:540.6pt;height:15.6pt;width:113.4pt;mso-position-horizontal-relative:page;mso-position-vertical-relative:page;z-index:251660288;mso-width-relative:page;mso-height-relative:page;" stroked="f" coordsize="21600,21600">
            <v:path/>
            <v:fill focussize="0,0"/>
            <v:stroke on="f" color="#FF6600" joinstyle="miter"/>
            <v:imagedata o:title=""/>
            <o:lock v:ext="edit"/>
            <v:textbox inset="0mm,0mm,0mm,0mm">
              <w:txbxContent>
                <w:p>
                  <w:pPr>
                    <w:rPr>
                      <w:rStyle w:val="11"/>
                    </w:rPr>
                  </w:pPr>
                </w:p>
                <w:p>
                  <w:pPr>
                    <w:rPr>
                      <w:rStyle w:val="11"/>
                    </w:rPr>
                  </w:pPr>
                </w:p>
              </w:txbxContent>
            </v:textbox>
          </v:shape>
        </w:pict>
      </w: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rPr>
          <w:rStyle w:val="11"/>
          <w:rFonts w:ascii="黑体" w:hAnsi="宋体" w:eastAsia="黑体"/>
          <w:b/>
          <w:sz w:val="52"/>
          <w:szCs w:val="52"/>
        </w:rPr>
      </w:pPr>
    </w:p>
    <w:p>
      <w:pPr>
        <w:spacing w:line="480" w:lineRule="exact"/>
        <w:rPr>
          <w:rStyle w:val="11"/>
          <w:rFonts w:ascii="黑体" w:hAnsi="宋体" w:eastAsia="黑体"/>
          <w:b/>
          <w:sz w:val="52"/>
          <w:szCs w:val="52"/>
        </w:rPr>
      </w:pPr>
    </w:p>
    <w:p>
      <w:pPr>
        <w:spacing w:line="480" w:lineRule="exact"/>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sz w:val="52"/>
          <w:szCs w:val="52"/>
        </w:rPr>
      </w:pPr>
    </w:p>
    <w:p>
      <w:pPr>
        <w:spacing w:line="480" w:lineRule="exact"/>
        <w:ind w:right="-333"/>
        <w:rPr>
          <w:rStyle w:val="11"/>
          <w:rFonts w:ascii="黑体" w:hAnsi="宋体" w:eastAsia="黑体"/>
          <w:sz w:val="28"/>
          <w:szCs w:val="28"/>
        </w:rPr>
        <w:sectPr>
          <w:headerReference r:id="rId3" w:type="default"/>
          <w:footerReference r:id="rId4" w:type="default"/>
          <w:footerReference r:id="rId5" w:type="even"/>
          <w:pgSz w:w="11906" w:h="16838"/>
          <w:pgMar w:top="1985" w:right="1361" w:bottom="1361" w:left="1588" w:header="851" w:footer="992" w:gutter="0"/>
          <w:cols w:space="425" w:num="1"/>
          <w:docGrid w:type="lines" w:linePitch="312" w:charSpace="0"/>
        </w:sectPr>
      </w:pPr>
    </w:p>
    <w:p>
      <w:pPr>
        <w:widowControl w:val="0"/>
        <w:adjustRightInd w:val="0"/>
        <w:snapToGrid w:val="0"/>
        <w:spacing w:line="500" w:lineRule="exact"/>
        <w:jc w:val="center"/>
        <w:textAlignment w:val="auto"/>
        <w:rPr>
          <w:rFonts w:ascii="宋体" w:hAnsi="宋体" w:cs="方正仿宋简体"/>
          <w:b/>
          <w:color w:val="000000"/>
          <w:sz w:val="32"/>
          <w:szCs w:val="32"/>
        </w:rPr>
      </w:pPr>
      <w:r>
        <w:rPr>
          <w:rFonts w:hint="eastAsia" w:ascii="宋体" w:hAnsi="宋体" w:cs="方正仿宋简体"/>
          <w:b/>
          <w:color w:val="000000"/>
          <w:sz w:val="32"/>
          <w:szCs w:val="32"/>
        </w:rPr>
        <w:t>2024年</w:t>
      </w:r>
      <w:r>
        <w:rPr>
          <w:rFonts w:hint="eastAsia" w:ascii="宋体" w:hAnsi="宋体" w:cs="方正仿宋简体"/>
          <w:b/>
          <w:color w:val="000000"/>
          <w:sz w:val="32"/>
          <w:szCs w:val="32"/>
          <w:lang w:eastAsia="zh-CN"/>
        </w:rPr>
        <w:t>昌吉回族自治州</w:t>
      </w:r>
      <w:r>
        <w:rPr>
          <w:rFonts w:hint="eastAsia" w:ascii="宋体" w:hAnsi="宋体" w:cs="方正仿宋简体"/>
          <w:b/>
          <w:color w:val="000000"/>
          <w:sz w:val="32"/>
          <w:szCs w:val="32"/>
        </w:rPr>
        <w:t>室内消火栓产品质量监督抽查方案</w:t>
      </w:r>
    </w:p>
    <w:p>
      <w:pPr>
        <w:snapToGrid w:val="0"/>
        <w:spacing w:line="360" w:lineRule="auto"/>
        <w:ind w:firstLine="422" w:firstLineChars="200"/>
        <w:rPr>
          <w:rStyle w:val="11"/>
          <w:rFonts w:ascii="黑体" w:hAnsi="黑体" w:eastAsia="黑体"/>
          <w:b/>
        </w:rPr>
      </w:pPr>
      <w:r>
        <w:rPr>
          <w:rStyle w:val="11"/>
          <w:rFonts w:ascii="黑体" w:hAnsi="黑体" w:eastAsia="黑体"/>
          <w:b/>
        </w:rPr>
        <w:t>一、抽样方式</w:t>
      </w:r>
    </w:p>
    <w:p>
      <w:pPr>
        <w:snapToGrid w:val="0"/>
        <w:spacing w:line="360" w:lineRule="auto"/>
        <w:ind w:firstLine="422" w:firstLineChars="200"/>
        <w:rPr>
          <w:rStyle w:val="11"/>
          <w:rFonts w:ascii="宋体" w:hAnsi="宋体"/>
          <w:szCs w:val="21"/>
        </w:rPr>
      </w:pPr>
      <w:r>
        <w:rPr>
          <w:rStyle w:val="11"/>
          <w:b/>
        </w:rPr>
        <w:t>（一）抽样领域</w:t>
      </w:r>
    </w:p>
    <w:p>
      <w:pPr>
        <w:adjustRightInd w:val="0"/>
        <w:snapToGrid w:val="0"/>
        <w:spacing w:line="360" w:lineRule="auto"/>
        <w:ind w:firstLine="420" w:firstLineChars="200"/>
        <w:rPr>
          <w:rFonts w:ascii="宋体" w:hAnsi="宋体" w:cs="方正仿宋简体"/>
          <w:szCs w:val="21"/>
        </w:rPr>
      </w:pPr>
      <w:r>
        <w:rPr>
          <w:rFonts w:hint="eastAsia" w:ascii="宋体" w:hAnsi="宋体" w:cs="方正仿宋简体"/>
          <w:szCs w:val="21"/>
          <w:lang w:eastAsia="zh-CN"/>
        </w:rPr>
        <w:t>昌吉回族自治州</w:t>
      </w:r>
      <w:r>
        <w:rPr>
          <w:rFonts w:hint="eastAsia" w:ascii="宋体" w:hAnsi="宋体" w:cs="方正仿宋简体"/>
          <w:szCs w:val="21"/>
        </w:rPr>
        <w:t>行政区域内室内消火栓产品的销售单位。</w:t>
      </w:r>
    </w:p>
    <w:p>
      <w:pPr>
        <w:snapToGrid w:val="0"/>
        <w:spacing w:line="360" w:lineRule="auto"/>
        <w:ind w:firstLine="422" w:firstLineChars="200"/>
        <w:rPr>
          <w:rStyle w:val="11"/>
          <w:b/>
        </w:rPr>
      </w:pPr>
      <w:r>
        <w:rPr>
          <w:rStyle w:val="11"/>
          <w:b/>
        </w:rPr>
        <w:t>（二）抽样型号规格</w:t>
      </w:r>
    </w:p>
    <w:p>
      <w:pPr>
        <w:pStyle w:val="6"/>
        <w:spacing w:beforeAutospacing="0" w:after="180" w:afterAutospacing="0" w:line="288" w:lineRule="atLeast"/>
        <w:ind w:firstLine="420"/>
        <w:rPr>
          <w:rStyle w:val="11"/>
          <w:rFonts w:ascii="仿宋_GB2312" w:hAnsi="宋体" w:cs="Calibri"/>
          <w:bCs/>
          <w:kern w:val="2"/>
          <w:sz w:val="21"/>
          <w:szCs w:val="28"/>
        </w:rPr>
      </w:pPr>
      <w:r>
        <w:rPr>
          <w:rStyle w:val="11"/>
          <w:rFonts w:hint="eastAsia" w:ascii="仿宋_GB2312" w:hAnsi="宋体" w:cs="Calibri"/>
          <w:bCs/>
          <w:kern w:val="2"/>
          <w:sz w:val="21"/>
          <w:szCs w:val="28"/>
        </w:rPr>
        <w:t>抽取样品应为同一生产企业生产的同一型号规格的产品。</w:t>
      </w:r>
    </w:p>
    <w:p>
      <w:pPr>
        <w:snapToGrid w:val="0"/>
        <w:spacing w:line="360" w:lineRule="auto"/>
        <w:ind w:firstLine="422" w:firstLineChars="200"/>
        <w:rPr>
          <w:rStyle w:val="11"/>
          <w:b/>
        </w:rPr>
      </w:pPr>
      <w:r>
        <w:rPr>
          <w:rStyle w:val="11"/>
          <w:b/>
        </w:rPr>
        <w:t>（三）样品要求</w:t>
      </w:r>
    </w:p>
    <w:p>
      <w:pPr>
        <w:snapToGrid w:val="0"/>
        <w:spacing w:line="360" w:lineRule="auto"/>
        <w:ind w:firstLine="417" w:firstLineChars="199"/>
        <w:rPr>
          <w:rStyle w:val="11"/>
          <w:rFonts w:ascii="仿宋_GB2312" w:hAnsi="宋体" w:cs="Calibri"/>
          <w:bCs/>
          <w:szCs w:val="28"/>
        </w:rPr>
      </w:pPr>
      <w:r>
        <w:rPr>
          <w:rFonts w:hint="eastAsia" w:ascii="宋体" w:hAnsi="宋体"/>
          <w:bCs/>
          <w:color w:val="000000"/>
          <w:szCs w:val="21"/>
        </w:rPr>
        <w:t>本次监督抽查的</w:t>
      </w:r>
      <w:r>
        <w:rPr>
          <w:rFonts w:ascii="宋体" w:hAnsi="宋体"/>
          <w:bCs/>
          <w:color w:val="000000"/>
          <w:szCs w:val="21"/>
        </w:rPr>
        <w:t>产品</w:t>
      </w:r>
      <w:r>
        <w:rPr>
          <w:rFonts w:hint="eastAsia" w:ascii="宋体" w:hAnsi="宋体"/>
          <w:bCs/>
          <w:color w:val="000000"/>
          <w:szCs w:val="21"/>
        </w:rPr>
        <w:t>为</w:t>
      </w:r>
      <w:r>
        <w:rPr>
          <w:rFonts w:hint="eastAsia" w:ascii="宋体" w:hAnsi="宋体" w:cs="方正仿宋简体"/>
          <w:szCs w:val="21"/>
        </w:rPr>
        <w:t>室内消火栓</w:t>
      </w:r>
      <w:r>
        <w:rPr>
          <w:rStyle w:val="11"/>
          <w:rFonts w:hint="eastAsia"/>
        </w:rPr>
        <w:t>产品，</w:t>
      </w:r>
      <w:r>
        <w:rPr>
          <w:rFonts w:hint="eastAsia" w:ascii="宋体" w:hAnsi="宋体"/>
          <w:szCs w:val="21"/>
        </w:rPr>
        <w:t>优先抽取市场销售的主导产品</w:t>
      </w:r>
      <w:r>
        <w:rPr>
          <w:rStyle w:val="11"/>
          <w:rFonts w:hint="eastAsia" w:ascii="仿宋_GB2312" w:hAnsi="宋体" w:cs="Calibri"/>
          <w:bCs/>
          <w:szCs w:val="28"/>
        </w:rPr>
        <w:t>。</w:t>
      </w:r>
    </w:p>
    <w:p>
      <w:pPr>
        <w:snapToGrid w:val="0"/>
        <w:spacing w:line="360" w:lineRule="auto"/>
        <w:ind w:firstLine="422" w:firstLineChars="200"/>
        <w:rPr>
          <w:rStyle w:val="11"/>
          <w:b/>
        </w:rPr>
      </w:pPr>
      <w:r>
        <w:rPr>
          <w:rStyle w:val="11"/>
          <w:b/>
        </w:rPr>
        <w:t>（四）抽样形式</w:t>
      </w:r>
    </w:p>
    <w:p>
      <w:pPr>
        <w:snapToGrid w:val="0"/>
        <w:spacing w:line="360" w:lineRule="auto"/>
        <w:ind w:firstLine="422" w:firstLineChars="200"/>
        <w:rPr>
          <w:rStyle w:val="11"/>
          <w:rFonts w:ascii="宋体" w:hAnsi="宋体"/>
          <w:b/>
          <w:szCs w:val="21"/>
        </w:rPr>
      </w:pPr>
      <w:r>
        <w:rPr>
          <w:rStyle w:val="11"/>
          <w:rFonts w:ascii="宋体" w:hAnsi="宋体"/>
          <w:b/>
          <w:szCs w:val="21"/>
        </w:rPr>
        <w:t>1.抽样方法及基数</w:t>
      </w:r>
    </w:p>
    <w:p>
      <w:pPr>
        <w:spacing w:line="360" w:lineRule="auto"/>
        <w:ind w:firstLine="422" w:firstLineChars="200"/>
        <w:rPr>
          <w:rStyle w:val="11"/>
          <w:rFonts w:ascii="仿宋_GB2312" w:hAnsi="宋体" w:cs="Calibri"/>
          <w:b/>
          <w:bCs/>
          <w:szCs w:val="28"/>
        </w:rPr>
      </w:pPr>
      <w:r>
        <w:rPr>
          <w:rStyle w:val="11"/>
          <w:rFonts w:ascii="仿宋_GB2312" w:hAnsi="宋体" w:cs="Calibri"/>
          <w:b/>
          <w:bCs/>
          <w:szCs w:val="28"/>
        </w:rPr>
        <w:t>1.1抽样方法</w:t>
      </w:r>
    </w:p>
    <w:p>
      <w:pPr>
        <w:snapToGrid w:val="0"/>
        <w:spacing w:line="360" w:lineRule="auto"/>
        <w:ind w:firstLine="420" w:firstLineChars="200"/>
        <w:outlineLvl w:val="1"/>
        <w:rPr>
          <w:rFonts w:ascii="宋体" w:hAnsi="宋体"/>
          <w:szCs w:val="21"/>
        </w:rPr>
      </w:pPr>
      <w:r>
        <w:rPr>
          <w:rFonts w:hint="eastAsia" w:ascii="宋体" w:hAnsi="宋体"/>
          <w:szCs w:val="21"/>
        </w:rPr>
        <w:t>在销售企业待销的产品中采用科学计算器随机数法、随机数骰子或扑克牌法随机抽取有产品质量检验合格证明或者以其他形式表明合格的、近期生产的产品（特殊情况除外）。</w:t>
      </w:r>
    </w:p>
    <w:p>
      <w:pPr>
        <w:spacing w:line="360" w:lineRule="auto"/>
        <w:ind w:firstLine="420" w:firstLineChars="200"/>
        <w:rPr>
          <w:rFonts w:ascii="宋体" w:hAnsi="宋体"/>
          <w:szCs w:val="21"/>
        </w:rPr>
      </w:pPr>
      <w:r>
        <w:rPr>
          <w:rFonts w:ascii="宋体" w:hAnsi="宋体"/>
          <w:szCs w:val="21"/>
        </w:rPr>
        <w:t>每个销售企业抽取不超过3家不同生产厂家的产品。</w:t>
      </w:r>
    </w:p>
    <w:p>
      <w:pPr>
        <w:spacing w:line="360" w:lineRule="auto"/>
        <w:ind w:firstLine="422" w:firstLineChars="200"/>
        <w:rPr>
          <w:rStyle w:val="11"/>
          <w:rFonts w:ascii="宋体" w:hAnsi="宋体" w:cs="宋体"/>
          <w:b/>
          <w:bCs/>
          <w:szCs w:val="21"/>
        </w:rPr>
      </w:pPr>
      <w:r>
        <w:rPr>
          <w:rStyle w:val="11"/>
          <w:rFonts w:ascii="宋体" w:hAnsi="宋体" w:cs="宋体"/>
          <w:b/>
          <w:bCs/>
          <w:szCs w:val="21"/>
        </w:rPr>
        <w:t>1.2 抽样基数</w:t>
      </w:r>
    </w:p>
    <w:p>
      <w:pPr>
        <w:spacing w:line="360" w:lineRule="auto"/>
        <w:ind w:firstLine="420" w:firstLineChars="200"/>
        <w:rPr>
          <w:rStyle w:val="11"/>
          <w:rFonts w:ascii="宋体" w:hAnsi="宋体"/>
          <w:color w:val="000000"/>
          <w:szCs w:val="21"/>
        </w:rPr>
      </w:pPr>
      <w:r>
        <w:rPr>
          <w:rStyle w:val="11"/>
          <w:rFonts w:hint="eastAsia" w:ascii="宋体" w:hAnsi="宋体"/>
          <w:color w:val="000000"/>
          <w:szCs w:val="21"/>
        </w:rPr>
        <w:t>在流通领域抽样时，</w:t>
      </w:r>
      <w:r>
        <w:rPr>
          <w:rStyle w:val="11"/>
          <w:rFonts w:ascii="宋体" w:hAnsi="宋体"/>
          <w:color w:val="000000"/>
          <w:szCs w:val="21"/>
        </w:rPr>
        <w:t>抽样基数满足抽样数量即可。</w:t>
      </w:r>
    </w:p>
    <w:p>
      <w:pPr>
        <w:snapToGrid w:val="0"/>
        <w:spacing w:line="360" w:lineRule="auto"/>
        <w:ind w:left="420" w:leftChars="200"/>
        <w:outlineLvl w:val="1"/>
        <w:rPr>
          <w:rFonts w:ascii="宋体" w:hAnsi="宋体" w:cs="方正仿宋简体"/>
          <w:b/>
          <w:bCs/>
          <w:szCs w:val="21"/>
        </w:rPr>
      </w:pPr>
      <w:r>
        <w:rPr>
          <w:rFonts w:hint="eastAsia" w:ascii="宋体" w:hAnsi="宋体" w:cs="方正仿宋简体"/>
          <w:b/>
          <w:bCs/>
          <w:szCs w:val="21"/>
        </w:rPr>
        <w:t>1.3 抽样数量</w:t>
      </w:r>
    </w:p>
    <w:p>
      <w:pPr>
        <w:snapToGrid w:val="0"/>
        <w:spacing w:line="360" w:lineRule="auto"/>
        <w:ind w:firstLine="420" w:firstLineChars="200"/>
        <w:outlineLvl w:val="1"/>
        <w:rPr>
          <w:rFonts w:ascii="宋体" w:hAnsi="宋体" w:cs="方正仿宋简体"/>
          <w:szCs w:val="21"/>
        </w:rPr>
      </w:pPr>
      <w:r>
        <w:rPr>
          <w:rFonts w:hint="eastAsia" w:ascii="宋体" w:hAnsi="宋体"/>
          <w:szCs w:val="21"/>
        </w:rPr>
        <w:t>抽取的样品数量为6只，检验样品3只</w:t>
      </w:r>
      <w:r>
        <w:rPr>
          <w:rFonts w:hint="eastAsia" w:ascii="宋体" w:hAnsi="宋体" w:cs="方正仿宋简体"/>
          <w:szCs w:val="21"/>
        </w:rPr>
        <w:t>，备用样品3只；其中3只购买，用于检验，另3只封存在销售单位处作备用。</w:t>
      </w:r>
    </w:p>
    <w:p>
      <w:pPr>
        <w:snapToGrid w:val="0"/>
        <w:spacing w:line="360" w:lineRule="auto"/>
        <w:ind w:left="420" w:leftChars="200"/>
        <w:outlineLvl w:val="1"/>
        <w:rPr>
          <w:rFonts w:ascii="宋体" w:hAnsi="宋体" w:cs="方正仿宋简体"/>
          <w:b/>
          <w:bCs/>
          <w:szCs w:val="21"/>
        </w:rPr>
      </w:pPr>
      <w:r>
        <w:rPr>
          <w:rFonts w:ascii="宋体" w:hAnsi="宋体" w:cs="方正仿宋简体"/>
          <w:b/>
          <w:bCs/>
          <w:szCs w:val="21"/>
        </w:rPr>
        <w:t xml:space="preserve">1.4 </w:t>
      </w:r>
      <w:r>
        <w:rPr>
          <w:rFonts w:hint="eastAsia" w:ascii="宋体" w:hAnsi="宋体" w:cs="方正仿宋简体"/>
          <w:b/>
          <w:bCs/>
          <w:szCs w:val="21"/>
        </w:rPr>
        <w:t>抽样单</w:t>
      </w:r>
    </w:p>
    <w:p>
      <w:pPr>
        <w:snapToGrid w:val="0"/>
        <w:spacing w:line="360" w:lineRule="auto"/>
        <w:ind w:firstLine="420" w:firstLineChars="200"/>
        <w:outlineLvl w:val="1"/>
        <w:rPr>
          <w:rStyle w:val="11"/>
          <w:rFonts w:ascii="宋体" w:hAnsi="宋体"/>
          <w:color w:val="000000"/>
          <w:szCs w:val="21"/>
        </w:rPr>
      </w:pPr>
      <w:r>
        <w:rPr>
          <w:rFonts w:hint="eastAsia" w:ascii="宋体" w:hAnsi="宋体" w:cs="方正仿宋简体"/>
          <w:szCs w:val="21"/>
        </w:rPr>
        <w:t>按有关规定填写抽样单，并记录被抽查产品销售单位相关信息。同时记录被抽查销售单位上一年度销售的室内消火栓产品销售总额，以万元计；若销售单位上一年度未销售，则记录本年度实际销售额，并加以注明。</w:t>
      </w:r>
    </w:p>
    <w:p>
      <w:pPr>
        <w:spacing w:line="360" w:lineRule="auto"/>
        <w:ind w:firstLine="422" w:firstLineChars="200"/>
        <w:rPr>
          <w:rStyle w:val="11"/>
          <w:b/>
        </w:rPr>
      </w:pPr>
      <w:r>
        <w:rPr>
          <w:rStyle w:val="11"/>
          <w:b/>
        </w:rPr>
        <w:t>（五）检验样品获取方式</w:t>
      </w:r>
    </w:p>
    <w:p>
      <w:pPr>
        <w:snapToGrid w:val="0"/>
        <w:spacing w:line="360" w:lineRule="auto"/>
        <w:ind w:firstLine="420" w:firstLineChars="200"/>
        <w:rPr>
          <w:rStyle w:val="11"/>
          <w:rFonts w:ascii="仿宋_GB2312" w:hAnsi="宋体" w:cs="Calibri"/>
          <w:bCs/>
          <w:szCs w:val="28"/>
        </w:rPr>
      </w:pPr>
      <w:r>
        <w:rPr>
          <w:rStyle w:val="11"/>
          <w:rFonts w:ascii="仿宋_GB2312" w:hAnsi="宋体" w:cs="Calibri"/>
          <w:bCs/>
          <w:szCs w:val="28"/>
        </w:rPr>
        <w:t>抽检所需样品由抽样人员向被抽样单位购买检验样品，</w:t>
      </w:r>
      <w:r>
        <w:rPr>
          <w:rStyle w:val="11"/>
          <w:rFonts w:hint="eastAsia" w:ascii="仿宋_GB2312" w:hAnsi="宋体" w:cs="Calibri"/>
          <w:bCs/>
          <w:szCs w:val="28"/>
        </w:rPr>
        <w:t>并开具发票</w:t>
      </w:r>
      <w:r>
        <w:rPr>
          <w:rStyle w:val="11"/>
          <w:rFonts w:ascii="仿宋_GB2312" w:hAnsi="宋体" w:cs="Calibri"/>
          <w:bCs/>
          <w:szCs w:val="28"/>
        </w:rPr>
        <w:t>，备用样品由被抽样单位</w:t>
      </w:r>
      <w:r>
        <w:rPr>
          <w:rStyle w:val="11"/>
          <w:rFonts w:ascii="宋体" w:hAnsi="宋体" w:cs="Calibri"/>
          <w:bCs/>
          <w:color w:val="000000"/>
          <w:szCs w:val="21"/>
        </w:rPr>
        <w:t>先行</w:t>
      </w:r>
      <w:r>
        <w:rPr>
          <w:rStyle w:val="11"/>
          <w:rFonts w:ascii="仿宋_GB2312" w:hAnsi="宋体" w:cs="Calibri"/>
          <w:bCs/>
          <w:szCs w:val="28"/>
        </w:rPr>
        <w:t>无偿提供</w:t>
      </w:r>
      <w:r>
        <w:rPr>
          <w:rStyle w:val="11"/>
          <w:rFonts w:hint="eastAsia" w:ascii="仿宋_GB2312" w:hAnsi="宋体" w:cs="Calibri"/>
          <w:bCs/>
          <w:szCs w:val="28"/>
        </w:rPr>
        <w:t>，并</w:t>
      </w:r>
      <w:r>
        <w:rPr>
          <w:rFonts w:hint="eastAsia" w:ascii="宋体" w:hAnsi="宋体" w:cs="方正仿宋简体"/>
          <w:szCs w:val="21"/>
        </w:rPr>
        <w:t>封存于销售企业</w:t>
      </w:r>
      <w:r>
        <w:rPr>
          <w:rStyle w:val="11"/>
          <w:rFonts w:ascii="仿宋_GB2312" w:hAnsi="宋体" w:cs="Calibri"/>
          <w:bCs/>
          <w:szCs w:val="28"/>
        </w:rPr>
        <w:t>。</w:t>
      </w:r>
    </w:p>
    <w:p>
      <w:pPr>
        <w:snapToGrid w:val="0"/>
        <w:spacing w:line="360" w:lineRule="auto"/>
        <w:ind w:firstLine="422" w:firstLineChars="200"/>
        <w:rPr>
          <w:rStyle w:val="11"/>
          <w:rFonts w:ascii="黑体" w:hAnsi="黑体" w:eastAsia="黑体"/>
          <w:b/>
        </w:rPr>
      </w:pPr>
      <w:r>
        <w:rPr>
          <w:rStyle w:val="11"/>
          <w:rFonts w:ascii="黑体" w:hAnsi="黑体" w:eastAsia="黑体"/>
          <w:b/>
        </w:rPr>
        <w:t>二、企业生产规模划分</w:t>
      </w:r>
    </w:p>
    <w:p>
      <w:pPr>
        <w:snapToGrid w:val="0"/>
        <w:spacing w:line="360" w:lineRule="auto"/>
        <w:ind w:firstLine="420"/>
        <w:rPr>
          <w:rStyle w:val="11"/>
          <w:rFonts w:ascii="Arial" w:hAnsi="Arial"/>
          <w:sz w:val="15"/>
          <w:szCs w:val="15"/>
        </w:rPr>
      </w:pPr>
      <w:r>
        <w:rPr>
          <w:rStyle w:val="11"/>
          <w:rFonts w:ascii="宋体" w:hAnsi="宋体"/>
          <w:szCs w:val="21"/>
        </w:rPr>
        <w:t>本次</w:t>
      </w:r>
      <w:r>
        <w:rPr>
          <w:rStyle w:val="11"/>
          <w:rFonts w:hint="eastAsia" w:ascii="宋体" w:hAnsi="宋体"/>
          <w:szCs w:val="21"/>
        </w:rPr>
        <w:t>监督</w:t>
      </w:r>
      <w:r>
        <w:rPr>
          <w:rStyle w:val="11"/>
          <w:rFonts w:ascii="宋体" w:hAnsi="宋体"/>
          <w:szCs w:val="21"/>
        </w:rPr>
        <w:t>抽查</w:t>
      </w:r>
      <w:r>
        <w:rPr>
          <w:rStyle w:val="11"/>
          <w:rFonts w:hAnsi="宋体"/>
          <w:szCs w:val="21"/>
        </w:rPr>
        <w:t>在流通领域进行抽样，不做规模划分。</w:t>
      </w:r>
    </w:p>
    <w:p>
      <w:pPr>
        <w:snapToGrid w:val="0"/>
        <w:spacing w:line="360" w:lineRule="auto"/>
        <w:ind w:firstLine="422" w:firstLineChars="200"/>
        <w:rPr>
          <w:rStyle w:val="11"/>
          <w:rFonts w:ascii="宋体" w:hAnsi="宋体"/>
          <w:szCs w:val="21"/>
        </w:rPr>
      </w:pPr>
      <w:r>
        <w:rPr>
          <w:rStyle w:val="11"/>
          <w:rFonts w:ascii="黑体" w:hAnsi="黑体" w:eastAsia="黑体"/>
          <w:b/>
        </w:rPr>
        <w:t>三、产品管理情况</w:t>
      </w:r>
    </w:p>
    <w:p>
      <w:pPr>
        <w:snapToGrid w:val="0"/>
        <w:spacing w:line="360" w:lineRule="auto"/>
        <w:ind w:firstLine="420"/>
        <w:rPr>
          <w:rStyle w:val="11"/>
          <w:rFonts w:ascii="黑体" w:hAnsi="黑体" w:eastAsia="黑体"/>
          <w:b/>
        </w:rPr>
      </w:pPr>
      <w:r>
        <w:rPr>
          <w:rFonts w:hint="eastAsia" w:ascii="宋体" w:hAnsi="宋体" w:cs="方正仿宋简体"/>
          <w:szCs w:val="21"/>
        </w:rPr>
        <w:t>室内消火栓</w:t>
      </w:r>
      <w:r>
        <w:rPr>
          <w:rFonts w:ascii="宋体" w:hAnsi="宋体" w:cs="方正仿宋简体"/>
          <w:szCs w:val="21"/>
        </w:rPr>
        <w:t>产品</w:t>
      </w:r>
      <w:r>
        <w:rPr>
          <w:rStyle w:val="11"/>
          <w:rFonts w:hint="eastAsia" w:ascii="Times New Roman" w:hAnsi="宋体"/>
          <w:szCs w:val="21"/>
        </w:rPr>
        <w:t>不属于强制性产品认证（3C认证）管理。</w:t>
      </w:r>
    </w:p>
    <w:p>
      <w:pPr>
        <w:snapToGrid w:val="0"/>
        <w:spacing w:line="360" w:lineRule="auto"/>
        <w:ind w:firstLine="422" w:firstLineChars="200"/>
        <w:rPr>
          <w:rStyle w:val="11"/>
          <w:rFonts w:ascii="黑体" w:hAnsi="黑体" w:eastAsia="黑体"/>
          <w:b/>
        </w:rPr>
      </w:pPr>
      <w:r>
        <w:rPr>
          <w:rStyle w:val="11"/>
          <w:rFonts w:ascii="黑体" w:hAnsi="黑体" w:eastAsia="黑体"/>
          <w:b/>
        </w:rPr>
        <w:t>四、抽查产品的标准体系状况</w:t>
      </w:r>
    </w:p>
    <w:p>
      <w:pPr>
        <w:snapToGrid w:val="0"/>
        <w:spacing w:line="360" w:lineRule="auto"/>
        <w:ind w:firstLine="420" w:firstLineChars="200"/>
        <w:outlineLvl w:val="1"/>
        <w:rPr>
          <w:rFonts w:ascii="宋体" w:hAnsi="宋体"/>
          <w:szCs w:val="21"/>
        </w:rPr>
      </w:pPr>
      <w:r>
        <w:rPr>
          <w:rFonts w:hint="eastAsia" w:ascii="宋体" w:hAnsi="宋体"/>
          <w:szCs w:val="21"/>
        </w:rPr>
        <w:t>室内消火栓现行国家标准GB 3445-2018《室内消火栓》于2018-09-17发布，于2019年4月1日实施。</w:t>
      </w:r>
    </w:p>
    <w:p>
      <w:pPr>
        <w:snapToGrid w:val="0"/>
        <w:spacing w:line="360" w:lineRule="auto"/>
        <w:ind w:firstLine="422" w:firstLineChars="200"/>
        <w:rPr>
          <w:rFonts w:ascii="黑体" w:hAnsi="黑体" w:eastAsia="黑体"/>
          <w:b/>
          <w:bCs/>
        </w:rPr>
      </w:pPr>
      <w:r>
        <w:rPr>
          <w:rFonts w:hint="eastAsia" w:ascii="黑体" w:hAnsi="黑体" w:eastAsia="黑体"/>
          <w:b/>
          <w:bCs/>
        </w:rPr>
        <w:t>五、招标要素</w:t>
      </w:r>
    </w:p>
    <w:p>
      <w:pPr>
        <w:adjustRightInd w:val="0"/>
        <w:snapToGrid w:val="0"/>
        <w:spacing w:line="360" w:lineRule="auto"/>
        <w:ind w:firstLine="420" w:firstLineChars="200"/>
        <w:jc w:val="center"/>
        <w:rPr>
          <w:rStyle w:val="11"/>
          <w:szCs w:val="21"/>
        </w:rPr>
      </w:pPr>
      <w:r>
        <w:rPr>
          <w:rStyle w:val="11"/>
          <w:rFonts w:hint="eastAsia"/>
          <w:szCs w:val="21"/>
        </w:rPr>
        <w:t>表1 招标要素</w:t>
      </w:r>
    </w:p>
    <w:tbl>
      <w:tblPr>
        <w:tblStyle w:val="7"/>
        <w:tblW w:w="0" w:type="auto"/>
        <w:jc w:val="center"/>
        <w:tblLayout w:type="fixed"/>
        <w:tblCellMar>
          <w:top w:w="0" w:type="dxa"/>
          <w:left w:w="108" w:type="dxa"/>
          <w:bottom w:w="0" w:type="dxa"/>
          <w:right w:w="108" w:type="dxa"/>
        </w:tblCellMar>
      </w:tblPr>
      <w:tblGrid>
        <w:gridCol w:w="1684"/>
        <w:gridCol w:w="1418"/>
        <w:gridCol w:w="1842"/>
        <w:gridCol w:w="1886"/>
        <w:gridCol w:w="1809"/>
      </w:tblGrid>
      <w:tr>
        <w:tblPrEx>
          <w:tblCellMar>
            <w:top w:w="0" w:type="dxa"/>
            <w:left w:w="108" w:type="dxa"/>
            <w:bottom w:w="0" w:type="dxa"/>
            <w:right w:w="108" w:type="dxa"/>
          </w:tblCellMar>
        </w:tblPrEx>
        <w:trPr>
          <w:trHeight w:val="544" w:hRule="atLeast"/>
          <w:jc w:val="center"/>
        </w:trPr>
        <w:tc>
          <w:tcPr>
            <w:tcW w:w="1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黑体" w:hAnsi="黑体" w:eastAsia="黑体" w:cs="仿宋"/>
                <w:color w:val="000000"/>
                <w:szCs w:val="21"/>
              </w:rPr>
            </w:pPr>
            <w:r>
              <w:rPr>
                <w:rFonts w:hint="eastAsia" w:ascii="黑体" w:hAnsi="黑体" w:eastAsia="黑体" w:cs="Sim Sun"/>
                <w:color w:val="000000"/>
                <w:kern w:val="0"/>
                <w:sz w:val="18"/>
                <w:szCs w:val="18"/>
              </w:rPr>
              <w:t>产品名称</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黑体" w:hAnsi="黑体" w:eastAsia="黑体" w:cs="仿宋"/>
                <w:color w:val="000000"/>
                <w:szCs w:val="21"/>
              </w:rPr>
            </w:pPr>
            <w:r>
              <w:rPr>
                <w:rFonts w:hint="eastAsia" w:ascii="黑体" w:hAnsi="黑体" w:eastAsia="黑体" w:cs="Sim Sun"/>
                <w:color w:val="000000"/>
                <w:kern w:val="0"/>
                <w:sz w:val="18"/>
                <w:szCs w:val="18"/>
              </w:rPr>
              <w:t>拟抽查批次数</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黑体" w:hAnsi="黑体" w:eastAsia="黑体" w:cs="仿宋"/>
                <w:color w:val="000000"/>
                <w:szCs w:val="21"/>
              </w:rPr>
            </w:pPr>
            <w:r>
              <w:rPr>
                <w:rFonts w:hint="eastAsia" w:ascii="黑体" w:hAnsi="黑体" w:eastAsia="黑体" w:cs="Sim Sun"/>
                <w:color w:val="000000"/>
                <w:kern w:val="0"/>
                <w:sz w:val="18"/>
                <w:szCs w:val="18"/>
              </w:rPr>
              <w:t>承检机构数</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黑体" w:hAnsi="黑体" w:eastAsia="黑体" w:cs="Sim Sun"/>
                <w:color w:val="000000"/>
                <w:kern w:val="0"/>
                <w:sz w:val="18"/>
                <w:szCs w:val="18"/>
              </w:rPr>
            </w:pPr>
            <w:r>
              <w:rPr>
                <w:rFonts w:hint="eastAsia" w:ascii="黑体" w:hAnsi="黑体" w:eastAsia="黑体" w:cs="Sim Sun"/>
                <w:color w:val="000000"/>
                <w:kern w:val="0"/>
                <w:sz w:val="18"/>
                <w:szCs w:val="18"/>
              </w:rPr>
              <w:t>产品检验周期</w:t>
            </w:r>
          </w:p>
          <w:p>
            <w:pPr>
              <w:jc w:val="center"/>
              <w:textAlignment w:val="center"/>
              <w:rPr>
                <w:rFonts w:ascii="黑体" w:hAnsi="黑体" w:eastAsia="黑体" w:cs="Sim Sun"/>
                <w:color w:val="000000"/>
                <w:kern w:val="0"/>
                <w:sz w:val="18"/>
                <w:szCs w:val="18"/>
              </w:rPr>
            </w:pPr>
            <w:r>
              <w:rPr>
                <w:rFonts w:hint="eastAsia" w:ascii="黑体" w:hAnsi="黑体" w:eastAsia="黑体" w:cs="Sim Sun"/>
                <w:color w:val="000000"/>
                <w:kern w:val="0"/>
                <w:sz w:val="18"/>
                <w:szCs w:val="18"/>
              </w:rPr>
              <w:t>（日/批次）</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黑体" w:hAnsi="黑体" w:eastAsia="黑体" w:cs="Sim Sun"/>
                <w:color w:val="000000"/>
                <w:kern w:val="0"/>
                <w:sz w:val="18"/>
                <w:szCs w:val="18"/>
              </w:rPr>
            </w:pPr>
            <w:r>
              <w:rPr>
                <w:rFonts w:hint="eastAsia" w:ascii="黑体" w:hAnsi="黑体" w:eastAsia="黑体" w:cs="Sim Sun"/>
                <w:color w:val="000000"/>
                <w:kern w:val="0"/>
                <w:sz w:val="18"/>
                <w:szCs w:val="18"/>
              </w:rPr>
              <w:t>整体抽检工作完成周期(日)</w:t>
            </w:r>
          </w:p>
        </w:tc>
      </w:tr>
      <w:tr>
        <w:tblPrEx>
          <w:tblCellMar>
            <w:top w:w="0" w:type="dxa"/>
            <w:left w:w="108" w:type="dxa"/>
            <w:bottom w:w="0" w:type="dxa"/>
            <w:right w:w="108" w:type="dxa"/>
          </w:tblCellMar>
        </w:tblPrEx>
        <w:trPr>
          <w:trHeight w:val="327" w:hRule="atLeast"/>
          <w:jc w:val="center"/>
        </w:trPr>
        <w:tc>
          <w:tcPr>
            <w:tcW w:w="1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仿宋"/>
                <w:color w:val="000000"/>
                <w:szCs w:val="21"/>
              </w:rPr>
            </w:pPr>
            <w:r>
              <w:rPr>
                <w:rFonts w:hint="eastAsia" w:ascii="黑体" w:hAnsi="黑体" w:eastAsia="黑体" w:cs="Sim Sun"/>
                <w:color w:val="000000"/>
                <w:kern w:val="0"/>
                <w:sz w:val="18"/>
                <w:szCs w:val="18"/>
              </w:rPr>
              <w:t>室内消火栓</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hint="eastAsia" w:ascii="宋体" w:hAnsi="宋体" w:eastAsia="宋体" w:cs="仿宋"/>
                <w:color w:val="000000"/>
                <w:szCs w:val="21"/>
                <w:lang w:eastAsia="zh-CN"/>
              </w:rPr>
            </w:pPr>
            <w:r>
              <w:rPr>
                <w:rFonts w:hint="eastAsia" w:ascii="宋体" w:hAnsi="宋体" w:cs="仿宋"/>
                <w:color w:val="000000"/>
                <w:szCs w:val="21"/>
                <w:lang w:val="en-US" w:eastAsia="zh-CN"/>
              </w:rPr>
              <w:t>1</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仿宋"/>
                <w:color w:val="000000"/>
                <w:szCs w:val="21"/>
              </w:rPr>
            </w:pPr>
            <w:r>
              <w:rPr>
                <w:rFonts w:hint="eastAsia" w:ascii="宋体" w:hAnsi="宋体" w:cs="仿宋"/>
                <w:color w:val="000000"/>
                <w:szCs w:val="21"/>
              </w:rPr>
              <w:t>1</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仿宋"/>
                <w:color w:val="000000"/>
                <w:szCs w:val="21"/>
              </w:rPr>
            </w:pPr>
            <w:r>
              <w:rPr>
                <w:rFonts w:ascii="宋体" w:hAnsi="宋体" w:cs="仿宋"/>
                <w:color w:val="000000"/>
                <w:szCs w:val="21"/>
              </w:rPr>
              <w:t xml:space="preserve"> </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仿宋"/>
                <w:color w:val="000000"/>
                <w:szCs w:val="21"/>
              </w:rPr>
            </w:pPr>
            <w:r>
              <w:rPr>
                <w:rFonts w:ascii="宋体" w:hAnsi="宋体" w:cs="仿宋"/>
                <w:color w:val="000000"/>
                <w:szCs w:val="21"/>
              </w:rPr>
              <w:t xml:space="preserve"> </w:t>
            </w:r>
          </w:p>
        </w:tc>
      </w:tr>
    </w:tbl>
    <w:p>
      <w:pPr>
        <w:snapToGrid w:val="0"/>
        <w:spacing w:line="360" w:lineRule="auto"/>
        <w:ind w:firstLine="422" w:firstLineChars="200"/>
        <w:rPr>
          <w:rStyle w:val="11"/>
          <w:rFonts w:ascii="黑体" w:hAnsi="黑体" w:eastAsia="黑体"/>
          <w:b/>
        </w:rPr>
      </w:pPr>
      <w:r>
        <w:rPr>
          <w:rStyle w:val="11"/>
          <w:rFonts w:hint="eastAsia" w:ascii="黑体" w:hAnsi="黑体" w:eastAsia="黑体"/>
          <w:b/>
        </w:rPr>
        <w:t>六</w:t>
      </w:r>
      <w:r>
        <w:rPr>
          <w:rStyle w:val="11"/>
          <w:rFonts w:ascii="黑体" w:hAnsi="黑体" w:eastAsia="黑体"/>
          <w:b/>
        </w:rPr>
        <w:t>、样品处置</w:t>
      </w:r>
    </w:p>
    <w:p>
      <w:pPr>
        <w:snapToGrid w:val="0"/>
        <w:spacing w:line="360" w:lineRule="auto"/>
        <w:ind w:firstLine="422" w:firstLineChars="200"/>
        <w:rPr>
          <w:rStyle w:val="11"/>
          <w:rFonts w:ascii="宋体" w:hAnsi="宋体"/>
          <w:b/>
          <w:szCs w:val="21"/>
        </w:rPr>
      </w:pPr>
      <w:r>
        <w:rPr>
          <w:rStyle w:val="11"/>
          <w:rFonts w:ascii="宋体" w:hAnsi="宋体"/>
          <w:b/>
          <w:szCs w:val="21"/>
        </w:rPr>
        <w:t>（一） 封样</w:t>
      </w:r>
    </w:p>
    <w:p>
      <w:pPr>
        <w:snapToGrid w:val="0"/>
        <w:spacing w:line="360" w:lineRule="auto"/>
        <w:ind w:firstLine="420" w:firstLineChars="200"/>
        <w:rPr>
          <w:rStyle w:val="11"/>
          <w:szCs w:val="21"/>
        </w:rPr>
      </w:pPr>
      <w:r>
        <w:rPr>
          <w:rStyle w:val="11"/>
          <w:szCs w:val="21"/>
        </w:rPr>
        <w:t>样品及抽样单内容经受检单位代表确认无误后，由抽样人员与受检单位代表在抽样单上签字、盖章，当场封存样品，抽样人员对检验样品和备用样品集中拍照并分别签封，并</w:t>
      </w:r>
      <w:r>
        <w:rPr>
          <w:rStyle w:val="11"/>
          <w:rFonts w:hint="eastAsia"/>
          <w:szCs w:val="21"/>
        </w:rPr>
        <w:t>分别</w:t>
      </w:r>
      <w:r>
        <w:rPr>
          <w:rStyle w:val="11"/>
          <w:szCs w:val="21"/>
        </w:rPr>
        <w:t>挂一个标牌，同时在封条上注明检验样品及备用样品，</w:t>
      </w:r>
      <w:r>
        <w:rPr>
          <w:rStyle w:val="11"/>
          <w:rFonts w:hint="eastAsia"/>
          <w:szCs w:val="21"/>
        </w:rPr>
        <w:t>抽样人员当场在室内消火栓手轮及出水口处粘贴封样单，</w:t>
      </w:r>
      <w:r>
        <w:rPr>
          <w:rStyle w:val="11"/>
          <w:szCs w:val="21"/>
        </w:rPr>
        <w:t>封条上至少有抽样人员和被抽样单位代表签字确认、盖章、抽样机构盖章、抽样日期等信息，</w:t>
      </w:r>
      <w:r>
        <w:rPr>
          <w:rStyle w:val="11"/>
          <w:rFonts w:hint="eastAsia"/>
          <w:szCs w:val="21"/>
        </w:rPr>
        <w:t>将封样单用胶粘带覆盖，以防止在正常运输搬运中损坏封样状态。如有包装箱应在包装箱合适部位施加封样标识。</w:t>
      </w:r>
      <w:r>
        <w:rPr>
          <w:rStyle w:val="11"/>
          <w:szCs w:val="21"/>
        </w:rPr>
        <w:t>同时应有相应影像记录。</w:t>
      </w:r>
    </w:p>
    <w:p>
      <w:pPr>
        <w:snapToGrid w:val="0"/>
        <w:spacing w:line="360" w:lineRule="auto"/>
        <w:ind w:firstLine="403" w:firstLineChars="192"/>
        <w:rPr>
          <w:rStyle w:val="11"/>
          <w:szCs w:val="21"/>
        </w:rPr>
      </w:pPr>
      <w:r>
        <w:rPr>
          <w:rStyle w:val="11"/>
          <w:szCs w:val="21"/>
        </w:rPr>
        <w:t>检验样品由抽样人员送交检验机构。样品送达后，由检验机构负责样品接收的人员和抽样人打开包装，并通过拍照或者录像的方式记录拆封过程，对寄递包装、样品包装、样品标识、样品寄递情形（有寄送样品时）等进行查验，同时检查并记录样品签字的真实、封样单的完整以及外观状态等情况，确认样品与抽样单中的记录是否相符。对检验样品作出唯一标识后入库。</w:t>
      </w:r>
    </w:p>
    <w:p>
      <w:pPr>
        <w:snapToGrid w:val="0"/>
        <w:spacing w:line="360" w:lineRule="auto"/>
        <w:ind w:firstLine="422" w:firstLineChars="200"/>
        <w:rPr>
          <w:rStyle w:val="11"/>
          <w:rFonts w:ascii="宋体" w:hAnsi="宋体"/>
          <w:b/>
          <w:szCs w:val="21"/>
        </w:rPr>
      </w:pPr>
      <w:r>
        <w:rPr>
          <w:rStyle w:val="11"/>
          <w:rFonts w:ascii="宋体" w:hAnsi="宋体"/>
          <w:b/>
          <w:szCs w:val="21"/>
        </w:rPr>
        <w:t>（</w:t>
      </w:r>
      <w:r>
        <w:rPr>
          <w:rStyle w:val="11"/>
          <w:rFonts w:hint="eastAsia" w:ascii="宋体" w:hAnsi="宋体"/>
          <w:b/>
          <w:szCs w:val="21"/>
        </w:rPr>
        <w:t>二</w:t>
      </w:r>
      <w:r>
        <w:rPr>
          <w:rStyle w:val="11"/>
          <w:rFonts w:ascii="宋体" w:hAnsi="宋体"/>
          <w:b/>
          <w:szCs w:val="21"/>
        </w:rPr>
        <w:t xml:space="preserve">） 现场取证 </w:t>
      </w:r>
    </w:p>
    <w:p>
      <w:pPr>
        <w:snapToGrid w:val="0"/>
        <w:spacing w:line="360" w:lineRule="auto"/>
        <w:ind w:firstLine="420" w:firstLineChars="200"/>
        <w:rPr>
          <w:rStyle w:val="11"/>
          <w:rFonts w:ascii="宋体" w:hAnsi="宋体"/>
          <w:szCs w:val="21"/>
        </w:rPr>
      </w:pPr>
      <w:r>
        <w:rPr>
          <w:rStyle w:val="11"/>
          <w:rFonts w:ascii="宋体" w:hAnsi="宋体"/>
          <w:szCs w:val="21"/>
        </w:rPr>
        <w:t>对抽样现场、</w:t>
      </w:r>
      <w:r>
        <w:rPr>
          <w:rStyle w:val="11"/>
          <w:rFonts w:hint="eastAsia" w:ascii="宋体" w:hAnsi="宋体"/>
          <w:szCs w:val="21"/>
        </w:rPr>
        <w:t>贮存</w:t>
      </w:r>
      <w:r>
        <w:rPr>
          <w:rStyle w:val="11"/>
          <w:rFonts w:ascii="宋体" w:hAnsi="宋体"/>
          <w:szCs w:val="21"/>
        </w:rPr>
        <w:t>环境、样品标识、</w:t>
      </w:r>
      <w:r>
        <w:rPr>
          <w:rStyle w:val="11"/>
          <w:rFonts w:hint="eastAsia" w:ascii="宋体" w:hAnsi="宋体"/>
          <w:szCs w:val="21"/>
        </w:rPr>
        <w:t>库存数量</w:t>
      </w:r>
      <w:r>
        <w:rPr>
          <w:rStyle w:val="11"/>
          <w:rFonts w:ascii="宋体" w:hAnsi="宋体"/>
          <w:szCs w:val="21"/>
        </w:rPr>
        <w:t>等进行拍照或摄像记录。对抽查样品状态及其他可能影响抽查结果的情形，采用拍照方式进行现场取证，并将照片保留24个月。现场取得的证据</w:t>
      </w:r>
      <w:r>
        <w:rPr>
          <w:rStyle w:val="11"/>
          <w:rFonts w:hint="eastAsia" w:ascii="宋体" w:hAnsi="宋体"/>
          <w:szCs w:val="21"/>
        </w:rPr>
        <w:t>至少</w:t>
      </w:r>
      <w:r>
        <w:rPr>
          <w:rStyle w:val="11"/>
          <w:rFonts w:ascii="宋体" w:hAnsi="宋体"/>
          <w:szCs w:val="21"/>
        </w:rPr>
        <w:t>包括：</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1.企业外观照片，若企业悬挂名称的，应包含在照片内；</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2.企业营业执照复印件或照片；</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3.抽样人员抽取样品照片，应包含有抽样人员和样品信息；</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4.外包装的样品照片（照片上可基本反映产品信息）；</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5.查验抽查样品完好性，拍摄样品外观（正面、侧面等角度）、标识或铭牌（若有）、合格证、随机部件等照片；</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6.封样完毕后，所封样品码放整齐后的外观照片和封条近照；</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7.同时包含所封样品、抽样人员(2名)和被抽查企业人员的照片；</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8.受检单位相关人员在《产品质量监督抽查/复查抽样单》上确认签字的照片；</w:t>
      </w:r>
    </w:p>
    <w:p>
      <w:pPr>
        <w:pStyle w:val="23"/>
        <w:spacing w:line="360" w:lineRule="auto"/>
        <w:ind w:left="0" w:leftChars="0" w:firstLine="525" w:firstLineChars="250"/>
        <w:rPr>
          <w:rStyle w:val="11"/>
          <w:rFonts w:ascii="宋体" w:hAnsi="宋体" w:eastAsia="宋体"/>
          <w:sz w:val="21"/>
          <w:szCs w:val="21"/>
        </w:rPr>
      </w:pPr>
      <w:r>
        <w:rPr>
          <w:rStyle w:val="11"/>
          <w:rFonts w:hint="eastAsia" w:ascii="宋体" w:hAnsi="宋体" w:eastAsia="宋体"/>
          <w:sz w:val="21"/>
          <w:szCs w:val="21"/>
        </w:rPr>
        <w:t>9.备用样品</w:t>
      </w:r>
      <w:r>
        <w:rPr>
          <w:rStyle w:val="11"/>
          <w:rFonts w:ascii="宋体" w:hAnsi="宋体" w:eastAsia="宋体"/>
          <w:sz w:val="21"/>
          <w:szCs w:val="21"/>
        </w:rPr>
        <w:t>封存于销售企业存放处照片；</w:t>
      </w:r>
    </w:p>
    <w:p>
      <w:pPr>
        <w:pStyle w:val="23"/>
        <w:spacing w:line="360" w:lineRule="auto"/>
        <w:ind w:left="0" w:leftChars="0" w:firstLine="525" w:firstLineChars="250"/>
        <w:rPr>
          <w:rStyle w:val="11"/>
          <w:rFonts w:ascii="宋体" w:hAnsi="宋体" w:eastAsia="宋体"/>
          <w:sz w:val="21"/>
          <w:szCs w:val="21"/>
        </w:rPr>
      </w:pPr>
      <w:r>
        <w:rPr>
          <w:rStyle w:val="11"/>
          <w:rFonts w:hint="eastAsia" w:ascii="宋体" w:hAnsi="宋体" w:eastAsia="宋体"/>
          <w:sz w:val="21"/>
          <w:szCs w:val="21"/>
        </w:rPr>
        <w:t>10.产品的贮存</w:t>
      </w:r>
      <w:r>
        <w:rPr>
          <w:rStyle w:val="11"/>
          <w:rFonts w:ascii="宋体" w:hAnsi="宋体" w:eastAsia="宋体"/>
          <w:sz w:val="21"/>
          <w:szCs w:val="21"/>
        </w:rPr>
        <w:t>环境、</w:t>
      </w:r>
      <w:r>
        <w:rPr>
          <w:rStyle w:val="11"/>
          <w:rFonts w:hint="eastAsia" w:ascii="宋体" w:hAnsi="宋体" w:eastAsia="宋体"/>
          <w:sz w:val="21"/>
          <w:szCs w:val="21"/>
        </w:rPr>
        <w:t>库存数量照片；</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11.每家企业至少拍摄清晰照片为9-10张；</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12.抽样工作实施过程，如采用全程视频，则无需拍照，只需在上述节点保证清晰画面即可；</w:t>
      </w:r>
    </w:p>
    <w:p>
      <w:pPr>
        <w:snapToGrid w:val="0"/>
        <w:spacing w:line="360" w:lineRule="auto"/>
        <w:ind w:firstLine="525" w:firstLineChars="250"/>
        <w:rPr>
          <w:rStyle w:val="11"/>
          <w:rFonts w:ascii="宋体" w:hAnsi="宋体"/>
          <w:szCs w:val="21"/>
        </w:rPr>
      </w:pPr>
      <w:r>
        <w:rPr>
          <w:rStyle w:val="11"/>
          <w:rFonts w:ascii="宋体" w:hAnsi="宋体"/>
          <w:szCs w:val="21"/>
        </w:rPr>
        <w:t>13.被抽查产品的贮存环境、库存数量等通过拍照或者录像的方式留存证据。</w:t>
      </w:r>
    </w:p>
    <w:p>
      <w:pPr>
        <w:snapToGrid w:val="0"/>
        <w:spacing w:line="360" w:lineRule="auto"/>
        <w:ind w:firstLine="422" w:firstLineChars="200"/>
        <w:rPr>
          <w:rStyle w:val="11"/>
          <w:rFonts w:ascii="宋体" w:hAnsi="宋体"/>
          <w:b/>
          <w:szCs w:val="21"/>
        </w:rPr>
      </w:pPr>
      <w:r>
        <w:rPr>
          <w:rStyle w:val="11"/>
          <w:rFonts w:hint="eastAsia" w:ascii="宋体" w:hAnsi="宋体"/>
          <w:b/>
          <w:szCs w:val="21"/>
        </w:rPr>
        <w:t>（三） 样品的</w:t>
      </w:r>
      <w:r>
        <w:rPr>
          <w:rStyle w:val="11"/>
          <w:rFonts w:ascii="宋体" w:hAnsi="宋体"/>
          <w:b/>
          <w:szCs w:val="21"/>
        </w:rPr>
        <w:t>包装、运输、保存</w:t>
      </w:r>
      <w:r>
        <w:rPr>
          <w:rStyle w:val="11"/>
          <w:rFonts w:hint="eastAsia" w:ascii="宋体" w:hAnsi="宋体"/>
          <w:b/>
          <w:szCs w:val="21"/>
        </w:rPr>
        <w:t>运输</w:t>
      </w:r>
    </w:p>
    <w:p>
      <w:pPr>
        <w:snapToGrid w:val="0"/>
        <w:spacing w:line="360" w:lineRule="auto"/>
        <w:ind w:firstLine="420" w:firstLineChars="200"/>
        <w:rPr>
          <w:rStyle w:val="11"/>
          <w:rFonts w:ascii="宋体" w:hAnsi="宋体"/>
          <w:szCs w:val="21"/>
        </w:rPr>
      </w:pPr>
      <w:r>
        <w:rPr>
          <w:rStyle w:val="11"/>
          <w:rFonts w:hint="eastAsia" w:ascii="宋体"/>
          <w:szCs w:val="21"/>
        </w:rPr>
        <w:t>将样品用纸箱包装捆扎好，</w:t>
      </w:r>
      <w:r>
        <w:rPr>
          <w:rStyle w:val="11"/>
          <w:rFonts w:hint="eastAsia" w:ascii="宋体" w:hAnsi="宋体"/>
          <w:szCs w:val="21"/>
        </w:rPr>
        <w:t>注意箱</w:t>
      </w:r>
      <w:r>
        <w:rPr>
          <w:rStyle w:val="11"/>
          <w:rFonts w:ascii="宋体" w:hAnsi="宋体"/>
          <w:szCs w:val="21"/>
        </w:rPr>
        <w:t>内</w:t>
      </w:r>
      <w:r>
        <w:rPr>
          <w:rStyle w:val="11"/>
          <w:rFonts w:hint="eastAsia" w:ascii="宋体" w:hAnsi="宋体"/>
          <w:szCs w:val="21"/>
        </w:rPr>
        <w:t>质量检验合格标志和选配消防接口配备</w:t>
      </w:r>
      <w:r>
        <w:rPr>
          <w:rStyle w:val="11"/>
          <w:rFonts w:ascii="宋体" w:hAnsi="宋体"/>
          <w:szCs w:val="21"/>
        </w:rPr>
        <w:t>完整</w:t>
      </w:r>
      <w:r>
        <w:rPr>
          <w:rStyle w:val="11"/>
          <w:rFonts w:hint="eastAsia" w:ascii="宋体" w:hAnsi="宋体"/>
          <w:szCs w:val="21"/>
        </w:rPr>
        <w:t>，</w:t>
      </w:r>
      <w:r>
        <w:rPr>
          <w:rStyle w:val="11"/>
          <w:rFonts w:hint="eastAsia" w:ascii="宋体"/>
          <w:szCs w:val="21"/>
        </w:rPr>
        <w:t>运输中应小心轻放，严禁雨淋，注意封样完整性，样品保存应注意防火、防潮、防盗，储存仓库应有消防灭火器材，</w:t>
      </w:r>
      <w:r>
        <w:rPr>
          <w:rStyle w:val="11"/>
          <w:rFonts w:ascii="宋体" w:hAnsi="宋体"/>
          <w:szCs w:val="21"/>
        </w:rPr>
        <w:t>检验样品和该样品抽样单、合格证等由抽样人员携带至</w:t>
      </w:r>
      <w:r>
        <w:rPr>
          <w:rStyle w:val="11"/>
          <w:rFonts w:hint="eastAsia" w:ascii="宋体" w:hAnsi="宋体"/>
          <w:szCs w:val="21"/>
        </w:rPr>
        <w:t>检验单位</w:t>
      </w:r>
      <w:r>
        <w:rPr>
          <w:rStyle w:val="11"/>
          <w:rFonts w:ascii="宋体" w:hAnsi="宋体"/>
          <w:szCs w:val="21"/>
        </w:rPr>
        <w:t>。备用样品封存于</w:t>
      </w:r>
      <w:r>
        <w:rPr>
          <w:rStyle w:val="11"/>
          <w:rFonts w:hint="eastAsia" w:ascii="宋体" w:hAnsi="宋体"/>
          <w:szCs w:val="21"/>
          <w:lang w:eastAsia="zh-CN"/>
        </w:rPr>
        <w:t>被抽样单位</w:t>
      </w:r>
      <w:r>
        <w:rPr>
          <w:rStyle w:val="11"/>
          <w:rFonts w:hint="eastAsia" w:ascii="宋体"/>
          <w:szCs w:val="21"/>
        </w:rPr>
        <w:t>。</w:t>
      </w:r>
    </w:p>
    <w:p>
      <w:pPr>
        <w:snapToGrid w:val="0"/>
        <w:spacing w:line="360" w:lineRule="auto"/>
        <w:ind w:firstLine="422" w:firstLineChars="200"/>
        <w:rPr>
          <w:rStyle w:val="11"/>
          <w:rFonts w:ascii="黑体" w:hAnsi="黑体" w:eastAsia="黑体"/>
          <w:b/>
        </w:rPr>
      </w:pPr>
      <w:r>
        <w:rPr>
          <w:rStyle w:val="11"/>
          <w:rFonts w:hint="eastAsia" w:ascii="黑体" w:hAnsi="黑体" w:eastAsia="黑体"/>
          <w:b/>
        </w:rPr>
        <w:t>七</w:t>
      </w:r>
      <w:r>
        <w:rPr>
          <w:rStyle w:val="11"/>
          <w:rFonts w:ascii="黑体" w:hAnsi="黑体" w:eastAsia="黑体"/>
          <w:b/>
        </w:rPr>
        <w:t>、检验应注意的问题</w:t>
      </w:r>
    </w:p>
    <w:p>
      <w:pPr>
        <w:pStyle w:val="23"/>
        <w:spacing w:line="360" w:lineRule="auto"/>
        <w:ind w:left="0" w:leftChars="0" w:firstLine="422" w:firstLineChars="200"/>
        <w:rPr>
          <w:rStyle w:val="11"/>
          <w:rFonts w:ascii="宋体" w:hAnsi="宋体" w:eastAsia="宋体"/>
          <w:b/>
          <w:kern w:val="2"/>
          <w:sz w:val="21"/>
          <w:szCs w:val="21"/>
        </w:rPr>
      </w:pPr>
      <w:r>
        <w:rPr>
          <w:rStyle w:val="11"/>
          <w:rFonts w:ascii="宋体" w:hAnsi="宋体" w:eastAsia="宋体"/>
          <w:b/>
          <w:kern w:val="2"/>
          <w:sz w:val="21"/>
          <w:szCs w:val="21"/>
        </w:rPr>
        <w:t>(一) 检验项目</w:t>
      </w:r>
    </w:p>
    <w:p>
      <w:pPr>
        <w:spacing w:line="440" w:lineRule="exact"/>
        <w:ind w:firstLine="420" w:firstLineChars="200"/>
        <w:jc w:val="left"/>
        <w:rPr>
          <w:rFonts w:ascii="黑体" w:hAnsi="宋体"/>
          <w:color w:val="000000"/>
          <w:szCs w:val="21"/>
        </w:rPr>
      </w:pPr>
      <w:r>
        <w:rPr>
          <w:rStyle w:val="11"/>
          <w:rFonts w:ascii="宋体" w:hAnsi="宋体"/>
          <w:color w:val="000000"/>
          <w:kern w:val="0"/>
          <w:szCs w:val="21"/>
        </w:rPr>
        <w:t>检验项目见表2</w:t>
      </w:r>
    </w:p>
    <w:p>
      <w:pPr>
        <w:adjustRightInd w:val="0"/>
        <w:snapToGrid w:val="0"/>
        <w:spacing w:line="360" w:lineRule="auto"/>
        <w:ind w:firstLine="3240" w:firstLineChars="1800"/>
        <w:rPr>
          <w:rFonts w:ascii="宋体" w:hAnsi="宋体"/>
          <w:color w:val="000000"/>
          <w:szCs w:val="21"/>
        </w:rPr>
      </w:pPr>
      <w:r>
        <w:rPr>
          <w:rFonts w:hint="eastAsia" w:ascii="宋体" w:hAnsi="宋体"/>
          <w:color w:val="000000"/>
          <w:sz w:val="18"/>
          <w:szCs w:val="18"/>
        </w:rPr>
        <w:t>表</w:t>
      </w:r>
      <w:r>
        <w:rPr>
          <w:rFonts w:ascii="宋体" w:hAnsi="宋体"/>
          <w:color w:val="000000"/>
          <w:sz w:val="18"/>
          <w:szCs w:val="18"/>
        </w:rPr>
        <w:t>2</w:t>
      </w:r>
      <w:r>
        <w:rPr>
          <w:rFonts w:hint="eastAsia" w:ascii="宋体" w:hAnsi="宋体"/>
          <w:color w:val="000000"/>
          <w:sz w:val="18"/>
          <w:szCs w:val="18"/>
        </w:rPr>
        <w:t xml:space="preserve"> 室内消火栓检验项目</w:t>
      </w:r>
    </w:p>
    <w:tbl>
      <w:tblPr>
        <w:tblStyle w:val="7"/>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64"/>
        <w:gridCol w:w="2410"/>
        <w:gridCol w:w="26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703" w:type="dxa"/>
            <w:vMerge w:val="restart"/>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3474" w:type="dxa"/>
            <w:gridSpan w:val="2"/>
            <w:vMerge w:val="restart"/>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检验项目</w:t>
            </w:r>
          </w:p>
        </w:tc>
        <w:tc>
          <w:tcPr>
            <w:tcW w:w="2693" w:type="dxa"/>
            <w:vMerge w:val="restart"/>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依据标准</w:t>
            </w:r>
          </w:p>
        </w:tc>
        <w:tc>
          <w:tcPr>
            <w:tcW w:w="1559" w:type="dxa"/>
            <w:vMerge w:val="restart"/>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03" w:type="dxa"/>
            <w:vMerge w:val="continue"/>
            <w:vAlign w:val="center"/>
          </w:tcPr>
          <w:p>
            <w:pPr>
              <w:jc w:val="center"/>
              <w:textAlignment w:val="center"/>
              <w:rPr>
                <w:rFonts w:ascii="宋体" w:hAnsi="宋体" w:cs="宋体"/>
                <w:color w:val="000000"/>
                <w:kern w:val="0"/>
                <w:sz w:val="18"/>
                <w:szCs w:val="18"/>
              </w:rPr>
            </w:pPr>
          </w:p>
        </w:tc>
        <w:tc>
          <w:tcPr>
            <w:tcW w:w="3474" w:type="dxa"/>
            <w:gridSpan w:val="2"/>
            <w:vMerge w:val="continue"/>
            <w:vAlign w:val="center"/>
          </w:tcPr>
          <w:p>
            <w:pPr>
              <w:jc w:val="center"/>
              <w:textAlignment w:val="center"/>
              <w:rPr>
                <w:rFonts w:ascii="宋体" w:hAnsi="宋体" w:cs="宋体"/>
                <w:color w:val="000000"/>
                <w:kern w:val="0"/>
                <w:sz w:val="18"/>
                <w:szCs w:val="18"/>
              </w:rPr>
            </w:pPr>
          </w:p>
        </w:tc>
        <w:tc>
          <w:tcPr>
            <w:tcW w:w="2693" w:type="dxa"/>
            <w:vMerge w:val="continue"/>
            <w:vAlign w:val="center"/>
          </w:tcPr>
          <w:p>
            <w:pPr>
              <w:jc w:val="center"/>
              <w:textAlignment w:val="center"/>
              <w:rPr>
                <w:rFonts w:ascii="宋体" w:hAnsi="宋体" w:cs="宋体"/>
                <w:color w:val="000000"/>
                <w:kern w:val="0"/>
                <w:sz w:val="18"/>
                <w:szCs w:val="18"/>
              </w:rPr>
            </w:pPr>
          </w:p>
        </w:tc>
        <w:tc>
          <w:tcPr>
            <w:tcW w:w="1559" w:type="dxa"/>
            <w:vMerge w:val="continue"/>
            <w:vAlign w:val="center"/>
          </w:tcPr>
          <w:p>
            <w:pPr>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0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474" w:type="dxa"/>
            <w:gridSpan w:val="2"/>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标志</w:t>
            </w:r>
          </w:p>
        </w:tc>
        <w:tc>
          <w:tcPr>
            <w:tcW w:w="269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3445-2018中9.1.1条</w:t>
            </w:r>
          </w:p>
        </w:tc>
        <w:tc>
          <w:tcPr>
            <w:tcW w:w="1559" w:type="dxa"/>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64"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消防接口</w:t>
            </w:r>
          </w:p>
        </w:tc>
        <w:tc>
          <w:tcPr>
            <w:tcW w:w="2410"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选配消防接口类型</w:t>
            </w:r>
          </w:p>
        </w:tc>
        <w:tc>
          <w:tcPr>
            <w:tcW w:w="269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3445-2018中5.4条</w:t>
            </w:r>
          </w:p>
        </w:tc>
        <w:tc>
          <w:tcPr>
            <w:tcW w:w="1559" w:type="dxa"/>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64" w:type="dxa"/>
            <w:vMerge w:val="restart"/>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手轮</w:t>
            </w:r>
          </w:p>
        </w:tc>
        <w:tc>
          <w:tcPr>
            <w:tcW w:w="2410"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手轮直径</w:t>
            </w:r>
          </w:p>
        </w:tc>
        <w:tc>
          <w:tcPr>
            <w:tcW w:w="269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3445-2018中5.5条</w:t>
            </w:r>
          </w:p>
        </w:tc>
        <w:tc>
          <w:tcPr>
            <w:tcW w:w="1559" w:type="dxa"/>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jc w:val="center"/>
              <w:textAlignment w:val="center"/>
              <w:rPr>
                <w:rFonts w:ascii="宋体" w:hAnsi="宋体" w:cs="宋体"/>
                <w:color w:val="000000"/>
                <w:kern w:val="0"/>
                <w:sz w:val="18"/>
                <w:szCs w:val="18"/>
              </w:rPr>
            </w:pPr>
          </w:p>
        </w:tc>
        <w:tc>
          <w:tcPr>
            <w:tcW w:w="1064" w:type="dxa"/>
            <w:vMerge w:val="continue"/>
            <w:vAlign w:val="center"/>
          </w:tcPr>
          <w:p>
            <w:pPr>
              <w:jc w:val="center"/>
              <w:textAlignment w:val="center"/>
              <w:rPr>
                <w:rFonts w:ascii="宋体" w:hAnsi="宋体" w:cs="宋体"/>
                <w:color w:val="000000"/>
                <w:kern w:val="0"/>
                <w:sz w:val="18"/>
                <w:szCs w:val="18"/>
              </w:rPr>
            </w:pPr>
          </w:p>
        </w:tc>
        <w:tc>
          <w:tcPr>
            <w:tcW w:w="2410"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标识</w:t>
            </w:r>
          </w:p>
        </w:tc>
        <w:tc>
          <w:tcPr>
            <w:tcW w:w="269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3445-2018中5.5条</w:t>
            </w:r>
          </w:p>
        </w:tc>
        <w:tc>
          <w:tcPr>
            <w:tcW w:w="1559" w:type="dxa"/>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474" w:type="dxa"/>
            <w:gridSpan w:val="2"/>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开启高度</w:t>
            </w:r>
            <w:r>
              <w:rPr>
                <w:rFonts w:ascii="宋体" w:hAnsi="宋体" w:cs="宋体"/>
                <w:color w:val="000000"/>
                <w:kern w:val="0"/>
                <w:sz w:val="18"/>
                <w:szCs w:val="18"/>
                <w:vertAlign w:val="superscript"/>
              </w:rPr>
              <w:t>a</w:t>
            </w:r>
          </w:p>
        </w:tc>
        <w:tc>
          <w:tcPr>
            <w:tcW w:w="269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3445-2018中5.9条</w:t>
            </w:r>
          </w:p>
        </w:tc>
        <w:tc>
          <w:tcPr>
            <w:tcW w:w="1559" w:type="dxa"/>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474" w:type="dxa"/>
            <w:gridSpan w:val="2"/>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阀杆升降性能</w:t>
            </w:r>
          </w:p>
        </w:tc>
        <w:tc>
          <w:tcPr>
            <w:tcW w:w="269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3445-2018中5.</w:t>
            </w:r>
            <w:r>
              <w:rPr>
                <w:rFonts w:ascii="宋体" w:hAnsi="宋体" w:cs="宋体"/>
                <w:color w:val="000000"/>
                <w:kern w:val="0"/>
                <w:sz w:val="18"/>
                <w:szCs w:val="18"/>
              </w:rPr>
              <w:t>7</w:t>
            </w:r>
            <w:r>
              <w:rPr>
                <w:rFonts w:hint="eastAsia" w:ascii="宋体" w:hAnsi="宋体" w:cs="宋体"/>
                <w:color w:val="000000"/>
                <w:kern w:val="0"/>
                <w:sz w:val="18"/>
                <w:szCs w:val="18"/>
              </w:rPr>
              <w:t>条</w:t>
            </w:r>
          </w:p>
        </w:tc>
        <w:tc>
          <w:tcPr>
            <w:tcW w:w="1559" w:type="dxa"/>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textAlignment w:val="center"/>
              <w:rPr>
                <w:rFonts w:ascii="宋体" w:hAnsi="宋体" w:cs="宋体"/>
                <w:color w:val="000000"/>
                <w:kern w:val="0"/>
                <w:sz w:val="18"/>
                <w:szCs w:val="18"/>
              </w:rPr>
            </w:pPr>
            <w:r>
              <w:rPr>
                <w:rFonts w:ascii="宋体" w:hAnsi="宋体" w:cs="宋体"/>
                <w:color w:val="000000"/>
                <w:kern w:val="0"/>
                <w:sz w:val="18"/>
                <w:szCs w:val="18"/>
              </w:rPr>
              <w:t>6</w:t>
            </w:r>
          </w:p>
        </w:tc>
        <w:tc>
          <w:tcPr>
            <w:tcW w:w="3474" w:type="dxa"/>
            <w:gridSpan w:val="2"/>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旋转性能</w:t>
            </w:r>
            <w:r>
              <w:rPr>
                <w:rFonts w:hint="eastAsia" w:ascii="宋体" w:hAnsi="宋体" w:cs="宋体"/>
                <w:color w:val="000000"/>
                <w:kern w:val="0"/>
                <w:sz w:val="18"/>
                <w:szCs w:val="18"/>
                <w:vertAlign w:val="superscript"/>
              </w:rPr>
              <w:t>b</w:t>
            </w:r>
          </w:p>
        </w:tc>
        <w:tc>
          <w:tcPr>
            <w:tcW w:w="269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3445-2018中5.</w:t>
            </w:r>
            <w:r>
              <w:rPr>
                <w:rFonts w:ascii="宋体" w:hAnsi="宋体" w:cs="宋体"/>
                <w:color w:val="000000"/>
                <w:kern w:val="0"/>
                <w:sz w:val="18"/>
                <w:szCs w:val="18"/>
              </w:rPr>
              <w:t>8</w:t>
            </w:r>
            <w:r>
              <w:rPr>
                <w:rFonts w:hint="eastAsia" w:ascii="宋体" w:hAnsi="宋体" w:cs="宋体"/>
                <w:color w:val="000000"/>
                <w:kern w:val="0"/>
                <w:sz w:val="18"/>
                <w:szCs w:val="18"/>
              </w:rPr>
              <w:t>条</w:t>
            </w:r>
          </w:p>
        </w:tc>
        <w:tc>
          <w:tcPr>
            <w:tcW w:w="1559" w:type="dxa"/>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textAlignment w:val="center"/>
              <w:rPr>
                <w:rFonts w:ascii="宋体" w:hAnsi="宋体" w:cs="宋体"/>
                <w:color w:val="000000"/>
                <w:kern w:val="0"/>
                <w:sz w:val="18"/>
                <w:szCs w:val="18"/>
              </w:rPr>
            </w:pPr>
            <w:r>
              <w:rPr>
                <w:rFonts w:ascii="宋体" w:hAnsi="宋体" w:cs="宋体"/>
                <w:color w:val="000000"/>
                <w:kern w:val="0"/>
                <w:sz w:val="18"/>
                <w:szCs w:val="18"/>
              </w:rPr>
              <w:t>7</w:t>
            </w:r>
          </w:p>
        </w:tc>
        <w:tc>
          <w:tcPr>
            <w:tcW w:w="3474" w:type="dxa"/>
            <w:gridSpan w:val="2"/>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水压强度</w:t>
            </w:r>
          </w:p>
        </w:tc>
        <w:tc>
          <w:tcPr>
            <w:tcW w:w="269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3445-2018中5.1</w:t>
            </w:r>
            <w:r>
              <w:rPr>
                <w:rFonts w:ascii="宋体" w:hAnsi="宋体" w:cs="宋体"/>
                <w:color w:val="000000"/>
                <w:kern w:val="0"/>
                <w:sz w:val="18"/>
                <w:szCs w:val="18"/>
              </w:rPr>
              <w:t>0</w:t>
            </w:r>
            <w:r>
              <w:rPr>
                <w:rFonts w:hint="eastAsia" w:ascii="宋体" w:hAnsi="宋体" w:cs="宋体"/>
                <w:color w:val="000000"/>
                <w:kern w:val="0"/>
                <w:sz w:val="18"/>
                <w:szCs w:val="18"/>
              </w:rPr>
              <w:t>条</w:t>
            </w:r>
          </w:p>
        </w:tc>
        <w:tc>
          <w:tcPr>
            <w:tcW w:w="1559" w:type="dxa"/>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textAlignment w:val="center"/>
              <w:rPr>
                <w:rFonts w:ascii="宋体" w:hAnsi="宋体" w:cs="宋体"/>
                <w:color w:val="000000"/>
                <w:kern w:val="0"/>
                <w:sz w:val="18"/>
                <w:szCs w:val="18"/>
              </w:rPr>
            </w:pPr>
            <w:r>
              <w:rPr>
                <w:rFonts w:ascii="宋体" w:hAnsi="宋体" w:cs="宋体"/>
                <w:color w:val="000000"/>
                <w:kern w:val="0"/>
                <w:sz w:val="18"/>
                <w:szCs w:val="18"/>
              </w:rPr>
              <w:t>8</w:t>
            </w:r>
          </w:p>
        </w:tc>
        <w:tc>
          <w:tcPr>
            <w:tcW w:w="3474" w:type="dxa"/>
            <w:gridSpan w:val="2"/>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密封性能</w:t>
            </w:r>
          </w:p>
        </w:tc>
        <w:tc>
          <w:tcPr>
            <w:tcW w:w="269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3445-2018中5.9条</w:t>
            </w:r>
          </w:p>
        </w:tc>
        <w:tc>
          <w:tcPr>
            <w:tcW w:w="1559" w:type="dxa"/>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474" w:type="dxa"/>
            <w:gridSpan w:val="2"/>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耐腐蚀性能</w:t>
            </w:r>
          </w:p>
        </w:tc>
        <w:tc>
          <w:tcPr>
            <w:tcW w:w="2693" w:type="dxa"/>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3445-2018中5.</w:t>
            </w:r>
            <w:r>
              <w:rPr>
                <w:rFonts w:ascii="宋体" w:hAnsi="宋体" w:cs="宋体"/>
                <w:color w:val="000000"/>
                <w:kern w:val="0"/>
                <w:sz w:val="18"/>
                <w:szCs w:val="18"/>
              </w:rPr>
              <w:t>14</w:t>
            </w:r>
            <w:r>
              <w:rPr>
                <w:rFonts w:hint="eastAsia" w:ascii="宋体" w:hAnsi="宋体" w:cs="宋体"/>
                <w:color w:val="000000"/>
                <w:kern w:val="0"/>
                <w:sz w:val="18"/>
                <w:szCs w:val="18"/>
              </w:rPr>
              <w:t>条</w:t>
            </w:r>
          </w:p>
        </w:tc>
        <w:tc>
          <w:tcPr>
            <w:tcW w:w="1559" w:type="dxa"/>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 3445-2018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9" w:type="dxa"/>
            <w:gridSpan w:val="5"/>
            <w:vAlign w:val="center"/>
          </w:tcPr>
          <w:p>
            <w:pPr>
              <w:ind w:firstLine="180" w:firstLineChars="10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rPr>
              <w:t xml:space="preserve">注： </w:t>
            </w:r>
            <w:r>
              <w:rPr>
                <w:rFonts w:ascii="宋体" w:hAnsi="宋体" w:cs="宋体"/>
                <w:color w:val="000000"/>
                <w:kern w:val="0"/>
                <w:sz w:val="18"/>
                <w:szCs w:val="18"/>
                <w:lang w:bidi="ar"/>
              </w:rPr>
              <w:t>a</w:t>
            </w:r>
            <w:r>
              <w:rPr>
                <w:rFonts w:hint="eastAsia" w:ascii="宋体" w:hAnsi="宋体" w:cs="宋体"/>
                <w:color w:val="000000"/>
                <w:kern w:val="0"/>
                <w:sz w:val="18"/>
                <w:szCs w:val="18"/>
                <w:lang w:bidi="ar"/>
              </w:rPr>
              <w:t xml:space="preserve">.开启高度不适用于减压、减压稳压型室内消火栓。  </w:t>
            </w:r>
          </w:p>
          <w:p>
            <w:pPr>
              <w:ind w:firstLine="180" w:firstLineChars="100"/>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b.</w:t>
            </w:r>
            <w:r>
              <w:rPr>
                <w:rFonts w:hint="eastAsia" w:ascii="宋体" w:hAnsi="宋体" w:cs="宋体"/>
                <w:color w:val="000000"/>
                <w:kern w:val="0"/>
                <w:sz w:val="18"/>
                <w:szCs w:val="18"/>
                <w:lang w:bidi="ar"/>
              </w:rPr>
              <w:t>旋转性能仅适用于Z型、ZJ型及ZW型室内消火栓。</w:t>
            </w:r>
          </w:p>
          <w:p>
            <w:pPr>
              <w:ind w:firstLine="180" w:firstLineChars="100"/>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c.按表1序号顺序项目进行检验，检验过程中，若样品出现水压强度和密封性能不合格，该样品不再进行耐腐蚀性能试验。</w:t>
            </w:r>
          </w:p>
        </w:tc>
      </w:tr>
    </w:tbl>
    <w:p>
      <w:pPr>
        <w:spacing w:line="360" w:lineRule="auto"/>
        <w:ind w:firstLine="422" w:firstLineChars="200"/>
        <w:rPr>
          <w:rFonts w:ascii="宋体" w:hAnsi="宋体"/>
          <w:b/>
          <w:szCs w:val="21"/>
        </w:rPr>
      </w:pPr>
      <w:r>
        <w:rPr>
          <w:rFonts w:hint="eastAsia" w:ascii="宋体" w:hAnsi="宋体"/>
          <w:b/>
          <w:bCs/>
          <w:szCs w:val="21"/>
        </w:rPr>
        <w:t>（二）</w:t>
      </w:r>
      <w:r>
        <w:rPr>
          <w:rFonts w:hint="eastAsia" w:ascii="宋体" w:hAnsi="宋体"/>
          <w:b/>
          <w:szCs w:val="21"/>
        </w:rPr>
        <w:t>异议处理</w:t>
      </w:r>
    </w:p>
    <w:p>
      <w:pPr>
        <w:snapToGrid w:val="0"/>
        <w:spacing w:line="360" w:lineRule="auto"/>
        <w:ind w:firstLine="417" w:firstLineChars="199"/>
        <w:rPr>
          <w:color w:val="000000"/>
          <w:szCs w:val="21"/>
        </w:rPr>
      </w:pPr>
      <w:r>
        <w:rPr>
          <w:rFonts w:hint="eastAsia" w:ascii="宋体" w:hAnsi="宋体" w:cs="方正仿宋简体"/>
          <w:szCs w:val="21"/>
        </w:rPr>
        <w:t>对判定不合格产品进行</w:t>
      </w:r>
      <w:r>
        <w:rPr>
          <w:rFonts w:hint="eastAsia"/>
          <w:color w:val="000000"/>
          <w:szCs w:val="21"/>
        </w:rPr>
        <w:t>异议处理时，按以下方式进行：</w:t>
      </w:r>
    </w:p>
    <w:p>
      <w:pPr>
        <w:snapToGrid w:val="0"/>
        <w:spacing w:line="360" w:lineRule="auto"/>
        <w:ind w:firstLine="420" w:firstLineChars="200"/>
        <w:rPr>
          <w:color w:val="000000"/>
          <w:szCs w:val="21"/>
        </w:rPr>
      </w:pPr>
      <w:r>
        <w:rPr>
          <w:color w:val="000000"/>
          <w:szCs w:val="21"/>
        </w:rPr>
        <w:t>1.市场监管部门负责接收、审核异议申请材料，对于同意复检的，通知检测机构复检。</w:t>
      </w:r>
    </w:p>
    <w:p>
      <w:pPr>
        <w:snapToGrid w:val="0"/>
        <w:spacing w:line="360" w:lineRule="auto"/>
        <w:ind w:firstLine="420" w:firstLineChars="200"/>
        <w:rPr>
          <w:color w:val="000000"/>
          <w:szCs w:val="21"/>
        </w:rPr>
      </w:pPr>
      <w:r>
        <w:rPr>
          <w:color w:val="000000"/>
          <w:szCs w:val="21"/>
        </w:rPr>
        <w:t>2.检测机构通知异议申请人相关复检的安排。</w:t>
      </w:r>
    </w:p>
    <w:p>
      <w:pPr>
        <w:snapToGrid w:val="0"/>
        <w:spacing w:line="360" w:lineRule="auto"/>
        <w:ind w:firstLine="420" w:firstLineChars="200"/>
        <w:rPr>
          <w:color w:val="000000"/>
          <w:szCs w:val="21"/>
        </w:rPr>
      </w:pPr>
      <w:r>
        <w:rPr>
          <w:color w:val="000000"/>
          <w:szCs w:val="21"/>
        </w:rPr>
        <w:t>3.检测机构按照实施细则对异议项目进行复检，复检结论为异议处理的最终结论。</w:t>
      </w:r>
    </w:p>
    <w:p>
      <w:pPr>
        <w:snapToGrid w:val="0"/>
        <w:spacing w:line="360" w:lineRule="auto"/>
        <w:ind w:firstLine="420" w:firstLineChars="200"/>
        <w:rPr>
          <w:rStyle w:val="11"/>
          <w:rFonts w:ascii="黑体" w:hAnsi="黑体" w:eastAsia="黑体"/>
          <w:b/>
          <w:szCs w:val="21"/>
        </w:rPr>
      </w:pPr>
      <w:r>
        <w:rPr>
          <w:color w:val="000000"/>
          <w:szCs w:val="21"/>
        </w:rPr>
        <w:t>4.市场监管部门将复检相关文书递送异议申请人。</w:t>
      </w:r>
    </w:p>
    <w:p>
      <w:pPr>
        <w:spacing w:line="360" w:lineRule="auto"/>
        <w:ind w:firstLine="422" w:firstLineChars="200"/>
        <w:rPr>
          <w:rStyle w:val="11"/>
          <w:rFonts w:ascii="黑体" w:hAnsi="黑体" w:eastAsia="黑体"/>
          <w:b/>
          <w:szCs w:val="21"/>
        </w:rPr>
      </w:pPr>
      <w:r>
        <w:rPr>
          <w:rStyle w:val="11"/>
          <w:rFonts w:ascii="黑体" w:hAnsi="黑体" w:eastAsia="黑体"/>
          <w:b/>
          <w:szCs w:val="21"/>
        </w:rPr>
        <w:t>（</w:t>
      </w:r>
      <w:r>
        <w:rPr>
          <w:rStyle w:val="11"/>
          <w:rFonts w:hint="eastAsia" w:ascii="黑体" w:hAnsi="黑体" w:eastAsia="黑体"/>
          <w:b/>
          <w:szCs w:val="21"/>
        </w:rPr>
        <w:t>三</w:t>
      </w:r>
      <w:r>
        <w:rPr>
          <w:rStyle w:val="11"/>
          <w:rFonts w:ascii="黑体" w:hAnsi="黑体" w:eastAsia="黑体"/>
          <w:b/>
          <w:szCs w:val="21"/>
        </w:rPr>
        <w:t>）</w:t>
      </w:r>
      <w:r>
        <w:rPr>
          <w:rStyle w:val="11"/>
          <w:rFonts w:hint="eastAsia" w:cs="Calibri"/>
          <w:b/>
          <w:bCs/>
          <w:szCs w:val="21"/>
        </w:rPr>
        <w:t>其他</w:t>
      </w:r>
      <w:r>
        <w:rPr>
          <w:rStyle w:val="11"/>
          <w:rFonts w:cs="Calibri"/>
          <w:b/>
          <w:bCs/>
          <w:szCs w:val="21"/>
        </w:rPr>
        <w:t>注意的问题</w:t>
      </w:r>
    </w:p>
    <w:p>
      <w:pPr>
        <w:snapToGrid w:val="0"/>
        <w:spacing w:line="360" w:lineRule="auto"/>
        <w:ind w:firstLine="420" w:firstLineChars="200"/>
        <w:outlineLvl w:val="1"/>
        <w:rPr>
          <w:rStyle w:val="11"/>
          <w:kern w:val="0"/>
        </w:rPr>
      </w:pPr>
      <w:r>
        <w:rPr>
          <w:rStyle w:val="11"/>
          <w:kern w:val="0"/>
        </w:rPr>
        <w:t>在样品检测过程中，按照《</w:t>
      </w:r>
      <w:r>
        <w:rPr>
          <w:rStyle w:val="11"/>
          <w:rFonts w:hint="eastAsia"/>
          <w:kern w:val="0"/>
        </w:rPr>
        <w:t>2024年</w:t>
      </w:r>
      <w:r>
        <w:rPr>
          <w:rStyle w:val="11"/>
          <w:rFonts w:hint="eastAsia"/>
          <w:kern w:val="0"/>
          <w:lang w:eastAsia="zh-CN"/>
        </w:rPr>
        <w:t>昌吉回族自治州</w:t>
      </w:r>
      <w:r>
        <w:rPr>
          <w:rStyle w:val="11"/>
          <w:rFonts w:hint="eastAsia"/>
          <w:kern w:val="0"/>
        </w:rPr>
        <w:t>室内消火栓产品质量监督抽查实施细则</w:t>
      </w:r>
      <w:r>
        <w:rPr>
          <w:rStyle w:val="11"/>
          <w:kern w:val="0"/>
        </w:rPr>
        <w:t>》表1中所列项目和</w:t>
      </w:r>
      <w:r>
        <w:rPr>
          <w:rStyle w:val="11"/>
          <w:rFonts w:hint="eastAsia"/>
          <w:kern w:val="0"/>
        </w:rPr>
        <w:t>GB 3445-2018《室内消火栓》</w:t>
      </w:r>
      <w:r>
        <w:rPr>
          <w:rStyle w:val="11"/>
          <w:kern w:val="0"/>
        </w:rPr>
        <w:t>标准中的要求进行检测。</w:t>
      </w:r>
    </w:p>
    <w:p>
      <w:pPr>
        <w:snapToGrid w:val="0"/>
        <w:spacing w:line="360" w:lineRule="auto"/>
        <w:ind w:firstLine="420" w:firstLineChars="200"/>
        <w:outlineLvl w:val="1"/>
        <w:rPr>
          <w:rFonts w:ascii="宋体" w:hAnsi="宋体"/>
          <w:szCs w:val="21"/>
        </w:rPr>
      </w:pPr>
      <w:r>
        <w:rPr>
          <w:rFonts w:hint="eastAsia" w:ascii="宋体" w:hAnsi="宋体"/>
          <w:szCs w:val="21"/>
        </w:rPr>
        <w:t>若被检产品明示的质量要求高于</w:t>
      </w:r>
      <w:r>
        <w:rPr>
          <w:rStyle w:val="11"/>
          <w:kern w:val="0"/>
        </w:rPr>
        <w:t>《</w:t>
      </w:r>
      <w:r>
        <w:rPr>
          <w:rStyle w:val="11"/>
          <w:rFonts w:hint="eastAsia"/>
          <w:kern w:val="0"/>
        </w:rPr>
        <w:t>2024年</w:t>
      </w:r>
      <w:r>
        <w:rPr>
          <w:rStyle w:val="11"/>
          <w:rFonts w:hint="eastAsia"/>
          <w:kern w:val="0"/>
          <w:lang w:eastAsia="zh-CN"/>
        </w:rPr>
        <w:t>昌吉回族自治州</w:t>
      </w:r>
      <w:r>
        <w:rPr>
          <w:rStyle w:val="11"/>
          <w:rFonts w:hint="eastAsia"/>
          <w:kern w:val="0"/>
        </w:rPr>
        <w:t>室内消火栓产品质量监督抽查实施细则</w:t>
      </w:r>
      <w:r>
        <w:rPr>
          <w:rStyle w:val="11"/>
          <w:kern w:val="0"/>
        </w:rPr>
        <w:t>》</w:t>
      </w:r>
      <w:r>
        <w:rPr>
          <w:rFonts w:hint="eastAsia" w:ascii="宋体" w:hAnsi="宋体"/>
          <w:szCs w:val="21"/>
        </w:rPr>
        <w:t>中检验项目依据的标准要求时，应按被检产品明示的质量要求判定。</w:t>
      </w:r>
    </w:p>
    <w:p>
      <w:pPr>
        <w:snapToGrid w:val="0"/>
        <w:spacing w:line="360" w:lineRule="auto"/>
        <w:ind w:firstLine="420" w:firstLineChars="200"/>
        <w:outlineLvl w:val="1"/>
        <w:rPr>
          <w:rFonts w:ascii="宋体" w:hAnsi="宋体"/>
          <w:szCs w:val="21"/>
        </w:rPr>
      </w:pPr>
      <w:r>
        <w:rPr>
          <w:rFonts w:hint="eastAsia" w:ascii="宋体" w:hAnsi="宋体"/>
          <w:szCs w:val="21"/>
        </w:rPr>
        <w:t>若被检产品明示的质量要求低于</w:t>
      </w:r>
      <w:r>
        <w:rPr>
          <w:rStyle w:val="11"/>
          <w:kern w:val="0"/>
        </w:rPr>
        <w:t>《</w:t>
      </w:r>
      <w:r>
        <w:rPr>
          <w:rStyle w:val="11"/>
          <w:rFonts w:hint="eastAsia"/>
          <w:kern w:val="0"/>
        </w:rPr>
        <w:t>2024年</w:t>
      </w:r>
      <w:r>
        <w:rPr>
          <w:rStyle w:val="11"/>
          <w:rFonts w:hint="eastAsia"/>
          <w:kern w:val="0"/>
          <w:lang w:eastAsia="zh-CN"/>
        </w:rPr>
        <w:t>昌吉回族自治州</w:t>
      </w:r>
      <w:r>
        <w:rPr>
          <w:rStyle w:val="11"/>
          <w:rFonts w:hint="eastAsia"/>
          <w:kern w:val="0"/>
        </w:rPr>
        <w:t>室内消火栓产品质量监督抽查实施细则</w:t>
      </w:r>
      <w:r>
        <w:rPr>
          <w:rStyle w:val="11"/>
          <w:kern w:val="0"/>
        </w:rPr>
        <w:t>》</w:t>
      </w:r>
      <w:r>
        <w:rPr>
          <w:rFonts w:hint="eastAsia" w:ascii="宋体" w:hAnsi="宋体"/>
          <w:szCs w:val="21"/>
        </w:rPr>
        <w:t>中检验项目依据的强制性标准要求时，应按照强制性标准要求判定。</w:t>
      </w:r>
    </w:p>
    <w:p>
      <w:pPr>
        <w:snapToGrid w:val="0"/>
        <w:spacing w:line="360" w:lineRule="auto"/>
        <w:ind w:firstLine="420" w:firstLineChars="200"/>
        <w:outlineLvl w:val="1"/>
        <w:rPr>
          <w:rStyle w:val="11"/>
          <w:kern w:val="0"/>
        </w:rPr>
      </w:pPr>
      <w:r>
        <w:rPr>
          <w:rStyle w:val="11"/>
          <w:rFonts w:hint="eastAsia"/>
          <w:kern w:val="0"/>
        </w:rPr>
        <w:t>室内消火栓阀体应注意应有显著的规格型号，</w:t>
      </w:r>
      <w:r>
        <w:rPr>
          <w:rStyle w:val="11"/>
          <w:rFonts w:hint="eastAsia" w:ascii="宋体" w:hAnsi="宋体"/>
          <w:szCs w:val="21"/>
        </w:rPr>
        <w:t>抽取的样品应</w:t>
      </w:r>
      <w:r>
        <w:rPr>
          <w:rStyle w:val="11"/>
          <w:rFonts w:hint="eastAsia" w:ascii="宋体" w:hAnsi="宋体"/>
          <w:kern w:val="0"/>
          <w:szCs w:val="21"/>
        </w:rPr>
        <w:t>选配消防接口</w:t>
      </w:r>
      <w:r>
        <w:rPr>
          <w:rStyle w:val="11"/>
          <w:rFonts w:hint="eastAsia"/>
          <w:kern w:val="0"/>
        </w:rPr>
        <w:t>。</w:t>
      </w:r>
    </w:p>
    <w:p>
      <w:pPr>
        <w:snapToGrid w:val="0"/>
        <w:spacing w:line="360" w:lineRule="auto"/>
        <w:ind w:firstLine="420" w:firstLineChars="200"/>
        <w:outlineLvl w:val="1"/>
        <w:rPr>
          <w:rFonts w:ascii="宋体" w:hAnsi="宋体"/>
          <w:szCs w:val="21"/>
        </w:rPr>
      </w:pPr>
      <w:r>
        <w:rPr>
          <w:rFonts w:hint="eastAsia" w:ascii="宋体" w:hAnsi="宋体"/>
          <w:szCs w:val="21"/>
        </w:rPr>
        <w:t xml:space="preserve">检验过程中应按照产品标准要求及产品特性做好个人防护，安全操作。 </w:t>
      </w:r>
    </w:p>
    <w:p>
      <w:pPr>
        <w:snapToGrid w:val="0"/>
        <w:spacing w:line="360" w:lineRule="auto"/>
        <w:ind w:firstLine="420" w:firstLineChars="200"/>
        <w:outlineLvl w:val="1"/>
        <w:rPr>
          <w:rFonts w:ascii="宋体" w:hAnsi="宋体"/>
          <w:szCs w:val="21"/>
        </w:rPr>
      </w:pPr>
      <w:r>
        <w:rPr>
          <w:rFonts w:hint="eastAsia" w:ascii="宋体" w:hAnsi="宋体"/>
          <w:szCs w:val="21"/>
        </w:rPr>
        <w:t>检验结果数值修约按相关产品标准规定执行。</w:t>
      </w:r>
    </w:p>
    <w:p>
      <w:pPr>
        <w:snapToGrid w:val="0"/>
        <w:spacing w:line="360" w:lineRule="auto"/>
        <w:ind w:firstLine="420" w:firstLineChars="200"/>
        <w:outlineLvl w:val="1"/>
        <w:rPr>
          <w:rFonts w:ascii="宋体" w:hAnsi="宋体"/>
          <w:szCs w:val="21"/>
        </w:rPr>
      </w:pPr>
      <w:r>
        <w:rPr>
          <w:rFonts w:hint="eastAsia" w:ascii="宋体" w:hAnsi="宋体"/>
          <w:szCs w:val="21"/>
        </w:rPr>
        <w:t>检验过程中，如发现不合格，对于检测不合格的样品，由现场检验人员对不合格样品进行拍照，做好不合格项目的影像记录并妥善保存样品。</w:t>
      </w:r>
    </w:p>
    <w:p>
      <w:pPr>
        <w:snapToGrid w:val="0"/>
        <w:spacing w:line="360" w:lineRule="auto"/>
        <w:ind w:firstLine="420" w:firstLineChars="200"/>
        <w:outlineLvl w:val="1"/>
        <w:rPr>
          <w:rFonts w:ascii="宋体" w:hAnsi="宋体"/>
          <w:szCs w:val="21"/>
        </w:rPr>
      </w:pPr>
      <w:r>
        <w:rPr>
          <w:rFonts w:hint="eastAsia" w:ascii="宋体" w:hAnsi="宋体"/>
          <w:szCs w:val="21"/>
        </w:rPr>
        <w:t>备用样品封存于销售单位，若销售单位对检验结果提出异议后，检验机构启封封存于销售单位备用样品并购买样品。备用样品封存于销售单位期间，销售单位不得私自拆封、毁损代为保管的备用样品。</w:t>
      </w:r>
    </w:p>
    <w:p>
      <w:pPr>
        <w:pStyle w:val="23"/>
        <w:spacing w:line="360" w:lineRule="auto"/>
        <w:ind w:left="0" w:leftChars="0" w:firstLine="422" w:firstLineChars="200"/>
        <w:rPr>
          <w:rStyle w:val="11"/>
          <w:rFonts w:ascii="宋体" w:hAnsi="宋体" w:eastAsia="宋体"/>
          <w:b/>
          <w:kern w:val="2"/>
          <w:sz w:val="21"/>
          <w:szCs w:val="21"/>
        </w:rPr>
      </w:pPr>
      <w:r>
        <w:rPr>
          <w:rStyle w:val="11"/>
          <w:rFonts w:hint="eastAsia" w:ascii="宋体" w:hAnsi="宋体" w:eastAsia="宋体"/>
          <w:b/>
          <w:kern w:val="2"/>
          <w:sz w:val="21"/>
          <w:szCs w:val="21"/>
        </w:rPr>
        <w:t>（四）判定原则</w:t>
      </w:r>
    </w:p>
    <w:p>
      <w:pPr>
        <w:widowControl w:val="0"/>
        <w:spacing w:line="360" w:lineRule="auto"/>
        <w:ind w:firstLine="422" w:firstLineChars="200"/>
        <w:textAlignment w:val="auto"/>
        <w:rPr>
          <w:rFonts w:ascii="Times New Roman" w:hAnsi="Times New Roman"/>
          <w:b/>
          <w:bCs/>
        </w:rPr>
      </w:pPr>
      <w:r>
        <w:rPr>
          <w:rFonts w:ascii="Times New Roman" w:hAnsi="Times New Roman"/>
          <w:b/>
          <w:bCs/>
        </w:rPr>
        <w:t>1、综合判定</w:t>
      </w:r>
    </w:p>
    <w:p>
      <w:pPr>
        <w:adjustRightInd w:val="0"/>
        <w:snapToGrid w:val="0"/>
        <w:spacing w:line="360" w:lineRule="auto"/>
        <w:ind w:firstLine="420" w:firstLineChars="200"/>
        <w:rPr>
          <w:rFonts w:ascii="宋体" w:hAnsi="宋体"/>
          <w:szCs w:val="21"/>
        </w:rPr>
      </w:pPr>
      <w:r>
        <w:rPr>
          <w:rFonts w:hint="eastAsia" w:ascii="宋体" w:hAnsi="宋体"/>
          <w:szCs w:val="21"/>
        </w:rPr>
        <w:t>经检验，检验项目全部合格，判定为被抽查产品所检项目未发现不合格；检验项目中任一项或一项以上不合格，判定为被抽查产品不合格。</w:t>
      </w:r>
    </w:p>
    <w:p>
      <w:pPr>
        <w:widowControl w:val="0"/>
        <w:spacing w:line="360" w:lineRule="auto"/>
        <w:ind w:firstLine="422" w:firstLineChars="200"/>
        <w:textAlignment w:val="auto"/>
        <w:rPr>
          <w:rFonts w:ascii="Times New Roman" w:hAnsi="Times New Roman"/>
          <w:b/>
          <w:bCs/>
        </w:rPr>
      </w:pPr>
      <w:r>
        <w:rPr>
          <w:rFonts w:hint="eastAsia" w:ascii="Times New Roman" w:hAnsi="Times New Roman"/>
          <w:b/>
          <w:bCs/>
        </w:rPr>
        <w:t>2</w:t>
      </w:r>
      <w:r>
        <w:rPr>
          <w:rFonts w:ascii="Times New Roman" w:hAnsi="Times New Roman"/>
          <w:b/>
          <w:bCs/>
        </w:rPr>
        <w:t>、结论用语</w:t>
      </w:r>
    </w:p>
    <w:p>
      <w:pPr>
        <w:snapToGrid w:val="0"/>
        <w:spacing w:line="440" w:lineRule="exact"/>
        <w:ind w:firstLine="417" w:firstLineChars="199"/>
        <w:rPr>
          <w:color w:val="000000"/>
        </w:rPr>
      </w:pPr>
      <w:r>
        <w:rPr>
          <w:color w:val="000000"/>
        </w:rPr>
        <w:t>经抽样检验，所检项目符合</w:t>
      </w:r>
      <w:r>
        <w:rPr>
          <w:rFonts w:hint="eastAsia"/>
          <w:color w:val="000000"/>
        </w:rPr>
        <w:t>GB 3445-2018</w:t>
      </w:r>
      <w:r>
        <w:rPr>
          <w:color w:val="000000"/>
        </w:rPr>
        <w:t>标准，依据《</w:t>
      </w:r>
      <w:r>
        <w:rPr>
          <w:rFonts w:hint="eastAsia"/>
          <w:color w:val="000000"/>
        </w:rPr>
        <w:t>2024年</w:t>
      </w:r>
      <w:r>
        <w:rPr>
          <w:rFonts w:hint="eastAsia"/>
          <w:color w:val="000000"/>
          <w:lang w:eastAsia="zh-CN"/>
        </w:rPr>
        <w:t>昌吉回族自治州</w:t>
      </w:r>
      <w:r>
        <w:rPr>
          <w:rFonts w:hint="eastAsia"/>
          <w:color w:val="000000"/>
        </w:rPr>
        <w:t>室内消火栓产品质量监督抽查实施细则</w:t>
      </w:r>
      <w:r>
        <w:rPr>
          <w:color w:val="000000"/>
        </w:rPr>
        <w:t>》，判定为</w:t>
      </w:r>
      <w:r>
        <w:rPr>
          <w:rFonts w:hint="eastAsia"/>
          <w:color w:val="000000"/>
        </w:rPr>
        <w:t>未发现不</w:t>
      </w:r>
      <w:r>
        <w:rPr>
          <w:color w:val="000000"/>
        </w:rPr>
        <w:t>合格。</w:t>
      </w:r>
    </w:p>
    <w:p>
      <w:pPr>
        <w:snapToGrid w:val="0"/>
        <w:spacing w:line="440" w:lineRule="exact"/>
        <w:ind w:firstLine="417" w:firstLineChars="199"/>
        <w:rPr>
          <w:rStyle w:val="11"/>
          <w:kern w:val="0"/>
        </w:rPr>
      </w:pPr>
      <w:r>
        <w:rPr>
          <w:color w:val="000000"/>
        </w:rPr>
        <w:t>经抽样检验，xx项目不符合</w:t>
      </w:r>
      <w:r>
        <w:rPr>
          <w:rFonts w:hint="eastAsia"/>
          <w:color w:val="000000"/>
        </w:rPr>
        <w:t>GB 3445-2018</w:t>
      </w:r>
      <w:r>
        <w:rPr>
          <w:color w:val="000000"/>
        </w:rPr>
        <w:t>标准，依据《</w:t>
      </w:r>
      <w:r>
        <w:rPr>
          <w:rStyle w:val="11"/>
          <w:rFonts w:hint="eastAsia" w:ascii="宋体" w:hAnsi="宋体"/>
          <w:kern w:val="0"/>
          <w:szCs w:val="21"/>
        </w:rPr>
        <w:t>2024年</w:t>
      </w:r>
      <w:r>
        <w:rPr>
          <w:rStyle w:val="11"/>
          <w:rFonts w:hint="eastAsia" w:ascii="宋体" w:hAnsi="宋体"/>
          <w:kern w:val="0"/>
          <w:szCs w:val="21"/>
          <w:lang w:eastAsia="zh-CN"/>
        </w:rPr>
        <w:t>昌吉回族自治州</w:t>
      </w:r>
      <w:r>
        <w:rPr>
          <w:rStyle w:val="11"/>
          <w:rFonts w:hint="eastAsia" w:ascii="宋体" w:hAnsi="宋体"/>
          <w:kern w:val="0"/>
          <w:szCs w:val="21"/>
        </w:rPr>
        <w:t>室内消火栓产品质量监督抽查实施细则</w:t>
      </w:r>
      <w:r>
        <w:rPr>
          <w:color w:val="000000"/>
        </w:rPr>
        <w:t>》，判定为不合格</w:t>
      </w:r>
      <w:r>
        <w:rPr>
          <w:rFonts w:hint="eastAsia"/>
          <w:color w:val="000000"/>
          <w:szCs w:val="21"/>
        </w:rPr>
        <w:t>。</w:t>
      </w:r>
    </w:p>
    <w:p>
      <w:pPr>
        <w:widowControl w:val="0"/>
        <w:spacing w:line="360" w:lineRule="auto"/>
        <w:ind w:firstLine="422" w:firstLineChars="200"/>
        <w:textAlignment w:val="auto"/>
        <w:rPr>
          <w:rFonts w:ascii="Times New Roman" w:hAnsi="Times New Roman"/>
          <w:b/>
          <w:bCs/>
        </w:rPr>
      </w:pPr>
      <w:r>
        <w:rPr>
          <w:rFonts w:hint="eastAsia" w:ascii="Times New Roman" w:hAnsi="Times New Roman"/>
          <w:b/>
          <w:bCs/>
        </w:rPr>
        <w:t>八、工作分工</w:t>
      </w:r>
    </w:p>
    <w:p>
      <w:pPr>
        <w:snapToGrid w:val="0"/>
        <w:spacing w:line="440" w:lineRule="exact"/>
        <w:ind w:firstLine="417" w:firstLineChars="199"/>
        <w:rPr>
          <w:color w:val="000000"/>
        </w:rPr>
      </w:pPr>
      <w:r>
        <w:t>按照</w:t>
      </w:r>
      <w:r>
        <w:rPr>
          <w:rStyle w:val="11"/>
          <w:rFonts w:hint="eastAsia"/>
          <w:kern w:val="0"/>
          <w:lang w:eastAsia="zh-CN"/>
        </w:rPr>
        <w:t>昌吉回族自治州</w:t>
      </w:r>
      <w:r>
        <w:rPr>
          <w:rFonts w:hint="eastAsia"/>
          <w:color w:val="000000"/>
        </w:rPr>
        <w:t>市场监督管理局</w:t>
      </w:r>
      <w:r>
        <w:t>文件实施抽样检验工作，抽查任务由新疆维吾尔自治区产品质量监督检验研究院承担。</w:t>
      </w:r>
    </w:p>
    <w:p>
      <w:pPr>
        <w:snapToGrid w:val="0"/>
        <w:spacing w:line="360" w:lineRule="auto"/>
        <w:ind w:firstLine="420"/>
        <w:jc w:val="center"/>
        <w:rPr>
          <w:rStyle w:val="11"/>
          <w:rFonts w:ascii="宋体" w:hAnsi="宋体"/>
          <w:sz w:val="18"/>
          <w:szCs w:val="18"/>
        </w:rPr>
      </w:pPr>
      <w:r>
        <w:rPr>
          <w:rStyle w:val="11"/>
          <w:rFonts w:ascii="宋体" w:hAnsi="宋体"/>
          <w:sz w:val="18"/>
          <w:szCs w:val="18"/>
        </w:rPr>
        <w:t>表</w:t>
      </w:r>
      <w:r>
        <w:rPr>
          <w:rStyle w:val="11"/>
          <w:rFonts w:hint="eastAsia" w:ascii="宋体" w:hAnsi="宋体"/>
          <w:sz w:val="18"/>
          <w:szCs w:val="18"/>
          <w:lang w:val="en-US" w:eastAsia="zh-CN"/>
        </w:rPr>
        <w:t>3</w:t>
      </w:r>
      <w:r>
        <w:rPr>
          <w:rStyle w:val="11"/>
          <w:rFonts w:ascii="宋体" w:hAnsi="宋体"/>
          <w:sz w:val="18"/>
          <w:szCs w:val="18"/>
        </w:rPr>
        <w:t xml:space="preserve">  抽样检验工作分工</w:t>
      </w:r>
    </w:p>
    <w:tbl>
      <w:tblPr>
        <w:tblStyle w:val="7"/>
        <w:tblW w:w="87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9"/>
        <w:gridCol w:w="7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sz w:val="18"/>
                <w:szCs w:val="18"/>
              </w:rPr>
            </w:pPr>
            <w:r>
              <w:rPr>
                <w:rStyle w:val="11"/>
                <w:rFonts w:ascii="宋体" w:hAnsi="宋体"/>
                <w:sz w:val="18"/>
                <w:szCs w:val="18"/>
              </w:rPr>
              <w:t>抽样机构</w:t>
            </w:r>
          </w:p>
        </w:tc>
        <w:tc>
          <w:tcPr>
            <w:tcW w:w="7105"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sz w:val="18"/>
                <w:szCs w:val="18"/>
              </w:rPr>
            </w:pPr>
            <w:r>
              <w:rPr>
                <w:rStyle w:val="11"/>
                <w:rFonts w:ascii="宋体" w:hAnsi="宋体"/>
                <w:color w:val="000000"/>
                <w:sz w:val="18"/>
                <w:szCs w:val="18"/>
              </w:rPr>
              <w:t>新疆维吾尔自治区产品质量监督检验研究院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sz w:val="18"/>
                <w:szCs w:val="18"/>
              </w:rPr>
            </w:pPr>
            <w:r>
              <w:rPr>
                <w:rStyle w:val="11"/>
                <w:rFonts w:ascii="宋体" w:hAnsi="宋体"/>
                <w:sz w:val="18"/>
                <w:szCs w:val="18"/>
              </w:rPr>
              <w:t>计划批次数</w:t>
            </w:r>
          </w:p>
        </w:tc>
        <w:tc>
          <w:tcPr>
            <w:tcW w:w="7105"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hint="eastAsia" w:ascii="宋体" w:hAnsi="宋体" w:eastAsia="宋体"/>
                <w:sz w:val="18"/>
                <w:szCs w:val="18"/>
                <w:lang w:eastAsia="zh-CN"/>
              </w:rPr>
            </w:pPr>
            <w:r>
              <w:rPr>
                <w:rStyle w:val="11"/>
                <w:rFonts w:hint="eastAsia" w:ascii="宋体" w:hAnsi="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sz w:val="18"/>
                <w:szCs w:val="18"/>
              </w:rPr>
            </w:pPr>
            <w:r>
              <w:rPr>
                <w:rStyle w:val="11"/>
                <w:rFonts w:ascii="宋体" w:hAnsi="宋体"/>
                <w:sz w:val="18"/>
                <w:szCs w:val="18"/>
              </w:rPr>
              <w:t>检验机构</w:t>
            </w:r>
          </w:p>
        </w:tc>
        <w:tc>
          <w:tcPr>
            <w:tcW w:w="7105"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sz w:val="18"/>
                <w:szCs w:val="18"/>
              </w:rPr>
            </w:pPr>
            <w:r>
              <w:rPr>
                <w:rStyle w:val="11"/>
                <w:rFonts w:ascii="宋体" w:hAnsi="宋体"/>
                <w:color w:val="000000"/>
                <w:sz w:val="18"/>
                <w:szCs w:val="18"/>
              </w:rPr>
              <w:t>新疆维吾尔自治区产品质量监督检验研究院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sz w:val="18"/>
                <w:szCs w:val="18"/>
              </w:rPr>
            </w:pPr>
            <w:r>
              <w:rPr>
                <w:rStyle w:val="11"/>
                <w:rFonts w:ascii="宋体" w:hAnsi="宋体"/>
                <w:sz w:val="18"/>
                <w:szCs w:val="18"/>
              </w:rPr>
              <w:t>计划批次数</w:t>
            </w:r>
          </w:p>
        </w:tc>
        <w:tc>
          <w:tcPr>
            <w:tcW w:w="7105"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hint="eastAsia" w:ascii="宋体" w:hAnsi="宋体" w:eastAsia="宋体"/>
                <w:sz w:val="18"/>
                <w:szCs w:val="18"/>
                <w:lang w:eastAsia="zh-CN"/>
              </w:rPr>
            </w:pPr>
            <w:r>
              <w:rPr>
                <w:rStyle w:val="11"/>
                <w:rFonts w:hint="eastAsia" w:ascii="宋体" w:hAnsi="宋体"/>
                <w:sz w:val="18"/>
                <w:szCs w:val="18"/>
                <w:lang w:val="en-US" w:eastAsia="zh-CN"/>
              </w:rPr>
              <w:t>1</w:t>
            </w:r>
          </w:p>
        </w:tc>
      </w:tr>
    </w:tbl>
    <w:p>
      <w:pPr>
        <w:snapToGrid w:val="0"/>
        <w:spacing w:line="360" w:lineRule="auto"/>
        <w:ind w:firstLine="422" w:firstLineChars="200"/>
        <w:rPr>
          <w:rStyle w:val="11"/>
          <w:rFonts w:ascii="黑体" w:hAnsi="黑体" w:eastAsia="黑体"/>
          <w:b/>
        </w:rPr>
      </w:pPr>
      <w:r>
        <w:rPr>
          <w:rStyle w:val="11"/>
          <w:rFonts w:hint="eastAsia" w:ascii="黑体" w:hAnsi="黑体" w:eastAsia="黑体"/>
          <w:b/>
        </w:rPr>
        <w:t>九</w:t>
      </w:r>
      <w:r>
        <w:rPr>
          <w:rStyle w:val="11"/>
          <w:rFonts w:ascii="黑体" w:hAnsi="黑体" w:eastAsia="黑体"/>
          <w:b/>
        </w:rPr>
        <w:t>、进度要求</w:t>
      </w:r>
    </w:p>
    <w:p>
      <w:pPr>
        <w:snapToGrid w:val="0"/>
        <w:spacing w:line="360" w:lineRule="auto"/>
        <w:ind w:firstLine="420"/>
        <w:rPr>
          <w:rStyle w:val="11"/>
          <w:rFonts w:ascii="宋体" w:hAnsi="宋体"/>
          <w:szCs w:val="21"/>
        </w:rPr>
      </w:pPr>
      <w:r>
        <w:rPr>
          <w:rStyle w:val="11"/>
          <w:rFonts w:ascii="宋体" w:hAnsi="宋体"/>
          <w:color w:val="000000"/>
          <w:szCs w:val="21"/>
        </w:rPr>
        <w:t>根据</w:t>
      </w:r>
      <w:r>
        <w:rPr>
          <w:rStyle w:val="11"/>
          <w:rFonts w:hint="eastAsia"/>
          <w:kern w:val="0"/>
          <w:lang w:eastAsia="zh-CN"/>
        </w:rPr>
        <w:t>昌吉回族自治州</w:t>
      </w:r>
      <w:r>
        <w:rPr>
          <w:rFonts w:hint="eastAsia" w:ascii="宋体" w:hAnsi="宋体" w:cs="宋体"/>
          <w:kern w:val="0"/>
          <w:sz w:val="22"/>
          <w:szCs w:val="22"/>
        </w:rPr>
        <w:t>市场监督管理局</w:t>
      </w:r>
      <w:r>
        <w:rPr>
          <w:rStyle w:val="11"/>
          <w:rFonts w:ascii="宋体" w:hAnsi="宋体"/>
          <w:color w:val="000000"/>
          <w:szCs w:val="21"/>
        </w:rPr>
        <w:t>文件要求，</w:t>
      </w:r>
      <w:r>
        <w:rPr>
          <w:rFonts w:ascii="宋体" w:hAnsi="宋体"/>
          <w:color w:val="000000"/>
          <w:szCs w:val="21"/>
        </w:rPr>
        <w:t>新疆维吾尔自治区产品质量监督检验研究院</w:t>
      </w:r>
      <w:r>
        <w:rPr>
          <w:rStyle w:val="11"/>
          <w:rFonts w:ascii="宋体" w:hAnsi="宋体"/>
          <w:color w:val="000000"/>
          <w:szCs w:val="21"/>
        </w:rPr>
        <w:t>明确各阶段工作的时间节点</w:t>
      </w:r>
      <w:r>
        <w:rPr>
          <w:rStyle w:val="11"/>
          <w:rFonts w:ascii="宋体" w:hAnsi="宋体"/>
          <w:szCs w:val="21"/>
        </w:rPr>
        <w:t>。</w:t>
      </w:r>
    </w:p>
    <w:p>
      <w:pPr>
        <w:snapToGrid w:val="0"/>
        <w:spacing w:line="360" w:lineRule="auto"/>
        <w:ind w:firstLine="420"/>
        <w:jc w:val="center"/>
        <w:rPr>
          <w:rStyle w:val="11"/>
          <w:rFonts w:ascii="宋体" w:hAnsi="宋体"/>
          <w:sz w:val="18"/>
          <w:szCs w:val="18"/>
        </w:rPr>
      </w:pPr>
      <w:r>
        <w:rPr>
          <w:rStyle w:val="11"/>
          <w:rFonts w:ascii="宋体" w:hAnsi="宋体"/>
          <w:sz w:val="18"/>
          <w:szCs w:val="18"/>
        </w:rPr>
        <w:t>表</w:t>
      </w:r>
      <w:r>
        <w:rPr>
          <w:rStyle w:val="11"/>
          <w:rFonts w:hint="eastAsia" w:ascii="宋体" w:hAnsi="宋体"/>
          <w:sz w:val="18"/>
          <w:szCs w:val="18"/>
          <w:lang w:val="en-US" w:eastAsia="zh-CN"/>
        </w:rPr>
        <w:t>4</w:t>
      </w:r>
      <w:bookmarkStart w:id="0" w:name="_GoBack"/>
      <w:bookmarkEnd w:id="0"/>
      <w:r>
        <w:rPr>
          <w:rStyle w:val="11"/>
          <w:rFonts w:ascii="宋体" w:hAnsi="宋体"/>
          <w:sz w:val="18"/>
          <w:szCs w:val="18"/>
        </w:rPr>
        <w:t xml:space="preserve"> 抽样检验工作进度要求</w:t>
      </w:r>
    </w:p>
    <w:tbl>
      <w:tblPr>
        <w:tblStyle w:val="7"/>
        <w:tblW w:w="8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2"/>
        <w:gridCol w:w="4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宋体" w:hAnsi="宋体"/>
                <w:sz w:val="18"/>
                <w:szCs w:val="18"/>
              </w:rPr>
            </w:pPr>
            <w:r>
              <w:rPr>
                <w:rStyle w:val="11"/>
                <w:rFonts w:ascii="宋体" w:hAnsi="宋体"/>
                <w:sz w:val="18"/>
                <w:szCs w:val="18"/>
              </w:rPr>
              <w:t>时间安排</w:t>
            </w:r>
          </w:p>
        </w:tc>
        <w:tc>
          <w:tcPr>
            <w:tcW w:w="43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宋体" w:hAnsi="宋体"/>
                <w:sz w:val="18"/>
                <w:szCs w:val="18"/>
              </w:rPr>
            </w:pPr>
            <w:r>
              <w:rPr>
                <w:rStyle w:val="11"/>
                <w:rFonts w:ascii="宋体" w:hAnsi="宋体"/>
                <w:sz w:val="18"/>
                <w:szCs w:val="18"/>
              </w:rPr>
              <w:t>工作安排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宋体" w:hAnsi="宋体"/>
                <w:sz w:val="18"/>
                <w:szCs w:val="18"/>
              </w:rPr>
            </w:pPr>
            <w:r>
              <w:rPr>
                <w:rStyle w:val="11"/>
                <w:rFonts w:ascii="宋体" w:hAnsi="宋体"/>
                <w:sz w:val="18"/>
                <w:szCs w:val="18"/>
              </w:rPr>
              <w:t>任务部署后5日内</w:t>
            </w:r>
          </w:p>
        </w:tc>
        <w:tc>
          <w:tcPr>
            <w:tcW w:w="43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宋体" w:hAnsi="宋体"/>
                <w:sz w:val="18"/>
                <w:szCs w:val="18"/>
              </w:rPr>
            </w:pPr>
            <w:r>
              <w:rPr>
                <w:rStyle w:val="11"/>
                <w:rFonts w:ascii="宋体" w:hAnsi="宋体"/>
                <w:sz w:val="18"/>
                <w:szCs w:val="18"/>
              </w:rPr>
              <w:t>抽样前准备工作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宋体" w:hAnsi="宋体"/>
                <w:sz w:val="18"/>
                <w:szCs w:val="18"/>
              </w:rPr>
            </w:pPr>
            <w:r>
              <w:rPr>
                <w:rStyle w:val="11"/>
                <w:rFonts w:ascii="宋体" w:hAnsi="宋体"/>
                <w:sz w:val="18"/>
                <w:szCs w:val="18"/>
              </w:rPr>
              <w:t>以任务部署文件为准</w:t>
            </w:r>
          </w:p>
        </w:tc>
        <w:tc>
          <w:tcPr>
            <w:tcW w:w="43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宋体" w:hAnsi="宋体"/>
                <w:sz w:val="18"/>
                <w:szCs w:val="18"/>
              </w:rPr>
            </w:pPr>
            <w:r>
              <w:rPr>
                <w:rStyle w:val="11"/>
                <w:rFonts w:ascii="宋体" w:hAnsi="宋体"/>
                <w:sz w:val="18"/>
                <w:szCs w:val="18"/>
              </w:rPr>
              <w:t>实施抽样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宋体" w:hAnsi="宋体"/>
                <w:sz w:val="18"/>
                <w:szCs w:val="18"/>
              </w:rPr>
            </w:pPr>
            <w:r>
              <w:rPr>
                <w:rStyle w:val="11"/>
                <w:rFonts w:ascii="宋体" w:hAnsi="宋体"/>
                <w:sz w:val="18"/>
                <w:szCs w:val="18"/>
              </w:rPr>
              <w:t>整体抽样工作结束后的1个检验完成周期内</w:t>
            </w:r>
          </w:p>
        </w:tc>
        <w:tc>
          <w:tcPr>
            <w:tcW w:w="43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宋体" w:hAnsi="宋体"/>
                <w:sz w:val="18"/>
                <w:szCs w:val="18"/>
              </w:rPr>
            </w:pPr>
            <w:r>
              <w:rPr>
                <w:rStyle w:val="11"/>
                <w:rFonts w:ascii="宋体" w:hAnsi="宋体"/>
                <w:sz w:val="18"/>
                <w:szCs w:val="18"/>
              </w:rPr>
              <w:t>实施检验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宋体" w:hAnsi="宋体"/>
                <w:sz w:val="18"/>
                <w:szCs w:val="18"/>
              </w:rPr>
            </w:pPr>
            <w:r>
              <w:rPr>
                <w:rStyle w:val="11"/>
                <w:rFonts w:ascii="宋体" w:hAnsi="宋体"/>
                <w:sz w:val="18"/>
                <w:szCs w:val="18"/>
              </w:rPr>
              <w:t>检验工作完成5日内</w:t>
            </w:r>
          </w:p>
        </w:tc>
        <w:tc>
          <w:tcPr>
            <w:tcW w:w="43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宋体" w:hAnsi="宋体"/>
                <w:sz w:val="18"/>
                <w:szCs w:val="18"/>
              </w:rPr>
            </w:pPr>
            <w:r>
              <w:rPr>
                <w:rStyle w:val="11"/>
                <w:rFonts w:ascii="宋体" w:hAnsi="宋体"/>
                <w:sz w:val="18"/>
                <w:szCs w:val="18"/>
              </w:rPr>
              <w:t>检验报告及结果通知发放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宋体" w:hAnsi="宋体"/>
                <w:sz w:val="18"/>
                <w:szCs w:val="18"/>
              </w:rPr>
            </w:pPr>
            <w:r>
              <w:rPr>
                <w:rStyle w:val="11"/>
                <w:rFonts w:ascii="宋体" w:hAnsi="宋体"/>
                <w:sz w:val="18"/>
                <w:szCs w:val="18"/>
              </w:rPr>
              <w:t>汇总上报（具体时间以通知文件为准）</w:t>
            </w:r>
          </w:p>
        </w:tc>
        <w:tc>
          <w:tcPr>
            <w:tcW w:w="43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宋体" w:hAnsi="宋体"/>
                <w:sz w:val="18"/>
                <w:szCs w:val="18"/>
              </w:rPr>
            </w:pPr>
            <w:r>
              <w:rPr>
                <w:rStyle w:val="11"/>
                <w:rFonts w:ascii="宋体" w:hAnsi="宋体"/>
                <w:sz w:val="18"/>
                <w:szCs w:val="18"/>
              </w:rPr>
              <w:t>结果材料汇总和总结上报</w:t>
            </w:r>
          </w:p>
        </w:tc>
      </w:tr>
    </w:tbl>
    <w:p>
      <w:pPr>
        <w:snapToGrid w:val="0"/>
        <w:spacing w:line="360" w:lineRule="auto"/>
        <w:ind w:firstLine="422" w:firstLineChars="200"/>
        <w:rPr>
          <w:rStyle w:val="11"/>
          <w:rFonts w:ascii="黑体" w:hAnsi="黑体" w:eastAsia="黑体"/>
          <w:b/>
        </w:rPr>
      </w:pPr>
      <w:r>
        <w:rPr>
          <w:rStyle w:val="11"/>
          <w:rFonts w:hint="eastAsia" w:ascii="黑体" w:hAnsi="黑体" w:eastAsia="黑体"/>
          <w:b/>
        </w:rPr>
        <w:t>十</w:t>
      </w:r>
      <w:r>
        <w:rPr>
          <w:rStyle w:val="11"/>
          <w:rFonts w:ascii="黑体" w:hAnsi="黑体" w:eastAsia="黑体"/>
          <w:b/>
        </w:rPr>
        <w:t>、其他注意事项</w:t>
      </w:r>
    </w:p>
    <w:p>
      <w:pPr>
        <w:spacing w:line="360" w:lineRule="auto"/>
        <w:ind w:firstLine="420" w:firstLineChars="200"/>
        <w:rPr>
          <w:rFonts w:ascii="宋体" w:hAnsi="宋体"/>
          <w:szCs w:val="21"/>
        </w:rPr>
      </w:pPr>
      <w:r>
        <w:rPr>
          <w:rStyle w:val="11"/>
          <w:rFonts w:ascii="宋体" w:hAnsi="宋体"/>
          <w:szCs w:val="21"/>
        </w:rPr>
        <w:t>（一）本次监督抽查抽样方法、检验依据、检验项目、判定规则按</w:t>
      </w:r>
      <w:r>
        <w:rPr>
          <w:rStyle w:val="11"/>
          <w:rFonts w:ascii="宋体" w:hAnsi="宋体"/>
          <w:kern w:val="0"/>
          <w:szCs w:val="21"/>
        </w:rPr>
        <w:t>《</w:t>
      </w:r>
      <w:r>
        <w:rPr>
          <w:rStyle w:val="11"/>
          <w:rFonts w:hint="eastAsia" w:ascii="宋体" w:hAnsi="宋体"/>
          <w:kern w:val="0"/>
          <w:szCs w:val="21"/>
        </w:rPr>
        <w:t>2024年</w:t>
      </w:r>
      <w:r>
        <w:rPr>
          <w:rStyle w:val="11"/>
          <w:rFonts w:hint="eastAsia" w:ascii="宋体" w:hAnsi="宋体"/>
          <w:kern w:val="0"/>
          <w:szCs w:val="21"/>
          <w:lang w:eastAsia="zh-CN"/>
        </w:rPr>
        <w:t>昌吉回族自治州</w:t>
      </w:r>
      <w:r>
        <w:rPr>
          <w:rStyle w:val="11"/>
          <w:rFonts w:hint="eastAsia" w:ascii="宋体" w:hAnsi="宋体"/>
          <w:kern w:val="0"/>
          <w:szCs w:val="21"/>
        </w:rPr>
        <w:t>室内消火栓产品质量监督抽查实施细则</w:t>
      </w:r>
      <w:r>
        <w:rPr>
          <w:rStyle w:val="11"/>
          <w:rFonts w:ascii="宋体" w:hAnsi="宋体"/>
          <w:kern w:val="0"/>
          <w:szCs w:val="21"/>
        </w:rPr>
        <w:t>》表1中所列项目和</w:t>
      </w:r>
      <w:r>
        <w:rPr>
          <w:rFonts w:hint="eastAsia" w:ascii="宋体" w:hAnsi="宋体"/>
          <w:szCs w:val="21"/>
        </w:rPr>
        <w:t>GB 3445-2018《室内消火栓</w:t>
      </w:r>
      <w:r>
        <w:rPr>
          <w:rStyle w:val="11"/>
          <w:rFonts w:ascii="宋体" w:hAnsi="宋体"/>
          <w:kern w:val="0"/>
          <w:szCs w:val="21"/>
        </w:rPr>
        <w:t>》</w:t>
      </w:r>
      <w:r>
        <w:rPr>
          <w:rStyle w:val="11"/>
          <w:rFonts w:ascii="宋体" w:hAnsi="宋体"/>
          <w:szCs w:val="21"/>
        </w:rPr>
        <w:t>执行</w:t>
      </w:r>
      <w:r>
        <w:rPr>
          <w:rStyle w:val="11"/>
          <w:rFonts w:hint="eastAsia" w:ascii="宋体" w:hAnsi="宋体"/>
          <w:szCs w:val="21"/>
        </w:rPr>
        <w:t>,</w:t>
      </w:r>
      <w:r>
        <w:rPr>
          <w:rFonts w:ascii="宋体" w:hAnsi="宋体"/>
          <w:szCs w:val="21"/>
        </w:rPr>
        <w:t>抽样过程需进行影像记录</w:t>
      </w:r>
      <w:r>
        <w:rPr>
          <w:rFonts w:hint="eastAsia" w:ascii="宋体" w:hAnsi="宋体"/>
          <w:szCs w:val="21"/>
        </w:rPr>
        <w:t>，</w:t>
      </w:r>
      <w:r>
        <w:rPr>
          <w:rFonts w:ascii="宋体" w:hAnsi="宋体"/>
          <w:szCs w:val="21"/>
        </w:rPr>
        <w:t>抽查工作采取抽检分离工作方式，抽样人员不得参与检验工作。</w:t>
      </w:r>
    </w:p>
    <w:p>
      <w:pPr>
        <w:snapToGrid w:val="0"/>
        <w:spacing w:line="360" w:lineRule="auto"/>
        <w:ind w:firstLine="315" w:firstLineChars="150"/>
        <w:outlineLvl w:val="1"/>
        <w:rPr>
          <w:rFonts w:ascii="宋体" w:hAnsi="宋体"/>
          <w:szCs w:val="21"/>
        </w:rPr>
      </w:pPr>
      <w:r>
        <w:rPr>
          <w:rFonts w:hint="eastAsia" w:ascii="宋体" w:hAnsi="宋体"/>
          <w:szCs w:val="21"/>
        </w:rPr>
        <w:t>（二）不合格产品的销售单位对检验结果有异议，可以向</w:t>
      </w:r>
      <w:r>
        <w:rPr>
          <w:rStyle w:val="11"/>
          <w:rFonts w:hint="eastAsia"/>
          <w:kern w:val="0"/>
          <w:lang w:eastAsia="zh-CN"/>
        </w:rPr>
        <w:t>昌吉回族自治州</w:t>
      </w:r>
      <w:r>
        <w:rPr>
          <w:rFonts w:hint="eastAsia" w:ascii="宋体" w:hAnsi="宋体"/>
          <w:szCs w:val="21"/>
        </w:rPr>
        <w:t>市场监督管理局提出复检申请。</w:t>
      </w:r>
    </w:p>
    <w:p>
      <w:pPr>
        <w:snapToGrid w:val="0"/>
        <w:spacing w:line="360" w:lineRule="auto"/>
        <w:ind w:firstLine="315" w:firstLineChars="150"/>
        <w:outlineLvl w:val="1"/>
        <w:rPr>
          <w:rFonts w:ascii="宋体" w:hAnsi="宋体"/>
          <w:szCs w:val="21"/>
        </w:rPr>
      </w:pPr>
      <w:r>
        <w:rPr>
          <w:rFonts w:hint="eastAsia" w:ascii="宋体" w:hAnsi="宋体"/>
          <w:szCs w:val="21"/>
        </w:rPr>
        <w:t>（三）销售单位应该在异议期间提出复检申请，异议期为接到检验结果通知书起的15日内，超过异议期不再受理复检申请。</w:t>
      </w:r>
    </w:p>
    <w:p>
      <w:pPr>
        <w:snapToGrid w:val="0"/>
        <w:spacing w:line="360" w:lineRule="auto"/>
        <w:ind w:firstLine="315" w:firstLineChars="150"/>
        <w:outlineLvl w:val="1"/>
        <w:rPr>
          <w:rFonts w:ascii="宋体" w:hAnsi="宋体"/>
          <w:szCs w:val="21"/>
        </w:rPr>
      </w:pPr>
      <w:r>
        <w:rPr>
          <w:rFonts w:hint="eastAsia" w:ascii="宋体" w:hAnsi="宋体"/>
          <w:szCs w:val="21"/>
        </w:rPr>
        <w:t>（四）承担复检工作的检验单位由</w:t>
      </w:r>
      <w:r>
        <w:rPr>
          <w:rStyle w:val="11"/>
          <w:rFonts w:hint="eastAsia"/>
          <w:kern w:val="0"/>
          <w:lang w:eastAsia="zh-CN"/>
        </w:rPr>
        <w:t>昌吉回族自治州</w:t>
      </w:r>
      <w:r>
        <w:rPr>
          <w:rFonts w:hint="eastAsia" w:ascii="宋体" w:hAnsi="宋体"/>
          <w:szCs w:val="21"/>
        </w:rPr>
        <w:t>市场监督管理局指定。</w:t>
      </w:r>
    </w:p>
    <w:p>
      <w:pPr>
        <w:snapToGrid w:val="0"/>
        <w:spacing w:line="360" w:lineRule="auto"/>
        <w:ind w:firstLine="315" w:firstLineChars="150"/>
        <w:outlineLvl w:val="1"/>
        <w:rPr>
          <w:rFonts w:ascii="宋体" w:hAnsi="宋体"/>
          <w:szCs w:val="21"/>
        </w:rPr>
      </w:pPr>
      <w:r>
        <w:rPr>
          <w:rFonts w:hint="eastAsia" w:ascii="宋体" w:hAnsi="宋体"/>
          <w:szCs w:val="21"/>
        </w:rPr>
        <w:t>（五）复检结论为最终检验结论。</w:t>
      </w:r>
    </w:p>
    <w:p>
      <w:pPr>
        <w:snapToGrid w:val="0"/>
        <w:spacing w:line="360" w:lineRule="auto"/>
        <w:ind w:firstLine="422" w:firstLineChars="200"/>
        <w:rPr>
          <w:rStyle w:val="11"/>
          <w:rFonts w:ascii="黑体" w:hAnsi="黑体" w:eastAsia="黑体"/>
          <w:b/>
        </w:rPr>
      </w:pPr>
      <w:r>
        <w:rPr>
          <w:rStyle w:val="11"/>
          <w:rFonts w:ascii="黑体" w:hAnsi="黑体" w:eastAsia="黑体"/>
          <w:b/>
        </w:rPr>
        <w:t>十</w:t>
      </w:r>
      <w:r>
        <w:rPr>
          <w:rStyle w:val="11"/>
          <w:rFonts w:hint="eastAsia" w:ascii="黑体" w:hAnsi="黑体" w:eastAsia="黑体"/>
          <w:b/>
        </w:rPr>
        <w:t>一</w:t>
      </w:r>
      <w:r>
        <w:rPr>
          <w:rStyle w:val="11"/>
          <w:rFonts w:ascii="黑体" w:hAnsi="黑体" w:eastAsia="黑体"/>
          <w:b/>
        </w:rPr>
        <w:t>、附件</w:t>
      </w:r>
    </w:p>
    <w:p>
      <w:pPr>
        <w:snapToGrid w:val="0"/>
        <w:spacing w:line="360" w:lineRule="auto"/>
        <w:ind w:firstLine="420"/>
        <w:rPr>
          <w:rStyle w:val="11"/>
          <w:rFonts w:ascii="宋体" w:hAnsi="宋体"/>
          <w:color w:val="000000"/>
          <w:szCs w:val="21"/>
        </w:rPr>
      </w:pPr>
      <w:r>
        <w:rPr>
          <w:rStyle w:val="11"/>
          <w:rFonts w:ascii="宋体" w:hAnsi="宋体"/>
          <w:color w:val="000000"/>
          <w:szCs w:val="21"/>
        </w:rPr>
        <w:t>1.202</w:t>
      </w:r>
      <w:r>
        <w:rPr>
          <w:rStyle w:val="11"/>
          <w:rFonts w:hint="eastAsia" w:ascii="宋体" w:hAnsi="宋体"/>
          <w:color w:val="000000"/>
          <w:szCs w:val="21"/>
        </w:rPr>
        <w:t>4</w:t>
      </w:r>
      <w:r>
        <w:rPr>
          <w:rStyle w:val="11"/>
          <w:rFonts w:ascii="宋体" w:hAnsi="宋体"/>
          <w:color w:val="000000"/>
          <w:szCs w:val="21"/>
        </w:rPr>
        <w:t>年×××产品质量监督抽查/复查抽样单（填写示例）</w:t>
      </w:r>
    </w:p>
    <w:p>
      <w:pPr>
        <w:snapToGrid w:val="0"/>
        <w:rPr>
          <w:b/>
          <w:i/>
          <w:caps/>
        </w:rPr>
      </w:pPr>
    </w:p>
    <w:p>
      <w:pPr>
        <w:snapToGrid w:val="0"/>
        <w:rPr>
          <w:b/>
          <w:i/>
          <w:caps/>
        </w:rPr>
      </w:pPr>
    </w:p>
    <w:p>
      <w:pPr>
        <w:snapToGrid w:val="0"/>
        <w:rPr>
          <w:b/>
          <w:i/>
          <w:caps/>
        </w:rPr>
      </w:pPr>
    </w:p>
    <w:p>
      <w:pPr>
        <w:snapToGrid w:val="0"/>
        <w:rPr>
          <w:rStyle w:val="11"/>
          <w:rFonts w:ascii="宋体" w:hAnsi="宋体"/>
          <w:b/>
          <w:sz w:val="28"/>
          <w:szCs w:val="28"/>
        </w:rPr>
      </w:pPr>
    </w:p>
    <w:p>
      <w:pPr>
        <w:snapToGrid w:val="0"/>
        <w:rPr>
          <w:rStyle w:val="11"/>
          <w:rFonts w:ascii="宋体" w:hAnsi="宋体"/>
          <w:b/>
          <w:sz w:val="28"/>
          <w:szCs w:val="28"/>
        </w:rPr>
      </w:pPr>
    </w:p>
    <w:p>
      <w:pPr>
        <w:snapToGrid w:val="0"/>
        <w:rPr>
          <w:rStyle w:val="11"/>
          <w:rFonts w:ascii="宋体" w:hAnsi="宋体"/>
          <w:b/>
          <w:sz w:val="28"/>
          <w:szCs w:val="28"/>
        </w:rPr>
      </w:pPr>
    </w:p>
    <w:p>
      <w:pPr>
        <w:snapToGrid w:val="0"/>
        <w:rPr>
          <w:rStyle w:val="11"/>
          <w:rFonts w:ascii="宋体" w:hAnsi="宋体"/>
          <w:b/>
          <w:sz w:val="28"/>
          <w:szCs w:val="28"/>
        </w:rPr>
      </w:pPr>
      <w:r>
        <w:rPr>
          <w:rStyle w:val="11"/>
          <w:rFonts w:ascii="宋体" w:hAnsi="宋体"/>
          <w:b/>
          <w:sz w:val="28"/>
          <w:szCs w:val="28"/>
        </w:rPr>
        <w:br w:type="page"/>
      </w:r>
      <w:r>
        <w:rPr>
          <w:rStyle w:val="11"/>
          <w:rFonts w:ascii="宋体" w:hAnsi="宋体"/>
          <w:b/>
          <w:sz w:val="28"/>
          <w:szCs w:val="28"/>
        </w:rPr>
        <w:t>附件1:</w:t>
      </w:r>
    </w:p>
    <w:p>
      <w:pPr>
        <w:jc w:val="center"/>
        <w:rPr>
          <w:rStyle w:val="11"/>
          <w:sz w:val="32"/>
        </w:rPr>
      </w:pPr>
      <w:r>
        <w:rPr>
          <w:rStyle w:val="11"/>
          <w:rFonts w:cs="Calibri"/>
          <w:b/>
          <w:bCs/>
          <w:sz w:val="32"/>
        </w:rPr>
        <w:t>产品质量监督抽查/复查抽样单</w:t>
      </w:r>
    </w:p>
    <w:p>
      <w:pPr>
        <w:rPr>
          <w:rStyle w:val="11"/>
        </w:rPr>
      </w:pPr>
      <w:r>
        <w:rPr>
          <w:rStyle w:val="11"/>
        </w:rPr>
        <w:t xml:space="preserve">                                                                 编号：</w:t>
      </w:r>
    </w:p>
    <w:tbl>
      <w:tblPr>
        <w:tblStyle w:val="7"/>
        <w:tblW w:w="10065" w:type="dxa"/>
        <w:jc w:val="center"/>
        <w:tblLayout w:type="fixed"/>
        <w:tblCellMar>
          <w:top w:w="0" w:type="dxa"/>
          <w:left w:w="0" w:type="dxa"/>
          <w:bottom w:w="0" w:type="dxa"/>
          <w:right w:w="0" w:type="dxa"/>
        </w:tblCellMar>
      </w:tblPr>
      <w:tblGrid>
        <w:gridCol w:w="709"/>
        <w:gridCol w:w="1884"/>
        <w:gridCol w:w="667"/>
        <w:gridCol w:w="731"/>
        <w:gridCol w:w="1398"/>
        <w:gridCol w:w="887"/>
        <w:gridCol w:w="954"/>
        <w:gridCol w:w="1248"/>
        <w:gridCol w:w="1587"/>
      </w:tblGrid>
      <w:tr>
        <w:tblPrEx>
          <w:tblCellMar>
            <w:top w:w="0" w:type="dxa"/>
            <w:left w:w="0" w:type="dxa"/>
            <w:bottom w:w="0" w:type="dxa"/>
            <w:right w:w="0" w:type="dxa"/>
          </w:tblCellMar>
        </w:tblPrEx>
        <w:trPr>
          <w:trHeight w:val="70" w:hRule="atLeast"/>
          <w:jc w:val="center"/>
        </w:trPr>
        <w:tc>
          <w:tcPr>
            <w:tcW w:w="2593"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1"/>
                <w:kern w:val="0"/>
                <w:szCs w:val="21"/>
              </w:rPr>
            </w:pPr>
            <w:r>
              <w:rPr>
                <w:rStyle w:val="11"/>
                <w:kern w:val="0"/>
                <w:szCs w:val="21"/>
              </w:rPr>
              <w:t>任务来源</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任务类别</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nil"/>
              <w:right w:val="single" w:color="000000" w:sz="4" w:space="0"/>
            </w:tcBorders>
            <w:vAlign w:val="center"/>
          </w:tcPr>
          <w:p>
            <w:pPr>
              <w:snapToGrid w:val="0"/>
              <w:jc w:val="center"/>
              <w:rPr>
                <w:rStyle w:val="11"/>
                <w:kern w:val="0"/>
                <w:szCs w:val="21"/>
              </w:rPr>
            </w:pPr>
            <w:r>
              <w:rPr>
                <w:rStyle w:val="11"/>
                <w:kern w:val="0"/>
                <w:szCs w:val="21"/>
              </w:rPr>
              <w:t>受检单位</w:t>
            </w: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单位名称</w:t>
            </w:r>
          </w:p>
        </w:tc>
        <w:tc>
          <w:tcPr>
            <w:tcW w:w="7472" w:type="dxa"/>
            <w:gridSpan w:val="7"/>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电商平台</w:t>
            </w:r>
          </w:p>
        </w:tc>
        <w:tc>
          <w:tcPr>
            <w:tcW w:w="7472" w:type="dxa"/>
            <w:gridSpan w:val="7"/>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单位地址</w:t>
            </w:r>
          </w:p>
        </w:tc>
        <w:tc>
          <w:tcPr>
            <w:tcW w:w="7472" w:type="dxa"/>
            <w:gridSpan w:val="7"/>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rPr>
              <w:t>单位所在地</w:t>
            </w:r>
          </w:p>
        </w:tc>
        <w:tc>
          <w:tcPr>
            <w:tcW w:w="7472" w:type="dxa"/>
            <w:gridSpan w:val="7"/>
            <w:tcBorders>
              <w:top w:val="single" w:color="000000" w:sz="4" w:space="0"/>
              <w:left w:val="nil"/>
              <w:bottom w:val="single" w:color="000000" w:sz="4" w:space="0"/>
              <w:right w:val="single" w:color="000000" w:sz="4" w:space="0"/>
            </w:tcBorders>
            <w:vAlign w:val="center"/>
          </w:tcPr>
          <w:p>
            <w:pPr>
              <w:snapToGrid w:val="0"/>
              <w:jc w:val="left"/>
              <w:rPr>
                <w:rStyle w:val="11"/>
                <w:kern w:val="0"/>
                <w:szCs w:val="21"/>
              </w:rPr>
            </w:pPr>
            <w:r>
              <w:rPr>
                <w:rStyle w:val="11"/>
                <w:rFonts w:ascii="宋体" w:hAnsi="宋体"/>
                <w:kern w:val="0"/>
                <w:sz w:val="20"/>
                <w:szCs w:val="20"/>
              </w:rPr>
              <w:t>□城区       □城乡结合部       □乡镇</w:t>
            </w: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法人代表</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 w:val="18"/>
                <w:szCs w:val="18"/>
              </w:rPr>
            </w:pPr>
            <w:r>
              <w:rPr>
                <w:rStyle w:val="11"/>
                <w:kern w:val="0"/>
                <w:sz w:val="18"/>
                <w:szCs w:val="18"/>
              </w:rPr>
              <w:t>统一社会信用代码</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联系人</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联系电话</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409" w:hRule="atLeast"/>
          <w:jc w:val="center"/>
        </w:trPr>
        <w:tc>
          <w:tcPr>
            <w:tcW w:w="709" w:type="dxa"/>
            <w:vMerge w:val="restart"/>
            <w:tcBorders>
              <w:top w:val="single" w:color="000000" w:sz="4" w:space="0"/>
              <w:left w:val="single" w:color="000000" w:sz="4" w:space="0"/>
              <w:bottom w:val="nil"/>
              <w:right w:val="single" w:color="000000" w:sz="4" w:space="0"/>
            </w:tcBorders>
            <w:vAlign w:val="center"/>
          </w:tcPr>
          <w:p>
            <w:pPr>
              <w:snapToGrid w:val="0"/>
              <w:jc w:val="center"/>
              <w:rPr>
                <w:rStyle w:val="11"/>
                <w:kern w:val="0"/>
                <w:szCs w:val="21"/>
              </w:rPr>
            </w:pPr>
            <w:r>
              <w:rPr>
                <w:rStyle w:val="11"/>
                <w:kern w:val="0"/>
                <w:szCs w:val="21"/>
              </w:rPr>
              <w:t>生产单位(或供货单位）</w:t>
            </w: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单位名称</w:t>
            </w:r>
          </w:p>
          <w:p>
            <w:pPr>
              <w:snapToGrid w:val="0"/>
              <w:jc w:val="center"/>
              <w:rPr>
                <w:rStyle w:val="11"/>
                <w:kern w:val="0"/>
                <w:szCs w:val="21"/>
              </w:rPr>
            </w:pPr>
            <w:r>
              <w:rPr>
                <w:rStyle w:val="11"/>
                <w:rFonts w:ascii="宋体" w:hAnsi="宋体"/>
                <w:kern w:val="0"/>
                <w:szCs w:val="21"/>
              </w:rPr>
              <w:t>□生产/□标称</w:t>
            </w:r>
          </w:p>
        </w:tc>
        <w:tc>
          <w:tcPr>
            <w:tcW w:w="7472" w:type="dxa"/>
            <w:gridSpan w:val="7"/>
            <w:tcBorders>
              <w:top w:val="single" w:color="000000" w:sz="4" w:space="0"/>
              <w:left w:val="nil"/>
              <w:bottom w:val="single" w:color="000000" w:sz="4" w:space="0"/>
              <w:right w:val="single" w:color="000000" w:sz="4" w:space="0"/>
            </w:tcBorders>
            <w:vAlign w:val="center"/>
          </w:tcPr>
          <w:p>
            <w:pPr>
              <w:snapToGrid w:val="0"/>
              <w:ind w:left="3090"/>
              <w:rPr>
                <w:rStyle w:val="11"/>
                <w:kern w:val="0"/>
                <w:szCs w:val="21"/>
              </w:rPr>
            </w:pPr>
          </w:p>
        </w:tc>
      </w:tr>
      <w:tr>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单位地址</w:t>
            </w:r>
          </w:p>
        </w:tc>
        <w:tc>
          <w:tcPr>
            <w:tcW w:w="7472" w:type="dxa"/>
            <w:gridSpan w:val="7"/>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法人代表</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 w:val="18"/>
                <w:szCs w:val="18"/>
              </w:rPr>
            </w:pPr>
            <w:r>
              <w:rPr>
                <w:rStyle w:val="11"/>
                <w:kern w:val="0"/>
                <w:sz w:val="18"/>
                <w:szCs w:val="18"/>
              </w:rPr>
              <w:t>统一社会信用代码</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联系人</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联系电话</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vMerge w:val="restart"/>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企业规模</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从业人员数（个）</w:t>
            </w: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营业收入（万元）</w:t>
            </w:r>
          </w:p>
        </w:tc>
        <w:tc>
          <w:tcPr>
            <w:tcW w:w="2835" w:type="dxa"/>
            <w:gridSpan w:val="2"/>
            <w:tcBorders>
              <w:top w:val="single" w:color="000000" w:sz="4" w:space="0"/>
              <w:left w:val="nil"/>
              <w:bottom w:val="single" w:color="000000" w:sz="4" w:space="0"/>
              <w:right w:val="single" w:color="000000" w:sz="4" w:space="0"/>
            </w:tcBorders>
            <w:vAlign w:val="center"/>
          </w:tcPr>
          <w:p>
            <w:pPr>
              <w:snapToGrid w:val="0"/>
              <w:ind w:right="420" w:firstLine="840" w:firstLineChars="400"/>
              <w:rPr>
                <w:rStyle w:val="11"/>
                <w:kern w:val="0"/>
                <w:szCs w:val="21"/>
              </w:rPr>
            </w:pPr>
            <w:r>
              <w:rPr>
                <w:rStyle w:val="11"/>
                <w:kern w:val="0"/>
                <w:szCs w:val="21"/>
              </w:rPr>
              <w:t>产量</w:t>
            </w:r>
          </w:p>
        </w:tc>
      </w:tr>
      <w:tr>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vMerge w:val="continue"/>
            <w:tcBorders>
              <w:top w:val="nil"/>
              <w:left w:val="nil"/>
              <w:bottom w:val="single" w:color="000000" w:sz="4" w:space="0"/>
              <w:right w:val="single" w:color="000000" w:sz="4" w:space="0"/>
            </w:tcBorders>
            <w:vAlign w:val="center"/>
          </w:tcPr>
          <w:p>
            <w:pPr>
              <w:jc w:val="left"/>
              <w:rPr>
                <w:rStyle w:val="11"/>
                <w:kern w:val="0"/>
                <w:szCs w:val="21"/>
              </w:rPr>
            </w:pP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right"/>
              <w:rPr>
                <w:rStyle w:val="11"/>
                <w:kern w:val="0"/>
                <w:szCs w:val="21"/>
              </w:rPr>
            </w:pPr>
          </w:p>
        </w:tc>
      </w:tr>
      <w:tr>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经济类型</w:t>
            </w:r>
          </w:p>
        </w:tc>
        <w:tc>
          <w:tcPr>
            <w:tcW w:w="7472" w:type="dxa"/>
            <w:gridSpan w:val="7"/>
            <w:tcBorders>
              <w:top w:val="single" w:color="000000" w:sz="4" w:space="0"/>
              <w:left w:val="nil"/>
              <w:bottom w:val="single" w:color="000000" w:sz="4" w:space="0"/>
              <w:right w:val="single" w:color="000000" w:sz="4" w:space="0"/>
            </w:tcBorders>
            <w:vAlign w:val="center"/>
          </w:tcPr>
          <w:p>
            <w:pPr>
              <w:snapToGrid w:val="0"/>
              <w:rPr>
                <w:rStyle w:val="11"/>
                <w:kern w:val="0"/>
                <w:szCs w:val="21"/>
              </w:rPr>
            </w:pPr>
            <w:r>
              <w:rPr>
                <w:rStyle w:val="11"/>
                <w:rFonts w:ascii="宋体" w:hAnsi="宋体"/>
                <w:szCs w:val="21"/>
              </w:rPr>
              <w:t>¨私营（含个体） ¨有限责任公司  ¨股份有限公司  ¨其他企业</w:t>
            </w:r>
          </w:p>
        </w:tc>
      </w:tr>
      <w:tr>
        <w:tblPrEx>
          <w:tblCellMar>
            <w:top w:w="0" w:type="dxa"/>
            <w:left w:w="0" w:type="dxa"/>
            <w:bottom w:w="0" w:type="dxa"/>
            <w:right w:w="0" w:type="dxa"/>
          </w:tblCellMar>
        </w:tblPrEx>
        <w:trPr>
          <w:trHeight w:val="105" w:hRule="atLeast"/>
          <w:jc w:val="center"/>
        </w:trPr>
        <w:tc>
          <w:tcPr>
            <w:tcW w:w="709" w:type="dxa"/>
            <w:vMerge w:val="restart"/>
            <w:tcBorders>
              <w:top w:val="single" w:color="000000" w:sz="4" w:space="0"/>
              <w:left w:val="single" w:color="000000" w:sz="4" w:space="0"/>
              <w:bottom w:val="nil"/>
              <w:right w:val="single" w:color="000000" w:sz="4" w:space="0"/>
            </w:tcBorders>
            <w:vAlign w:val="center"/>
          </w:tcPr>
          <w:p>
            <w:pPr>
              <w:snapToGrid w:val="0"/>
              <w:jc w:val="center"/>
              <w:rPr>
                <w:rStyle w:val="11"/>
                <w:kern w:val="0"/>
                <w:szCs w:val="21"/>
              </w:rPr>
            </w:pPr>
            <w:r>
              <w:rPr>
                <w:rStyle w:val="11"/>
                <w:kern w:val="0"/>
                <w:szCs w:val="21"/>
              </w:rPr>
              <w:t>受检产品</w:t>
            </w: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产品名称</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规格型号</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167"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生产日期/批号</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商标</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ind w:firstLine="315" w:firstLineChars="150"/>
              <w:jc w:val="left"/>
              <w:rPr>
                <w:rStyle w:val="11"/>
                <w:kern w:val="0"/>
                <w:szCs w:val="21"/>
              </w:rPr>
            </w:pPr>
            <w:r>
              <w:rPr>
                <w:rStyle w:val="11"/>
                <w:rFonts w:ascii="宋体" w:hAnsi="宋体"/>
                <w:kern w:val="0"/>
                <w:szCs w:val="21"/>
              </w:rPr>
              <w:t>抽样数量</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left"/>
              <w:rPr>
                <w:rStyle w:val="11"/>
                <w:rFonts w:ascii="宋体" w:hAnsi="宋体"/>
                <w:kern w:val="0"/>
                <w:szCs w:val="21"/>
              </w:rPr>
            </w:pPr>
            <w:r>
              <w:rPr>
                <w:rStyle w:val="11"/>
                <w:rFonts w:ascii="宋体" w:hAnsi="宋体"/>
                <w:kern w:val="0"/>
                <w:szCs w:val="21"/>
              </w:rPr>
              <w:t>检样数量：</w:t>
            </w:r>
          </w:p>
          <w:p>
            <w:pPr>
              <w:snapToGrid w:val="0"/>
              <w:jc w:val="left"/>
              <w:rPr>
                <w:rStyle w:val="11"/>
                <w:kern w:val="0"/>
                <w:szCs w:val="21"/>
              </w:rPr>
            </w:pPr>
            <w:r>
              <w:rPr>
                <w:rStyle w:val="11"/>
                <w:rFonts w:ascii="宋体" w:hAnsi="宋体"/>
                <w:kern w:val="0"/>
                <w:szCs w:val="21"/>
              </w:rPr>
              <w:t>备样数量：</w:t>
            </w:r>
          </w:p>
        </w:tc>
        <w:tc>
          <w:tcPr>
            <w:tcW w:w="1841" w:type="dxa"/>
            <w:gridSpan w:val="2"/>
            <w:tcBorders>
              <w:top w:val="nil"/>
              <w:left w:val="nil"/>
              <w:bottom w:val="single" w:color="000000" w:sz="4" w:space="0"/>
              <w:right w:val="single" w:color="000000" w:sz="4" w:space="0"/>
            </w:tcBorders>
            <w:vAlign w:val="center"/>
          </w:tcPr>
          <w:p>
            <w:pPr>
              <w:snapToGrid w:val="0"/>
              <w:jc w:val="left"/>
              <w:rPr>
                <w:rStyle w:val="11"/>
                <w:kern w:val="0"/>
                <w:szCs w:val="21"/>
              </w:rPr>
            </w:pPr>
            <w:r>
              <w:rPr>
                <w:rStyle w:val="11"/>
                <w:rFonts w:ascii="宋体" w:hAnsi="宋体"/>
                <w:kern w:val="0"/>
                <w:szCs w:val="21"/>
              </w:rPr>
              <w:t>备样封存地点</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left"/>
              <w:rPr>
                <w:rStyle w:val="11"/>
                <w:rFonts w:ascii="宋体" w:hAnsi="宋体"/>
                <w:kern w:val="0"/>
                <w:szCs w:val="21"/>
              </w:rPr>
            </w:pPr>
            <w:r>
              <w:rPr>
                <w:rStyle w:val="11"/>
                <w:rFonts w:ascii="宋体" w:hAnsi="宋体"/>
                <w:kern w:val="0"/>
                <w:szCs w:val="21"/>
              </w:rPr>
              <w:t>□受检单位</w:t>
            </w:r>
          </w:p>
          <w:p>
            <w:pPr>
              <w:snapToGrid w:val="0"/>
              <w:jc w:val="left"/>
              <w:rPr>
                <w:rStyle w:val="11"/>
                <w:kern w:val="0"/>
                <w:szCs w:val="21"/>
              </w:rPr>
            </w:pPr>
            <w:r>
              <w:rPr>
                <w:rStyle w:val="11"/>
                <w:rFonts w:ascii="宋体" w:hAnsi="宋体"/>
                <w:kern w:val="0"/>
                <w:szCs w:val="21"/>
              </w:rPr>
              <w:t>□检验机构</w:t>
            </w:r>
          </w:p>
        </w:tc>
      </w:tr>
      <w:tr>
        <w:tblPrEx>
          <w:tblCellMar>
            <w:top w:w="0" w:type="dxa"/>
            <w:left w:w="0" w:type="dxa"/>
            <w:bottom w:w="0" w:type="dxa"/>
            <w:right w:w="0" w:type="dxa"/>
          </w:tblCellMar>
        </w:tblPrEx>
        <w:trPr>
          <w:trHeight w:val="393"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产品等级</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标注执行标准/技术文件</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抽样基数/批量</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 xml:space="preserve">销售单价 </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right"/>
              <w:rPr>
                <w:rStyle w:val="11"/>
                <w:kern w:val="0"/>
                <w:szCs w:val="21"/>
              </w:rPr>
            </w:pPr>
          </w:p>
        </w:tc>
      </w:tr>
      <w:tr>
        <w:tblPrEx>
          <w:tblCellMar>
            <w:top w:w="0" w:type="dxa"/>
            <w:left w:w="0" w:type="dxa"/>
            <w:bottom w:w="0" w:type="dxa"/>
            <w:right w:w="0" w:type="dxa"/>
          </w:tblCellMar>
        </w:tblPrEx>
        <w:trPr>
          <w:trHeight w:val="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抽样日期</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封样状态</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left"/>
              <w:rPr>
                <w:rStyle w:val="11"/>
                <w:kern w:val="0"/>
                <w:sz w:val="18"/>
                <w:szCs w:val="18"/>
              </w:rPr>
            </w:pPr>
          </w:p>
        </w:tc>
      </w:tr>
      <w:tr>
        <w:tblPrEx>
          <w:tblCellMar>
            <w:top w:w="0" w:type="dxa"/>
            <w:left w:w="0" w:type="dxa"/>
            <w:bottom w:w="0" w:type="dxa"/>
            <w:right w:w="0" w:type="dxa"/>
          </w:tblCellMar>
        </w:tblPrEx>
        <w:trPr>
          <w:trHeight w:val="155"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tcPr>
          <w:p>
            <w:pPr>
              <w:snapToGrid w:val="0"/>
              <w:jc w:val="center"/>
              <w:textAlignment w:val="top"/>
              <w:rPr>
                <w:rStyle w:val="11"/>
                <w:rFonts w:ascii="宋体" w:hAnsi="宋体"/>
                <w:kern w:val="0"/>
                <w:szCs w:val="21"/>
              </w:rPr>
            </w:pPr>
            <w:r>
              <w:rPr>
                <w:rStyle w:val="11"/>
                <w:kern w:val="0"/>
                <w:szCs w:val="21"/>
              </w:rPr>
              <w:t>进货量</w:t>
            </w:r>
          </w:p>
        </w:tc>
        <w:tc>
          <w:tcPr>
            <w:tcW w:w="1398" w:type="dxa"/>
            <w:gridSpan w:val="2"/>
            <w:tcBorders>
              <w:top w:val="single" w:color="000000" w:sz="4" w:space="0"/>
              <w:left w:val="nil"/>
              <w:bottom w:val="single" w:color="000000" w:sz="4" w:space="0"/>
              <w:right w:val="single" w:color="000000" w:sz="4" w:space="0"/>
            </w:tcBorders>
          </w:tcPr>
          <w:p>
            <w:pPr>
              <w:snapToGrid w:val="0"/>
              <w:jc w:val="center"/>
              <w:textAlignment w:val="top"/>
              <w:rPr>
                <w:rStyle w:val="11"/>
                <w:rFonts w:ascii="宋体" w:hAnsi="宋体"/>
                <w:kern w:val="0"/>
                <w:szCs w:val="21"/>
              </w:rPr>
            </w:pPr>
          </w:p>
        </w:tc>
        <w:tc>
          <w:tcPr>
            <w:tcW w:w="1398" w:type="dxa"/>
            <w:tcBorders>
              <w:top w:val="single" w:color="000000" w:sz="4" w:space="0"/>
              <w:left w:val="nil"/>
              <w:bottom w:val="single" w:color="000000" w:sz="4" w:space="0"/>
              <w:right w:val="single" w:color="000000" w:sz="4" w:space="0"/>
            </w:tcBorders>
          </w:tcPr>
          <w:p>
            <w:pPr>
              <w:snapToGrid w:val="0"/>
              <w:jc w:val="center"/>
              <w:textAlignment w:val="top"/>
              <w:rPr>
                <w:rStyle w:val="11"/>
                <w:rFonts w:ascii="宋体" w:hAnsi="宋体"/>
                <w:kern w:val="0"/>
                <w:szCs w:val="21"/>
              </w:rPr>
            </w:pPr>
            <w:r>
              <w:rPr>
                <w:rStyle w:val="11"/>
                <w:kern w:val="0"/>
                <w:szCs w:val="21"/>
              </w:rPr>
              <w:t>存货量</w:t>
            </w:r>
          </w:p>
        </w:tc>
        <w:tc>
          <w:tcPr>
            <w:tcW w:w="1841" w:type="dxa"/>
            <w:gridSpan w:val="2"/>
            <w:tcBorders>
              <w:top w:val="nil"/>
              <w:left w:val="nil"/>
              <w:bottom w:val="single" w:color="000000" w:sz="4" w:space="0"/>
              <w:right w:val="single" w:color="000000" w:sz="4" w:space="0"/>
            </w:tcBorders>
          </w:tcPr>
          <w:p>
            <w:pPr>
              <w:snapToGrid w:val="0"/>
              <w:jc w:val="center"/>
              <w:textAlignment w:val="top"/>
              <w:rPr>
                <w:rStyle w:val="11"/>
                <w:rFonts w:ascii="宋体" w:hAnsi="宋体"/>
                <w:kern w:val="0"/>
                <w:szCs w:val="21"/>
              </w:rPr>
            </w:pPr>
          </w:p>
        </w:tc>
        <w:tc>
          <w:tcPr>
            <w:tcW w:w="1248" w:type="dxa"/>
            <w:tcBorders>
              <w:top w:val="single" w:color="000000" w:sz="4" w:space="0"/>
              <w:left w:val="nil"/>
              <w:bottom w:val="single" w:color="000000" w:sz="4" w:space="0"/>
              <w:right w:val="single" w:color="000000" w:sz="4" w:space="0"/>
            </w:tcBorders>
          </w:tcPr>
          <w:p>
            <w:pPr>
              <w:snapToGrid w:val="0"/>
              <w:jc w:val="center"/>
              <w:textAlignment w:val="top"/>
              <w:rPr>
                <w:rStyle w:val="11"/>
                <w:rFonts w:ascii="宋体" w:hAnsi="宋体"/>
                <w:kern w:val="0"/>
                <w:szCs w:val="21"/>
              </w:rPr>
            </w:pPr>
            <w:r>
              <w:rPr>
                <w:rStyle w:val="11"/>
                <w:kern w:val="0"/>
                <w:szCs w:val="21"/>
              </w:rPr>
              <w:t>销售量</w:t>
            </w:r>
          </w:p>
        </w:tc>
        <w:tc>
          <w:tcPr>
            <w:tcW w:w="1587" w:type="dxa"/>
            <w:tcBorders>
              <w:top w:val="single" w:color="000000" w:sz="4" w:space="0"/>
              <w:left w:val="nil"/>
              <w:bottom w:val="single" w:color="000000" w:sz="4" w:space="0"/>
              <w:right w:val="single" w:color="000000" w:sz="4" w:space="0"/>
            </w:tcBorders>
          </w:tcPr>
          <w:p>
            <w:pPr>
              <w:snapToGrid w:val="0"/>
              <w:jc w:val="center"/>
              <w:textAlignment w:val="top"/>
              <w:rPr>
                <w:rStyle w:val="11"/>
                <w:rFonts w:ascii="宋体" w:hAnsi="宋体"/>
                <w:kern w:val="0"/>
                <w:szCs w:val="21"/>
              </w:rPr>
            </w:pPr>
          </w:p>
        </w:tc>
      </w:tr>
      <w:tr>
        <w:tblPrEx>
          <w:tblCellMar>
            <w:top w:w="0" w:type="dxa"/>
            <w:left w:w="0" w:type="dxa"/>
            <w:bottom w:w="0" w:type="dxa"/>
            <w:right w:w="0" w:type="dxa"/>
          </w:tblCellMar>
        </w:tblPrEx>
        <w:trPr>
          <w:trHeight w:val="55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产品认证情况</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left"/>
              <w:rPr>
                <w:rStyle w:val="11"/>
                <w:rFonts w:ascii="宋体" w:hAnsi="宋体"/>
                <w:szCs w:val="21"/>
              </w:rPr>
            </w:pPr>
            <w:r>
              <w:rPr>
                <w:rStyle w:val="11"/>
                <w:rFonts w:ascii="宋体" w:hAnsi="宋体"/>
                <w:szCs w:val="21"/>
              </w:rPr>
              <w:t>¨工业产品生产证；</w:t>
            </w:r>
          </w:p>
          <w:p>
            <w:pPr>
              <w:snapToGrid w:val="0"/>
              <w:jc w:val="left"/>
              <w:rPr>
                <w:rStyle w:val="11"/>
                <w:kern w:val="0"/>
                <w:szCs w:val="21"/>
              </w:rPr>
            </w:pPr>
            <w:r>
              <w:rPr>
                <w:rStyle w:val="11"/>
                <w:rFonts w:ascii="宋体" w:hAnsi="宋体"/>
                <w:szCs w:val="21"/>
              </w:rPr>
              <w:t>¨QS；¨CCC；¨其他</w:t>
            </w:r>
          </w:p>
        </w:tc>
        <w:tc>
          <w:tcPr>
            <w:tcW w:w="1841" w:type="dxa"/>
            <w:gridSpan w:val="2"/>
            <w:tcBorders>
              <w:top w:val="nil"/>
              <w:left w:val="nil"/>
              <w:bottom w:val="single" w:color="000000" w:sz="4" w:space="0"/>
              <w:right w:val="single" w:color="000000" w:sz="4" w:space="0"/>
            </w:tcBorders>
            <w:vAlign w:val="center"/>
          </w:tcPr>
          <w:p>
            <w:pPr>
              <w:snapToGrid w:val="0"/>
              <w:spacing w:line="320" w:lineRule="exact"/>
              <w:ind w:firstLine="315" w:firstLineChars="150"/>
              <w:rPr>
                <w:rStyle w:val="11"/>
                <w:rFonts w:ascii="宋体" w:hAnsi="宋体"/>
                <w:szCs w:val="21"/>
              </w:rPr>
            </w:pPr>
            <w:r>
              <w:rPr>
                <w:rStyle w:val="11"/>
                <w:rFonts w:ascii="宋体" w:hAnsi="宋体"/>
                <w:szCs w:val="21"/>
              </w:rPr>
              <w:t>证书编号</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left"/>
              <w:rPr>
                <w:rStyle w:val="11"/>
                <w:kern w:val="0"/>
                <w:sz w:val="18"/>
                <w:szCs w:val="18"/>
              </w:rPr>
            </w:pPr>
          </w:p>
        </w:tc>
      </w:tr>
      <w:tr>
        <w:tblPrEx>
          <w:tblCellMar>
            <w:top w:w="0" w:type="dxa"/>
            <w:left w:w="0" w:type="dxa"/>
            <w:bottom w:w="0" w:type="dxa"/>
            <w:right w:w="0" w:type="dxa"/>
          </w:tblCellMar>
        </w:tblPrEx>
        <w:trPr>
          <w:trHeight w:val="247"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发票/收据号码</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商品条码</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 w:val="18"/>
                <w:szCs w:val="18"/>
              </w:rPr>
            </w:pPr>
          </w:p>
        </w:tc>
      </w:tr>
      <w:tr>
        <w:tblPrEx>
          <w:tblCellMar>
            <w:top w:w="0" w:type="dxa"/>
            <w:left w:w="0" w:type="dxa"/>
            <w:bottom w:w="0" w:type="dxa"/>
            <w:right w:w="0" w:type="dxa"/>
          </w:tblCellMar>
        </w:tblPrEx>
        <w:trPr>
          <w:trHeight w:val="446"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抽样地点</w:t>
            </w:r>
          </w:p>
        </w:tc>
        <w:tc>
          <w:tcPr>
            <w:tcW w:w="7472" w:type="dxa"/>
            <w:gridSpan w:val="7"/>
            <w:tcBorders>
              <w:top w:val="single" w:color="000000" w:sz="4" w:space="0"/>
              <w:left w:val="nil"/>
              <w:bottom w:val="single" w:color="000000" w:sz="4" w:space="0"/>
              <w:right w:val="single" w:color="000000" w:sz="4" w:space="0"/>
            </w:tcBorders>
            <w:vAlign w:val="center"/>
          </w:tcPr>
          <w:p>
            <w:pPr>
              <w:snapToGrid w:val="0"/>
              <w:jc w:val="left"/>
              <w:rPr>
                <w:rStyle w:val="11"/>
                <w:kern w:val="0"/>
                <w:sz w:val="18"/>
                <w:szCs w:val="18"/>
              </w:rPr>
            </w:pPr>
            <w:r>
              <w:rPr>
                <w:rStyle w:val="11"/>
                <w:rFonts w:ascii="宋体" w:hAnsi="宋体"/>
                <w:kern w:val="0"/>
                <w:szCs w:val="21"/>
              </w:rPr>
              <w:t>□</w:t>
            </w:r>
            <w:r>
              <w:rPr>
                <w:rStyle w:val="11"/>
                <w:kern w:val="0"/>
                <w:szCs w:val="21"/>
              </w:rPr>
              <w:t>生产领域 （</w:t>
            </w:r>
            <w:r>
              <w:rPr>
                <w:rStyle w:val="11"/>
                <w:rFonts w:ascii="宋体" w:hAnsi="宋体"/>
                <w:kern w:val="0"/>
                <w:szCs w:val="21"/>
              </w:rPr>
              <w:t xml:space="preserve">□生产企业成品库 □生产企业成品堆场□其他           </w:t>
            </w:r>
            <w:r>
              <w:rPr>
                <w:rStyle w:val="11"/>
                <w:kern w:val="0"/>
                <w:szCs w:val="21"/>
              </w:rPr>
              <w:t xml:space="preserve"> ） </w:t>
            </w:r>
            <w:r>
              <w:rPr>
                <w:rStyle w:val="11"/>
                <w:rFonts w:ascii="宋体" w:hAnsi="宋体"/>
                <w:kern w:val="0"/>
                <w:szCs w:val="21"/>
              </w:rPr>
              <w:t xml:space="preserve">□流通领域 </w:t>
            </w:r>
            <w:r>
              <w:rPr>
                <w:rStyle w:val="11"/>
                <w:kern w:val="0"/>
                <w:szCs w:val="21"/>
              </w:rPr>
              <w:t>（</w:t>
            </w:r>
            <w:r>
              <w:rPr>
                <w:rStyle w:val="11"/>
                <w:rFonts w:ascii="宋体" w:hAnsi="宋体"/>
                <w:kern w:val="0"/>
                <w:szCs w:val="21"/>
              </w:rPr>
              <w:t>□集贸市场  □专业市场  □商场  □超市 □专卖店  □小商铺  □</w:t>
            </w:r>
            <w:r>
              <w:rPr>
                <w:rStyle w:val="11"/>
                <w:kern w:val="0"/>
                <w:szCs w:val="21"/>
              </w:rPr>
              <w:t>电商</w:t>
            </w:r>
            <w:r>
              <w:rPr>
                <w:rStyle w:val="11"/>
                <w:rFonts w:ascii="宋体" w:hAnsi="宋体"/>
                <w:kern w:val="0"/>
                <w:szCs w:val="21"/>
              </w:rPr>
              <w:t xml:space="preserve">□其他                 </w:t>
            </w:r>
            <w:r>
              <w:rPr>
                <w:rStyle w:val="11"/>
                <w:kern w:val="0"/>
                <w:szCs w:val="21"/>
              </w:rPr>
              <w:t>）</w:t>
            </w:r>
          </w:p>
        </w:tc>
      </w:tr>
      <w:tr>
        <w:tblPrEx>
          <w:tblCellMar>
            <w:top w:w="0" w:type="dxa"/>
            <w:left w:w="0" w:type="dxa"/>
            <w:bottom w:w="0" w:type="dxa"/>
            <w:right w:w="0" w:type="dxa"/>
          </w:tblCellMar>
        </w:tblPrEx>
        <w:trPr>
          <w:trHeight w:val="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1"/>
                <w:kern w:val="0"/>
                <w:szCs w:val="21"/>
              </w:rPr>
            </w:pPr>
            <w:r>
              <w:rPr>
                <w:rStyle w:val="11"/>
                <w:kern w:val="0"/>
                <w:szCs w:val="21"/>
              </w:rPr>
              <w:t>抽样机构</w:t>
            </w: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机构名称</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 w:val="18"/>
                <w:szCs w:val="18"/>
              </w:rPr>
            </w:pPr>
            <w:r>
              <w:rPr>
                <w:rStyle w:val="11"/>
                <w:kern w:val="0"/>
                <w:szCs w:val="21"/>
              </w:rPr>
              <w:t>机构地址</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联系人</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联系电话</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传真</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电子邮箱</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586" w:hRule="atLeast"/>
          <w:jc w:val="center"/>
        </w:trPr>
        <w:tc>
          <w:tcPr>
            <w:tcW w:w="10065" w:type="dxa"/>
            <w:gridSpan w:val="9"/>
            <w:tcBorders>
              <w:top w:val="single" w:color="000000" w:sz="4" w:space="0"/>
              <w:left w:val="single" w:color="000000" w:sz="4" w:space="0"/>
              <w:bottom w:val="nil"/>
              <w:right w:val="single" w:color="000000" w:sz="4" w:space="0"/>
            </w:tcBorders>
          </w:tcPr>
          <w:p>
            <w:pPr>
              <w:snapToGrid w:val="0"/>
              <w:jc w:val="left"/>
              <w:rPr>
                <w:rStyle w:val="11"/>
                <w:kern w:val="0"/>
                <w:szCs w:val="21"/>
              </w:rPr>
            </w:pPr>
            <w:r>
              <w:rPr>
                <w:rStyle w:val="11"/>
                <w:kern w:val="0"/>
                <w:szCs w:val="21"/>
              </w:rPr>
              <w:t xml:space="preserve">备注（需要说明的其他内容）： </w:t>
            </w:r>
          </w:p>
          <w:p>
            <w:pPr>
              <w:snapToGrid w:val="0"/>
              <w:jc w:val="left"/>
              <w:rPr>
                <w:rStyle w:val="11"/>
                <w:kern w:val="0"/>
                <w:szCs w:val="21"/>
              </w:rPr>
            </w:pPr>
            <w:r>
              <w:rPr>
                <w:rStyle w:val="11"/>
                <w:kern w:val="0"/>
                <w:szCs w:val="21"/>
              </w:rPr>
              <w:t>企业确认：所抽产品为境内生产、销售且企业自检合格的待销产品。</w:t>
            </w:r>
          </w:p>
          <w:p>
            <w:pPr>
              <w:snapToGrid w:val="0"/>
              <w:jc w:val="left"/>
              <w:rPr>
                <w:rStyle w:val="11"/>
                <w:kern w:val="0"/>
                <w:szCs w:val="21"/>
              </w:rPr>
            </w:pPr>
          </w:p>
          <w:p>
            <w:pPr>
              <w:snapToGrid w:val="0"/>
              <w:jc w:val="left"/>
              <w:rPr>
                <w:rStyle w:val="11"/>
                <w:kern w:val="0"/>
                <w:szCs w:val="21"/>
              </w:rPr>
            </w:pPr>
          </w:p>
        </w:tc>
      </w:tr>
      <w:tr>
        <w:tblPrEx>
          <w:tblCellMar>
            <w:top w:w="0" w:type="dxa"/>
            <w:left w:w="0" w:type="dxa"/>
            <w:bottom w:w="0" w:type="dxa"/>
            <w:right w:w="0" w:type="dxa"/>
          </w:tblCellMar>
        </w:tblPrEx>
        <w:trPr>
          <w:trHeight w:val="81" w:hRule="atLeast"/>
          <w:jc w:val="center"/>
        </w:trPr>
        <w:tc>
          <w:tcPr>
            <w:tcW w:w="3260" w:type="dxa"/>
            <w:gridSpan w:val="3"/>
            <w:vMerge w:val="restart"/>
            <w:tcBorders>
              <w:top w:val="single" w:color="000000" w:sz="4" w:space="0"/>
              <w:left w:val="single" w:color="000000" w:sz="4" w:space="0"/>
              <w:bottom w:val="single" w:color="000000" w:sz="4" w:space="0"/>
              <w:right w:val="single" w:color="000000" w:sz="4" w:space="0"/>
            </w:tcBorders>
          </w:tcPr>
          <w:p>
            <w:pPr>
              <w:snapToGrid w:val="0"/>
              <w:jc w:val="left"/>
              <w:rPr>
                <w:rStyle w:val="11"/>
                <w:kern w:val="0"/>
                <w:szCs w:val="21"/>
              </w:rPr>
            </w:pPr>
            <w:r>
              <w:rPr>
                <w:rStyle w:val="11"/>
                <w:kern w:val="0"/>
                <w:szCs w:val="21"/>
              </w:rPr>
              <w:t xml:space="preserve">受检单位对上述内容无异议。                                                  </w:t>
            </w:r>
          </w:p>
          <w:p>
            <w:pPr>
              <w:snapToGrid w:val="0"/>
              <w:jc w:val="left"/>
              <w:rPr>
                <w:rStyle w:val="11"/>
                <w:kern w:val="0"/>
                <w:szCs w:val="21"/>
              </w:rPr>
            </w:pPr>
            <w:r>
              <w:rPr>
                <w:rStyle w:val="11"/>
                <w:kern w:val="0"/>
                <w:szCs w:val="21"/>
              </w:rPr>
              <w:t>受检单位签名（盖章）：</w:t>
            </w:r>
          </w:p>
          <w:p>
            <w:pPr>
              <w:snapToGrid w:val="0"/>
              <w:ind w:right="420"/>
              <w:jc w:val="right"/>
              <w:rPr>
                <w:rStyle w:val="11"/>
                <w:kern w:val="0"/>
                <w:szCs w:val="21"/>
              </w:rPr>
            </w:pPr>
          </w:p>
          <w:p>
            <w:pPr>
              <w:snapToGrid w:val="0"/>
              <w:jc w:val="right"/>
              <w:rPr>
                <w:rStyle w:val="11"/>
                <w:kern w:val="0"/>
                <w:szCs w:val="21"/>
              </w:rPr>
            </w:pPr>
          </w:p>
          <w:p>
            <w:pPr>
              <w:snapToGrid w:val="0"/>
              <w:ind w:right="420"/>
              <w:jc w:val="center"/>
              <w:rPr>
                <w:rStyle w:val="11"/>
                <w:kern w:val="0"/>
                <w:szCs w:val="21"/>
              </w:rPr>
            </w:pPr>
            <w:r>
              <w:rPr>
                <w:rStyle w:val="11"/>
                <w:kern w:val="0"/>
                <w:szCs w:val="21"/>
              </w:rPr>
              <w:t xml:space="preserve">           年    月   日 </w:t>
            </w:r>
          </w:p>
        </w:tc>
        <w:tc>
          <w:tcPr>
            <w:tcW w:w="3016" w:type="dxa"/>
            <w:gridSpan w:val="3"/>
            <w:vMerge w:val="restart"/>
            <w:tcBorders>
              <w:top w:val="single" w:color="000000" w:sz="4" w:space="0"/>
              <w:left w:val="single" w:color="000000" w:sz="4" w:space="0"/>
              <w:bottom w:val="single" w:color="000000" w:sz="4" w:space="0"/>
              <w:right w:val="single" w:color="000000" w:sz="4" w:space="0"/>
            </w:tcBorders>
          </w:tcPr>
          <w:p>
            <w:pPr>
              <w:snapToGrid w:val="0"/>
              <w:jc w:val="left"/>
              <w:rPr>
                <w:rStyle w:val="11"/>
                <w:kern w:val="0"/>
                <w:szCs w:val="21"/>
              </w:rPr>
            </w:pPr>
            <w:r>
              <w:rPr>
                <w:rStyle w:val="11"/>
                <w:kern w:val="0"/>
                <w:szCs w:val="21"/>
              </w:rPr>
              <w:t xml:space="preserve">生产单位对上述内容无异议。                                                  </w:t>
            </w:r>
          </w:p>
          <w:p>
            <w:pPr>
              <w:snapToGrid w:val="0"/>
              <w:jc w:val="left"/>
              <w:rPr>
                <w:rStyle w:val="11"/>
                <w:kern w:val="0"/>
                <w:szCs w:val="21"/>
              </w:rPr>
            </w:pPr>
            <w:r>
              <w:rPr>
                <w:rStyle w:val="11"/>
                <w:kern w:val="0"/>
                <w:szCs w:val="21"/>
              </w:rPr>
              <w:t>生产单位签名（盖章）：</w:t>
            </w:r>
          </w:p>
          <w:p>
            <w:pPr>
              <w:snapToGrid w:val="0"/>
              <w:ind w:right="840"/>
              <w:rPr>
                <w:rStyle w:val="11"/>
                <w:kern w:val="0"/>
                <w:szCs w:val="21"/>
              </w:rPr>
            </w:pPr>
          </w:p>
          <w:p>
            <w:pPr>
              <w:snapToGrid w:val="0"/>
              <w:jc w:val="right"/>
              <w:rPr>
                <w:rStyle w:val="11"/>
                <w:kern w:val="0"/>
                <w:szCs w:val="21"/>
              </w:rPr>
            </w:pPr>
          </w:p>
          <w:p>
            <w:pPr>
              <w:snapToGrid w:val="0"/>
              <w:ind w:right="420"/>
              <w:jc w:val="center"/>
              <w:rPr>
                <w:rStyle w:val="11"/>
                <w:kern w:val="0"/>
                <w:szCs w:val="21"/>
              </w:rPr>
            </w:pPr>
            <w:r>
              <w:rPr>
                <w:rStyle w:val="11"/>
                <w:kern w:val="0"/>
                <w:szCs w:val="21"/>
              </w:rPr>
              <w:t xml:space="preserve">        年    月    日</w:t>
            </w:r>
          </w:p>
        </w:tc>
        <w:tc>
          <w:tcPr>
            <w:tcW w:w="3789" w:type="dxa"/>
            <w:gridSpan w:val="3"/>
            <w:tcBorders>
              <w:top w:val="single" w:color="000000" w:sz="4" w:space="0"/>
              <w:left w:val="nil"/>
              <w:bottom w:val="nil"/>
              <w:right w:val="single" w:color="000000" w:sz="4" w:space="0"/>
            </w:tcBorders>
          </w:tcPr>
          <w:p>
            <w:pPr>
              <w:snapToGrid w:val="0"/>
              <w:jc w:val="left"/>
              <w:rPr>
                <w:rStyle w:val="11"/>
                <w:kern w:val="0"/>
                <w:szCs w:val="21"/>
              </w:rPr>
            </w:pPr>
            <w:r>
              <w:rPr>
                <w:rStyle w:val="11"/>
                <w:kern w:val="0"/>
                <w:szCs w:val="21"/>
              </w:rPr>
              <w:t xml:space="preserve">抽样人员（签名）：                               </w:t>
            </w:r>
          </w:p>
        </w:tc>
      </w:tr>
      <w:tr>
        <w:tblPrEx>
          <w:tblCellMar>
            <w:top w:w="0" w:type="dxa"/>
            <w:left w:w="0" w:type="dxa"/>
            <w:bottom w:w="0" w:type="dxa"/>
            <w:right w:w="0" w:type="dxa"/>
          </w:tblCellMar>
        </w:tblPrEx>
        <w:trPr>
          <w:trHeight w:val="90" w:hRule="atLeast"/>
          <w:jc w:val="center"/>
        </w:trPr>
        <w:tc>
          <w:tcPr>
            <w:tcW w:w="326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kern w:val="0"/>
                <w:szCs w:val="21"/>
              </w:rPr>
            </w:pPr>
          </w:p>
        </w:tc>
        <w:tc>
          <w:tcPr>
            <w:tcW w:w="301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kern w:val="0"/>
                <w:szCs w:val="21"/>
              </w:rPr>
            </w:pPr>
          </w:p>
        </w:tc>
        <w:tc>
          <w:tcPr>
            <w:tcW w:w="3789" w:type="dxa"/>
            <w:gridSpan w:val="3"/>
            <w:tcBorders>
              <w:top w:val="nil"/>
              <w:left w:val="nil"/>
              <w:bottom w:val="single" w:color="000000" w:sz="4" w:space="0"/>
              <w:right w:val="single" w:color="000000" w:sz="4" w:space="0"/>
            </w:tcBorders>
          </w:tcPr>
          <w:p>
            <w:pPr>
              <w:snapToGrid w:val="0"/>
              <w:jc w:val="right"/>
              <w:rPr>
                <w:rStyle w:val="11"/>
                <w:kern w:val="0"/>
                <w:szCs w:val="21"/>
              </w:rPr>
            </w:pPr>
          </w:p>
          <w:p>
            <w:pPr>
              <w:snapToGrid w:val="0"/>
              <w:ind w:right="420"/>
              <w:jc w:val="center"/>
              <w:rPr>
                <w:rStyle w:val="11"/>
                <w:kern w:val="0"/>
                <w:szCs w:val="21"/>
              </w:rPr>
            </w:pPr>
          </w:p>
          <w:p>
            <w:pPr>
              <w:snapToGrid w:val="0"/>
              <w:ind w:right="420"/>
              <w:jc w:val="center"/>
              <w:rPr>
                <w:rStyle w:val="11"/>
                <w:kern w:val="0"/>
                <w:szCs w:val="21"/>
              </w:rPr>
            </w:pPr>
            <w:r>
              <w:rPr>
                <w:rStyle w:val="11"/>
                <w:kern w:val="0"/>
                <w:szCs w:val="21"/>
              </w:rPr>
              <w:t xml:space="preserve">             抽样机构（公章）：</w:t>
            </w:r>
          </w:p>
          <w:p>
            <w:pPr>
              <w:snapToGrid w:val="0"/>
              <w:ind w:right="840"/>
              <w:jc w:val="right"/>
              <w:rPr>
                <w:rStyle w:val="11"/>
                <w:b/>
                <w:kern w:val="0"/>
                <w:szCs w:val="21"/>
              </w:rPr>
            </w:pPr>
            <w:r>
              <w:rPr>
                <w:rStyle w:val="11"/>
                <w:kern w:val="0"/>
                <w:szCs w:val="21"/>
              </w:rPr>
              <w:t>年    月   日</w:t>
            </w:r>
          </w:p>
        </w:tc>
      </w:tr>
    </w:tbl>
    <w:p>
      <w:pPr>
        <w:rPr>
          <w:rStyle w:val="11"/>
          <w:rFonts w:ascii="方正小标宋简体" w:hAnsi="方正小标宋简体" w:eastAsia="方正小标宋简体"/>
          <w:sz w:val="18"/>
          <w:szCs w:val="36"/>
        </w:rPr>
      </w:pPr>
    </w:p>
    <w:sectPr>
      <w:footerReference r:id="rId6" w:type="default"/>
      <w:pgSz w:w="11906" w:h="16838"/>
      <w:pgMar w:top="1985" w:right="1361" w:bottom="136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鼎简书宋二">
    <w:altName w:val="微软雅黑"/>
    <w:panose1 w:val="00000000000000000000"/>
    <w:charset w:val="86"/>
    <w:family w:val="modern"/>
    <w:pitch w:val="default"/>
    <w:sig w:usb0="00000000" w:usb1="00000000" w:usb2="00000012" w:usb3="00000000" w:csb0="0014008D" w:csb1="00000000"/>
  </w:font>
  <w:font w:name="方正仿宋简体">
    <w:altName w:val="微软雅黑"/>
    <w:panose1 w:val="00000000000000000000"/>
    <w:charset w:val="86"/>
    <w:family w:val="auto"/>
    <w:pitch w:val="default"/>
    <w:sig w:usb0="00000000" w:usb1="00000000" w:usb2="0000000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11"/>
      </w:rPr>
    </w:pPr>
  </w:p>
  <w:p>
    <w:pPr>
      <w:pStyle w:val="4"/>
      <w:ind w:right="360"/>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1"/>
      <w:rPr>
        <w:rStyle w:val="28"/>
      </w:rPr>
    </w:pPr>
  </w:p>
  <w:p>
    <w:pPr>
      <w:pStyle w:val="4"/>
      <w:ind w:right="360"/>
      <w:rPr>
        <w:rStyle w:val="1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11"/>
      </w:rPr>
    </w:pPr>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w:r>
    <w:r>
      <w:rPr>
        <w:rStyle w:val="11"/>
      </w:rPr>
      <w:pict>
        <v:shape id="_x0000_s1025" o:spid="_x0000_s1025" o:spt="202" type="#_x0000_t202" style="position:absolute;left:0pt;margin-top:0pt;height:144pt;width:144pt;mso-position-horizontal:center;mso-position-horizontal-relative:margin;z-index:251661312;mso-width-relative:page;mso-height-relative:page;" filled="f" stroked="f" coordsize="21600,21600">
          <v:path/>
          <v:fill on="f" focussize="0,0"/>
          <v:stroke on="f" joinstyle="miter"/>
          <v:imagedata o:title=""/>
          <o:lock v:ext="edit"/>
          <v:textbox inset="0mm,0mm,0mm,0mm">
            <w:txbxContent>
              <w:p>
                <w:pPr>
                  <w:pStyle w:val="4"/>
                  <w:jc w:val="center"/>
                  <w:rPr>
                    <w:rStyle w:val="11"/>
                  </w:rPr>
                </w:pPr>
              </w:p>
              <w:p>
                <w:pPr>
                  <w:rPr>
                    <w:rStyle w:val="11"/>
                  </w:rPr>
                </w:pPr>
              </w:p>
            </w:txbxContent>
          </v:textbox>
        </v:shape>
      </w:pict>
    </w:r>
  </w:p>
  <w:p>
    <w:pPr>
      <w:pStyle w:val="4"/>
      <w:ind w:right="360"/>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doNotExpandShiftReturn/>
    <w:adjustLineHeightInTable/>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zJiYjRmNmZiYjc4NmYzMGZiNWVjMjliMzExY2Q2OWUifQ=="/>
  </w:docVars>
  <w:rsids>
    <w:rsidRoot w:val="001A44AE"/>
    <w:rsid w:val="0002159D"/>
    <w:rsid w:val="00036FC4"/>
    <w:rsid w:val="000402A6"/>
    <w:rsid w:val="00097B03"/>
    <w:rsid w:val="000E7C2F"/>
    <w:rsid w:val="000F6231"/>
    <w:rsid w:val="00142E0D"/>
    <w:rsid w:val="001641E8"/>
    <w:rsid w:val="00167F2F"/>
    <w:rsid w:val="001936B5"/>
    <w:rsid w:val="001A44AE"/>
    <w:rsid w:val="001C4C94"/>
    <w:rsid w:val="001D1EE1"/>
    <w:rsid w:val="00202A35"/>
    <w:rsid w:val="002537B0"/>
    <w:rsid w:val="00270FEB"/>
    <w:rsid w:val="00280670"/>
    <w:rsid w:val="002E5057"/>
    <w:rsid w:val="00301586"/>
    <w:rsid w:val="00333BA6"/>
    <w:rsid w:val="00334D85"/>
    <w:rsid w:val="00345D24"/>
    <w:rsid w:val="003A1519"/>
    <w:rsid w:val="0044200D"/>
    <w:rsid w:val="00442FCF"/>
    <w:rsid w:val="0049540D"/>
    <w:rsid w:val="004C0924"/>
    <w:rsid w:val="004D6863"/>
    <w:rsid w:val="004F31EA"/>
    <w:rsid w:val="00500C22"/>
    <w:rsid w:val="005307CF"/>
    <w:rsid w:val="00535B10"/>
    <w:rsid w:val="00544FC1"/>
    <w:rsid w:val="00574CA2"/>
    <w:rsid w:val="005A6F2A"/>
    <w:rsid w:val="0060134E"/>
    <w:rsid w:val="006151EC"/>
    <w:rsid w:val="00616FD4"/>
    <w:rsid w:val="006825EF"/>
    <w:rsid w:val="00693E8D"/>
    <w:rsid w:val="006D2F1E"/>
    <w:rsid w:val="006F6E18"/>
    <w:rsid w:val="00701B24"/>
    <w:rsid w:val="00701C2E"/>
    <w:rsid w:val="00705940"/>
    <w:rsid w:val="0077513F"/>
    <w:rsid w:val="00783B73"/>
    <w:rsid w:val="00790AE1"/>
    <w:rsid w:val="007961F5"/>
    <w:rsid w:val="007C7B23"/>
    <w:rsid w:val="007F098B"/>
    <w:rsid w:val="00823EBE"/>
    <w:rsid w:val="00841DCE"/>
    <w:rsid w:val="00871334"/>
    <w:rsid w:val="008B2B63"/>
    <w:rsid w:val="008C3969"/>
    <w:rsid w:val="008E7145"/>
    <w:rsid w:val="00903FF4"/>
    <w:rsid w:val="00926F57"/>
    <w:rsid w:val="009917BE"/>
    <w:rsid w:val="009C5B2B"/>
    <w:rsid w:val="00A0073C"/>
    <w:rsid w:val="00A27443"/>
    <w:rsid w:val="00A4557E"/>
    <w:rsid w:val="00A80C31"/>
    <w:rsid w:val="00A858EB"/>
    <w:rsid w:val="00AB581F"/>
    <w:rsid w:val="00AE0A84"/>
    <w:rsid w:val="00AE3CB0"/>
    <w:rsid w:val="00B41F71"/>
    <w:rsid w:val="00B902F7"/>
    <w:rsid w:val="00B93686"/>
    <w:rsid w:val="00BF18A4"/>
    <w:rsid w:val="00C0591E"/>
    <w:rsid w:val="00C15729"/>
    <w:rsid w:val="00C15D09"/>
    <w:rsid w:val="00C754CC"/>
    <w:rsid w:val="00CA33C5"/>
    <w:rsid w:val="00CB34D6"/>
    <w:rsid w:val="00D17032"/>
    <w:rsid w:val="00D40157"/>
    <w:rsid w:val="00D43649"/>
    <w:rsid w:val="00D61426"/>
    <w:rsid w:val="00D64293"/>
    <w:rsid w:val="00D65321"/>
    <w:rsid w:val="00D93E50"/>
    <w:rsid w:val="00DA6B92"/>
    <w:rsid w:val="00DC6A64"/>
    <w:rsid w:val="00E7676D"/>
    <w:rsid w:val="00E87A32"/>
    <w:rsid w:val="00F33337"/>
    <w:rsid w:val="00F914D7"/>
    <w:rsid w:val="00FD75E2"/>
    <w:rsid w:val="01BF6D89"/>
    <w:rsid w:val="031F3DF1"/>
    <w:rsid w:val="07F76002"/>
    <w:rsid w:val="089E00D2"/>
    <w:rsid w:val="09577F1F"/>
    <w:rsid w:val="0ADA22C2"/>
    <w:rsid w:val="0C5E2956"/>
    <w:rsid w:val="10742138"/>
    <w:rsid w:val="11C40985"/>
    <w:rsid w:val="147C18B9"/>
    <w:rsid w:val="163360DA"/>
    <w:rsid w:val="16EB36F6"/>
    <w:rsid w:val="179E0C62"/>
    <w:rsid w:val="1C9571A6"/>
    <w:rsid w:val="1E8F7C25"/>
    <w:rsid w:val="24544EED"/>
    <w:rsid w:val="24973DF0"/>
    <w:rsid w:val="27A80AC7"/>
    <w:rsid w:val="2E112405"/>
    <w:rsid w:val="2E383E35"/>
    <w:rsid w:val="32863F1C"/>
    <w:rsid w:val="33986D3E"/>
    <w:rsid w:val="34B075B1"/>
    <w:rsid w:val="381512AE"/>
    <w:rsid w:val="39A81EC3"/>
    <w:rsid w:val="3CDD5AD2"/>
    <w:rsid w:val="3D073C33"/>
    <w:rsid w:val="3D925D4A"/>
    <w:rsid w:val="420E6CDE"/>
    <w:rsid w:val="42537826"/>
    <w:rsid w:val="42BB4857"/>
    <w:rsid w:val="441F2888"/>
    <w:rsid w:val="446D0DD3"/>
    <w:rsid w:val="45BC4EF4"/>
    <w:rsid w:val="4698326B"/>
    <w:rsid w:val="48FC21D7"/>
    <w:rsid w:val="502C0376"/>
    <w:rsid w:val="555946E3"/>
    <w:rsid w:val="57DF1D54"/>
    <w:rsid w:val="58BF6D7E"/>
    <w:rsid w:val="5CBD62B6"/>
    <w:rsid w:val="615838CB"/>
    <w:rsid w:val="6168384D"/>
    <w:rsid w:val="6208709F"/>
    <w:rsid w:val="63F12E9D"/>
    <w:rsid w:val="680447AD"/>
    <w:rsid w:val="6B6246EE"/>
    <w:rsid w:val="6BAD2A66"/>
    <w:rsid w:val="6CD85E42"/>
    <w:rsid w:val="742E2BC8"/>
    <w:rsid w:val="754D7793"/>
    <w:rsid w:val="76C824E7"/>
    <w:rsid w:val="7872665C"/>
    <w:rsid w:val="78FB3062"/>
    <w:rsid w:val="7A6B5AF6"/>
    <w:rsid w:val="7B577DF2"/>
    <w:rsid w:val="7CB579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8"/>
    <w:autoRedefine/>
    <w:qFormat/>
    <w:uiPriority w:val="0"/>
    <w:pPr>
      <w:ind w:left="100" w:leftChars="2500"/>
    </w:pPr>
  </w:style>
  <w:style w:type="paragraph" w:styleId="3">
    <w:name w:val="Balloon Text"/>
    <w:basedOn w:val="1"/>
    <w:link w:val="40"/>
    <w:autoRedefine/>
    <w:semiHidden/>
    <w:unhideWhenUsed/>
    <w:qFormat/>
    <w:uiPriority w:val="99"/>
    <w:rPr>
      <w:sz w:val="18"/>
      <w:szCs w:val="18"/>
    </w:rPr>
  </w:style>
  <w:style w:type="paragraph" w:styleId="4">
    <w:name w:val="footer"/>
    <w:basedOn w:val="1"/>
    <w:link w:val="21"/>
    <w:autoRedefine/>
    <w:qFormat/>
    <w:uiPriority w:val="0"/>
    <w:pPr>
      <w:tabs>
        <w:tab w:val="center" w:pos="4153"/>
        <w:tab w:val="right" w:pos="8306"/>
      </w:tabs>
      <w:snapToGrid w:val="0"/>
      <w:jc w:val="left"/>
    </w:pPr>
    <w:rPr>
      <w:sz w:val="18"/>
      <w:szCs w:val="18"/>
    </w:rPr>
  </w:style>
  <w:style w:type="paragraph" w:styleId="5">
    <w:name w:val="header"/>
    <w:basedOn w:val="1"/>
    <w:link w:val="22"/>
    <w:autoRedefine/>
    <w:qFormat/>
    <w:uiPriority w:val="0"/>
    <w:pPr>
      <w:pBdr>
        <w:bottom w:val="single" w:color="000000"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spacing w:beforeAutospacing="1" w:afterAutospacing="1"/>
      <w:jc w:val="left"/>
    </w:pPr>
    <w:rPr>
      <w:kern w:val="0"/>
      <w:sz w:val="24"/>
    </w:rPr>
  </w:style>
  <w:style w:type="character" w:styleId="9">
    <w:name w:val="Hyperlink"/>
    <w:autoRedefine/>
    <w:qFormat/>
    <w:uiPriority w:val="0"/>
    <w:rPr>
      <w:color w:val="0000FF"/>
      <w:u w:val="single"/>
    </w:rPr>
  </w:style>
  <w:style w:type="paragraph" w:customStyle="1" w:styleId="10">
    <w:name w:val="Heading3"/>
    <w:basedOn w:val="1"/>
    <w:next w:val="1"/>
    <w:autoRedefine/>
    <w:qFormat/>
    <w:uiPriority w:val="0"/>
    <w:pPr>
      <w:spacing w:before="100" w:beforeAutospacing="1" w:after="100" w:afterAutospacing="1"/>
      <w:jc w:val="left"/>
    </w:pPr>
    <w:rPr>
      <w:rFonts w:ascii="宋体" w:hAnsi="宋体"/>
      <w:kern w:val="0"/>
      <w:sz w:val="27"/>
      <w:szCs w:val="27"/>
    </w:rPr>
  </w:style>
  <w:style w:type="character" w:customStyle="1" w:styleId="11">
    <w:name w:val="NormalCharacter"/>
    <w:autoRedefine/>
    <w:semiHidden/>
    <w:qFormat/>
    <w:uiPriority w:val="0"/>
  </w:style>
  <w:style w:type="table" w:customStyle="1" w:styleId="12">
    <w:name w:val="TableNormal"/>
    <w:autoRedefine/>
    <w:semiHidden/>
    <w:qFormat/>
    <w:uiPriority w:val="0"/>
    <w:tblPr>
      <w:tblCellMar>
        <w:top w:w="0" w:type="dxa"/>
        <w:left w:w="0" w:type="dxa"/>
        <w:bottom w:w="0" w:type="dxa"/>
        <w:right w:w="0" w:type="dxa"/>
      </w:tblCellMar>
    </w:tblPr>
  </w:style>
  <w:style w:type="paragraph" w:customStyle="1" w:styleId="13">
    <w:name w:val="NavPane"/>
    <w:basedOn w:val="1"/>
    <w:link w:val="14"/>
    <w:autoRedefine/>
    <w:qFormat/>
    <w:uiPriority w:val="0"/>
    <w:rPr>
      <w:rFonts w:ascii="宋体"/>
      <w:sz w:val="18"/>
      <w:szCs w:val="18"/>
    </w:rPr>
  </w:style>
  <w:style w:type="character" w:customStyle="1" w:styleId="14">
    <w:name w:val="UserStyle_0"/>
    <w:link w:val="13"/>
    <w:autoRedefine/>
    <w:semiHidden/>
    <w:qFormat/>
    <w:uiPriority w:val="0"/>
    <w:rPr>
      <w:rFonts w:ascii="宋体"/>
      <w:kern w:val="2"/>
      <w:sz w:val="18"/>
      <w:szCs w:val="18"/>
    </w:rPr>
  </w:style>
  <w:style w:type="paragraph" w:customStyle="1" w:styleId="15">
    <w:name w:val="AnnotationText"/>
    <w:basedOn w:val="1"/>
    <w:link w:val="16"/>
    <w:autoRedefine/>
    <w:qFormat/>
    <w:uiPriority w:val="0"/>
    <w:pPr>
      <w:jc w:val="left"/>
    </w:pPr>
  </w:style>
  <w:style w:type="character" w:customStyle="1" w:styleId="16">
    <w:name w:val="UserStyle_1"/>
    <w:link w:val="15"/>
    <w:autoRedefine/>
    <w:semiHidden/>
    <w:qFormat/>
    <w:uiPriority w:val="0"/>
    <w:rPr>
      <w:kern w:val="2"/>
      <w:sz w:val="21"/>
      <w:szCs w:val="24"/>
    </w:rPr>
  </w:style>
  <w:style w:type="paragraph" w:customStyle="1" w:styleId="17">
    <w:name w:val="BodyTextIndent"/>
    <w:basedOn w:val="1"/>
    <w:autoRedefine/>
    <w:qFormat/>
    <w:uiPriority w:val="0"/>
    <w:pPr>
      <w:spacing w:after="120"/>
      <w:ind w:left="420" w:leftChars="200"/>
    </w:pPr>
  </w:style>
  <w:style w:type="character" w:customStyle="1" w:styleId="18">
    <w:name w:val="日期 字符"/>
    <w:link w:val="2"/>
    <w:autoRedefine/>
    <w:semiHidden/>
    <w:qFormat/>
    <w:uiPriority w:val="0"/>
    <w:rPr>
      <w:kern w:val="2"/>
      <w:sz w:val="21"/>
      <w:szCs w:val="24"/>
    </w:rPr>
  </w:style>
  <w:style w:type="paragraph" w:customStyle="1" w:styleId="19">
    <w:name w:val="Acetate"/>
    <w:basedOn w:val="1"/>
    <w:link w:val="20"/>
    <w:autoRedefine/>
    <w:qFormat/>
    <w:uiPriority w:val="0"/>
    <w:rPr>
      <w:sz w:val="18"/>
      <w:szCs w:val="18"/>
    </w:rPr>
  </w:style>
  <w:style w:type="character" w:customStyle="1" w:styleId="20">
    <w:name w:val="UserStyle_3"/>
    <w:link w:val="19"/>
    <w:autoRedefine/>
    <w:semiHidden/>
    <w:qFormat/>
    <w:uiPriority w:val="0"/>
    <w:rPr>
      <w:kern w:val="2"/>
      <w:sz w:val="18"/>
      <w:szCs w:val="18"/>
    </w:rPr>
  </w:style>
  <w:style w:type="character" w:customStyle="1" w:styleId="21">
    <w:name w:val="页脚 字符"/>
    <w:link w:val="4"/>
    <w:autoRedefine/>
    <w:qFormat/>
    <w:uiPriority w:val="0"/>
    <w:rPr>
      <w:kern w:val="2"/>
      <w:sz w:val="18"/>
      <w:szCs w:val="18"/>
    </w:rPr>
  </w:style>
  <w:style w:type="character" w:customStyle="1" w:styleId="22">
    <w:name w:val="页眉 字符"/>
    <w:link w:val="5"/>
    <w:autoRedefine/>
    <w:semiHidden/>
    <w:qFormat/>
    <w:uiPriority w:val="0"/>
    <w:rPr>
      <w:kern w:val="2"/>
      <w:sz w:val="18"/>
      <w:szCs w:val="18"/>
    </w:rPr>
  </w:style>
  <w:style w:type="paragraph" w:customStyle="1" w:styleId="23">
    <w:name w:val="BodyTextIndent3"/>
    <w:basedOn w:val="1"/>
    <w:link w:val="24"/>
    <w:autoRedefine/>
    <w:qFormat/>
    <w:uiPriority w:val="0"/>
    <w:pPr>
      <w:snapToGrid w:val="0"/>
      <w:spacing w:line="600" w:lineRule="exact"/>
      <w:ind w:left="646" w:leftChars="323" w:firstLine="643" w:firstLineChars="201"/>
    </w:pPr>
    <w:rPr>
      <w:rFonts w:ascii="仿宋_GB2312" w:eastAsia="仿宋_GB2312"/>
      <w:kern w:val="0"/>
      <w:sz w:val="32"/>
      <w:szCs w:val="20"/>
    </w:rPr>
  </w:style>
  <w:style w:type="character" w:customStyle="1" w:styleId="24">
    <w:name w:val="UserStyle_6"/>
    <w:link w:val="23"/>
    <w:autoRedefine/>
    <w:qFormat/>
    <w:uiPriority w:val="0"/>
    <w:rPr>
      <w:rFonts w:ascii="仿宋_GB2312" w:eastAsia="仿宋_GB2312"/>
      <w:sz w:val="32"/>
    </w:rPr>
  </w:style>
  <w:style w:type="paragraph" w:customStyle="1" w:styleId="25">
    <w:name w:val="AnnotationSubject"/>
    <w:basedOn w:val="15"/>
    <w:next w:val="15"/>
    <w:link w:val="26"/>
    <w:autoRedefine/>
    <w:qFormat/>
    <w:uiPriority w:val="0"/>
    <w:rPr>
      <w:rFonts w:cs="Calibri"/>
    </w:rPr>
  </w:style>
  <w:style w:type="character" w:customStyle="1" w:styleId="26">
    <w:name w:val="UserStyle_7"/>
    <w:link w:val="25"/>
    <w:autoRedefine/>
    <w:semiHidden/>
    <w:qFormat/>
    <w:uiPriority w:val="0"/>
    <w:rPr>
      <w:rFonts w:cs="Calibri"/>
      <w:b/>
      <w:bCs/>
      <w:kern w:val="2"/>
      <w:sz w:val="21"/>
      <w:szCs w:val="24"/>
    </w:rPr>
  </w:style>
  <w:style w:type="table" w:customStyle="1" w:styleId="27">
    <w:name w:val="TableGrid"/>
    <w:basedOn w:val="12"/>
    <w:autoRedefine/>
    <w:qFormat/>
    <w:uiPriority w:val="0"/>
  </w:style>
  <w:style w:type="character" w:customStyle="1" w:styleId="28">
    <w:name w:val="PageNumber"/>
    <w:autoRedefine/>
    <w:qFormat/>
    <w:uiPriority w:val="0"/>
  </w:style>
  <w:style w:type="character" w:customStyle="1" w:styleId="29">
    <w:name w:val="AnnotationReference"/>
    <w:autoRedefine/>
    <w:qFormat/>
    <w:uiPriority w:val="0"/>
    <w:rPr>
      <w:sz w:val="21"/>
      <w:szCs w:val="21"/>
    </w:rPr>
  </w:style>
  <w:style w:type="character" w:customStyle="1" w:styleId="30">
    <w:name w:val="UserStyle_8"/>
    <w:autoRedefine/>
    <w:semiHidden/>
    <w:qFormat/>
    <w:uiPriority w:val="0"/>
    <w:rPr>
      <w:kern w:val="2"/>
      <w:sz w:val="16"/>
      <w:szCs w:val="16"/>
    </w:rPr>
  </w:style>
  <w:style w:type="character" w:customStyle="1" w:styleId="31">
    <w:name w:val="UserStyle_9"/>
    <w:link w:val="32"/>
    <w:autoRedefine/>
    <w:qFormat/>
    <w:uiPriority w:val="0"/>
    <w:rPr>
      <w:rFonts w:ascii="黑体" w:eastAsia="黑体"/>
    </w:rPr>
  </w:style>
  <w:style w:type="paragraph" w:customStyle="1" w:styleId="32">
    <w:name w:val="UserStyle_10"/>
    <w:basedOn w:val="1"/>
    <w:next w:val="1"/>
    <w:link w:val="31"/>
    <w:autoRedefine/>
    <w:qFormat/>
    <w:uiPriority w:val="0"/>
    <w:pPr>
      <w:tabs>
        <w:tab w:val="left" w:pos="2160"/>
      </w:tabs>
      <w:spacing w:line="360" w:lineRule="auto"/>
      <w:ind w:left="2160" w:hanging="720"/>
    </w:pPr>
    <w:rPr>
      <w:rFonts w:ascii="黑体" w:eastAsia="黑体"/>
      <w:kern w:val="0"/>
      <w:sz w:val="20"/>
      <w:szCs w:val="20"/>
    </w:rPr>
  </w:style>
  <w:style w:type="character" w:customStyle="1" w:styleId="33">
    <w:name w:val="UserStyle_11"/>
    <w:autoRedefine/>
    <w:qFormat/>
    <w:uiPriority w:val="0"/>
    <w:rPr>
      <w:rFonts w:ascii="Calibri" w:hAnsi="Calibri" w:eastAsia="宋体"/>
      <w:sz w:val="18"/>
      <w:szCs w:val="18"/>
    </w:rPr>
  </w:style>
  <w:style w:type="character" w:customStyle="1" w:styleId="34">
    <w:name w:val="UserStyle_12"/>
    <w:autoRedefine/>
    <w:semiHidden/>
    <w:qFormat/>
    <w:uiPriority w:val="0"/>
    <w:rPr>
      <w:rFonts w:ascii="Calibri" w:hAnsi="Calibri" w:eastAsia="宋体"/>
      <w:sz w:val="18"/>
      <w:szCs w:val="18"/>
    </w:rPr>
  </w:style>
  <w:style w:type="character" w:customStyle="1" w:styleId="35">
    <w:name w:val="UserStyle_13"/>
    <w:autoRedefine/>
    <w:semiHidden/>
    <w:qFormat/>
    <w:uiPriority w:val="0"/>
    <w:rPr>
      <w:kern w:val="2"/>
      <w:sz w:val="21"/>
      <w:szCs w:val="24"/>
    </w:rPr>
  </w:style>
  <w:style w:type="paragraph" w:customStyle="1" w:styleId="36">
    <w:name w:val="179"/>
    <w:basedOn w:val="1"/>
    <w:autoRedefine/>
    <w:qFormat/>
    <w:uiPriority w:val="0"/>
    <w:pPr>
      <w:ind w:firstLine="420" w:firstLineChars="200"/>
    </w:pPr>
    <w:rPr>
      <w:szCs w:val="22"/>
    </w:rPr>
  </w:style>
  <w:style w:type="paragraph" w:customStyle="1" w:styleId="37">
    <w:name w:val="UserStyle_14"/>
    <w:autoRedefine/>
    <w:qFormat/>
    <w:uiPriority w:val="0"/>
    <w:pPr>
      <w:textAlignment w:val="baseline"/>
    </w:pPr>
    <w:rPr>
      <w:rFonts w:ascii="仿宋" w:hAnsi="Calibri" w:eastAsia="仿宋" w:cs="Times New Roman"/>
      <w:color w:val="000000"/>
      <w:sz w:val="24"/>
      <w:szCs w:val="24"/>
      <w:lang w:val="en-US" w:eastAsia="zh-CN" w:bidi="ar-SA"/>
    </w:rPr>
  </w:style>
  <w:style w:type="paragraph" w:customStyle="1" w:styleId="38">
    <w:name w:val="UserStyle_15"/>
    <w:basedOn w:val="1"/>
    <w:autoRedefine/>
    <w:qFormat/>
    <w:uiPriority w:val="0"/>
    <w:pPr>
      <w:ind w:firstLine="420" w:firstLineChars="200"/>
    </w:pPr>
    <w:rPr>
      <w:szCs w:val="22"/>
    </w:rPr>
  </w:style>
  <w:style w:type="paragraph" w:customStyle="1" w:styleId="39">
    <w:name w:val="UserStyle_16"/>
    <w:basedOn w:val="1"/>
    <w:autoRedefine/>
    <w:qFormat/>
    <w:uiPriority w:val="0"/>
    <w:pPr>
      <w:snapToGrid w:val="0"/>
      <w:spacing w:line="317" w:lineRule="auto"/>
      <w:ind w:firstLine="200" w:firstLineChars="200"/>
    </w:pPr>
    <w:rPr>
      <w:rFonts w:eastAsia="汉鼎简书宋二"/>
      <w:spacing w:val="2"/>
      <w:kern w:val="0"/>
      <w:sz w:val="22"/>
    </w:rPr>
  </w:style>
  <w:style w:type="character" w:customStyle="1" w:styleId="40">
    <w:name w:val="批注框文本 字符"/>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5"/>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760</Words>
  <Characters>4332</Characters>
  <Lines>36</Lines>
  <Paragraphs>10</Paragraphs>
  <TotalTime>0</TotalTime>
  <ScaleCrop>false</ScaleCrop>
  <LinksUpToDate>false</LinksUpToDate>
  <CharactersWithSpaces>5082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2021-03-30T07:20:00Z</dcterms:created>
  <dc:creator>Administrator</dc:creator>
  <cp:lastModifiedBy>hua'wei</cp:lastModifiedBy>
  <cp:lastPrinted>2021-07-09T08:07:00Z</cp:lastPrinted>
  <dcterms:modified xsi:type="dcterms:W3CDTF">2024-01-09T04:24:33Z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4801D67007604DB581A94F6711ED403D</vt:lpwstr>
  </property>
</Properties>
</file>