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传媒大厦建筑群热源及暖气改造工程项目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昌吉回族自治州政府投资项目管理处</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昌吉回族自治州政府投资项目管理处</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陈志清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传媒大厦建筑群投入使用过程中，因市政热源供热不足及供热系统问题，导致室内温度过低，不能满足正常办公需求，为了改善室内采暖环境，解决供暖达不到要求的问题，缓解供热压力特设立本项目（昌州发改投资2018[135]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（1）项目名称：传媒大厦建筑群热源及暖气改造工程项目（以下简称“该项目”或“项目”）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实施可为传媒大厦建筑群提供可靠的采暖热源，有利于改善建筑物内采暖环境，解决供暖达不到要求的问题，满足正常办公需求，实施内容为新建燃气锅炉房及配套基础设施、天然气管道，实施范围为建筑物内部及周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实施主体：昌吉回族自治州政府投资建设项目代建管理中心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实施时间：本项目实施周期为2024年1月-2024年10月。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2018年进行立项，立项后根据项目实际情况陆续完成各施工标段的制定以及招投标工作，开标后与参建方完成合同签订工作，立即安排施工及其他项目相关人员进入现场建设实施，经历开挖土方、预埋管道、房屋建造、设备安装调试等步骤后完成建设内容，进行竣工验收并交付使用，依据批复完成了实施内容，锅炉房一座、新建燃气管道长度310米及部分节点位置的封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该项目的实施主体为昌吉州政府投资建设项目代建管理中心单位，属于纳入2023年部门决算编制范围的科级单位。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本项目预算安排总额为98.63万元，资金来源为本级部门预算，其中：财政资金98.63万元，其他资金0万元，2024年实际收到预算资金98.63万元，预算资金到位率为100%。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截至2024年12月31日，本项目实际支付资金98.63万元，预算执行率100%。本项目资金主要用于支付传媒大厦锅炉房及天然气管道工程费用38万元、室内重点部位封堵及锅炉房设备采购费用60.63万元。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建成1座传媒大厦锅炉房，新建燃气管线长度不少于200米，确保锅炉房建设竣工率和新建燃气锅炉管道工程竣工率均达100%，锅炉房完工及时率不低于90%。同时，严格控制传媒大厦锅炉房及天然气管道工程成本在38万元以内、室内重点部位封堵及锅炉设备采购成本在60.63万元以内，通过这些具体目标实现改善建筑群采暖环境、推动公共服务事业发展的社会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“传媒大厦锅炉房建设数”指标，预期指标值为“=1座”；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“新建燃气管线长度（米）”指标，预期指标值为“大于等于200米”；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“锅炉房建设竣工率（%）”指标，完成率等于100%；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“新建燃气锅炉管道工程竣工率”指标，完成率等于100%；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“传媒大厦锅炉房完工及时率”指标，完成率大于等于90%；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传媒大厦锅炉房及天然气管道工程费用小于等于38万元；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室内重点部位封堵及锅炉房设备采购费用小于等于60.63万元；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“项目显著改善了传媒大厦建筑群采暖环境，缓解市政供热压力，有力促进公共服务事业发展”指标，预期指标值为“改善”；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传媒大厦建筑群热源及暖气改造工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此次我单位根据《财政支出绩效评价管理暂行办法》（财预〔2020〕10号）文件要求实施评价工作，本次评价对象为传媒大厦建筑群热源及暖气改造工程项目，评价核心为项目资金、项目产出、项目效益。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米兰（评价小组组长）：主要负责项目策划和监督，全面负责项目绩效评价报告的最终质量，对评价人员出具的最终报告质量进行复核，确保评估结果的客观性；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殷莉（评价小组组员）：主要负责资料的收集，取证、数据统计分析；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较大程度达成年初设立的绩效目标，在实施过程中取得了良好的成效，具体表现在：完成了项目建成1座传媒大厦锅炉房，新建燃气管线长度不少于200米，确保锅炉房建设竣工率和新建燃气锅炉管道工程竣工率均达100%，锅炉房完工及时率不低于90%的产出指标，发挥了改善建筑群采暖环境、推动公共服务事业发展的社会效益目标。但在实施过程中也存在一些不足：因传媒大建筑群热源及暖气改造项目实际施工中因地形、实际满足功能需求等原因，管道长度由目标设置的200米变更为310米，但是后期工作中未能及时跟进该变化并修订原设定目标。在项目实施过程中，锅炉房及热源改造工程的前期设定的目标，与后期实施要求存在的规划存在差异性，还可能是因为前期调研不充分，未能全面结合规划审批要求制定施工计划，导致设定目标不够准确。部门协同与沟通机制缺失，成为项目顺利开展的主要阻碍。缺乏统一的信息管理平台，各部门与人员之间依赖线下沟通，容易出现信息不对称，信息遗漏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97.80分，绩效评级为“优”。综合评价结论如下：本项目共设置三级指标数量19个，实现三级指标数量19个，总体完成率为103.47%。目决策类指标共设置6个，满分指标6个，得分率100%；程管理类指标共设置5个，满分指标5个，得分率100%；项目产出类指标共设置7个，满分指标6个，得分率92.67%%；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27.80 30.00 97.80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92.67% 100% 97.80%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法律法规、自治区和地区行业发展规划和政策要求，属于本部门履职所需。本项目立项符合昌吉回族自治州发展和改革委员会颁发的《昌吉州发发改委关于传媒大厦建筑群热源及暖气改造工程可行性研究报告（代项目建议书）的批复》（昌州发改投资2018[135]号）。本项目立项符合《昌吉州政府投资建设项目管理代建中心单位配置内设机构和人员编制规定》中职责范围中的“自治州本级项目代建实施”，属于我单位履职所需；根据《财政资金直接支付申请书》，本项目资金性质为“公共财政预算”功能分类为“[2120106]工程建设管理”经济分类为“[50602]资本性支出（基本建设）”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需求，建设单位上报《关于申请传媒大厦建筑群热源及暖气改造工程可行性研究报告（代项目建议书）的函》（昌州接待函2018[19]号），经昌吉州发展和改革委员会审核，下发《昌吉州发发改委关于传媒大厦建筑群热源及暖气改造工程可行性研究报告（代项目建议书的批复）》（昌州发改投资2018[135]号）批复文件，本项目正式设立。经查看，该项目立项过程产生的相关文件，符合相关要求。本项目为基础建设类项目，属于经常性项目，不涉及事前绩效评估和风险评估，已委托新疆平迪工程设计有限公司单位编制《传媒大厦建筑群热源及暖气改造工程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该项目实施可为传媒大厦建筑群提供可靠的采暖热源，有利于改善建筑物内采暖环境，解决供暖达不到要求的问题，缓解市政供热压力，能够积极促进昌吉市公共服务事业的健康有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项目建成传媒大厦锅炉房，新建燃气管线，确保锅炉房建设竣工率和新建燃气锅炉管道工程竣工率均达100%，锅炉房完工及时率不低于90%。同时，严格控制传媒大厦锅炉房及天然气管道工程成本及室内重点部位封堵及锅炉设备采购成本，通过这些具体目标实现改善建筑群采暖环境、推动公共服务事业发展的社会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1座传媒大厦锅炉房的建设，新建燃气管线长度310米，确保锅炉房建设竣工率和新建燃气锅炉管道工程竣工率均达100%，锅炉房完工100%。同时，严格控制传媒大厦锅炉房及天然气管道工程成本38万元、室内重点部位封堵及锅炉设备采购成本60.63万元，通过这些具体目标实现改善建筑群采暖环境、推动公共服务事业发展的社会效益目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④该项目批复的预算金额为98.63万元，《项目支出绩效目标表》中预算金额为98.63万元，预算确定的项目资金与预算确定的项目投资额相匹配。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传媒大厦锅炉房建设数=1座”“新建燃气管线长度（米）&gt;=200米”，三级指标的年度指标值与年度绩效目标中任务数一致（或不完全一致），已设置时效指标“传媒大厦锅炉房完工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传媒大厦锅炉房及天然气管道工程费用、室内重点部位封堵及锅炉房设备采购费用，项目实际内容为传媒大厦锅炉房及天然气管道工程费用、室内重点部位封堵及锅炉房设备采购费用，预算申请与《传媒大厦建筑群热源及暖气改造工程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98.63万元，我单位在预算申请中严格按照项目实施内容及测算标准进行核算，其中：传媒大厦锅炉房及天然气管道工程费用38万元、室内重点部位封堵及锅炉房设备采购费用60.63万元。预算确定资金量与实际工作任务相匹配。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传媒大厦建筑群热源及暖气改造工程项目项目资金的请示》为依据进行资金分配，算资金分配依据充分。本项目实际到位资金98.63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本项目预算资金为98.63万元，其中：财政安排资金98.63万元，其他资金98.63万元，实际到位资金98.63万元，资金到位率=（98.63万元/98.63万元）×100.00%=100%。得分=（100%-60.00%）/（1-60.00%）×4.00=4分。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本项目实际支出资金98.63万元，预算执行率=（98.63万元/98.63万元）×100.00%=100%；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项目已完成，总体完成率为108.25%。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政府投资建设项目代建管理中心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政府投资建设项目代建管理中心资金管理办法》、《工程款支付管理办法》、《合同管理制度》相关项目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政府投资建设项目代建管理中心资金管理办法》、《工程款支付管理办法》、《合同管理制度》等相关法律法规及管理规定，项目具备完整规范的立项程序；经查证项目实施过程资料，项目实施、验收等过程均按照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③该项目是否存在调整，调整手续是否齐全，如未调整，则填“该项目实施过程中不存在调整事项”。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④该项目实施所需要的项目人员和场地设备均已落实到位，具体涉及内容包括：项目资金支出严格按照自治区、地区以及本单位资金管理办法执行，项目启动实施，加快本项目的实施。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项目产出类指标由4个二级指标和8个三级指标构成，权重分30.00分，实际得分30分。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“传媒大厦锅炉房建设数”指标：预期指标值为“=1座”，实际完成指标值为“=1座”，指标完成率为100.00%。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燃气管线长度（米）”：预期指标值为“大于等于200米”，实际完成指标值为“310米”，指标完成率为155%。扣分原因分析：前期设置目标值时为考虑资金限额的前提下，所以认为初步估算200米满足基本需求。在后期实施办理规划许可证时，根据实际需求匹配许可长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“锅炉房建设竣工率（%）”指标：预期指标值为完成率等于100%，实际完成指标值为“等于100%”，指标完成率为100%。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“新建燃气锅炉管道工程竣工率”指标：预期指标值为“完成率等于100%”，实际完成指标值为“等于100%”，指标完成率为100%。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“传媒大厦锅炉房完工及时率”指标：预期指标值为“完成率大于等于90%”，实际完成指标值为“100%”，指标完成率为111%。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“传媒大厦锅炉房及天然气管道工程费用”指标：预期指标值为“小于等于38万元”，实际完成指标值为“38万元”，指标完成率为100%。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“室内重点部位封堵及锅炉房设备采购费用”指标：预期指标值为“小于等于60.63万元”，实际完成指标值为“60.63万元”，指标完成率为100%。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“项目显著改善了传媒大厦建筑群采暖环境，缓解市政供热压力，有力促进公共服务事业发展”指标：预期指标值为“改善”，实际完成指标值为“基改善”，指标完成率为100.00%。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（五）项目满意度情况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本项目年初预算资金总额为98.63万元，全年预算数为98.63万元，全年执行数为98.63万元，预算执行率为100%。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本项目共设置三级指标数量19个，满分指标数量18个，扣分指标数量1个，经分析计算所有三级指标完成率得出，本项目总体完成率为103.47%。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综上所述本项目预算执行率与总体完成率之间的偏差为3.47%。主要偏差原因是：新建燃气管线长度年初目标值为200，实际完成310米，完成率为155%；传媒大厦锅炉房完工及时率的完成率为111%。</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该项目的顺利实施得益于严格的质量体系和高效的进度控制措施。在质量、时效与成本控制方面执行较好，按照文件及规划许可证等各方面的要求，并且通过优化施工组织设计，合理安排人力、机械、材料、避免因资源调配不当导致的工期延误，锅炉房建设100%竣工，按照时间要求，及时完成该项目工作，原因是能够在该项目的实施过程中，产格按照高要求、高标准执行。最终该项目按时建设完成并投入使用，充分体现了团队胡高效执行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该项目成本控制成效显著，主要体现在天然气管道、室内重点部位封堵及锅炉房设备采购等环节。传媒大厦建筑群热源及暖气改造工程项目在成本方面能够精准控制，原因是该项目在天然气管道建造、室内重点部位封堵及锅炉设备采购时能够严格执行预算。选用性价比高的材料，既能保证施工质量，又控制了成本。此外，在资金支付的制度下相关人员仔细核算，确保每一笔支出都在预算范围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实际施工中因地形、成本效益分析、实际满足功能需求等原因，管道长度由目标设置的200米变更为310米，但是后期工作中未能及时跟进该变化并修订原设定目标。在项目实施过程中，锅炉房及热源改造工程的前期设定的目标，与后期实施要求存在的规划存在差异性，还可能是因为前期调研不充分，未能全面结合规划审批要求制定施工计划，导致设定目标不够准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部门协同与沟通机制缺失，成为项目顺利开展的主要阻碍。缺乏统一的信息管理平台，各部门与人员之间依赖线下沟通，容易出现信息不对称，信息遗漏等问题。各部门之间，存在职责交叉问题，部门与人员之间缺乏高效的沟通与协作，部门之间、工作人员之间沟通不畅，协作困难，遇到问题时，有相互意见不一致现象，协调困难，从而影响了工作实际情况，实际实施与绩效目标不一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实施过程中，在能容许的情况下可以引入第三方评估机构，对地质条件、材料市场、行业规范等风险因素作出专业分析出具报告，作为绩效目标设定的参考依据。制定弹性的目标管理方案，容许关键指标（工程量、工程成本）可以在一定范围内浮动。通过上述措施，应该可以能从根本上减少规划与实施的偏差，提高绩效目标设定的准确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实施过程中，必须构建科学严谨的项目管理体系，建立完善的项目督导跟踪机制，定期开展项目协调会议，明确各部门及工作人员分工以及明确工作人员的任务开始时间和结束时间，及时动态掌握各个环节的变化及进度，促进工作人员之间的默契，增强相互了解与信任，打破壁垒，从而有效加强项目中各环节的动态监督，更好的更高效的完成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