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附件5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苯丙酮尿症诊断标准、门诊检查和治疗项目</w:t>
      </w:r>
    </w:p>
    <w:bookmarkEnd w:id="0"/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一、诊断标准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(一)临床表现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苯丙酮尿症患儿出生时大多表现正常，新生儿时期无明显特殊的临床症状，部分患儿可能出现喂养困难、呕吐、易激惹等非特异性症状。未经治疗的患儿3-4个月后逐渐表现出智力发育落后和运动发育落后，头发由黑变黄，皮肤白，全身和尿液有特殊鼠臭味，常有湿疹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（二）实验室检查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1、筛查试验：血苯丙氨酸浓度（串联质谱法）大于120umol/L（2mg/dl），苯丙氨酸/酪氨酸（Phe/Tyr）&gt;2.0。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2、鉴别诊断：尿蝶呤谱分析、血DHPR检测及BH4负荷试验结果符合苯丙酮尿症分型鉴别。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3、确诊试验：通过基因诊断明确患儿PAH基因突变类型符合经典型PKU，BH4相关基因突变类型符合BH4缺乏症。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4、除外其他病因造成的高苯丙氨酸血症。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（三）建档资料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1、病史资料（含门诊病历或住院病历）：专案病历；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2、血苯丙氨酸测定:串联质谱试验含酪氨酸测定；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3、尿蝶呤谱分析或基因测定。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方正小标宋_GBK"/>
          <w:sz w:val="32"/>
          <w:szCs w:val="32"/>
        </w:rPr>
      </w:pPr>
      <w:r>
        <w:rPr>
          <w:rFonts w:hint="eastAsia" w:ascii="黑体" w:hAnsi="黑体" w:eastAsia="黑体" w:cs="方正小标宋_GBK"/>
          <w:sz w:val="32"/>
          <w:szCs w:val="32"/>
        </w:rPr>
        <w:t>二、苯丙酮尿症门诊检查项目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苯丙氨酸测定；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脑电图；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脑电视频监测；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磁共振平扫（头颅）；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方正小标宋_GBK"/>
          <w:sz w:val="32"/>
          <w:szCs w:val="32"/>
        </w:rPr>
        <w:t>三、苯丙酮尿症门诊治疗项目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饮食治疗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无（低）苯丙氨酸配方奶粉；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无（低）苯丙氨酸蛋白粉；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低苯丙氨酸大米；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低苯丙氨酸面粉。</w:t>
      </w:r>
    </w:p>
    <w:p>
      <w:pPr>
        <w:numPr>
          <w:ilvl w:val="0"/>
          <w:numId w:val="2"/>
        </w:num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药物治疗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左旋多巴；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四氢叶酸。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B236D9"/>
    <w:multiLevelType w:val="singleLevel"/>
    <w:tmpl w:val="5AB236D9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C3CF0"/>
    <w:rsid w:val="267C3CF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2018-04-20T08:35:00Z</dcterms:created>
  <dc:creator>Siete0624</dc:creator>
  <cp:lastModifiedBy>Siete0624</cp:lastModifiedBy>
  <dcterms:modified xsi:type="dcterms:W3CDTF">2018-04-20T08:35:26Z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